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42" w:rsidRDefault="007A4B65" w:rsidP="007A4B65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83CF518E1274F1E81813431EDE6BA77" style="width:450.6pt;height:451.8pt">
            <v:imagedata r:id="rId8" o:title=""/>
          </v:shape>
        </w:pict>
      </w:r>
    </w:p>
    <w:p w:rsidR="00CE1C42" w:rsidRDefault="00CE1C42" w:rsidP="00CE1C42">
      <w:pPr>
        <w:sectPr w:rsidR="00CE1C42" w:rsidSect="007A4B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CE1C42" w:rsidRDefault="007A4B65" w:rsidP="007A4B65">
      <w:pPr>
        <w:pStyle w:val="Typedudocument"/>
      </w:pPr>
      <w:bookmarkStart w:id="0" w:name="_GoBack"/>
      <w:bookmarkEnd w:id="0"/>
      <w:r w:rsidRPr="007A4B65">
        <w:lastRenderedPageBreak/>
        <w:t>ANNEX</w:t>
      </w:r>
    </w:p>
    <w:p w:rsidR="00CE1C42" w:rsidRDefault="007A4B65" w:rsidP="007A4B65">
      <w:pPr>
        <w:pStyle w:val="Accompagnant"/>
      </w:pPr>
      <w:proofErr w:type="gramStart"/>
      <w:r w:rsidRPr="007A4B65">
        <w:t>to</w:t>
      </w:r>
      <w:proofErr w:type="gramEnd"/>
      <w:r w:rsidRPr="007A4B65">
        <w:t xml:space="preserve"> the</w:t>
      </w:r>
    </w:p>
    <w:p w:rsidR="00CE1C42" w:rsidRDefault="007A4B65" w:rsidP="007A4B65">
      <w:pPr>
        <w:pStyle w:val="Typeacteprincipal"/>
      </w:pPr>
      <w:proofErr w:type="gramStart"/>
      <w:r w:rsidRPr="007A4B65">
        <w:t>proposal</w:t>
      </w:r>
      <w:proofErr w:type="gramEnd"/>
      <w:r w:rsidRPr="007A4B65">
        <w:t xml:space="preserve"> for a REGULATION OF THE EUROPEAN PARLIAMENT AND OF THE COUNCIL mandatory element] </w:t>
      </w:r>
    </w:p>
    <w:p w:rsidR="00CE1C42" w:rsidRDefault="007A4B65" w:rsidP="007A4B65">
      <w:pPr>
        <w:pStyle w:val="Objetacteprincipal"/>
      </w:pPr>
      <w:r w:rsidRPr="007A4B65">
        <w:t xml:space="preserve">on the financial rules applicable to the general budget of the Union and amending Regulations (EU) No 1296/2013, (EU) No 1299/2013, (EU) 1301/2013, (EU) No 1303/2013, EU No 1304/2013, (EU) No 1305/2013, (EU) No 1306/2013, (EU) No 1307/2013, (EU) No 1308/2013, (EU) No 1309/2013, (EU) No 1316/2013, (EU) No 223/2014,(EU) No 283/2014, (EU) No 652/2014 of the European Parliament and of the Council and Decision No 541/2014/EU of the European Parliament and of the Council </w:t>
      </w:r>
    </w:p>
    <w:p w:rsidR="00B265A9" w:rsidRPr="005334B6" w:rsidRDefault="00B265A9" w:rsidP="00B265A9">
      <w:pPr>
        <w:pStyle w:val="Annexetitreglobale"/>
      </w:pPr>
      <w:r w:rsidRPr="005334B6">
        <w:t>Correlation table</w:t>
      </w:r>
    </w:p>
    <w:tbl>
      <w:tblPr>
        <w:tblW w:w="102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4111"/>
        <w:gridCol w:w="3461"/>
      </w:tblGrid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Parts/Titles/Chapters/Sections/Articles of the </w:t>
            </w: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Regulation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No 966/2012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/>
              <w:jc w:val="left"/>
              <w:rPr>
                <w:rFonts w:ascii="Calibri" w:eastAsia="Times New Roman" w:hAnsi="Calibri" w:cs="Calibri"/>
                <w:b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Articles of the </w:t>
            </w:r>
            <w:r w:rsidRPr="001846EC">
              <w:rPr>
                <w:rFonts w:ascii="Calibri" w:eastAsia="Times New Roman" w:hAnsi="Calibri" w:cs="Calibri"/>
                <w:b/>
                <w:i/>
                <w:sz w:val="22"/>
                <w:lang w:eastAsia="en-GB"/>
              </w:rPr>
              <w:t>rules of application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Delegated Regulation No 966/2012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Titles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of Parts/Titles/Chapters/Sections/Articles of Regulation No 966/2012 and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Delegated Regulation No 966/2012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Proposal new Financial Regulation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PART ONE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COMMON PROVISIONS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SUBJECT MATTER, SCOPE AND DEFINITIONS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Subject matter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1(2)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Applicability to the Euratom Supply Agency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Definitions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Compliance of secondary legislation with this Regulation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Periods, dates and time limits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Protection of personal data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BUDGETARY PRINCIPLES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Respect for budgetary principles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Principles of unity and of budgetary accuracy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Scope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Specific rules on the principles of unity and budgetary accuracy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annuality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Financial year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Type of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ab/>
              <w:t>Article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Budgetary accounting for revenue and appropriations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ab/>
              <w:t>deleted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Commitment of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Cancellation and carry-over of appropriations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</w:t>
            </w:r>
          </w:p>
          <w:p w:rsidR="001846EC" w:rsidRPr="001846EC" w:rsidRDefault="00AC623F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="001846EC"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Carry-over rules for assigned revenue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12(3)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Decommitment of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applicable in the event of late adoption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equilibrium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Definition and scope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Balance from financial year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unit of account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Use of euro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universality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Definition and scope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</w:t>
            </w:r>
          </w:p>
        </w:tc>
      </w:tr>
      <w:tr w:rsidR="001846EC" w:rsidRPr="001846EC" w:rsidTr="001846EC">
        <w:trPr>
          <w:trHeight w:val="223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Assigned revenue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 xml:space="preserve">Article 7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Cs/>
                <w:i/>
                <w:sz w:val="22"/>
                <w:lang w:eastAsia="en-GB"/>
              </w:rPr>
              <w:t>Structure to accommodate assigned revenue and provision of corresponding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Cs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tabs>
                <w:tab w:val="left" w:pos="601"/>
              </w:tabs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20(2)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Cs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Cs/>
                <w:i/>
                <w:sz w:val="22"/>
                <w:lang w:eastAsia="en-GB"/>
              </w:rPr>
              <w:t>Assigned revenue resulting from the participation of EFTA States in certain Union programmes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tabs>
                <w:tab w:val="left" w:pos="613"/>
              </w:tabs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Cs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21(2)(c)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Donations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23(2) 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Corporate sponsoring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on deductions and exchange rate adjustments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specification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Bidi"/>
                <w:sz w:val="22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14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sz w:val="22"/>
              </w:rPr>
              <w:tab/>
            </w:r>
            <w:r w:rsidRPr="001846EC">
              <w:rPr>
                <w:rFonts w:asciiTheme="minorHAnsi" w:hAnsiTheme="minorHAnsi" w:cstheme="minorBidi"/>
                <w:i/>
                <w:sz w:val="22"/>
              </w:rPr>
              <w:t>Article 16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Transfers by institutions other than the Commission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ind w:left="851" w:hanging="851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Transfers by the Commission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28(1)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Transfer proposals submitted to the European Parliament and the Council by the institutions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Specific rules on transfers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26(2) part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29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Transfers subject to special provisions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30(5)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sound financial management and performance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Performance and principles of economy, efficiency and effectiveness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Evaluations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Compulsory financial statement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Internal control of budget implementation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Cost effective control systems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33(4)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transparency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Publication of accounts, budgets and reports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35(2)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Publication of information on recipients and other information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36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ESTABLISHMENT AND STRUCTURE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III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Establishment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Estimates of revenue and expenditure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Estimated budget of the bodies referred to in Article 69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Draft budget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39(2)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Letter of amendment to the draft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Obligations of the Member States stemming from the adoption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da-DK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da-DK" w:eastAsia="en-GB"/>
              </w:rPr>
              <w:t>Draft amending budgets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da-DK"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42(4)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Early transmission of estimates and draft budgets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Structure and presentation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</w:tr>
      <w:tr w:rsidR="001846EC" w:rsidRPr="001846EC" w:rsidTr="001846EC">
        <w:trPr>
          <w:trHeight w:val="349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Structure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Budget nomenclature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45(2)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Negative revenue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Negative reserve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Emergency aid reserve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and European Union Crisis Reserve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26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Presentation of the budget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on the establishment plans for staff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Budgetary discipline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51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Compliance with the multiannual financial framework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Compliance of Union acts with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IV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IMPLEMENTATION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IV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General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Budget implementation in accordance with the principle of sound financial management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and citizens' opinion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sz w:val="22"/>
              </w:rPr>
              <w:t>Information on transfers of personal data for audit purposes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30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31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Basic act and exceptions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56(2)(c)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Implementation of the budget by institutions other than the Commission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Delegation of budget implementation powers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32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Conflict of interests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Conflict of interest of members of the staff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Methods of implementation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58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33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34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35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43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center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44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Methods of implementation of the budget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Indirect implementation with International Organisations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149.1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Indirect implementation with partner countries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New Article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152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Blending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New Article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153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[Art. 58(1)]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[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Art. 34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for Art. 58]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59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37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Shared implementation with Member States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62(8)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Cs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Cs/>
                <w:i/>
                <w:iCs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Cs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Cs/>
                <w:i/>
                <w:iCs/>
                <w:sz w:val="22"/>
                <w:lang w:eastAsia="en-GB"/>
              </w:rPr>
              <w:tab/>
              <w:t>Article 41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 w:bidi="hi-IN"/>
              </w:rPr>
              <w:tab/>
              <w:t>Article 42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 w:bidi="hi-IN"/>
              </w:rPr>
              <w:br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Indirect implementation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Implementation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Bidi"/>
                <w:sz w:val="22"/>
                <w:lang w:val="fr-BE"/>
              </w:rPr>
            </w:pPr>
            <w:r w:rsidRPr="001846EC">
              <w:rPr>
                <w:rFonts w:asciiTheme="minorHAnsi" w:hAnsiTheme="minorHAnsi" w:cstheme="minorBidi"/>
                <w:sz w:val="22"/>
                <w:lang w:val="fr-BE"/>
              </w:rPr>
              <w:t>Article 149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Bidi"/>
                <w:sz w:val="22"/>
                <w:lang w:val="fr-BE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Bidi"/>
                <w:sz w:val="22"/>
                <w:lang w:val="fr-BE"/>
              </w:rPr>
            </w:pPr>
            <w:r w:rsidRPr="001846EC">
              <w:rPr>
                <w:rFonts w:asciiTheme="minorHAnsi" w:hAnsiTheme="minorHAnsi" w:cstheme="minorBidi"/>
                <w:sz w:val="22"/>
                <w:lang w:val="fr-BE"/>
              </w:rPr>
              <w:t xml:space="preserve">Deleted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Bidi"/>
                <w:sz w:val="22"/>
                <w:lang w:val="fr-BE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hAnsiTheme="minorHAnsi" w:cstheme="minorBidi"/>
                <w:sz w:val="22"/>
                <w:lang w:val="fr-BE"/>
              </w:rPr>
            </w:pPr>
            <w:r w:rsidRPr="001846EC">
              <w:rPr>
                <w:rFonts w:asciiTheme="minorHAnsi" w:hAnsiTheme="minorHAnsi" w:cstheme="minorBidi"/>
                <w:sz w:val="22"/>
                <w:lang w:val="fr-BE"/>
              </w:rPr>
              <w:t>Article 150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shd w:val="clear" w:color="auto" w:fill="FFFFFF" w:themeFill="background1"/>
                <w:lang w:eastAsia="en-GB"/>
              </w:rPr>
              <w:t>Article 150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[Art. 60(2)]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 xml:space="preserve">[Art. 61(1), 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40, 38(1), 43(2),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60(2)]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[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Art. 39,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61(2), 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40, 38(1), (2)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ab/>
              <w:t>Article 39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40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[see above]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[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Art. 35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[Art. 58(1), 60(1)]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Article 44,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[Art. 58(2), 61(2)]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 xml:space="preserve">Ex-ante assessments and delegation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agreements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62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35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Executive agencies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Financial actors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 of segregation of duties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45(1)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Segregation of duties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Segregation of duties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71(2)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Authorising officer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65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46(2)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47 2nd subpar.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 xml:space="preserve">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The authorising officer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72(6)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72(6)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66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49(2)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50(4)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Keeping of supporting documents by authorising officers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Keeping the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Treatment of irregularities on the part of a member of staff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Treatment of irregularities on the part of a member of staff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73(7)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73(8)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80(4)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73(10)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cs-CZ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cs-CZ" w:eastAsia="en-GB"/>
              </w:rPr>
              <w:t>Article 73(8)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90(1)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Replaced by Article 90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Heads of Union delegations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Accounting officer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68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55(1) and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55(3)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57(1)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58(1),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59(1)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lastRenderedPageBreak/>
              <w:tab/>
              <w:t>Article 60(1)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631) 2</w:t>
            </w:r>
            <w:r w:rsidRPr="001846EC">
              <w:rPr>
                <w:rFonts w:ascii="Calibri" w:eastAsia="Times New Roman" w:hAnsi="Calibri" w:cs="Calibri"/>
                <w:i/>
                <w:sz w:val="22"/>
                <w:vertAlign w:val="superscript"/>
                <w:lang w:val="fr-BE" w:eastAsia="en-GB"/>
              </w:rPr>
              <w:t>nd</w:t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 xml:space="preserve"> subparagraph of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64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Powers and duties of the accounting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Appointment and termination of the duties of the accounting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Appointment and termination of the duties of the accounting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Keeping the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Treasury management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Bank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Bank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Treasury management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Treasury management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Treasury management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Keeping the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lastRenderedPageBreak/>
              <w:t>Article 76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72(7)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80(5)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83(2)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82(1)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82(2)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lastRenderedPageBreak/>
              <w:t>Article 83(2)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83(3)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83(4)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80(10)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64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Keeping the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80(10)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65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which may be delegated by the accounting officer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Imprest administrator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66(3)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66(4)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67(5)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69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70(2)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Imprest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Creation and administration of imprest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Imprest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Creation and administration of imprest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Creation and administration of imprest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Creation and administration of imprest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86(1)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85(2)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86(5)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86(1)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86(6)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Liability of financial actors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General rules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Withdrawal of delegation and suspension of duties given to financial actors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74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Liability of financial actors for illegal activity, fraud or corruption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73(8)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Rules applicable to authorising officers responsible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50(4)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76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applicable to authorising officers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authorising officer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Confirmation of instructions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Treatment of financial irregularities on the part of a member of staff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Treatment of financial irregularities on the part of a member of staff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73(7)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90(1)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Replaced by Article 90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Rules applicable to accounting officers and imprest administrators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applicable to accounting officers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applicable to imprest administrators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Revenue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Making own resources available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78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Own resources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Own resources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94(2)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Estimate of amounts receivable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77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79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Estimate of amounts receivable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Establishment of amounts receivable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78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Establishment of amounts receivable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Establishment of amounts receivable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Establishment of amounts receivable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96(2)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96(3)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Article 83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Default interest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Authorisation of recovery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85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88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Authorisation of recovery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Authorisation of recovery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Recovery procedure failing voluntary payment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98(2)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Recovery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90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91(1) and 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92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on recovery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Recovery by offsetting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Recovery procedure failing voluntary payment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Additional time for payment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eastAsia="Times New Roman" w:hAnsiTheme="minorHAnsi"/>
                <w:sz w:val="22"/>
              </w:rPr>
            </w:pPr>
            <w:r w:rsidRPr="001846EC">
              <w:rPr>
                <w:rFonts w:asciiTheme="minorHAnsi" w:eastAsia="Times New Roman" w:hAnsiTheme="minorHAnsi"/>
                <w:sz w:val="22"/>
              </w:rPr>
              <w:t>Recovery of fines or other penalties imposed by the institutions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on recovery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on recovery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99</w:t>
            </w:r>
          </w:p>
          <w:p w:rsidR="001846EC" w:rsidRPr="001846EC" w:rsidRDefault="00AC623F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99(2)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99(3)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93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Limitation period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Limitation period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103(2) to (7)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National treatment for Union entitlements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Fines, penalties, sanctions and accrued interest imposed by the Institutions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90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eastAsia="Times New Roman" w:hAnsiTheme="minorHAnsi" w:cs="Calibri"/>
                <w:sz w:val="22"/>
                <w:lang w:eastAsia="en-GB"/>
              </w:rPr>
            </w:pPr>
            <w:r w:rsidRPr="001846EC">
              <w:rPr>
                <w:rFonts w:asciiTheme="minorHAnsi" w:eastAsia="Times New Roman" w:hAnsiTheme="minorHAnsi"/>
                <w:sz w:val="22"/>
              </w:rPr>
              <w:t>Recovery of fines, other penalties or sanctions imposed by the institutions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Expenditure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Compensatory interests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New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94(2) and (4)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Financing decisions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Financing decisions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108(2) and (3)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85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95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96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97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98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Expenditure operations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Types of budgetary commitments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Types of budgetary commitments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Types of budgetary commitments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109(2) to (4)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de-DE"/>
              </w:rPr>
              <w:t>Article 110(1) and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110(4) and (6)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110(3) and (4)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99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Types of budgetary commitments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Expenditure operations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Time limit for commitments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109(4)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Expenditure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109(1)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Expenditure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109(5)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lastRenderedPageBreak/>
              <w:tab/>
              <w:t>Article 100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101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Expenditure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109(5)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102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Expenditure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109(5)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103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104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105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de-DE"/>
              </w:rPr>
              <w:tab/>
              <w:t>Article 106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107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108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Expenditure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109(6)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109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Types of payments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113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Article 113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Article 113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Type of payments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113(1)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111(2), (3),(4), (5)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Time limits for payments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Time limits for payments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114(2), (3), (4), (5)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IT systems and e-Government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Electronic management of operations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IT systems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Periodical save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bg-BG" w:eastAsia="en-GB"/>
              </w:rPr>
              <w:t>А</w:t>
            </w:r>
            <w:r w:rsidRPr="001846EC">
              <w:rPr>
                <w:rFonts w:ascii="Calibri" w:eastAsia="Times New Roman" w:hAnsi="Calibri" w:cs="Calibri"/>
                <w:sz w:val="22"/>
                <w:lang w:val="en-US" w:eastAsia="en-GB"/>
              </w:rPr>
              <w:t>rticle 141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en-US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en-US" w:eastAsia="en-GB"/>
              </w:rPr>
              <w:t>Article 142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Transmission of documents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E-Government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Administrative principles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Good administration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Indication of means of redress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Internal auditor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Appointment of the internal auditor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115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99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Powers and duties of the internal auditor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116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Work programme of the internal auditor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Reports of the internal auditor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119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120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Independence of the internal auditor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PUBLIC PROCUREMENT AND CONCESSIONS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Common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Section 1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Scope and award principles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Principles applicable to public contracts and scope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Annex on procurement and exercise of the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delegation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155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101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>Article 121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>Article 122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Mixed contracts and common procurement vocabulary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Annex Public Procurement and Concessions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point 1 Annex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Section 2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Publication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123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124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125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126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Publicity measures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 xml:space="preserve">Advertising of procedures equal to or greater than the thresholds under Article 118(1) of the Financial Regulation or for contracts falling within the scope of Directive 2014/24/EU 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Advertising of procedures falling below the thresholds under Article 118(1) of the Financial Regulation or falling outside the scope of Directive 2014/24/EU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Publication of notices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Other forms of advertising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157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3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4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point</w:t>
            </w: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 xml:space="preserve"> 5 Annex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128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129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136a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eastAsia="Times New Roman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eastAsia="en-GB"/>
              </w:rPr>
              <w:t>–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eastAsia="en-GB"/>
              </w:rPr>
              <w:t>–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Procurement procedures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Minimum number of candidates and arrangements for negotiation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Innovation partnership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Design contests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Dynamic purchasing system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Competitive dialogue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Use of a negotiated procedure without prior publication of a contract notice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Use of a competitive procedure with negotiation or competitive dialogue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Procedure involving a call for expressions of interest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Middle-value contracts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Low-value contracts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158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6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7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8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9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10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11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12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13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14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eastAsia="Times New Roman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eastAsia="Times New Roman"/>
                <w:sz w:val="22"/>
                <w:lang w:eastAsia="en-GB"/>
              </w:rPr>
              <w:t>–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eastAsia="Times New Roman"/>
                <w:sz w:val="22"/>
                <w:lang w:eastAsia="en-GB"/>
              </w:rPr>
              <w:t>–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104a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Interinstitutional procurement and joint procurement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Interinstitutional procedures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</w:p>
        </w:tc>
      </w:tr>
      <w:tr w:rsidR="001846EC" w:rsidRPr="007A4B65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137a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139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Preparation of a procurement procedure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 xml:space="preserve">Preliminary market consultation 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Procurement documents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Technical specifications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15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16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17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105a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Protection of the Union's financial interests by means of detection of risks and imposition of administrative sanctions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106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 xml:space="preserve">–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 xml:space="preserve">–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141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Exclusion criteria and administrative sanctions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Declaration and evidence of absence of situation of exclusion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132 – 136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 xml:space="preserve">–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141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142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Rejection from a given award procedure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Declaration and evidence of absence of situation of exclusion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Measures to avoid distortion of competition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143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144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 xml:space="preserve">–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 xml:space="preserve">–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sz w:val="22"/>
              </w:rPr>
              <w:t>The early detection and exclusion system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138-139</w:t>
            </w:r>
          </w:p>
        </w:tc>
      </w:tr>
      <w:tr w:rsidR="001846EC" w:rsidRPr="007A4B65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110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146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147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150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151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Award of contracts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Selection criteria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Economic and financial capacity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Technical and professional capacity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Award criteria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Use of electronic auctions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Abnormally low tenders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18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19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20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point21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22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23 Annex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111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155a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158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Submission, electronic communication and evaluation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 xml:space="preserve">Time limits for receipt of tenders and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requests to participate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Access to procurement documents and time limit to provide additional information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Time limits in urgent cases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Arrangements for submission of tenders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Electronic catalogues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Tender guarantees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Opening of tenders and requests to participate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Evaluation of tenders and requests to participate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point24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25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26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27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162(2)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28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point 29 Annex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160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Contacts during the procurement procedure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Contacts between contracting authorities and candidates or tenderers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</w:tr>
      <w:tr w:rsidR="001846EC" w:rsidRPr="007A4B65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159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161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–</w:t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Award decision and information to candidates and tenderers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Results of the evaluation and award decision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ab/>
              <w:t>Information for candidates and tenderers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lastRenderedPageBreak/>
              <w:t>Article 164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30 Annex</w:t>
            </w: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lastRenderedPageBreak/>
              <w:tab/>
              <w:t>point 31 Annex</w:t>
            </w:r>
            <w:r w:rsidRPr="001846EC">
              <w:rPr>
                <w:rFonts w:eastAsia="Times New Roman"/>
                <w:sz w:val="22"/>
                <w:lang w:val="fr-BE" w:eastAsia="en-GB"/>
              </w:rPr>
              <w:t xml:space="preserve"> 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114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[Art. 161 for Art. 113</w:t>
            </w:r>
            <w:r w:rsidRPr="001846EC">
              <w:rPr>
                <w:rFonts w:eastAsia="Times New Roman"/>
                <w:i/>
                <w:sz w:val="22"/>
                <w:lang w:val="fr-BE" w:eastAsia="en-GB"/>
              </w:rPr>
              <w:t>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Cancellation of the procurement procedure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Performance and modifications of the contract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115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163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164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165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 165a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Performance guarantees and retention money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166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Tittle V – Common rules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Provisions applicable to contracts awarded by the institutions on their own account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 166a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167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The contracting authority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Central purchasing body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point 32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168(2)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118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168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169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171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Thresholds applicable and standstill period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Lots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Arrangements for estimating the value of a contract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Standstill period before signature of the contract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169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33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34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point 35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172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Rules on 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access to procurement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[Art. 172 for Art. 119]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Procurement rules of the World Trade Organisation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GRANTS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VIII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Scope and form of grants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173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174 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174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lastRenderedPageBreak/>
              <w:tab/>
              <w:t>Article 175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176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177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178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179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 xml:space="preserve">Scope 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and form 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of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Subscriptions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Grant agreement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Agreement and decision for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>Expenditure on the members of the institutions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Actions which may receive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Bodies pursuing an aim of general Union interest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Partnerships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Electronic exchange systems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 xml:space="preserve">Article 174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2, point 44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moved to Article 194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 xml:space="preserve">Article 230 (a)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deleted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122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180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Beneficiaries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Content of grant agreements and decisions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194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123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181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Forms of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color w:val="FF0000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Forms of grants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182 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182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182 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182 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Lump sums, unit costs and flat-rate financing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Lump sums, unit costs and flat-rate financing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spacing w:before="0" w:after="200" w:line="276" w:lineRule="auto"/>
              <w:jc w:val="left"/>
              <w:rPr>
                <w:szCs w:val="24"/>
              </w:rPr>
            </w:pPr>
            <w:r w:rsidRPr="001846EC">
              <w:rPr>
                <w:szCs w:val="24"/>
              </w:rPr>
              <w:t>Articles 175(5) and 178.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177 (3)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Single lump sums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spacing w:before="0" w:after="0" w:line="276" w:lineRule="auto"/>
              <w:jc w:val="left"/>
              <w:rPr>
                <w:rFonts w:asciiTheme="minorHAnsi" w:hAnsiTheme="minorHAnsi"/>
                <w:iCs/>
                <w:color w:val="000000"/>
                <w:sz w:val="22"/>
              </w:rPr>
            </w:pPr>
            <w:r w:rsidRPr="001846EC">
              <w:rPr>
                <w:rFonts w:asciiTheme="minorHAnsi" w:hAnsiTheme="minorHAnsi"/>
                <w:color w:val="000000"/>
                <w:sz w:val="22"/>
              </w:rPr>
              <w:t>Checks and controls on beneficiaries related to lump sums, unit costs and flat rates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spacing w:before="0" w:after="0" w:line="276" w:lineRule="auto"/>
              <w:jc w:val="left"/>
              <w:rPr>
                <w:rFonts w:asciiTheme="minorHAnsi" w:hAnsiTheme="minorHAnsi"/>
                <w:color w:val="000000"/>
                <w:sz w:val="22"/>
              </w:rPr>
            </w:pPr>
            <w:r w:rsidRPr="001846EC">
              <w:rPr>
                <w:rFonts w:asciiTheme="minorHAnsi" w:hAnsiTheme="minorHAnsi"/>
                <w:color w:val="000000"/>
                <w:sz w:val="22"/>
              </w:rPr>
              <w:t xml:space="preserve">Periodic assessment of lump sums, unit costs or flat rates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spacing w:before="0" w:after="0" w:line="276" w:lineRule="auto"/>
              <w:jc w:val="left"/>
              <w:rPr>
                <w:rFonts w:asciiTheme="minorHAnsi" w:hAnsiTheme="minorHAnsi"/>
                <w:color w:val="000000"/>
                <w:sz w:val="22"/>
              </w:rPr>
            </w:pPr>
            <w:r w:rsidRPr="001846EC">
              <w:rPr>
                <w:rFonts w:asciiTheme="minorHAnsi" w:hAnsiTheme="minorHAnsi"/>
                <w:color w:val="000000"/>
                <w:sz w:val="22"/>
              </w:rPr>
              <w:t>Usual cost accounting practices of the beneficiary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Principles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 xml:space="preserve">Article 125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principles applicable to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Co-financing principle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No-profit principle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Low value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Technical assistance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184, 185 and 186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 Article 184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Deleted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 point 28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2, point 46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Eligible costs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Eligible costs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Co-financing in kind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 xml:space="preserve">Article 190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191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lastRenderedPageBreak/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192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Transparency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Programming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Content of calls for proposals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Exceptions to calls for proposals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Cs/>
                <w:sz w:val="22"/>
                <w:lang w:eastAsia="en-GB"/>
              </w:rPr>
              <w:t>Ex post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 publication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>Information for applicants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lastRenderedPageBreak/>
              <w:t>Article 183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129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193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Principle of non cumulative award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Financing from separate budget lines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185 (1)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194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Principle of non-retroactivity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Retroactive effect of funding in cases of extreme urgency and conflict prevention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Chapter 3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Award procedure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195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196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197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198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199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201 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201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Applications for grants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Submission of grant applications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Content of grant applications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Evidence of non-exclusion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Applicants without legal personality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Entities forming one applicant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Financial and administrative penalties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Eligibility criteria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190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190 (1)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Selection and award criteria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Selection criteria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Award criteria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Evaluation procedure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Evaluation of applications and award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Information for applicants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193 (7)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Chapter 4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Payment and control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Pre-financing guarantee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Pre-financing guarantee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147 and 148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147 and 148</w:t>
            </w:r>
          </w:p>
        </w:tc>
      </w:tr>
      <w:tr w:rsidR="001846EC" w:rsidRPr="007A4B65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135 (1), (5) – (7)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135 (2) – 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135 (8)-(9)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207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 xml:space="preserve">Article 208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Payment pf grants and controls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Supporting documents for payment requests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Suspension and reduction of grants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195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196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127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Periods of record – keeping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128 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Implementation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209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Implementation contracts and financial support to third parties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Implementation contracts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Financial support to third parties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197 and 198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PRIZES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IX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215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rules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Programming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Rules of contests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Cs/>
                <w:sz w:val="22"/>
                <w:lang w:eastAsia="en-GB"/>
              </w:rPr>
              <w:t>Ex post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 xml:space="preserve"> publication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Evaluation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Information and notification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199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108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FINANCIAL INSTRUMENTS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X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139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lastRenderedPageBreak/>
              <w:tab/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Scope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and implementation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rPr>
          <w:trHeight w:val="329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lastRenderedPageBreak/>
              <w:tab/>
              <w:t>Article 218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Principles and conditions applicable to financial instruments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and budgetary guarantees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219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bCs/>
                <w:sz w:val="22"/>
              </w:rPr>
              <w:t>Rules and implementation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220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Financial instruments </w:t>
            </w:r>
            <w:r w:rsidRPr="001846EC">
              <w:rPr>
                <w:rFonts w:asciiTheme="minorHAnsi" w:hAnsiTheme="minorHAnsi" w:cstheme="minorBidi"/>
                <w:sz w:val="22"/>
              </w:rPr>
              <w:t>directly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implemented by the Commission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221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eastAsia="Times New Roman" w:hAnsiTheme="minorHAns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Financial instruments </w:t>
            </w:r>
            <w:r w:rsidRPr="001846EC">
              <w:rPr>
                <w:rFonts w:asciiTheme="minorHAnsi" w:hAnsiTheme="minorHAnsi" w:cstheme="minorBidi"/>
                <w:sz w:val="22"/>
              </w:rPr>
              <w:t>directly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implemented by the Commission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140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Principles and conditions applicable to financial instruments</w:t>
            </w:r>
            <w:r w:rsidRPr="001846EC">
              <w:rPr>
                <w:rFonts w:asciiTheme="minorHAnsi" w:hAnsiTheme="minorHAnsi" w:cstheme="minorBidi"/>
                <w:sz w:val="22"/>
              </w:rPr>
              <w:t xml:space="preserve"> and budgetary guarantees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202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222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sz w:val="22"/>
              </w:rPr>
              <w:t>Principles and conditions applicable to financial instruments and budgetary guarantees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223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sz w:val="22"/>
              </w:rPr>
              <w:t>Principles and conditions applicable to financial instruments and budgetary guarantees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224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Theme="minorHAnsi" w:hAnsiTheme="minorHAnsi" w:cstheme="minorBidi"/>
                <w:sz w:val="22"/>
              </w:rPr>
              <w:t>Principles and conditions applicable to financial instruments and budgetary guarantees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225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226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eastAsia="Times New Roman" w:hAnsiTheme="minorHAnsi" w:cs="Calibri"/>
                <w:sz w:val="22"/>
                <w:lang w:eastAsia="en-GB"/>
              </w:rPr>
            </w:pPr>
            <w:r w:rsidRPr="001846EC">
              <w:rPr>
                <w:rFonts w:asciiTheme="minorHAnsi" w:hAnsiTheme="minorHAnsi"/>
                <w:sz w:val="22"/>
              </w:rPr>
              <w:t xml:space="preserve">Treatment of contributions </w:t>
            </w:r>
            <w:r w:rsidRPr="001846EC">
              <w:rPr>
                <w:rFonts w:asciiTheme="minorHAnsi" w:hAnsiTheme="minorHAnsi" w:cstheme="minorBidi"/>
                <w:sz w:val="22"/>
              </w:rPr>
              <w:t>under shared implementation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IX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Presentation of the accounts and accounting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XIII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Annual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Accounting framework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Structure of the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227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governing the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228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229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Accounting principles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79(2)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Financial statements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Budget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Budget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Annual accounts timetable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Provisional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Approval of the final accounts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Articles 237 &amp; 238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eastAsia="Times New Roman" w:hAnsiTheme="minorHAnsi" w:cs="Calibri"/>
                <w:sz w:val="22"/>
                <w:lang w:eastAsia="en-GB"/>
              </w:rPr>
            </w:pPr>
            <w:r w:rsidRPr="001846EC">
              <w:rPr>
                <w:rFonts w:asciiTheme="minorHAnsi" w:eastAsia="Times New Roman" w:hAnsiTheme="minorHAnsi"/>
                <w:sz w:val="22"/>
              </w:rPr>
              <w:t>Information on the implementation of the budget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Theme="minorHAnsi" w:eastAsia="Times New Roman" w:hAnsiTheme="minorHAnsi" w:cs="Calibri"/>
                <w:sz w:val="22"/>
                <w:lang w:eastAsia="en-GB"/>
              </w:rPr>
            </w:pPr>
            <w:r w:rsidRPr="001846EC">
              <w:rPr>
                <w:rFonts w:asciiTheme="minorHAnsi" w:eastAsia="Times New Roman" w:hAnsiTheme="minorHAnsi"/>
                <w:sz w:val="22"/>
              </w:rPr>
              <w:t xml:space="preserve">Report of financial guarantees and risks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Monthly reporting on budget implementation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Accounting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Common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236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Cs/>
                <w:sz w:val="22"/>
                <w:lang w:eastAsia="en-GB"/>
              </w:rPr>
              <w:t>The accounting system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80(7), (8) and (9)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Common requirements for the institution's accounting system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General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Section 2 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154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237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238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239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240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241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242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243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244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[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Art. 229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for Art. 144]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Cs/>
                <w:sz w:val="22"/>
                <w:lang w:eastAsia="en-GB"/>
              </w:rPr>
              <w:t xml:space="preserve">Entries in the general accounts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nb-NO"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nb-NO"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Accounting adjustments 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245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Budgetary accounting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Property inventory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157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246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247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248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249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250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251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252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253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254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Cs/>
                <w:sz w:val="22"/>
                <w:lang w:eastAsia="en-GB"/>
              </w:rPr>
              <w:t>The Inventory of assets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deleted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X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EXTERNAL AUDIT AND DISCHARGE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XIV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External audit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External audit by the Court of Auditors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159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and procedure on the audit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Checks on securities and cash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Court of Auditors’ right of access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249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162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Annual report of the Court of Auditors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Special reports of the Court of Auditors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Discharge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Timetable of the discharge procedure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The discharge procedure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253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Follow-up measures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Specific provisions regarding the EEAS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 xml:space="preserve">PART TWO 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SPECIAL PROVISIONS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EUROPEAN AGRICULTURAL GUARANTEE FUND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Special provisions on the European Agricultural Guarantee Fund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169(1)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169(2)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169(3)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Commitments of EAGF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 (comprised in Article 12(1)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12(2)(d)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170(1)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170(2)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170(3)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Global provisional commitments of EAGF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11(2)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171(1)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171(2)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171(3)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Schedule and timing of EAGF budgetary commitments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114(4)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Accounting of EAGF expenditure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10(5)(a)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173(1)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173(2)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Transfer of EAGF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30(1), 4</w:t>
            </w:r>
            <w:r w:rsidRPr="001846EC">
              <w:rPr>
                <w:rFonts w:ascii="Calibri" w:eastAsia="Times New Roman" w:hAnsi="Calibri" w:cs="Calibri"/>
                <w:sz w:val="22"/>
                <w:vertAlign w:val="superscript"/>
                <w:lang w:eastAsia="en-GB"/>
              </w:rPr>
              <w:t>th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subparagraph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31(5)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Assigned EAGF revenue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STRUCTURAL FUNDS, COHESION FUND, EUROPEAN FISHERIES FUND, EUROPEAN AGRICULTURAL FUND FOR RURAL DEVELOPMENT, AND FUNDS IN THE AREA OF FREEDOM, SECURITY AND JUSTICE MANAGED IN SHARED MANAGEMENT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Respect of the allocations of commitment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177(1)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177(2)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177(3)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177(4)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177(5)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Payments of contributions, interim payments and repayments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12(3)(b)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Article 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178(1)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178(2)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Decommitment of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13(3)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14(1)</w:t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br/>
              <w:t>Article 14(1)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178a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Carry-over of commitment appropriations for the Connecting Europe Facility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179(1)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179(2)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179(3)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Transfer of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28(1)(f)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28(2)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Management, selection and audit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RESEARCH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181(1)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255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181(2)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Research funds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 w:bidi="lo-LA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 w:bidi="lo-LA"/>
              </w:rPr>
              <w:tab/>
              <w:t>Types of operations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20(2(b), Article 21(2(b)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Commitments of Research Fund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14</w:t>
            </w:r>
          </w:p>
        </w:tc>
      </w:tr>
      <w:tr w:rsidR="001846EC" w:rsidRPr="007A4B65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183(1)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183(2)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183(3)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183(4)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Joint Research Centre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Additional rules applicable to the JRC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154(4)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Articles 20(2)(g), 21(2)(b) and 12(3)(c)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IV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EXTERNAL ACTIONS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General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257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External actions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Actions which may be financed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Implementation of actions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Section 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Implementation of external actions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Section 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Budget support and multi-donor trust funds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258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Use of budget support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Use of budget support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259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Union trust funds for external actions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zh-CN"/>
              </w:rPr>
              <w:tab/>
              <w:t>Union trust funds for external actions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Section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Other management modes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43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Implementation of external actions through indirect management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Specific provisions for indirect management with international organisations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Financing agreements on the implementation of external actions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Procurement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rPr>
          <w:trHeight w:val="61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Article 190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Article 260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  <w:t>Article 261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262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263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264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265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266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ab/>
              <w:t>Article 267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val="fr-BE" w:eastAsia="en-GB"/>
              </w:rPr>
              <w:t>Article 269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273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274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275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Article 276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External action procurement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Renting of buildings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Service contracts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 xml:space="preserve">Special provisions relating to 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lastRenderedPageBreak/>
              <w:t xml:space="preserve">thresholds and the arrangements for awarding external contracts 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Evidence of access to procurement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Advertising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Thresholds and procedures for awarding service contracts and service concession contracts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Use of the negotiated procedure for service, supply and works contracts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Thresholds and procedures for awarding supply contracts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ab/>
              <w:t>Thresholds and procedures for awarding works contracts and concession</w:t>
            </w:r>
            <w:r w:rsidRPr="001846EC">
              <w:rPr>
                <w:rFonts w:ascii="Calibri" w:eastAsia="Times New Roman" w:hAnsi="Calibri" w:cs="Calibri"/>
                <w:b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Tender specifications</w:t>
            </w:r>
            <w:r w:rsidRPr="001846EC">
              <w:rPr>
                <w:rFonts w:ascii="Calibri" w:eastAsia="Times New Roman" w:hAnsi="Calibri" w:cs="Calibri"/>
                <w:b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ab/>
              <w:t xml:space="preserve">Guarantees </w:t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Time-limits for procedures</w:t>
            </w:r>
            <w:r w:rsidRPr="001846EC">
              <w:rPr>
                <w:rFonts w:ascii="Calibri" w:eastAsia="Times New Roman" w:hAnsi="Calibri" w:cs="Calibri"/>
                <w:b/>
                <w:i/>
                <w:iCs/>
                <w:sz w:val="22"/>
                <w:lang w:eastAsia="en-GB"/>
              </w:rPr>
              <w:t xml:space="preserve"> </w:t>
            </w:r>
            <w:r w:rsidRPr="001846EC">
              <w:rPr>
                <w:rFonts w:ascii="Calibri" w:eastAsia="Times New Roman" w:hAnsi="Calibri" w:cs="Calibri"/>
                <w:b/>
                <w:i/>
                <w:iCs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  <w:tab/>
              <w:t>Evaluation committee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172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point 36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point 37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point 38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point 39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point 38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point 38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val="fr-BE"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val="fr-BE" w:eastAsia="en-GB"/>
              </w:rPr>
              <w:t>point 40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point 147, partly 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point 41 annex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Art 145 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191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263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on access to procurement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Evidence of access to procurement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173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Grants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192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277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Full financing of an external action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Financing in full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184 (3)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Applicable rules for external action grants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CHAPTER 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Auditing of accounts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rPr>
          <w:trHeight w:val="1521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Union audit in external action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EUROPEAN OFFICES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IV Chapter 3 Section 1 European Offices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195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278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279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280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Definition and scope</w:t>
            </w:r>
          </w:p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281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282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Appropriations regarding the European offices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Accounts of the European offices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Accounts of the European offices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66(5)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66(6)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Appropriations regarding the European offices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64(2)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Accounts of the European offices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199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279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lastRenderedPageBreak/>
              <w:tab/>
              <w:t>Article 280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Cs/>
                <w:sz w:val="22"/>
                <w:lang w:eastAsia="en-GB"/>
              </w:rPr>
              <w:lastRenderedPageBreak/>
              <w:t>Non-obligatory tasks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65(a)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200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Non-obligatory tasks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65(b)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ADMINISTRATIVE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XV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201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283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284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Article 285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256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256(2)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256(4)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256(5)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Commitment of appropriations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Payments from anticipated appropriations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11(2)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203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286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Specific provisions regarding bulding projects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Early information procedure and prior approval procedure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256(10 and (2)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259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VII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EXPERTS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287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Remunerated external experts</w:t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br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ab/>
              <w:t>Remunerated external experts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230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TITLE VIII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CONTRIBUTIONS TO EUROPEAN POLITICAL PARTIES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TITLE XI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General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204b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Principles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204c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Budgetary aspects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Call for contributions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204e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Award procedure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204f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Evaluation procedure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204g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Form of contribution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204h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Rules for contribution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204i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Prefinancing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204j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Guarantees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204k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Use of contributions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204l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Report on the use of contributions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222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204m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Payment of the balance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204n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Control and penalties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224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204o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Record keeping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225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204p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Selection of external audit bodies or experts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226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PART THREE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/>
                <w:sz w:val="22"/>
                <w:lang w:eastAsia="en-GB"/>
              </w:rPr>
              <w:t>FINAL AND TRANSITIONAL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Transitional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277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</w:r>
            <w:r w:rsidRPr="001846EC">
              <w:rPr>
                <w:rFonts w:ascii="Calibri" w:eastAsia="Times New Roman" w:hAnsi="Calibri" w:cs="Calibri"/>
                <w:i/>
                <w:sz w:val="22"/>
                <w:lang w:eastAsia="en-GB"/>
              </w:rPr>
              <w:t>Article 288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i/>
                <w:iCs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bCs/>
                <w:i/>
                <w:iCs/>
                <w:sz w:val="22"/>
                <w:lang w:eastAsia="en-GB"/>
              </w:rPr>
              <w:tab/>
              <w:t>Transitional provisions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keepNext/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bCs/>
                <w:iCs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—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Information requests by the European Parliament and the Council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Thresholds and amounts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Exercise of the delegation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261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208</w:t>
            </w:r>
          </w:p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ab/>
              <w:t>—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Bodies set up under the TFEU and the Euratom Treaty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69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209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 Public-private partnership bodies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70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Review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278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Repeal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279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lastRenderedPageBreak/>
              <w:t>Article 213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Review concerning the EEAS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deleted</w:t>
            </w:r>
          </w:p>
        </w:tc>
      </w:tr>
      <w:tr w:rsidR="001846EC" w:rsidRPr="001846EC" w:rsidTr="001846EC"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214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 xml:space="preserve">Entry into force </w:t>
            </w:r>
            <w:r w:rsidRPr="001846EC">
              <w:rPr>
                <w:rFonts w:asciiTheme="minorHAnsi" w:hAnsiTheme="minorHAnsi" w:cstheme="minorBidi"/>
                <w:sz w:val="22"/>
                <w:lang w:eastAsia="en-GB"/>
              </w:rPr>
              <w:t>and application</w:t>
            </w:r>
          </w:p>
        </w:tc>
        <w:tc>
          <w:tcPr>
            <w:tcW w:w="3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EC" w:rsidRPr="001846EC" w:rsidRDefault="001846EC" w:rsidP="001846EC">
            <w:pPr>
              <w:autoSpaceDE w:val="0"/>
              <w:autoSpaceDN w:val="0"/>
              <w:spacing w:before="0" w:after="0"/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1846EC">
              <w:rPr>
                <w:rFonts w:ascii="Calibri" w:eastAsia="Times New Roman" w:hAnsi="Calibri" w:cs="Calibri"/>
                <w:sz w:val="22"/>
                <w:lang w:eastAsia="en-GB"/>
              </w:rPr>
              <w:t>Article 280</w:t>
            </w:r>
          </w:p>
        </w:tc>
      </w:tr>
    </w:tbl>
    <w:p w:rsidR="001846EC" w:rsidRPr="00CE1C42" w:rsidRDefault="001846EC" w:rsidP="00CE1C42"/>
    <w:sectPr w:rsidR="001846EC" w:rsidRPr="00CE1C42" w:rsidSect="007A4B65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EC" w:rsidRDefault="001846EC" w:rsidP="00CE1C42">
      <w:pPr>
        <w:spacing w:before="0" w:after="0"/>
      </w:pPr>
      <w:r>
        <w:separator/>
      </w:r>
    </w:p>
  </w:endnote>
  <w:endnote w:type="continuationSeparator" w:id="0">
    <w:p w:rsidR="001846EC" w:rsidRDefault="001846EC" w:rsidP="00CE1C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87" w:rsidRPr="007A4B65" w:rsidRDefault="007A4B65" w:rsidP="007A4B65">
    <w:pPr>
      <w:pStyle w:val="Footer"/>
      <w:rPr>
        <w:rFonts w:ascii="Arial" w:hAnsi="Arial" w:cs="Arial"/>
        <w:b/>
        <w:sz w:val="48"/>
      </w:rPr>
    </w:pPr>
    <w:r w:rsidRPr="007A4B65">
      <w:rPr>
        <w:rFonts w:ascii="Arial" w:hAnsi="Arial" w:cs="Arial"/>
        <w:b/>
        <w:sz w:val="48"/>
      </w:rPr>
      <w:t>EN</w:t>
    </w:r>
    <w:r w:rsidRPr="007A4B65">
      <w:rPr>
        <w:rFonts w:ascii="Arial" w:hAnsi="Arial" w:cs="Arial"/>
        <w:b/>
        <w:sz w:val="48"/>
      </w:rPr>
      <w:tab/>
    </w:r>
    <w:r w:rsidRPr="007A4B65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7A4B65">
      <w:tab/>
    </w:r>
    <w:proofErr w:type="spellStart"/>
    <w:r w:rsidRPr="007A4B65">
      <w:rPr>
        <w:rFonts w:ascii="Arial" w:hAnsi="Arial" w:cs="Arial"/>
        <w:b/>
        <w:sz w:val="48"/>
      </w:rPr>
      <w:t>EN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Footer"/>
      <w:rPr>
        <w:rFonts w:ascii="Arial" w:hAnsi="Arial" w:cs="Arial"/>
        <w:b/>
        <w:sz w:val="48"/>
      </w:rPr>
    </w:pPr>
    <w:r w:rsidRPr="007A4B65">
      <w:rPr>
        <w:rFonts w:ascii="Arial" w:hAnsi="Arial" w:cs="Arial"/>
        <w:b/>
        <w:sz w:val="48"/>
      </w:rPr>
      <w:t>EN</w:t>
    </w:r>
    <w:r w:rsidRPr="007A4B6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21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7A4B65">
      <w:tab/>
    </w:r>
    <w:r w:rsidRPr="007A4B65"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EC" w:rsidRDefault="001846EC" w:rsidP="00CE1C42">
      <w:pPr>
        <w:spacing w:before="0" w:after="0"/>
      </w:pPr>
      <w:r>
        <w:separator/>
      </w:r>
    </w:p>
  </w:footnote>
  <w:footnote w:type="continuationSeparator" w:id="0">
    <w:p w:rsidR="001846EC" w:rsidRDefault="001846EC" w:rsidP="00CE1C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65" w:rsidRPr="007A4B65" w:rsidRDefault="007A4B65" w:rsidP="007A4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13 11:13:46"/>
    <w:docVar w:name="DQCResult_Distribution" w:val="2;0"/>
    <w:docVar w:name="DQCResult_DocumentContent" w:val="1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Red"/>
    <w:docVar w:name="DQCVersion" w:val="3"/>
    <w:docVar w:name="DQCWithWarnings" w:val="1"/>
    <w:docVar w:name="LW_ACCOMPAGNANT.CP" w:val="to the"/>
    <w:docVar w:name="LW_ANNEX_NBR_FIRST" w:val="2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083CF518E1274F1E81813431EDE6BA77"/>
    <w:docVar w:name="LW_CROSSREFERENCE" w:val="&lt;UNUSED&gt;"/>
    <w:docVar w:name="LW_DocType" w:val="ANNEX"/>
    <w:docVar w:name="LW_EMISSION" w:val="14.9.2016"/>
    <w:docVar w:name="LW_EMISSION_ISODATE" w:val="2016-09-1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financial rules applicable to the general budget of the Union and amending Regulations (EU) No 1296/2013, (EU) No 1299/2013, (EU) 1301/2013, (EU) No 1303/2013, EU No 1304/2013, (EU) No 1305/2013, (EU) No 1306/2013, (EU) No 1307/2013, (EU) No 1308/2013, (EU) No 1309/2013, (EU) No 1316/2013, (EU) No 223/2014,(EU) No 283/2014, (EU) No 652/2014 of the European Parliament and of the Council and Decision No 541/2014/EU of the European Parliament and of the Council "/>
    <w:docVar w:name="LW_PART_NBR" w:val="1"/>
    <w:docVar w:name="LW_PART_NBR_TOTAL" w:val="1"/>
    <w:docVar w:name="LW_REF.INST.NEW" w:val="COM"/>
    <w:docVar w:name="LW_REF.INST.NEW_ADOPTED" w:val="final"/>
    <w:docVar w:name="LW_REF.INST.NEW_TEXT" w:val="(2016) 605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 REGULATION OF THE EUROPEAN PARLIAMENT AND OF THE COUNCIL mandatory element] "/>
  </w:docVars>
  <w:rsids>
    <w:rsidRoot w:val="00CE1C42"/>
    <w:rsid w:val="00171635"/>
    <w:rsid w:val="001846EC"/>
    <w:rsid w:val="00184852"/>
    <w:rsid w:val="001E7F49"/>
    <w:rsid w:val="001F51A0"/>
    <w:rsid w:val="002215FC"/>
    <w:rsid w:val="00285916"/>
    <w:rsid w:val="002C4685"/>
    <w:rsid w:val="002D7DCF"/>
    <w:rsid w:val="00320BDD"/>
    <w:rsid w:val="00321EDF"/>
    <w:rsid w:val="00335A43"/>
    <w:rsid w:val="0034445E"/>
    <w:rsid w:val="003C33DE"/>
    <w:rsid w:val="004A6F87"/>
    <w:rsid w:val="005E255E"/>
    <w:rsid w:val="00660FCA"/>
    <w:rsid w:val="006762CF"/>
    <w:rsid w:val="006A2DB4"/>
    <w:rsid w:val="006E4A24"/>
    <w:rsid w:val="006E6E04"/>
    <w:rsid w:val="0075503A"/>
    <w:rsid w:val="007636B8"/>
    <w:rsid w:val="007A4B65"/>
    <w:rsid w:val="007F04CC"/>
    <w:rsid w:val="007F4E5B"/>
    <w:rsid w:val="008020AD"/>
    <w:rsid w:val="00836CEF"/>
    <w:rsid w:val="0084163C"/>
    <w:rsid w:val="00990274"/>
    <w:rsid w:val="009F014B"/>
    <w:rsid w:val="00AC623F"/>
    <w:rsid w:val="00AD4533"/>
    <w:rsid w:val="00AF5616"/>
    <w:rsid w:val="00B00ACF"/>
    <w:rsid w:val="00B04DCA"/>
    <w:rsid w:val="00B265A9"/>
    <w:rsid w:val="00B44CFD"/>
    <w:rsid w:val="00B65A62"/>
    <w:rsid w:val="00BA4D80"/>
    <w:rsid w:val="00BC5230"/>
    <w:rsid w:val="00BF041D"/>
    <w:rsid w:val="00C4217C"/>
    <w:rsid w:val="00CA0919"/>
    <w:rsid w:val="00CB34AB"/>
    <w:rsid w:val="00CC7BFC"/>
    <w:rsid w:val="00CC7F55"/>
    <w:rsid w:val="00CE1C42"/>
    <w:rsid w:val="00D76A0C"/>
    <w:rsid w:val="00DD34B4"/>
    <w:rsid w:val="00E139AA"/>
    <w:rsid w:val="00E153BD"/>
    <w:rsid w:val="00E44E9D"/>
    <w:rsid w:val="00EB56E4"/>
    <w:rsid w:val="00ED39A0"/>
    <w:rsid w:val="00EF0212"/>
    <w:rsid w:val="00F528A3"/>
    <w:rsid w:val="00F87183"/>
    <w:rsid w:val="00FC37A8"/>
    <w:rsid w:val="00FF22E8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CE1C42"/>
    <w:pPr>
      <w:spacing w:before="200" w:after="0" w:line="276" w:lineRule="auto"/>
      <w:jc w:val="left"/>
      <w:outlineLvl w:val="4"/>
    </w:pPr>
    <w:rPr>
      <w:rFonts w:ascii="Cambria" w:eastAsia="Times New Roman" w:hAnsi="Cambria"/>
      <w:b/>
      <w:bCs/>
      <w:color w:val="7F7F7F"/>
      <w:sz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1C42"/>
    <w:pPr>
      <w:spacing w:before="0" w:after="0" w:line="271" w:lineRule="auto"/>
      <w:jc w:val="left"/>
      <w:outlineLvl w:val="5"/>
    </w:pPr>
    <w:rPr>
      <w:rFonts w:ascii="Cambria" w:eastAsia="Times New Roman" w:hAnsi="Cambria"/>
      <w:b/>
      <w:bCs/>
      <w:i/>
      <w:iCs/>
      <w:color w:val="7F7F7F"/>
      <w:sz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1C42"/>
    <w:pPr>
      <w:spacing w:before="0" w:after="0" w:line="276" w:lineRule="auto"/>
      <w:jc w:val="left"/>
      <w:outlineLvl w:val="6"/>
    </w:pPr>
    <w:rPr>
      <w:rFonts w:ascii="Cambria" w:eastAsia="Times New Roman" w:hAnsi="Cambria"/>
      <w:i/>
      <w:iCs/>
      <w:sz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1C42"/>
    <w:pPr>
      <w:spacing w:before="0" w:after="0" w:line="276" w:lineRule="auto"/>
      <w:jc w:val="left"/>
      <w:outlineLvl w:val="7"/>
    </w:pPr>
    <w:rPr>
      <w:rFonts w:ascii="Cambria" w:eastAsia="Times New Roman" w:hAnsi="Cambria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1C42"/>
    <w:pPr>
      <w:spacing w:before="0" w:after="0" w:line="276" w:lineRule="auto"/>
      <w:jc w:val="left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1C42"/>
    <w:rPr>
      <w:rFonts w:ascii="Cambria" w:eastAsia="Times New Roman" w:hAnsi="Cambria" w:cs="Times New Roman"/>
      <w:b/>
      <w:bCs/>
      <w:color w:val="7F7F7F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E1C42"/>
    <w:rPr>
      <w:rFonts w:ascii="Cambria" w:eastAsia="Times New Roman" w:hAnsi="Cambria" w:cs="Times New Roman"/>
      <w:b/>
      <w:bCs/>
      <w:i/>
      <w:iCs/>
      <w:color w:val="7F7F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E1C42"/>
    <w:rPr>
      <w:rFonts w:ascii="Cambria" w:eastAsia="Times New Roman" w:hAnsi="Cambria" w:cs="Times New Roman"/>
      <w:i/>
      <w:iCs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E1C42"/>
    <w:rPr>
      <w:rFonts w:ascii="Cambria" w:eastAsia="Times New Roman" w:hAnsi="Cambria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E1C42"/>
    <w:rPr>
      <w:rFonts w:ascii="Cambria" w:eastAsia="Times New Roman" w:hAnsi="Cambria" w:cs="Times New Roman"/>
      <w:i/>
      <w:iCs/>
      <w:spacing w:val="5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1C42"/>
  </w:style>
  <w:style w:type="paragraph" w:customStyle="1" w:styleId="Annexetitreacte">
    <w:name w:val="Annexe titre (act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styleId="Caption">
    <w:name w:val="caption"/>
    <w:basedOn w:val="Normal"/>
    <w:next w:val="Normal"/>
    <w:qFormat/>
    <w:rsid w:val="00CE1C42"/>
    <w:pPr>
      <w:autoSpaceDE w:val="0"/>
      <w:autoSpaceDN w:val="0"/>
    </w:pPr>
    <w:rPr>
      <w:rFonts w:eastAsia="Times New Roman"/>
      <w:b/>
      <w:bCs/>
      <w:szCs w:val="24"/>
      <w:lang w:val="fr-FR" w:eastAsia="en-GB"/>
    </w:rPr>
  </w:style>
  <w:style w:type="character" w:styleId="CommentReference">
    <w:name w:val="annotation reference"/>
    <w:rsid w:val="00CE1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C42"/>
    <w:pPr>
      <w:autoSpaceDE w:val="0"/>
      <w:autoSpaceDN w:val="0"/>
    </w:pPr>
    <w:rPr>
      <w:rFonts w:eastAsia="Times New Roman"/>
      <w:sz w:val="20"/>
      <w:szCs w:val="20"/>
      <w:lang w:val="fr-FR" w:eastAsia="en-GB"/>
    </w:rPr>
  </w:style>
  <w:style w:type="character" w:customStyle="1" w:styleId="CommentTextChar">
    <w:name w:val="Comment Text Char"/>
    <w:basedOn w:val="DefaultParagraphFont"/>
    <w:link w:val="CommentText"/>
    <w:rsid w:val="00CE1C42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CE1C42"/>
    <w:pPr>
      <w:autoSpaceDE w:val="0"/>
      <w:autoSpaceDN w:val="0"/>
      <w:spacing w:before="0" w:after="240"/>
      <w:ind w:left="5103"/>
      <w:jc w:val="left"/>
    </w:pPr>
    <w:rPr>
      <w:rFonts w:eastAsia="Times New Roman"/>
      <w:szCs w:val="24"/>
      <w:lang w:val="fr-FR"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Fichefinanciretextetable">
    <w:name w:val="Fiche financière texte (table)"/>
    <w:basedOn w:val="Normal"/>
    <w:uiPriority w:val="99"/>
    <w:rsid w:val="00CE1C42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fr-FR"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financiretitretable">
    <w:name w:val="Fiche financière titre (table)"/>
    <w:basedOn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CE1C42"/>
    <w:pPr>
      <w:autoSpaceDE w:val="0"/>
      <w:autoSpaceDN w:val="0"/>
      <w:spacing w:before="360"/>
      <w:jc w:val="center"/>
    </w:pPr>
    <w:rPr>
      <w:rFonts w:eastAsia="Times New Roman"/>
      <w:caps/>
      <w:szCs w:val="24"/>
      <w:lang w:val="fr-FR" w:eastAsia="en-GB"/>
    </w:rPr>
  </w:style>
  <w:style w:type="paragraph" w:customStyle="1" w:styleId="Phrasefinale">
    <w:name w:val="Phrase finale"/>
    <w:basedOn w:val="Normal"/>
    <w:next w:val="Normal"/>
    <w:uiPriority w:val="99"/>
    <w:rsid w:val="00CE1C42"/>
    <w:pPr>
      <w:autoSpaceDE w:val="0"/>
      <w:autoSpaceDN w:val="0"/>
      <w:spacing w:before="360" w:after="0"/>
      <w:jc w:val="center"/>
    </w:pPr>
    <w:rPr>
      <w:rFonts w:eastAsia="Times New Roman"/>
      <w:szCs w:val="24"/>
      <w:lang w:val="fr-FR" w:eastAsia="en-GB"/>
    </w:rPr>
  </w:style>
  <w:style w:type="character" w:styleId="PageNumber">
    <w:name w:val="page number"/>
    <w:uiPriority w:val="99"/>
    <w:rsid w:val="00CE1C42"/>
  </w:style>
  <w:style w:type="paragraph" w:customStyle="1" w:styleId="Prliminairetitre">
    <w:name w:val="Préliminaire titre"/>
    <w:basedOn w:val="Normal"/>
    <w:next w:val="Normal"/>
    <w:uiPriority w:val="99"/>
    <w:rsid w:val="00CE1C42"/>
    <w:pPr>
      <w:autoSpaceDE w:val="0"/>
      <w:autoSpaceDN w:val="0"/>
      <w:spacing w:before="360" w:after="36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Prliminairetype">
    <w:name w:val="Préliminaire type"/>
    <w:basedOn w:val="Normal"/>
    <w:next w:val="Normal"/>
    <w:uiPriority w:val="99"/>
    <w:rsid w:val="00CE1C42"/>
    <w:pPr>
      <w:autoSpaceDE w:val="0"/>
      <w:autoSpaceDN w:val="0"/>
      <w:spacing w:before="360" w:after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CE1C42"/>
    <w:pPr>
      <w:autoSpaceDE w:val="0"/>
      <w:autoSpaceDN w:val="0"/>
      <w:spacing w:before="0" w:after="0"/>
      <w:ind w:left="5103"/>
      <w:jc w:val="left"/>
    </w:pPr>
    <w:rPr>
      <w:rFonts w:eastAsia="Times New Roman"/>
      <w:szCs w:val="24"/>
      <w:lang w:val="fr-FR" w:eastAsia="en-GB"/>
    </w:rPr>
  </w:style>
  <w:style w:type="paragraph" w:styleId="TOAHeading">
    <w:name w:val="toa heading"/>
    <w:basedOn w:val="Normal"/>
    <w:next w:val="Normal"/>
    <w:uiPriority w:val="99"/>
    <w:rsid w:val="00CE1C42"/>
    <w:pPr>
      <w:autoSpaceDE w:val="0"/>
      <w:autoSpaceDN w:val="0"/>
    </w:pPr>
    <w:rPr>
      <w:rFonts w:ascii="Arial" w:eastAsia="Times New Roman" w:hAnsi="Arial" w:cs="Arial"/>
      <w:b/>
      <w:bCs/>
      <w:szCs w:val="24"/>
      <w:lang w:val="fr-FR" w:eastAsia="en-GB"/>
    </w:rPr>
  </w:style>
  <w:style w:type="paragraph" w:customStyle="1" w:styleId="Titredumodificateur">
    <w:name w:val="Titre du modificateur"/>
    <w:basedOn w:val="Normal"/>
    <w:next w:val="Annexetitrefichefinacte"/>
    <w:uiPriority w:val="99"/>
    <w:rsid w:val="00CE1C42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en-GB"/>
    </w:rPr>
  </w:style>
  <w:style w:type="paragraph" w:customStyle="1" w:styleId="Referencedumodificateur">
    <w:name w:val="Reference du modificateur"/>
    <w:basedOn w:val="Normal"/>
    <w:next w:val="Annexetitrefichefinglobale"/>
    <w:uiPriority w:val="99"/>
    <w:rsid w:val="00CE1C42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en-GB"/>
    </w:rPr>
  </w:style>
  <w:style w:type="paragraph" w:styleId="BalloonText">
    <w:name w:val="Balloon Text"/>
    <w:basedOn w:val="Normal"/>
    <w:link w:val="BalloonTextChar"/>
    <w:semiHidden/>
    <w:unhideWhenUsed/>
    <w:rsid w:val="00CE1C42"/>
    <w:pPr>
      <w:autoSpaceDE w:val="0"/>
      <w:autoSpaceDN w:val="0"/>
      <w:spacing w:before="0" w:after="0"/>
    </w:pPr>
    <w:rPr>
      <w:rFonts w:ascii="Tahoma" w:eastAsia="Times New Roman" w:hAnsi="Tahoma" w:cs="Tahoma"/>
      <w:sz w:val="16"/>
      <w:szCs w:val="16"/>
      <w:lang w:val="fr-FR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CE1C42"/>
    <w:rPr>
      <w:rFonts w:ascii="Tahoma" w:eastAsia="Times New Roman" w:hAnsi="Tahoma" w:cs="Tahoma"/>
      <w:sz w:val="16"/>
      <w:szCs w:val="16"/>
      <w:lang w:val="fr-FR" w:eastAsia="en-GB"/>
    </w:rPr>
  </w:style>
  <w:style w:type="character" w:styleId="Strong">
    <w:name w:val="Strong"/>
    <w:uiPriority w:val="22"/>
    <w:qFormat/>
    <w:rsid w:val="00CE1C42"/>
    <w:rPr>
      <w:b/>
      <w:bCs/>
    </w:rPr>
  </w:style>
  <w:style w:type="table" w:styleId="TableGrid">
    <w:name w:val="Table Grid"/>
    <w:basedOn w:val="TableNormal"/>
    <w:rsid w:val="00CE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1C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CE1C42"/>
    <w:rPr>
      <w:rFonts w:eastAsia="Times New Roman"/>
      <w:szCs w:val="24"/>
      <w:lang w:eastAsia="en-GB"/>
    </w:rPr>
  </w:style>
  <w:style w:type="paragraph" w:styleId="ListBullet">
    <w:name w:val="List Bullet"/>
    <w:basedOn w:val="Normal"/>
    <w:rsid w:val="00CE1C42"/>
    <w:pPr>
      <w:tabs>
        <w:tab w:val="num" w:pos="360"/>
      </w:tabs>
      <w:ind w:left="360" w:hanging="360"/>
    </w:pPr>
    <w:rPr>
      <w:rFonts w:eastAsia="Times New Roman"/>
      <w:szCs w:val="24"/>
      <w:lang w:eastAsia="en-GB"/>
    </w:rPr>
  </w:style>
  <w:style w:type="paragraph" w:styleId="ListBullet2">
    <w:name w:val="List Bullet 2"/>
    <w:basedOn w:val="Normal"/>
    <w:rsid w:val="00CE1C42"/>
    <w:pPr>
      <w:tabs>
        <w:tab w:val="num" w:pos="643"/>
      </w:tabs>
      <w:ind w:left="643" w:hanging="360"/>
    </w:pPr>
    <w:rPr>
      <w:rFonts w:eastAsia="Times New Roman"/>
      <w:szCs w:val="24"/>
      <w:lang w:eastAsia="en-GB"/>
    </w:rPr>
  </w:style>
  <w:style w:type="paragraph" w:styleId="ListBullet3">
    <w:name w:val="List Bullet 3"/>
    <w:basedOn w:val="Normal"/>
    <w:rsid w:val="00CE1C42"/>
    <w:pPr>
      <w:tabs>
        <w:tab w:val="num" w:pos="926"/>
      </w:tabs>
      <w:ind w:left="926" w:hanging="360"/>
    </w:pPr>
    <w:rPr>
      <w:rFonts w:eastAsia="Times New Roman"/>
      <w:szCs w:val="24"/>
      <w:lang w:eastAsia="en-GB"/>
    </w:rPr>
  </w:style>
  <w:style w:type="paragraph" w:styleId="ListBullet4">
    <w:name w:val="List Bullet 4"/>
    <w:basedOn w:val="Normal"/>
    <w:rsid w:val="00CE1C42"/>
    <w:pPr>
      <w:tabs>
        <w:tab w:val="num" w:pos="1209"/>
      </w:tabs>
      <w:ind w:left="1209" w:hanging="360"/>
    </w:pPr>
    <w:rPr>
      <w:rFonts w:eastAsia="Times New Roman"/>
      <w:szCs w:val="24"/>
      <w:lang w:eastAsia="en-GB"/>
    </w:rPr>
  </w:style>
  <w:style w:type="paragraph" w:styleId="ListNumber">
    <w:name w:val="List Number"/>
    <w:basedOn w:val="Normal"/>
    <w:rsid w:val="00CE1C42"/>
    <w:pPr>
      <w:tabs>
        <w:tab w:val="num" w:pos="360"/>
      </w:tabs>
      <w:ind w:left="360" w:hanging="360"/>
    </w:pPr>
    <w:rPr>
      <w:rFonts w:eastAsia="Times New Roman"/>
      <w:szCs w:val="24"/>
      <w:lang w:eastAsia="en-GB"/>
    </w:rPr>
  </w:style>
  <w:style w:type="paragraph" w:styleId="ListNumber2">
    <w:name w:val="List Number 2"/>
    <w:basedOn w:val="Normal"/>
    <w:rsid w:val="00CE1C42"/>
    <w:pPr>
      <w:tabs>
        <w:tab w:val="num" w:pos="643"/>
      </w:tabs>
      <w:ind w:left="643" w:hanging="360"/>
    </w:pPr>
    <w:rPr>
      <w:rFonts w:eastAsia="Times New Roman"/>
      <w:szCs w:val="24"/>
      <w:lang w:eastAsia="en-GB"/>
    </w:rPr>
  </w:style>
  <w:style w:type="paragraph" w:styleId="ListNumber3">
    <w:name w:val="List Number 3"/>
    <w:basedOn w:val="Normal"/>
    <w:rsid w:val="00CE1C42"/>
    <w:pPr>
      <w:tabs>
        <w:tab w:val="num" w:pos="926"/>
      </w:tabs>
      <w:ind w:left="926" w:hanging="360"/>
    </w:pPr>
    <w:rPr>
      <w:rFonts w:eastAsia="Times New Roman"/>
      <w:szCs w:val="24"/>
      <w:lang w:eastAsia="en-GB"/>
    </w:rPr>
  </w:style>
  <w:style w:type="paragraph" w:styleId="ListNumber4">
    <w:name w:val="List Number 4"/>
    <w:basedOn w:val="Normal"/>
    <w:rsid w:val="00CE1C42"/>
    <w:pPr>
      <w:tabs>
        <w:tab w:val="num" w:pos="1209"/>
      </w:tabs>
      <w:ind w:left="1209" w:hanging="360"/>
    </w:pPr>
    <w:rPr>
      <w:rFonts w:eastAsia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1C42"/>
    <w:pPr>
      <w:autoSpaceDE/>
      <w:autoSpaceDN/>
    </w:pPr>
    <w:rPr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E1C4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uiPriority w:val="99"/>
    <w:rsid w:val="00CE1C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1C42"/>
    <w:pPr>
      <w:pBdr>
        <w:bottom w:val="single" w:sz="4" w:space="1" w:color="auto"/>
      </w:pBdr>
      <w:spacing w:before="0" w:after="200"/>
      <w:contextualSpacing/>
      <w:jc w:val="left"/>
    </w:pPr>
    <w:rPr>
      <w:rFonts w:ascii="Cambria" w:eastAsia="Times New Roman" w:hAnsi="Cambria"/>
      <w:spacing w:val="5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E1C42"/>
    <w:rPr>
      <w:rFonts w:ascii="Cambria" w:eastAsia="Times New Roman" w:hAnsi="Cambria" w:cs="Times New Roman"/>
      <w:spacing w:val="5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C42"/>
    <w:pPr>
      <w:spacing w:before="0" w:after="600" w:line="276" w:lineRule="auto"/>
      <w:jc w:val="left"/>
    </w:pPr>
    <w:rPr>
      <w:rFonts w:ascii="Cambria" w:eastAsia="Times New Roman" w:hAnsi="Cambria"/>
      <w:i/>
      <w:iCs/>
      <w:spacing w:val="13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E1C42"/>
    <w:rPr>
      <w:rFonts w:ascii="Cambria" w:eastAsia="Times New Roman" w:hAnsi="Cambria" w:cs="Times New Roman"/>
      <w:i/>
      <w:iCs/>
      <w:spacing w:val="13"/>
      <w:sz w:val="24"/>
      <w:szCs w:val="24"/>
      <w:lang w:val="en-GB" w:eastAsia="en-GB"/>
    </w:rPr>
  </w:style>
  <w:style w:type="paragraph" w:styleId="NoSpacing">
    <w:name w:val="No Spacing"/>
    <w:basedOn w:val="Normal"/>
    <w:link w:val="NoSpacingChar"/>
    <w:uiPriority w:val="1"/>
    <w:qFormat/>
    <w:rsid w:val="00CE1C42"/>
    <w:pPr>
      <w:spacing w:before="0" w:after="0"/>
      <w:jc w:val="left"/>
    </w:pPr>
    <w:rPr>
      <w:rFonts w:ascii="Calibri" w:eastAsia="Times New Roman" w:hAnsi="Calibri"/>
      <w:sz w:val="22"/>
      <w:lang w:eastAsia="en-GB"/>
    </w:rPr>
  </w:style>
  <w:style w:type="character" w:customStyle="1" w:styleId="NoSpacingChar">
    <w:name w:val="No Spacing Char"/>
    <w:link w:val="NoSpacing"/>
    <w:uiPriority w:val="1"/>
    <w:rsid w:val="00CE1C42"/>
    <w:rPr>
      <w:rFonts w:ascii="Calibri" w:eastAsia="Times New Roman" w:hAnsi="Calibri" w:cs="Times New Roman"/>
      <w:lang w:val="en-GB" w:eastAsia="en-GB"/>
    </w:rPr>
  </w:style>
  <w:style w:type="character" w:styleId="Emphasis">
    <w:name w:val="Emphasis"/>
    <w:uiPriority w:val="20"/>
    <w:qFormat/>
    <w:rsid w:val="00CE1C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E1C42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CE1C42"/>
    <w:pPr>
      <w:spacing w:before="200" w:after="0" w:line="276" w:lineRule="auto"/>
      <w:ind w:left="360" w:right="360"/>
      <w:jc w:val="left"/>
    </w:pPr>
    <w:rPr>
      <w:rFonts w:ascii="Calibri" w:eastAsia="Times New Roman" w:hAnsi="Calibri"/>
      <w:i/>
      <w:iCs/>
      <w:sz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CE1C42"/>
    <w:rPr>
      <w:rFonts w:ascii="Calibri" w:eastAsia="Times New Roman" w:hAnsi="Calibri" w:cs="Times New Roman"/>
      <w:i/>
      <w:i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C42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/>
      <w:b/>
      <w:bCs/>
      <w:i/>
      <w:iCs/>
      <w:sz w:val="2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C42"/>
    <w:rPr>
      <w:rFonts w:ascii="Calibri" w:eastAsia="Times New Roman" w:hAnsi="Calibri" w:cs="Times New Roman"/>
      <w:b/>
      <w:bCs/>
      <w:i/>
      <w:iCs/>
      <w:lang w:val="en-GB" w:eastAsia="en-GB"/>
    </w:rPr>
  </w:style>
  <w:style w:type="character" w:styleId="SubtleEmphasis">
    <w:name w:val="Subtle Emphasis"/>
    <w:uiPriority w:val="19"/>
    <w:qFormat/>
    <w:rsid w:val="00CE1C42"/>
    <w:rPr>
      <w:i/>
      <w:iCs/>
    </w:rPr>
  </w:style>
  <w:style w:type="character" w:styleId="IntenseEmphasis">
    <w:name w:val="Intense Emphasis"/>
    <w:uiPriority w:val="21"/>
    <w:qFormat/>
    <w:rsid w:val="00CE1C42"/>
    <w:rPr>
      <w:b/>
      <w:bCs/>
    </w:rPr>
  </w:style>
  <w:style w:type="character" w:styleId="SubtleReference">
    <w:name w:val="Subtle Reference"/>
    <w:uiPriority w:val="31"/>
    <w:qFormat/>
    <w:rsid w:val="00CE1C42"/>
    <w:rPr>
      <w:smallCaps/>
    </w:rPr>
  </w:style>
  <w:style w:type="character" w:styleId="IntenseReference">
    <w:name w:val="Intense Reference"/>
    <w:uiPriority w:val="32"/>
    <w:qFormat/>
    <w:rsid w:val="00CE1C42"/>
    <w:rPr>
      <w:smallCaps/>
      <w:spacing w:val="5"/>
      <w:u w:val="single"/>
    </w:rPr>
  </w:style>
  <w:style w:type="character" w:styleId="BookTitle">
    <w:name w:val="Book Title"/>
    <w:uiPriority w:val="33"/>
    <w:qFormat/>
    <w:rsid w:val="00CE1C42"/>
    <w:rPr>
      <w:i/>
      <w:iCs/>
      <w:smallCaps/>
      <w:spacing w:val="5"/>
    </w:rPr>
  </w:style>
  <w:style w:type="paragraph" w:customStyle="1" w:styleId="Encadr">
    <w:name w:val="Encadré"/>
    <w:basedOn w:val="Point0"/>
    <w:link w:val="EncadrChar"/>
    <w:qFormat/>
    <w:rsid w:val="00CE1C42"/>
    <w:pPr>
      <w:numPr>
        <w:ilvl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autoSpaceDE w:val="0"/>
      <w:autoSpaceDN w:val="0"/>
      <w:ind w:left="851" w:hanging="851"/>
    </w:pPr>
    <w:rPr>
      <w:rFonts w:ascii="Calibri" w:eastAsia="Times New Roman" w:hAnsi="Calibri" w:cs="Calibri"/>
      <w:szCs w:val="24"/>
      <w:lang w:eastAsia="en-GB"/>
    </w:rPr>
  </w:style>
  <w:style w:type="paragraph" w:customStyle="1" w:styleId="Default">
    <w:name w:val="Default"/>
    <w:rsid w:val="00CE1C4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 w:eastAsia="en-GB"/>
    </w:rPr>
  </w:style>
  <w:style w:type="character" w:customStyle="1" w:styleId="Point0Char">
    <w:name w:val="Point 0 Char"/>
    <w:uiPriority w:val="99"/>
    <w:rsid w:val="00CE1C42"/>
    <w:rPr>
      <w:rFonts w:ascii="Times New Roman" w:hAnsi="Times New Roman" w:cs="Times New Roman"/>
      <w:sz w:val="24"/>
      <w:lang w:val="en-GB"/>
    </w:rPr>
  </w:style>
  <w:style w:type="character" w:customStyle="1" w:styleId="EncadrChar">
    <w:name w:val="Encadré Char"/>
    <w:link w:val="Encadr"/>
    <w:rsid w:val="00CE1C42"/>
    <w:rPr>
      <w:rFonts w:ascii="Calibri" w:eastAsia="Times New Roman" w:hAnsi="Calibri" w:cs="Calibri"/>
      <w:sz w:val="24"/>
      <w:szCs w:val="24"/>
      <w:shd w:val="pct15" w:color="auto" w:fill="auto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CE1C4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E1C42"/>
    <w:rPr>
      <w:rFonts w:cs="Times New Roman"/>
      <w:color w:val="auto"/>
    </w:rPr>
  </w:style>
  <w:style w:type="paragraph" w:customStyle="1" w:styleId="ParasFR">
    <w:name w:val="ParasFR"/>
    <w:basedOn w:val="Normal"/>
    <w:qFormat/>
    <w:rsid w:val="00CE1C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0" w:after="200" w:line="276" w:lineRule="auto"/>
      <w:ind w:left="851" w:hanging="851"/>
    </w:pPr>
    <w:rPr>
      <w:rFonts w:ascii="Calibri" w:eastAsia="Times New Roman" w:hAnsi="Calibri" w:cs="Calibri"/>
      <w:szCs w:val="24"/>
      <w:lang w:eastAsia="en-GB"/>
    </w:rPr>
  </w:style>
  <w:style w:type="paragraph" w:customStyle="1" w:styleId="RomanitosFR">
    <w:name w:val="Romanitos FR"/>
    <w:basedOn w:val="ParasFR"/>
    <w:rsid w:val="00CE1C42"/>
    <w:pPr>
      <w:ind w:left="1134" w:hanging="1134"/>
    </w:pPr>
  </w:style>
  <w:style w:type="paragraph" w:customStyle="1" w:styleId="HeadingsFR">
    <w:name w:val="HeadingsFR"/>
    <w:basedOn w:val="Heading2"/>
    <w:qFormat/>
    <w:rsid w:val="00CE1C42"/>
    <w:pPr>
      <w:keepNext w:val="0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200" w:after="0" w:line="276" w:lineRule="auto"/>
      <w:jc w:val="center"/>
    </w:pPr>
    <w:rPr>
      <w:rFonts w:ascii="Calibri" w:eastAsia="Times New Roman" w:hAnsi="Calibri"/>
      <w:sz w:val="32"/>
      <w:lang w:eastAsia="en-GB"/>
    </w:rPr>
  </w:style>
  <w:style w:type="paragraph" w:customStyle="1" w:styleId="BetweenFRart">
    <w:name w:val="BetweenFRart"/>
    <w:basedOn w:val="Normal"/>
    <w:qFormat/>
    <w:rsid w:val="00CE1C42"/>
    <w:pPr>
      <w:spacing w:before="0" w:after="0" w:line="276" w:lineRule="auto"/>
      <w:jc w:val="left"/>
    </w:pPr>
    <w:rPr>
      <w:rFonts w:ascii="Calibri" w:eastAsia="Times New Roman" w:hAnsi="Calibri"/>
      <w:sz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1C42"/>
    <w:pPr>
      <w:spacing w:before="150" w:after="150"/>
      <w:ind w:left="675" w:right="525"/>
      <w:jc w:val="left"/>
    </w:pPr>
    <w:rPr>
      <w:rFonts w:eastAsia="Times New Roman"/>
      <w:sz w:val="19"/>
      <w:szCs w:val="19"/>
      <w:lang w:eastAsia="en-GB"/>
    </w:rPr>
  </w:style>
  <w:style w:type="paragraph" w:customStyle="1" w:styleId="CM4">
    <w:name w:val="CM4"/>
    <w:basedOn w:val="Default"/>
    <w:next w:val="Default"/>
    <w:uiPriority w:val="99"/>
    <w:rsid w:val="00CE1C42"/>
    <w:rPr>
      <w:rFonts w:eastAsia="Calibri" w:cs="Times New Roman"/>
      <w:color w:val="auto"/>
    </w:rPr>
  </w:style>
  <w:style w:type="character" w:customStyle="1" w:styleId="italic1">
    <w:name w:val="italic1"/>
    <w:basedOn w:val="DefaultParagraphFont"/>
    <w:rsid w:val="00CE1C42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B265A9"/>
  </w:style>
  <w:style w:type="numbering" w:customStyle="1" w:styleId="NoList11">
    <w:name w:val="No List11"/>
    <w:next w:val="NoList"/>
    <w:uiPriority w:val="99"/>
    <w:semiHidden/>
    <w:unhideWhenUsed/>
    <w:rsid w:val="00B265A9"/>
  </w:style>
  <w:style w:type="numbering" w:customStyle="1" w:styleId="NoList3">
    <w:name w:val="No List3"/>
    <w:next w:val="NoList"/>
    <w:uiPriority w:val="99"/>
    <w:semiHidden/>
    <w:unhideWhenUsed/>
    <w:rsid w:val="001846EC"/>
  </w:style>
  <w:style w:type="numbering" w:customStyle="1" w:styleId="NoList12">
    <w:name w:val="No List12"/>
    <w:next w:val="NoList"/>
    <w:uiPriority w:val="99"/>
    <w:semiHidden/>
    <w:unhideWhenUsed/>
    <w:rsid w:val="001846EC"/>
  </w:style>
  <w:style w:type="paragraph" w:styleId="Header">
    <w:name w:val="header"/>
    <w:basedOn w:val="Normal"/>
    <w:link w:val="HeaderChar"/>
    <w:uiPriority w:val="99"/>
    <w:unhideWhenUsed/>
    <w:rsid w:val="007A4B6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A4B6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A4B6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"/>
      </w:numPr>
    </w:pPr>
  </w:style>
  <w:style w:type="paragraph" w:customStyle="1" w:styleId="Tiret1">
    <w:name w:val="Tiret 1"/>
    <w:basedOn w:val="Point1"/>
    <w:rsid w:val="0075503A"/>
    <w:pPr>
      <w:numPr>
        <w:numId w:val="2"/>
      </w:numPr>
    </w:pPr>
  </w:style>
  <w:style w:type="paragraph" w:customStyle="1" w:styleId="Tiret2">
    <w:name w:val="Tiret 2"/>
    <w:basedOn w:val="Point2"/>
    <w:rsid w:val="0075503A"/>
    <w:pPr>
      <w:numPr>
        <w:numId w:val="3"/>
      </w:numPr>
    </w:pPr>
  </w:style>
  <w:style w:type="paragraph" w:customStyle="1" w:styleId="Tiret3">
    <w:name w:val="Tiret 3"/>
    <w:basedOn w:val="Point3"/>
    <w:rsid w:val="0075503A"/>
    <w:pPr>
      <w:numPr>
        <w:numId w:val="4"/>
      </w:numPr>
    </w:pPr>
  </w:style>
  <w:style w:type="paragraph" w:customStyle="1" w:styleId="Tiret4">
    <w:name w:val="Tiret 4"/>
    <w:basedOn w:val="Point4"/>
    <w:rsid w:val="0075503A"/>
    <w:pPr>
      <w:numPr>
        <w:numId w:val="5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6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6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6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6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8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8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8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8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8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8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8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8"/>
      </w:numPr>
    </w:pPr>
  </w:style>
  <w:style w:type="paragraph" w:customStyle="1" w:styleId="Bullet0">
    <w:name w:val="Bullet 0"/>
    <w:basedOn w:val="Normal"/>
    <w:rsid w:val="0075503A"/>
    <w:pPr>
      <w:numPr>
        <w:numId w:val="9"/>
      </w:numPr>
    </w:pPr>
  </w:style>
  <w:style w:type="paragraph" w:customStyle="1" w:styleId="Bullet1">
    <w:name w:val="Bullet 1"/>
    <w:basedOn w:val="Normal"/>
    <w:rsid w:val="0075503A"/>
    <w:pPr>
      <w:numPr>
        <w:numId w:val="10"/>
      </w:numPr>
    </w:pPr>
  </w:style>
  <w:style w:type="paragraph" w:customStyle="1" w:styleId="Bullet2">
    <w:name w:val="Bullet 2"/>
    <w:basedOn w:val="Normal"/>
    <w:rsid w:val="0075503A"/>
    <w:pPr>
      <w:numPr>
        <w:numId w:val="11"/>
      </w:numPr>
    </w:pPr>
  </w:style>
  <w:style w:type="paragraph" w:customStyle="1" w:styleId="Bullet3">
    <w:name w:val="Bullet 3"/>
    <w:basedOn w:val="Normal"/>
    <w:rsid w:val="0075503A"/>
    <w:pPr>
      <w:numPr>
        <w:numId w:val="12"/>
      </w:numPr>
    </w:pPr>
  </w:style>
  <w:style w:type="paragraph" w:customStyle="1" w:styleId="Bullet4">
    <w:name w:val="Bullet 4"/>
    <w:basedOn w:val="Normal"/>
    <w:rsid w:val="0075503A"/>
    <w:pPr>
      <w:numPr>
        <w:numId w:val="13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14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75503A"/>
    <w:pPr>
      <w:keepNext/>
      <w:numPr>
        <w:numId w:val="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75503A"/>
    <w:pPr>
      <w:keepNext/>
      <w:numPr>
        <w:ilvl w:val="1"/>
        <w:numId w:val="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75503A"/>
    <w:pPr>
      <w:keepNext/>
      <w:numPr>
        <w:ilvl w:val="2"/>
        <w:numId w:val="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75503A"/>
    <w:pPr>
      <w:keepNext/>
      <w:numPr>
        <w:ilvl w:val="3"/>
        <w:numId w:val="7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CE1C42"/>
    <w:pPr>
      <w:spacing w:before="200" w:after="0" w:line="276" w:lineRule="auto"/>
      <w:jc w:val="left"/>
      <w:outlineLvl w:val="4"/>
    </w:pPr>
    <w:rPr>
      <w:rFonts w:ascii="Cambria" w:eastAsia="Times New Roman" w:hAnsi="Cambria"/>
      <w:b/>
      <w:bCs/>
      <w:color w:val="7F7F7F"/>
      <w:sz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1C42"/>
    <w:pPr>
      <w:spacing w:before="0" w:after="0" w:line="271" w:lineRule="auto"/>
      <w:jc w:val="left"/>
      <w:outlineLvl w:val="5"/>
    </w:pPr>
    <w:rPr>
      <w:rFonts w:ascii="Cambria" w:eastAsia="Times New Roman" w:hAnsi="Cambria"/>
      <w:b/>
      <w:bCs/>
      <w:i/>
      <w:iCs/>
      <w:color w:val="7F7F7F"/>
      <w:sz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1C42"/>
    <w:pPr>
      <w:spacing w:before="0" w:after="0" w:line="276" w:lineRule="auto"/>
      <w:jc w:val="left"/>
      <w:outlineLvl w:val="6"/>
    </w:pPr>
    <w:rPr>
      <w:rFonts w:ascii="Cambria" w:eastAsia="Times New Roman" w:hAnsi="Cambria"/>
      <w:i/>
      <w:iCs/>
      <w:sz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1C42"/>
    <w:pPr>
      <w:spacing w:before="0" w:after="0" w:line="276" w:lineRule="auto"/>
      <w:jc w:val="left"/>
      <w:outlineLvl w:val="7"/>
    </w:pPr>
    <w:rPr>
      <w:rFonts w:ascii="Cambria" w:eastAsia="Times New Roman" w:hAnsi="Cambria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1C42"/>
    <w:pPr>
      <w:spacing w:before="0" w:after="0" w:line="276" w:lineRule="auto"/>
      <w:jc w:val="left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1C42"/>
    <w:rPr>
      <w:rFonts w:ascii="Cambria" w:eastAsia="Times New Roman" w:hAnsi="Cambria" w:cs="Times New Roman"/>
      <w:b/>
      <w:bCs/>
      <w:color w:val="7F7F7F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E1C42"/>
    <w:rPr>
      <w:rFonts w:ascii="Cambria" w:eastAsia="Times New Roman" w:hAnsi="Cambria" w:cs="Times New Roman"/>
      <w:b/>
      <w:bCs/>
      <w:i/>
      <w:iCs/>
      <w:color w:val="7F7F7F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E1C42"/>
    <w:rPr>
      <w:rFonts w:ascii="Cambria" w:eastAsia="Times New Roman" w:hAnsi="Cambria" w:cs="Times New Roman"/>
      <w:i/>
      <w:iCs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E1C42"/>
    <w:rPr>
      <w:rFonts w:ascii="Cambria" w:eastAsia="Times New Roman" w:hAnsi="Cambria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E1C42"/>
    <w:rPr>
      <w:rFonts w:ascii="Cambria" w:eastAsia="Times New Roman" w:hAnsi="Cambria" w:cs="Times New Roman"/>
      <w:i/>
      <w:iCs/>
      <w:spacing w:val="5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CE1C42"/>
  </w:style>
  <w:style w:type="paragraph" w:customStyle="1" w:styleId="Annexetitreacte">
    <w:name w:val="Annexe titre (act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styleId="Caption">
    <w:name w:val="caption"/>
    <w:basedOn w:val="Normal"/>
    <w:next w:val="Normal"/>
    <w:qFormat/>
    <w:rsid w:val="00CE1C42"/>
    <w:pPr>
      <w:autoSpaceDE w:val="0"/>
      <w:autoSpaceDN w:val="0"/>
    </w:pPr>
    <w:rPr>
      <w:rFonts w:eastAsia="Times New Roman"/>
      <w:b/>
      <w:bCs/>
      <w:szCs w:val="24"/>
      <w:lang w:val="fr-FR" w:eastAsia="en-GB"/>
    </w:rPr>
  </w:style>
  <w:style w:type="character" w:styleId="CommentReference">
    <w:name w:val="annotation reference"/>
    <w:rsid w:val="00CE1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1C42"/>
    <w:pPr>
      <w:autoSpaceDE w:val="0"/>
      <w:autoSpaceDN w:val="0"/>
    </w:pPr>
    <w:rPr>
      <w:rFonts w:eastAsia="Times New Roman"/>
      <w:sz w:val="20"/>
      <w:szCs w:val="20"/>
      <w:lang w:val="fr-FR" w:eastAsia="en-GB"/>
    </w:rPr>
  </w:style>
  <w:style w:type="character" w:customStyle="1" w:styleId="CommentTextChar">
    <w:name w:val="Comment Text Char"/>
    <w:basedOn w:val="DefaultParagraphFont"/>
    <w:link w:val="CommentText"/>
    <w:rsid w:val="00CE1C42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CE1C42"/>
    <w:pPr>
      <w:autoSpaceDE w:val="0"/>
      <w:autoSpaceDN w:val="0"/>
      <w:spacing w:before="0" w:after="240"/>
      <w:ind w:left="5103"/>
      <w:jc w:val="left"/>
    </w:pPr>
    <w:rPr>
      <w:rFonts w:eastAsia="Times New Roman"/>
      <w:szCs w:val="24"/>
      <w:lang w:val="fr-FR"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Fichefinanciretextetable">
    <w:name w:val="Fiche financière texte (table)"/>
    <w:basedOn w:val="Normal"/>
    <w:uiPriority w:val="99"/>
    <w:rsid w:val="00CE1C42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val="fr-FR"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val="fr-FR" w:eastAsia="en-GB"/>
    </w:rPr>
  </w:style>
  <w:style w:type="paragraph" w:customStyle="1" w:styleId="Fichefinanciretitretable">
    <w:name w:val="Fiche financière titre (table)"/>
    <w:basedOn w:val="Normal"/>
    <w:uiPriority w:val="99"/>
    <w:rsid w:val="00CE1C42"/>
    <w:pPr>
      <w:autoSpaceDE w:val="0"/>
      <w:autoSpaceDN w:val="0"/>
      <w:jc w:val="center"/>
    </w:pPr>
    <w:rPr>
      <w:rFonts w:eastAsia="Times New Roman"/>
      <w:b/>
      <w:bCs/>
      <w:sz w:val="40"/>
      <w:szCs w:val="40"/>
      <w:lang w:val="fr-FR"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CE1C42"/>
    <w:pPr>
      <w:autoSpaceDE w:val="0"/>
      <w:autoSpaceDN w:val="0"/>
      <w:spacing w:before="360"/>
      <w:jc w:val="center"/>
    </w:pPr>
    <w:rPr>
      <w:rFonts w:eastAsia="Times New Roman"/>
      <w:caps/>
      <w:szCs w:val="24"/>
      <w:lang w:val="fr-FR" w:eastAsia="en-GB"/>
    </w:rPr>
  </w:style>
  <w:style w:type="paragraph" w:customStyle="1" w:styleId="Phrasefinale">
    <w:name w:val="Phrase finale"/>
    <w:basedOn w:val="Normal"/>
    <w:next w:val="Normal"/>
    <w:uiPriority w:val="99"/>
    <w:rsid w:val="00CE1C42"/>
    <w:pPr>
      <w:autoSpaceDE w:val="0"/>
      <w:autoSpaceDN w:val="0"/>
      <w:spacing w:before="360" w:after="0"/>
      <w:jc w:val="center"/>
    </w:pPr>
    <w:rPr>
      <w:rFonts w:eastAsia="Times New Roman"/>
      <w:szCs w:val="24"/>
      <w:lang w:val="fr-FR" w:eastAsia="en-GB"/>
    </w:rPr>
  </w:style>
  <w:style w:type="character" w:styleId="PageNumber">
    <w:name w:val="page number"/>
    <w:uiPriority w:val="99"/>
    <w:rsid w:val="00CE1C42"/>
  </w:style>
  <w:style w:type="paragraph" w:customStyle="1" w:styleId="Prliminairetitre">
    <w:name w:val="Préliminaire titre"/>
    <w:basedOn w:val="Normal"/>
    <w:next w:val="Normal"/>
    <w:uiPriority w:val="99"/>
    <w:rsid w:val="00CE1C42"/>
    <w:pPr>
      <w:autoSpaceDE w:val="0"/>
      <w:autoSpaceDN w:val="0"/>
      <w:spacing w:before="360" w:after="36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Prliminairetype">
    <w:name w:val="Préliminaire type"/>
    <w:basedOn w:val="Normal"/>
    <w:next w:val="Normal"/>
    <w:uiPriority w:val="99"/>
    <w:rsid w:val="00CE1C42"/>
    <w:pPr>
      <w:autoSpaceDE w:val="0"/>
      <w:autoSpaceDN w:val="0"/>
      <w:spacing w:before="360" w:after="0"/>
      <w:jc w:val="center"/>
    </w:pPr>
    <w:rPr>
      <w:rFonts w:eastAsia="Times New Roman"/>
      <w:b/>
      <w:bCs/>
      <w:szCs w:val="24"/>
      <w:lang w:val="fr-FR"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CE1C42"/>
    <w:pPr>
      <w:autoSpaceDE w:val="0"/>
      <w:autoSpaceDN w:val="0"/>
      <w:spacing w:before="0" w:after="0"/>
      <w:ind w:left="5103"/>
      <w:jc w:val="left"/>
    </w:pPr>
    <w:rPr>
      <w:rFonts w:eastAsia="Times New Roman"/>
      <w:szCs w:val="24"/>
      <w:lang w:val="fr-FR" w:eastAsia="en-GB"/>
    </w:rPr>
  </w:style>
  <w:style w:type="paragraph" w:styleId="TOAHeading">
    <w:name w:val="toa heading"/>
    <w:basedOn w:val="Normal"/>
    <w:next w:val="Normal"/>
    <w:uiPriority w:val="99"/>
    <w:rsid w:val="00CE1C42"/>
    <w:pPr>
      <w:autoSpaceDE w:val="0"/>
      <w:autoSpaceDN w:val="0"/>
    </w:pPr>
    <w:rPr>
      <w:rFonts w:ascii="Arial" w:eastAsia="Times New Roman" w:hAnsi="Arial" w:cs="Arial"/>
      <w:b/>
      <w:bCs/>
      <w:szCs w:val="24"/>
      <w:lang w:val="fr-FR" w:eastAsia="en-GB"/>
    </w:rPr>
  </w:style>
  <w:style w:type="paragraph" w:customStyle="1" w:styleId="Titredumodificateur">
    <w:name w:val="Titre du modificateur"/>
    <w:basedOn w:val="Normal"/>
    <w:next w:val="Annexetitrefichefinacte"/>
    <w:uiPriority w:val="99"/>
    <w:rsid w:val="00CE1C42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val="en-US" w:eastAsia="en-GB"/>
    </w:rPr>
  </w:style>
  <w:style w:type="paragraph" w:customStyle="1" w:styleId="Referencedumodificateur">
    <w:name w:val="Reference du modificateur"/>
    <w:basedOn w:val="Normal"/>
    <w:next w:val="Annexetitrefichefinglobale"/>
    <w:uiPriority w:val="99"/>
    <w:rsid w:val="00CE1C42"/>
    <w:pPr>
      <w:autoSpaceDE w:val="0"/>
      <w:autoSpaceDN w:val="0"/>
      <w:spacing w:before="0"/>
      <w:jc w:val="left"/>
    </w:pPr>
    <w:rPr>
      <w:rFonts w:eastAsia="Times New Roman"/>
      <w:szCs w:val="24"/>
      <w:lang w:val="en-US" w:eastAsia="en-GB"/>
    </w:rPr>
  </w:style>
  <w:style w:type="paragraph" w:styleId="BalloonText">
    <w:name w:val="Balloon Text"/>
    <w:basedOn w:val="Normal"/>
    <w:link w:val="BalloonTextChar"/>
    <w:semiHidden/>
    <w:unhideWhenUsed/>
    <w:rsid w:val="00CE1C42"/>
    <w:pPr>
      <w:autoSpaceDE w:val="0"/>
      <w:autoSpaceDN w:val="0"/>
      <w:spacing w:before="0" w:after="0"/>
    </w:pPr>
    <w:rPr>
      <w:rFonts w:ascii="Tahoma" w:eastAsia="Times New Roman" w:hAnsi="Tahoma" w:cs="Tahoma"/>
      <w:sz w:val="16"/>
      <w:szCs w:val="16"/>
      <w:lang w:val="fr-FR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CE1C42"/>
    <w:rPr>
      <w:rFonts w:ascii="Tahoma" w:eastAsia="Times New Roman" w:hAnsi="Tahoma" w:cs="Tahoma"/>
      <w:sz w:val="16"/>
      <w:szCs w:val="16"/>
      <w:lang w:val="fr-FR" w:eastAsia="en-GB"/>
    </w:rPr>
  </w:style>
  <w:style w:type="character" w:styleId="Strong">
    <w:name w:val="Strong"/>
    <w:uiPriority w:val="22"/>
    <w:qFormat/>
    <w:rsid w:val="00CE1C42"/>
    <w:rPr>
      <w:b/>
      <w:bCs/>
    </w:rPr>
  </w:style>
  <w:style w:type="table" w:styleId="TableGrid">
    <w:name w:val="Table Grid"/>
    <w:basedOn w:val="TableNormal"/>
    <w:rsid w:val="00CE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1C4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ableofFigures">
    <w:name w:val="table of figures"/>
    <w:basedOn w:val="Normal"/>
    <w:next w:val="Normal"/>
    <w:semiHidden/>
    <w:rsid w:val="00CE1C42"/>
    <w:rPr>
      <w:rFonts w:eastAsia="Times New Roman"/>
      <w:szCs w:val="24"/>
      <w:lang w:eastAsia="en-GB"/>
    </w:rPr>
  </w:style>
  <w:style w:type="paragraph" w:styleId="ListBullet">
    <w:name w:val="List Bullet"/>
    <w:basedOn w:val="Normal"/>
    <w:rsid w:val="00CE1C42"/>
    <w:pPr>
      <w:tabs>
        <w:tab w:val="num" w:pos="360"/>
      </w:tabs>
      <w:ind w:left="360" w:hanging="360"/>
    </w:pPr>
    <w:rPr>
      <w:rFonts w:eastAsia="Times New Roman"/>
      <w:szCs w:val="24"/>
      <w:lang w:eastAsia="en-GB"/>
    </w:rPr>
  </w:style>
  <w:style w:type="paragraph" w:styleId="ListBullet2">
    <w:name w:val="List Bullet 2"/>
    <w:basedOn w:val="Normal"/>
    <w:rsid w:val="00CE1C42"/>
    <w:pPr>
      <w:tabs>
        <w:tab w:val="num" w:pos="643"/>
      </w:tabs>
      <w:ind w:left="643" w:hanging="360"/>
    </w:pPr>
    <w:rPr>
      <w:rFonts w:eastAsia="Times New Roman"/>
      <w:szCs w:val="24"/>
      <w:lang w:eastAsia="en-GB"/>
    </w:rPr>
  </w:style>
  <w:style w:type="paragraph" w:styleId="ListBullet3">
    <w:name w:val="List Bullet 3"/>
    <w:basedOn w:val="Normal"/>
    <w:rsid w:val="00CE1C42"/>
    <w:pPr>
      <w:tabs>
        <w:tab w:val="num" w:pos="926"/>
      </w:tabs>
      <w:ind w:left="926" w:hanging="360"/>
    </w:pPr>
    <w:rPr>
      <w:rFonts w:eastAsia="Times New Roman"/>
      <w:szCs w:val="24"/>
      <w:lang w:eastAsia="en-GB"/>
    </w:rPr>
  </w:style>
  <w:style w:type="paragraph" w:styleId="ListBullet4">
    <w:name w:val="List Bullet 4"/>
    <w:basedOn w:val="Normal"/>
    <w:rsid w:val="00CE1C42"/>
    <w:pPr>
      <w:tabs>
        <w:tab w:val="num" w:pos="1209"/>
      </w:tabs>
      <w:ind w:left="1209" w:hanging="360"/>
    </w:pPr>
    <w:rPr>
      <w:rFonts w:eastAsia="Times New Roman"/>
      <w:szCs w:val="24"/>
      <w:lang w:eastAsia="en-GB"/>
    </w:rPr>
  </w:style>
  <w:style w:type="paragraph" w:styleId="ListNumber">
    <w:name w:val="List Number"/>
    <w:basedOn w:val="Normal"/>
    <w:rsid w:val="00CE1C42"/>
    <w:pPr>
      <w:tabs>
        <w:tab w:val="num" w:pos="360"/>
      </w:tabs>
      <w:ind w:left="360" w:hanging="360"/>
    </w:pPr>
    <w:rPr>
      <w:rFonts w:eastAsia="Times New Roman"/>
      <w:szCs w:val="24"/>
      <w:lang w:eastAsia="en-GB"/>
    </w:rPr>
  </w:style>
  <w:style w:type="paragraph" w:styleId="ListNumber2">
    <w:name w:val="List Number 2"/>
    <w:basedOn w:val="Normal"/>
    <w:rsid w:val="00CE1C42"/>
    <w:pPr>
      <w:tabs>
        <w:tab w:val="num" w:pos="643"/>
      </w:tabs>
      <w:ind w:left="643" w:hanging="360"/>
    </w:pPr>
    <w:rPr>
      <w:rFonts w:eastAsia="Times New Roman"/>
      <w:szCs w:val="24"/>
      <w:lang w:eastAsia="en-GB"/>
    </w:rPr>
  </w:style>
  <w:style w:type="paragraph" w:styleId="ListNumber3">
    <w:name w:val="List Number 3"/>
    <w:basedOn w:val="Normal"/>
    <w:rsid w:val="00CE1C42"/>
    <w:pPr>
      <w:tabs>
        <w:tab w:val="num" w:pos="926"/>
      </w:tabs>
      <w:ind w:left="926" w:hanging="360"/>
    </w:pPr>
    <w:rPr>
      <w:rFonts w:eastAsia="Times New Roman"/>
      <w:szCs w:val="24"/>
      <w:lang w:eastAsia="en-GB"/>
    </w:rPr>
  </w:style>
  <w:style w:type="paragraph" w:styleId="ListNumber4">
    <w:name w:val="List Number 4"/>
    <w:basedOn w:val="Normal"/>
    <w:rsid w:val="00CE1C42"/>
    <w:pPr>
      <w:tabs>
        <w:tab w:val="num" w:pos="1209"/>
      </w:tabs>
      <w:ind w:left="1209" w:hanging="360"/>
    </w:pPr>
    <w:rPr>
      <w:rFonts w:eastAsia="Times New Roman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1C42"/>
    <w:pPr>
      <w:autoSpaceDE/>
      <w:autoSpaceDN/>
    </w:pPr>
    <w:rPr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E1C4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Hyperlink">
    <w:name w:val="Hyperlink"/>
    <w:uiPriority w:val="99"/>
    <w:rsid w:val="00CE1C4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E1C42"/>
    <w:pPr>
      <w:pBdr>
        <w:bottom w:val="single" w:sz="4" w:space="1" w:color="auto"/>
      </w:pBdr>
      <w:spacing w:before="0" w:after="200"/>
      <w:contextualSpacing/>
      <w:jc w:val="left"/>
    </w:pPr>
    <w:rPr>
      <w:rFonts w:ascii="Cambria" w:eastAsia="Times New Roman" w:hAnsi="Cambria"/>
      <w:spacing w:val="5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CE1C42"/>
    <w:rPr>
      <w:rFonts w:ascii="Cambria" w:eastAsia="Times New Roman" w:hAnsi="Cambria" w:cs="Times New Roman"/>
      <w:spacing w:val="5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C42"/>
    <w:pPr>
      <w:spacing w:before="0" w:after="600" w:line="276" w:lineRule="auto"/>
      <w:jc w:val="left"/>
    </w:pPr>
    <w:rPr>
      <w:rFonts w:ascii="Cambria" w:eastAsia="Times New Roman" w:hAnsi="Cambria"/>
      <w:i/>
      <w:iCs/>
      <w:spacing w:val="13"/>
      <w:szCs w:val="24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E1C42"/>
    <w:rPr>
      <w:rFonts w:ascii="Cambria" w:eastAsia="Times New Roman" w:hAnsi="Cambria" w:cs="Times New Roman"/>
      <w:i/>
      <w:iCs/>
      <w:spacing w:val="13"/>
      <w:sz w:val="24"/>
      <w:szCs w:val="24"/>
      <w:lang w:val="en-GB" w:eastAsia="en-GB"/>
    </w:rPr>
  </w:style>
  <w:style w:type="paragraph" w:styleId="NoSpacing">
    <w:name w:val="No Spacing"/>
    <w:basedOn w:val="Normal"/>
    <w:link w:val="NoSpacingChar"/>
    <w:uiPriority w:val="1"/>
    <w:qFormat/>
    <w:rsid w:val="00CE1C42"/>
    <w:pPr>
      <w:spacing w:before="0" w:after="0"/>
      <w:jc w:val="left"/>
    </w:pPr>
    <w:rPr>
      <w:rFonts w:ascii="Calibri" w:eastAsia="Times New Roman" w:hAnsi="Calibri"/>
      <w:sz w:val="22"/>
      <w:lang w:eastAsia="en-GB"/>
    </w:rPr>
  </w:style>
  <w:style w:type="character" w:customStyle="1" w:styleId="NoSpacingChar">
    <w:name w:val="No Spacing Char"/>
    <w:link w:val="NoSpacing"/>
    <w:uiPriority w:val="1"/>
    <w:rsid w:val="00CE1C42"/>
    <w:rPr>
      <w:rFonts w:ascii="Calibri" w:eastAsia="Times New Roman" w:hAnsi="Calibri" w:cs="Times New Roman"/>
      <w:lang w:val="en-GB" w:eastAsia="en-GB"/>
    </w:rPr>
  </w:style>
  <w:style w:type="character" w:styleId="Emphasis">
    <w:name w:val="Emphasis"/>
    <w:uiPriority w:val="20"/>
    <w:qFormat/>
    <w:rsid w:val="00CE1C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E1C42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CE1C42"/>
    <w:pPr>
      <w:spacing w:before="200" w:after="0" w:line="276" w:lineRule="auto"/>
      <w:ind w:left="360" w:right="360"/>
      <w:jc w:val="left"/>
    </w:pPr>
    <w:rPr>
      <w:rFonts w:ascii="Calibri" w:eastAsia="Times New Roman" w:hAnsi="Calibri"/>
      <w:i/>
      <w:iCs/>
      <w:sz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CE1C42"/>
    <w:rPr>
      <w:rFonts w:ascii="Calibri" w:eastAsia="Times New Roman" w:hAnsi="Calibri" w:cs="Times New Roman"/>
      <w:i/>
      <w:i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C42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/>
      <w:b/>
      <w:bCs/>
      <w:i/>
      <w:iCs/>
      <w:sz w:val="2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C42"/>
    <w:rPr>
      <w:rFonts w:ascii="Calibri" w:eastAsia="Times New Roman" w:hAnsi="Calibri" w:cs="Times New Roman"/>
      <w:b/>
      <w:bCs/>
      <w:i/>
      <w:iCs/>
      <w:lang w:val="en-GB" w:eastAsia="en-GB"/>
    </w:rPr>
  </w:style>
  <w:style w:type="character" w:styleId="SubtleEmphasis">
    <w:name w:val="Subtle Emphasis"/>
    <w:uiPriority w:val="19"/>
    <w:qFormat/>
    <w:rsid w:val="00CE1C42"/>
    <w:rPr>
      <w:i/>
      <w:iCs/>
    </w:rPr>
  </w:style>
  <w:style w:type="character" w:styleId="IntenseEmphasis">
    <w:name w:val="Intense Emphasis"/>
    <w:uiPriority w:val="21"/>
    <w:qFormat/>
    <w:rsid w:val="00CE1C42"/>
    <w:rPr>
      <w:b/>
      <w:bCs/>
    </w:rPr>
  </w:style>
  <w:style w:type="character" w:styleId="SubtleReference">
    <w:name w:val="Subtle Reference"/>
    <w:uiPriority w:val="31"/>
    <w:qFormat/>
    <w:rsid w:val="00CE1C42"/>
    <w:rPr>
      <w:smallCaps/>
    </w:rPr>
  </w:style>
  <w:style w:type="character" w:styleId="IntenseReference">
    <w:name w:val="Intense Reference"/>
    <w:uiPriority w:val="32"/>
    <w:qFormat/>
    <w:rsid w:val="00CE1C42"/>
    <w:rPr>
      <w:smallCaps/>
      <w:spacing w:val="5"/>
      <w:u w:val="single"/>
    </w:rPr>
  </w:style>
  <w:style w:type="character" w:styleId="BookTitle">
    <w:name w:val="Book Title"/>
    <w:uiPriority w:val="33"/>
    <w:qFormat/>
    <w:rsid w:val="00CE1C42"/>
    <w:rPr>
      <w:i/>
      <w:iCs/>
      <w:smallCaps/>
      <w:spacing w:val="5"/>
    </w:rPr>
  </w:style>
  <w:style w:type="paragraph" w:customStyle="1" w:styleId="Encadr">
    <w:name w:val="Encadré"/>
    <w:basedOn w:val="Point0"/>
    <w:link w:val="EncadrChar"/>
    <w:qFormat/>
    <w:rsid w:val="00CE1C42"/>
    <w:pPr>
      <w:numPr>
        <w:ilvl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autoSpaceDE w:val="0"/>
      <w:autoSpaceDN w:val="0"/>
      <w:ind w:left="851" w:hanging="851"/>
    </w:pPr>
    <w:rPr>
      <w:rFonts w:ascii="Calibri" w:eastAsia="Times New Roman" w:hAnsi="Calibri" w:cs="Calibri"/>
      <w:szCs w:val="24"/>
      <w:lang w:eastAsia="en-GB"/>
    </w:rPr>
  </w:style>
  <w:style w:type="paragraph" w:customStyle="1" w:styleId="Default">
    <w:name w:val="Default"/>
    <w:rsid w:val="00CE1C4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GB" w:eastAsia="en-GB"/>
    </w:rPr>
  </w:style>
  <w:style w:type="character" w:customStyle="1" w:styleId="Point0Char">
    <w:name w:val="Point 0 Char"/>
    <w:uiPriority w:val="99"/>
    <w:rsid w:val="00CE1C42"/>
    <w:rPr>
      <w:rFonts w:ascii="Times New Roman" w:hAnsi="Times New Roman" w:cs="Times New Roman"/>
      <w:sz w:val="24"/>
      <w:lang w:val="en-GB"/>
    </w:rPr>
  </w:style>
  <w:style w:type="character" w:customStyle="1" w:styleId="EncadrChar">
    <w:name w:val="Encadré Char"/>
    <w:link w:val="Encadr"/>
    <w:rsid w:val="00CE1C42"/>
    <w:rPr>
      <w:rFonts w:ascii="Calibri" w:eastAsia="Times New Roman" w:hAnsi="Calibri" w:cs="Calibri"/>
      <w:sz w:val="24"/>
      <w:szCs w:val="24"/>
      <w:shd w:val="pct15" w:color="auto" w:fill="auto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CE1C4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E1C42"/>
    <w:rPr>
      <w:rFonts w:cs="Times New Roman"/>
      <w:color w:val="auto"/>
    </w:rPr>
  </w:style>
  <w:style w:type="paragraph" w:customStyle="1" w:styleId="ParasFR">
    <w:name w:val="ParasFR"/>
    <w:basedOn w:val="Normal"/>
    <w:qFormat/>
    <w:rsid w:val="00CE1C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0" w:after="200" w:line="276" w:lineRule="auto"/>
      <w:ind w:left="851" w:hanging="851"/>
    </w:pPr>
    <w:rPr>
      <w:rFonts w:ascii="Calibri" w:eastAsia="Times New Roman" w:hAnsi="Calibri" w:cs="Calibri"/>
      <w:szCs w:val="24"/>
      <w:lang w:eastAsia="en-GB"/>
    </w:rPr>
  </w:style>
  <w:style w:type="paragraph" w:customStyle="1" w:styleId="RomanitosFR">
    <w:name w:val="Romanitos FR"/>
    <w:basedOn w:val="ParasFR"/>
    <w:rsid w:val="00CE1C42"/>
    <w:pPr>
      <w:ind w:left="1134" w:hanging="1134"/>
    </w:pPr>
  </w:style>
  <w:style w:type="paragraph" w:customStyle="1" w:styleId="HeadingsFR">
    <w:name w:val="HeadingsFR"/>
    <w:basedOn w:val="Heading2"/>
    <w:qFormat/>
    <w:rsid w:val="00CE1C42"/>
    <w:pPr>
      <w:keepNext w:val="0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spacing w:before="200" w:after="0" w:line="276" w:lineRule="auto"/>
      <w:jc w:val="center"/>
    </w:pPr>
    <w:rPr>
      <w:rFonts w:ascii="Calibri" w:eastAsia="Times New Roman" w:hAnsi="Calibri"/>
      <w:sz w:val="32"/>
      <w:lang w:eastAsia="en-GB"/>
    </w:rPr>
  </w:style>
  <w:style w:type="paragraph" w:customStyle="1" w:styleId="BetweenFRart">
    <w:name w:val="BetweenFRart"/>
    <w:basedOn w:val="Normal"/>
    <w:qFormat/>
    <w:rsid w:val="00CE1C42"/>
    <w:pPr>
      <w:spacing w:before="0" w:after="0" w:line="276" w:lineRule="auto"/>
      <w:jc w:val="left"/>
    </w:pPr>
    <w:rPr>
      <w:rFonts w:ascii="Calibri" w:eastAsia="Times New Roman" w:hAnsi="Calibri"/>
      <w:sz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1C42"/>
    <w:pPr>
      <w:spacing w:before="150" w:after="150"/>
      <w:ind w:left="675" w:right="525"/>
      <w:jc w:val="left"/>
    </w:pPr>
    <w:rPr>
      <w:rFonts w:eastAsia="Times New Roman"/>
      <w:sz w:val="19"/>
      <w:szCs w:val="19"/>
      <w:lang w:eastAsia="en-GB"/>
    </w:rPr>
  </w:style>
  <w:style w:type="paragraph" w:customStyle="1" w:styleId="CM4">
    <w:name w:val="CM4"/>
    <w:basedOn w:val="Default"/>
    <w:next w:val="Default"/>
    <w:uiPriority w:val="99"/>
    <w:rsid w:val="00CE1C42"/>
    <w:rPr>
      <w:rFonts w:eastAsia="Calibri" w:cs="Times New Roman"/>
      <w:color w:val="auto"/>
    </w:rPr>
  </w:style>
  <w:style w:type="character" w:customStyle="1" w:styleId="italic1">
    <w:name w:val="italic1"/>
    <w:basedOn w:val="DefaultParagraphFont"/>
    <w:rsid w:val="00CE1C42"/>
    <w:rPr>
      <w:i/>
      <w:iCs/>
    </w:rPr>
  </w:style>
  <w:style w:type="numbering" w:customStyle="1" w:styleId="NoList2">
    <w:name w:val="No List2"/>
    <w:next w:val="NoList"/>
    <w:uiPriority w:val="99"/>
    <w:semiHidden/>
    <w:unhideWhenUsed/>
    <w:rsid w:val="00B265A9"/>
  </w:style>
  <w:style w:type="numbering" w:customStyle="1" w:styleId="NoList11">
    <w:name w:val="No List11"/>
    <w:next w:val="NoList"/>
    <w:uiPriority w:val="99"/>
    <w:semiHidden/>
    <w:unhideWhenUsed/>
    <w:rsid w:val="00B265A9"/>
  </w:style>
  <w:style w:type="numbering" w:customStyle="1" w:styleId="NoList3">
    <w:name w:val="No List3"/>
    <w:next w:val="NoList"/>
    <w:uiPriority w:val="99"/>
    <w:semiHidden/>
    <w:unhideWhenUsed/>
    <w:rsid w:val="001846EC"/>
  </w:style>
  <w:style w:type="numbering" w:customStyle="1" w:styleId="NoList12">
    <w:name w:val="No List12"/>
    <w:next w:val="NoList"/>
    <w:uiPriority w:val="99"/>
    <w:semiHidden/>
    <w:unhideWhenUsed/>
    <w:rsid w:val="001846EC"/>
  </w:style>
  <w:style w:type="paragraph" w:styleId="Header">
    <w:name w:val="header"/>
    <w:basedOn w:val="Normal"/>
    <w:link w:val="HeaderChar"/>
    <w:uiPriority w:val="99"/>
    <w:unhideWhenUsed/>
    <w:rsid w:val="007A4B6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A4B65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5503A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3A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3A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3A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A4B6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  <w:pPr>
      <w:jc w:val="left"/>
    </w:pPr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"/>
      </w:numPr>
    </w:pPr>
  </w:style>
  <w:style w:type="paragraph" w:customStyle="1" w:styleId="Tiret1">
    <w:name w:val="Tiret 1"/>
    <w:basedOn w:val="Point1"/>
    <w:rsid w:val="0075503A"/>
    <w:pPr>
      <w:numPr>
        <w:numId w:val="2"/>
      </w:numPr>
    </w:pPr>
  </w:style>
  <w:style w:type="paragraph" w:customStyle="1" w:styleId="Tiret2">
    <w:name w:val="Tiret 2"/>
    <w:basedOn w:val="Point2"/>
    <w:rsid w:val="0075503A"/>
    <w:pPr>
      <w:numPr>
        <w:numId w:val="3"/>
      </w:numPr>
    </w:pPr>
  </w:style>
  <w:style w:type="paragraph" w:customStyle="1" w:styleId="Tiret3">
    <w:name w:val="Tiret 3"/>
    <w:basedOn w:val="Point3"/>
    <w:rsid w:val="0075503A"/>
    <w:pPr>
      <w:numPr>
        <w:numId w:val="4"/>
      </w:numPr>
    </w:pPr>
  </w:style>
  <w:style w:type="paragraph" w:customStyle="1" w:styleId="Tiret4">
    <w:name w:val="Tiret 4"/>
    <w:basedOn w:val="Point4"/>
    <w:rsid w:val="0075503A"/>
    <w:pPr>
      <w:numPr>
        <w:numId w:val="5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6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6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6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6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basedOn w:val="DefaultParagraphFont"/>
    <w:rsid w:val="0075503A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75503A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8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8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8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8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8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8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8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8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8"/>
      </w:numPr>
    </w:pPr>
  </w:style>
  <w:style w:type="paragraph" w:customStyle="1" w:styleId="Bullet0">
    <w:name w:val="Bullet 0"/>
    <w:basedOn w:val="Normal"/>
    <w:rsid w:val="0075503A"/>
    <w:pPr>
      <w:numPr>
        <w:numId w:val="9"/>
      </w:numPr>
    </w:pPr>
  </w:style>
  <w:style w:type="paragraph" w:customStyle="1" w:styleId="Bullet1">
    <w:name w:val="Bullet 1"/>
    <w:basedOn w:val="Normal"/>
    <w:rsid w:val="0075503A"/>
    <w:pPr>
      <w:numPr>
        <w:numId w:val="10"/>
      </w:numPr>
    </w:pPr>
  </w:style>
  <w:style w:type="paragraph" w:customStyle="1" w:styleId="Bullet2">
    <w:name w:val="Bullet 2"/>
    <w:basedOn w:val="Normal"/>
    <w:rsid w:val="0075503A"/>
    <w:pPr>
      <w:numPr>
        <w:numId w:val="11"/>
      </w:numPr>
    </w:pPr>
  </w:style>
  <w:style w:type="paragraph" w:customStyle="1" w:styleId="Bullet3">
    <w:name w:val="Bullet 3"/>
    <w:basedOn w:val="Normal"/>
    <w:rsid w:val="0075503A"/>
    <w:pPr>
      <w:numPr>
        <w:numId w:val="12"/>
      </w:numPr>
    </w:pPr>
  </w:style>
  <w:style w:type="paragraph" w:customStyle="1" w:styleId="Bullet4">
    <w:name w:val="Bullet 4"/>
    <w:basedOn w:val="Normal"/>
    <w:rsid w:val="0075503A"/>
    <w:pPr>
      <w:numPr>
        <w:numId w:val="13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14"/>
      </w:numPr>
    </w:pPr>
  </w:style>
  <w:style w:type="paragraph" w:customStyle="1" w:styleId="Corrigendum">
    <w:name w:val="Corrigendum"/>
    <w:basedOn w:val="Normal"/>
    <w:next w:val="Norma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75503A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  <w:pPr>
      <w:spacing w:before="0" w:after="0"/>
    </w:pPr>
  </w:style>
  <w:style w:type="paragraph" w:customStyle="1" w:styleId="Supertitre">
    <w:name w:val="Supertitre"/>
    <w:basedOn w:val="Normal"/>
    <w:next w:val="Norma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21</Pages>
  <Words>5030</Words>
  <Characters>28789</Characters>
  <Application>Microsoft Office Word</Application>
  <DocSecurity>0</DocSecurity>
  <Lines>2394</Lines>
  <Paragraphs>1732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GUIGOU SANTA CRUZ Jose (MARKT)</dc:creator>
  <cp:lastModifiedBy>MAVROPOULOU Erifili (SG)</cp:lastModifiedBy>
  <cp:revision>3</cp:revision>
  <cp:lastPrinted>2016-09-12T15:38:00Z</cp:lastPrinted>
  <dcterms:created xsi:type="dcterms:W3CDTF">2016-09-13T18:11:00Z</dcterms:created>
  <dcterms:modified xsi:type="dcterms:W3CDTF">2016-09-13T18:36:00Z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2</vt:lpwstr>
  </property>
  <property fmtid="{D5CDD505-2E9C-101B-9397-08002B2CF9AE}" pid="8" name="Last annex">
    <vt:lpwstr>2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Red (DQC version 03)</vt:lpwstr>
  </property>
</Properties>
</file>