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B68448F850364C3FBB00866AEE619509" style="width:450.45pt;height:397.4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jc w:val="center"/>
        <w:rPr>
          <w:b/>
          <w:noProof/>
          <w:u w:val="single"/>
        </w:rPr>
      </w:pPr>
      <w:bookmarkStart w:id="0" w:name="_GoBack"/>
      <w:bookmarkEnd w:id="0"/>
      <w:r>
        <w:rPr>
          <w:b/>
          <w:noProof/>
          <w:u w:val="single"/>
        </w:rPr>
        <w:lastRenderedPageBreak/>
        <w:t>ПРИЛОЖЕНИЕ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Държавите членки, действащи съвместно в интерес на Съюза, подкрепят на 7-ма стъпка единствено следните проекторезолюции, които подлежат на евентуално бъдещо преразглеждане предвид ново развитие, относно методите на анализ за определяне на състава на продуктите от лозаро-винарския сектор, относно спецификациите за чистота и идентичност на веществата, използвани в енологичните практики, и относно енологичните практики:</w:t>
      </w:r>
    </w:p>
    <w:p>
      <w:pPr>
        <w:tabs>
          <w:tab w:val="left" w:pos="3228"/>
        </w:tabs>
        <w:rPr>
          <w:noProof/>
          <w:szCs w:val="24"/>
        </w:rPr>
      </w:pPr>
      <w:r>
        <w:rPr>
          <w:noProof/>
        </w:rPr>
        <w:t>OENO</w:t>
      </w:r>
      <w:r>
        <w:rPr>
          <w:noProof/>
          <w:color w:val="000000"/>
        </w:rPr>
        <w:t>-MICRO 14-546</w:t>
      </w:r>
      <w:r>
        <w:rPr>
          <w:noProof/>
        </w:rPr>
        <w:t xml:space="preserve">, </w:t>
      </w:r>
      <w:r>
        <w:rPr>
          <w:noProof/>
          <w:color w:val="000000"/>
        </w:rPr>
        <w:t xml:space="preserve">Използване на дрожди, които не са </w:t>
      </w:r>
      <w:r>
        <w:rPr>
          <w:i/>
          <w:noProof/>
          <w:color w:val="000000"/>
        </w:rPr>
        <w:t>Saccharomyces</w:t>
      </w:r>
      <w:r>
        <w:rPr>
          <w:noProof/>
          <w:color w:val="000000"/>
        </w:rPr>
        <w:t xml:space="preserve"> – преразглеждане на съответните досиета от Международния кодекс на енологичните практики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OENO-SPECIF 12-506, Монография относно селективния зеолит (faujasite)</w:t>
      </w:r>
    </w:p>
    <w:p>
      <w:pPr>
        <w:rPr>
          <w:noProof/>
          <w:color w:val="000000"/>
          <w:szCs w:val="24"/>
        </w:rPr>
      </w:pPr>
      <w:bookmarkStart w:id="1" w:name="RANGE!B18"/>
      <w:r>
        <w:rPr>
          <w:noProof/>
          <w:color w:val="000000"/>
        </w:rPr>
        <w:t>OENO-SPECIF 15-575,</w:t>
      </w:r>
      <w:bookmarkEnd w:id="1"/>
      <w:r>
        <w:rPr>
          <w:noProof/>
          <w:color w:val="000000"/>
        </w:rPr>
        <w:t xml:space="preserve"> Монография относно протеините с растителен произход – актуализиране на спецификацията по отношение на желязото и други метали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OENO-TECHNO 10-444, Използване на филтърна плоча, съдържаща селективни зеолити, с цел адсорбция на хлороанизоли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OENO-TECHNO 14-543, Третиране на вината с полиаспартати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OENO-TECHNO 14-545 A, Актуализиране на досието относно окисляването при мъстта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OENO-TECHNO 14-545 B, Актуализиране на досието относно окисляването при вината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OENO-TECHNO 14-567 A, Разграничение между добавки и технологични спомагателни вещества – част 1</w:t>
      </w:r>
    </w:p>
    <w:p>
      <w:pPr>
        <w:rPr>
          <w:noProof/>
          <w:color w:val="000000"/>
          <w:szCs w:val="24"/>
        </w:rPr>
      </w:pPr>
      <w:r>
        <w:rPr>
          <w:noProof/>
        </w:rPr>
        <w:t>ECO-DROCON 13-523, Вина с алкохолно съдържание, променено чрез намаляване на алкохолното съдържание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OENO-SCMA 13-526, Разпоредби относно използването на патентовани методи, които следва да бъдат приети от OIV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OENO-SCMA 14-553, Газхроматографски анализ на летливите съединения във вината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OENO-SCMA 14-552, Дозиране на захари във вината посредством високоефективна течна хроматография – актуализиране на метода OIV-MA-AS311-03</w:t>
      </w:r>
    </w:p>
    <w:p>
      <w:pPr>
        <w:rPr>
          <w:noProof/>
        </w:rPr>
      </w:pPr>
      <w:r>
        <w:rPr>
          <w:noProof/>
          <w:color w:val="000000"/>
        </w:rPr>
        <w:t>OENO-SCMA 14-566, Напитки с ниско алкохолно съдържание – актуализиране на метода OIV-MA-AS312-01A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E0EEC6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652052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A26A0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BC09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56481E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68C5E4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C5091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3D6D5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9-13 10:05:2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B68448F850364C3FBB00866AEE619509"/>
    <w:docVar w:name="LW_CROSSREFERENCE" w:val="&lt;UNUSED&gt;"/>
    <w:docVar w:name="LW_DocType" w:val="ANNEX"/>
    <w:docVar w:name="LW_EMISSION" w:val="14.9.2016"/>
    <w:docVar w:name="LW_EMISSION_ISODATE" w:val="2016-09-14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91?\u1089?\u1090?\u1072?\u1085?\u1086?\u1074?\u1103?\u1074?\u1072?\u1085?\u1077? \u1085?\u1072? \u1087?\u1086?\u1079?\u1080?\u1094?\u1080?\u1103?\u1090?\u1072?, \u1082?\u1086?\u1103?\u1090?\u1086? \u1090?\u1088?\u1103?\u1073?\u1074?\u1072? \u1076?\u1072? \u1073?\u1098?\u1076?\u1077? \u1087?\u1088?\u1080?\u1077?\u1090?\u1072? \u1086?\u1090? \u1080?\u1084?\u1077?\u1090?\u1086? \u1085?\u1072? \u1045?\u1074?\u1088?\u1086?\u1087?\u1077?\u1081?\u1089?\u1082?\u1080?\u1103? \u1089?\u1098?\u1102?\u1079? \u1074?\u1098?\u1074? \u1074?\u1088?\u1098?\u1079?\u1082?\u1072? \u1089? \u1085?\u1103?\u1082?\u1086?\u1080? \u1088?\u1077?\u1079?\u1086?\u1083?\u1102?\u1094?\u1080?\u1080?, \u1082?\u1086?\u1080?\u1090?\u1086? \u1097?\u1077? \u1073?\u1098?\u1076?\u1072?\u1090? \u1075?\u1083?\u1072?\u1089?\u1091?\u1074?\u1072?\u1085?\u1080? \u1074? \u1088?\u1072?\u1084?\u1082?\u1080?\u1090?\u1077? \u1085?\u1072? \u1052?\u1077?\u1078?\u1076?\u1091?\u1085?\u1072?\u1088?\u1086?\u1076?\u1085?\u1072?\u1090?\u1072? \u1086?\u1088?\u1075?\u1072?\u1085?\u1080?\u1079?\u1072?\u1094?\u1080?\u1103? \u1087?\u1086? \u1083?\u1086?\u1079?\u1072?\u1090?\u1072? \u1080? \u1074?\u1080?\u1085?\u1086?\u1090?\u1086? (OIV)"/>
    <w:docVar w:name="LW_PART_NBR" w:val="1"/>
    <w:docVar w:name="LW_PART_NBR_TOTAL" w:val="1"/>
    <w:docVar w:name="LW_REF.INST.NEW" w:val="COM"/>
    <w:docVar w:name="LW_REF.INST.NEW_ADOPTED" w:val="final"/>
    <w:docVar w:name="LW_REF.INST.NEW_TEXT" w:val="(2016) 579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88?\u1077?\u1076?\u1083?\u1086?\u1078?\u1077?\u1085?\u1080?\u1077? \u1079?\u1072? \u1088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84C49-DABF-435D-A37B-A22D53A8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214</Words>
  <Characters>1539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MCCORD Patricia (AGRI)</dc:creator>
  <cp:lastModifiedBy>DIGIT/A3</cp:lastModifiedBy>
  <cp:revision>7</cp:revision>
  <dcterms:created xsi:type="dcterms:W3CDTF">2016-09-12T09:21:00Z</dcterms:created>
  <dcterms:modified xsi:type="dcterms:W3CDTF">2016-09-13T08:05:00Z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