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A00748A19A2407DB56998B25AA6D2C7" style="width:450.75pt;height:483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0" w:after="200" w:line="276" w:lineRule="auto"/>
        <w:jc w:val="center"/>
        <w:rPr>
          <w:rFonts w:cstheme="minorBidi"/>
          <w:noProof/>
          <w:szCs w:val="24"/>
        </w:rPr>
      </w:pPr>
      <w:bookmarkStart w:id="1" w:name="_GoBack"/>
      <w:bookmarkEnd w:id="1"/>
      <w:r>
        <w:rPr>
          <w:noProof/>
        </w:rPr>
        <w:lastRenderedPageBreak/>
        <w:t>РЕГИОНАЛНИ ТАВАНИ</w:t>
      </w:r>
    </w:p>
    <w:p>
      <w:pPr>
        <w:spacing w:before="0" w:after="200" w:line="276" w:lineRule="auto"/>
        <w:jc w:val="center"/>
        <w:rPr>
          <w:rFonts w:cstheme="minorBidi"/>
          <w:noProof/>
          <w:szCs w:val="24"/>
        </w:rPr>
      </w:pPr>
    </w:p>
    <w:p>
      <w:pPr>
        <w:spacing w:before="0" w:after="200" w:line="276" w:lineRule="auto"/>
        <w:rPr>
          <w:rFonts w:cstheme="minorBidi"/>
          <w:i/>
          <w:noProof/>
          <w:szCs w:val="24"/>
        </w:rPr>
      </w:pPr>
      <w:r>
        <w:rPr>
          <w:noProof/>
        </w:rPr>
        <w:t>A. Държави в процес на предприсъединяване: 9 679 000 000 EUR, от които 9 239 000 000 EUR в рамките на общия мандат и 440 000 000 EUR в рамките на мандата за отпускане на заеми на частния сектор.</w:t>
      </w:r>
    </w:p>
    <w:p>
      <w:pPr>
        <w:spacing w:before="0" w:after="200" w:line="276" w:lineRule="auto"/>
        <w:rPr>
          <w:rFonts w:cstheme="minorBidi"/>
          <w:i/>
          <w:noProof/>
          <w:szCs w:val="24"/>
        </w:rPr>
      </w:pPr>
      <w:r>
        <w:rPr>
          <w:noProof/>
        </w:rPr>
        <w:t>Б. Държави, обхванати от европейската политика за съседство, и партньорски държави: 18 374 000 000 EUR, разпределени в следните подгрупи:</w:t>
      </w:r>
    </w:p>
    <w:p>
      <w:pPr>
        <w:spacing w:before="0" w:after="200" w:line="276" w:lineRule="auto"/>
        <w:rPr>
          <w:rFonts w:cstheme="minorBidi"/>
          <w:i/>
          <w:noProof/>
          <w:szCs w:val="24"/>
        </w:rPr>
      </w:pPr>
      <w:r>
        <w:rPr>
          <w:noProof/>
        </w:rPr>
        <w:t>i) Средиземноморски държави: 12 366 000 000 EUR, от които 10 506 000 000 EUR в рамките на общия мандат и 1 860 000 000 EUR в рамките на мандата за отпускане на заеми на частния сектор;</w:t>
      </w:r>
    </w:p>
    <w:p>
      <w:pPr>
        <w:spacing w:before="0" w:after="200" w:line="276" w:lineRule="auto"/>
        <w:rPr>
          <w:rFonts w:cstheme="minorBidi"/>
          <w:i/>
          <w:noProof/>
          <w:szCs w:val="24"/>
        </w:rPr>
      </w:pPr>
      <w:r>
        <w:rPr>
          <w:noProof/>
        </w:rPr>
        <w:t>ii) Източна Европа, Южен Кавказ и Русия: 6 008 000 000 EUR;</w:t>
      </w:r>
    </w:p>
    <w:p>
      <w:pPr>
        <w:spacing w:before="0" w:after="200" w:line="276" w:lineRule="auto"/>
        <w:rPr>
          <w:rFonts w:cstheme="minorBidi"/>
          <w:noProof/>
          <w:szCs w:val="24"/>
        </w:rPr>
      </w:pPr>
      <w:r>
        <w:rPr>
          <w:noProof/>
        </w:rPr>
        <w:t>В. Азия и Латинска Америка: 3 785 000 000, EUR, разпределени в следните подгрупи:</w:t>
      </w:r>
    </w:p>
    <w:p>
      <w:pPr>
        <w:spacing w:before="0" w:after="200" w:line="276" w:lineRule="auto"/>
        <w:rPr>
          <w:rFonts w:cstheme="minorBidi"/>
          <w:noProof/>
          <w:szCs w:val="24"/>
        </w:rPr>
      </w:pPr>
      <w:r>
        <w:rPr>
          <w:noProof/>
        </w:rPr>
        <w:t xml:space="preserve">i) Латинска Америка: 2 543 000 000 EUR; </w:t>
      </w:r>
    </w:p>
    <w:p>
      <w:pPr>
        <w:spacing w:before="0" w:after="200" w:line="276" w:lineRule="auto"/>
        <w:rPr>
          <w:rFonts w:cstheme="minorBidi"/>
          <w:noProof/>
          <w:szCs w:val="24"/>
        </w:rPr>
      </w:pPr>
      <w:r>
        <w:rPr>
          <w:noProof/>
        </w:rPr>
        <w:t xml:space="preserve">ii) Азия: 1 040 000 000 EUR; </w:t>
      </w:r>
    </w:p>
    <w:p>
      <w:pPr>
        <w:spacing w:before="0" w:after="200" w:line="276" w:lineRule="auto"/>
        <w:rPr>
          <w:rFonts w:cstheme="minorBidi"/>
          <w:noProof/>
          <w:szCs w:val="24"/>
        </w:rPr>
      </w:pPr>
      <w:r>
        <w:rPr>
          <w:noProof/>
        </w:rPr>
        <w:t xml:space="preserve">iii) Централна Азия: 202 000 000 EUR; </w:t>
      </w:r>
    </w:p>
    <w:p>
      <w:pPr>
        <w:spacing w:before="0" w:after="200" w:line="276" w:lineRule="auto"/>
        <w:rPr>
          <w:rFonts w:cstheme="minorBidi"/>
          <w:noProof/>
          <w:szCs w:val="24"/>
        </w:rPr>
      </w:pPr>
      <w:r>
        <w:rPr>
          <w:noProof/>
        </w:rPr>
        <w:t>Г. Южна Африка: 462 000 000 EUR.</w:t>
      </w:r>
    </w:p>
    <w:p>
      <w:pPr>
        <w:spacing w:before="0" w:after="200" w:line="276" w:lineRule="auto"/>
        <w:rPr>
          <w:rFonts w:cstheme="minorBidi"/>
          <w:noProof/>
          <w:szCs w:val="24"/>
        </w:rPr>
      </w:pPr>
      <w:r>
        <w:rPr>
          <w:noProof/>
        </w:rPr>
        <w:t>В рамките на общия фиксиран таван управителните органи на ЕИБ могат след консултация с Комисията да решат да преразпределят сума в размер до 20 % от таваните по подгрупите в рамките на регионите и до 20 % от регионалните тавани между регионите. Общата сума от 2 300 000 000 EUR, заделена в рамките на мандата за отпускане на заеми за частния сектор в точки А и Б, не се променя.</w:t>
      </w: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A00748A19A2407DB56998B25AA6D2C7"/>
    <w:docVar w:name="LW_CROSSREFERENCE" w:val="&lt;UNUSED&gt;"/>
    <w:docVar w:name="LW_DocType" w:val="NORMAL"/>
    <w:docVar w:name="LW_EMISSION" w:val="14.9.2016"/>
    <w:docVar w:name="LW_EMISSION_ISODATE" w:val="2016-09-14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56?\u1077?\u1096?\u1077?\u1085?\u1080?\u1077? \u8470? 466/2014/\u1045?\u1057? \u1085?\u1072? \u1045?\u1074?\u1088?\u1086?\u1087?\u1077?\u1081?\u1089?\u1082?\u1080?\u1103? \u1087?\u1072?\u1088?\u1083?\u1072?\u1084?\u1077?\u1085?\u1090? \u1080? \u1085?\u1072? \u1057?\u1098?\u1074?\u1077?\u1090?\u1072? \u1086?\u1090? 16 \u1072?\u1087?\u1088?\u1080?\u1083? 2014 \u1075?. \u1079?\u1072? \u1087?\u1088?\u1077?\u1076?\u1086?\u1089?\u1090?\u1072?\u1074?\u1103?\u1085?\u1077? \u1085?\u1072? \u1075?\u1072?\u1088?\u1072?\u1085?\u1094?\u1080?\u1103? \u1086?\u1090? \u1045?\u1057? \u1085?\u1072? \u1045?\u1074?\u1088?\u1086?\u1087?\u1077?\u1081?\u1089?\u1082?\u1072?\u1090?\u1072? \u1080?\u1085?\u1074?\u1077?\u1089?\u1090?\u1080?\u1094?\u1080?\u1086?\u1085?\u1085?\u1072? \u1073?\u1072?\u1085?\u1082?\u1072? \u1079?\u1072? \u1079?\u1072?\u1075?\u1091?\u1073?\u1080? \u1087?\u1086? \u1086?\u1087?\u1077?\u1088?\u1072?\u1094?\u1080?\u1080? \u1087?\u1086? \u1092?\u1080?\u1085?\u1072?\u1085?\u1089?\u1080?\u1088?\u1072?\u1085?\u1077? \u1085?\u1072? \u1080?\u1085?\u1074?\u1077?\u1089?\u1090?\u1080?\u1094?\u1080?\u1086?\u1085?\u1085?\u1080? \u1087?\u1088?\u1086?\u1077?\u1082?\u1090?\u1080? \u1080?\u1079?\u1074?\u1098?\u1085? \u1057?\u1098?\u1102?\u1079?\u1072?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583"/>
    <w:docVar w:name="LW_REF.INTERNE" w:val="&lt;UNUSED&gt;"/>
    <w:docVar w:name="LW_SUPERTITRE" w:val="&lt;UNUSED&gt;"/>
    <w:docVar w:name="LW_TITRE.OBJ.CP" w:val="\u1056?\u1077?\u1075?\u1080?\u1086?\u1085?\u1072?\u1083?\u1085?\u1080? \u1090?\u1072?\u1074?\u1072?\u1085?\u1080?"/>
    <w:docVar w:name="LW_TYPE.DOC.CP" w:val="\u1055?\u1056?\u1048?\u1051?\u1054?\u1046?\u1045?\u1053?\u1048?\u1045?_x000b_"/>
    <w:docVar w:name="LW_TYPEACTEPRINCIPAL.CP" w:val="\u1055?\u1088?\u1077?\u1076?\u1083?\u1086?\u1078?\u1077?\u1085?\u1080?\u1077?\u1090?\u1086? \u1079?\u1072? \u1056?\u1077?\u1096?\u1077?\u1085?\u1080?\u1077? \u1085?\u1072? \u1045?\u1074?\u1088?\u1086?\u1087?\u1077?\u1081?\u1089?\u1082?\u1080?\u1103? \u1087?\u1072?\u1088?\u1083?\u1072?\u1084?\u1077?\u1085?\u1090? \u1080? \u1085?\u1072? \u1057?\u1098?\u1074?\u1077?\u1090?\u1072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theme="minorBidi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cstheme="minorBidi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theme="minorBidi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cstheme="minorBidi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981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 Monique (ECFIN)</dc:creator>
  <cp:lastModifiedBy>DIGIT/A3</cp:lastModifiedBy>
  <cp:revision>10</cp:revision>
  <dcterms:created xsi:type="dcterms:W3CDTF">2016-09-02T14:45:00Z</dcterms:created>
  <dcterms:modified xsi:type="dcterms:W3CDTF">2016-10-03T07:35:00Z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