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FBF68441C6A9466E8F3B61F767A169E2" style="width:450.45pt;height:420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CRSeparator"/>
        <w:rPr>
          <w:noProof/>
          <w:lang w:val="bg-BG"/>
        </w:rPr>
      </w:pPr>
      <w:bookmarkStart w:id="0" w:name="_GoBack"/>
      <w:bookmarkEnd w:id="0"/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  <w:lang w:val="it-IT"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Style w:val="CRMarker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  <w:lang w:val="it-IT"/>
        </w:rPr>
        <w:t> </w:t>
      </w:r>
      <w:r>
        <w:rPr>
          <w:noProof/>
          <w:lang w:val="bg-BG"/>
        </w:rPr>
        <w:t xml:space="preserve">2424/2015 член 1, точка 145 и приложение </w:t>
      </w:r>
      <w:r>
        <w:rPr>
          <w:noProof/>
          <w:lang w:val="it-IT"/>
        </w:rPr>
        <w:t>I</w:t>
      </w:r>
      <w:r>
        <w:rPr>
          <w:noProof/>
          <w:lang w:val="bg-BG"/>
        </w:rPr>
        <w:t xml:space="preserve"> (адаптиран)</w:t>
      </w:r>
    </w:p>
    <w:p>
      <w:pPr>
        <w:pStyle w:val="Annexetitre"/>
        <w:rPr>
          <w:noProof/>
          <w:lang w:eastAsia="en-GB"/>
        </w:rPr>
      </w:pPr>
      <w:r>
        <w:rPr>
          <w:noProof/>
          <w:lang w:eastAsia="en-GB"/>
        </w:rPr>
        <w:t xml:space="preserve">„ПРИЛОЖЕНИЕ </w:t>
      </w:r>
      <w:r>
        <w:rPr>
          <w:noProof/>
          <w:lang w:val="it-IT" w:eastAsia="en-GB"/>
        </w:rPr>
        <w:t>I</w:t>
      </w:r>
    </w:p>
    <w:p>
      <w:pPr>
        <w:pStyle w:val="ManualHeading1"/>
        <w:ind w:left="851" w:hanging="851"/>
        <w:rPr>
          <w:i/>
          <w:iCs/>
          <w:noProof/>
        </w:rPr>
      </w:pPr>
      <w:r>
        <w:rPr>
          <w:i/>
          <w:iCs/>
          <w:noProof/>
        </w:rPr>
        <w:t>РАЗМЕР НА ТАКСИТЕ</w:t>
      </w:r>
    </w:p>
    <w:p>
      <w:pPr>
        <w:pStyle w:val="Point0"/>
        <w:rPr>
          <w:noProof/>
          <w:lang w:eastAsia="en-GB"/>
        </w:rPr>
      </w:pPr>
      <w:r>
        <w:rPr>
          <w:noProof/>
          <w:lang w:eastAsia="en-GB"/>
        </w:rPr>
        <w:t>А.</w:t>
      </w:r>
      <w:r>
        <w:rPr>
          <w:noProof/>
          <w:lang w:eastAsia="en-GB"/>
        </w:rPr>
        <w:tab/>
        <w:t>По реда на настоящия регламент на Службата се заплащат следните такси (в</w:t>
      </w:r>
      <w:r>
        <w:rPr>
          <w:noProof/>
          <w:lang w:val="en-GB" w:eastAsia="en-GB"/>
        </w:rPr>
        <w:t> </w:t>
      </w:r>
      <w:r>
        <w:rPr>
          <w:noProof/>
          <w:lang w:eastAsia="en-GB"/>
        </w:rPr>
        <w:t>евро):</w:t>
      </w:r>
    </w:p>
    <w:p>
      <w:pPr>
        <w:pStyle w:val="Point0"/>
        <w:rPr>
          <w:noProof/>
          <w:lang w:eastAsia="en-GB"/>
        </w:rPr>
      </w:pPr>
      <w:r>
        <w:rPr>
          <w:noProof/>
          <w:lang w:eastAsia="en-GB"/>
        </w:rPr>
        <w:t>1.</w:t>
      </w:r>
      <w:r>
        <w:rPr>
          <w:noProof/>
          <w:lang w:eastAsia="en-GB"/>
        </w:rPr>
        <w:tab/>
        <w:t>Основна такса за подаване на заявка за индивидуална марка на ЕС (член</w:t>
      </w:r>
      <w:r>
        <w:rPr>
          <w:noProof/>
          <w:lang w:val="en-GB" w:eastAsia="en-GB"/>
        </w:rPr>
        <w:t> </w:t>
      </w:r>
      <w:r>
        <w:rPr>
          <w:noProof/>
          <w:lang w:eastAsia="en-GB"/>
        </w:rPr>
        <w:t>31, параграф 2):</w:t>
      </w:r>
    </w:p>
    <w:p>
      <w:pPr>
        <w:pStyle w:val="Text1"/>
        <w:rPr>
          <w:noProof/>
          <w:lang w:eastAsia="en-GB"/>
        </w:rPr>
      </w:pPr>
      <w:r>
        <w:rPr>
          <w:noProof/>
          <w:lang w:eastAsia="en-GB"/>
        </w:rPr>
        <w:t>1</w:t>
      </w:r>
      <w:r>
        <w:rPr>
          <w:noProof/>
          <w:lang w:val="en-GB" w:eastAsia="en-GB"/>
        </w:rPr>
        <w:t> </w:t>
      </w:r>
      <w:r>
        <w:rPr>
          <w:noProof/>
          <w:lang w:eastAsia="en-GB"/>
        </w:rPr>
        <w:t xml:space="preserve">000 </w:t>
      </w:r>
      <w:r>
        <w:rPr>
          <w:noProof/>
          <w:lang w:val="fr-FR" w:eastAsia="en-GB"/>
        </w:rPr>
        <w:t>EUR</w:t>
      </w:r>
    </w:p>
    <w:p>
      <w:pPr>
        <w:pStyle w:val="Point0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2.</w:t>
      </w:r>
      <w:r>
        <w:rPr>
          <w:rFonts w:eastAsiaTheme="minorEastAsia"/>
          <w:noProof/>
          <w:szCs w:val="24"/>
          <w:lang w:eastAsia="en-GB"/>
        </w:rPr>
        <w:tab/>
        <w:t>Основна такса за подаване по електронен път на заявка за индивидуална марка на ЕС (член 31, параграф 2):</w:t>
      </w:r>
    </w:p>
    <w:p>
      <w:pPr>
        <w:pStyle w:val="Point1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850 EUR</w:t>
      </w:r>
    </w:p>
    <w:p>
      <w:pPr>
        <w:pStyle w:val="Point0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3.</w:t>
      </w:r>
      <w:r>
        <w:rPr>
          <w:rFonts w:eastAsiaTheme="minorEastAsia"/>
          <w:noProof/>
          <w:szCs w:val="24"/>
          <w:lang w:eastAsia="en-GB"/>
        </w:rPr>
        <w:tab/>
        <w:t>Такса за индивидуална марка на ЕС за втори клас стоки и услуги (член 31, параграф 2):</w:t>
      </w:r>
    </w:p>
    <w:p>
      <w:pPr>
        <w:pStyle w:val="Text1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50 EUR</w:t>
      </w:r>
    </w:p>
    <w:p>
      <w:pPr>
        <w:pStyle w:val="Point0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4.</w:t>
      </w:r>
      <w:r>
        <w:rPr>
          <w:rFonts w:eastAsiaTheme="minorEastAsia"/>
          <w:noProof/>
          <w:szCs w:val="24"/>
          <w:lang w:eastAsia="en-GB"/>
        </w:rPr>
        <w:tab/>
        <w:t>Такса за индивидуална марка на ЕС за всеки клас стоки и услуги след втори</w:t>
      </w:r>
      <w:r>
        <w:rPr>
          <w:rFonts w:eastAsiaTheme="minorEastAsia"/>
          <w:noProof/>
          <w:szCs w:val="24"/>
          <w:lang w:val="en-GB" w:eastAsia="en-GB"/>
        </w:rPr>
        <w:t> </w:t>
      </w:r>
      <w:r>
        <w:rPr>
          <w:rFonts w:eastAsiaTheme="minorEastAsia"/>
          <w:noProof/>
          <w:szCs w:val="24"/>
          <w:lang w:eastAsia="en-GB"/>
        </w:rPr>
        <w:t>клас (член 31, параграф 2):</w:t>
      </w:r>
    </w:p>
    <w:p>
      <w:pPr>
        <w:pStyle w:val="Text1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150 EUR</w:t>
      </w:r>
    </w:p>
    <w:p>
      <w:pPr>
        <w:pStyle w:val="Point0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5.</w:t>
      </w:r>
      <w:r>
        <w:rPr>
          <w:rFonts w:eastAsiaTheme="minorEastAsia"/>
          <w:noProof/>
          <w:szCs w:val="24"/>
          <w:lang w:eastAsia="en-GB"/>
        </w:rPr>
        <w:tab/>
        <w:t>Основна такса за подаване на заявка за колективна или сертификатна марка на</w:t>
      </w:r>
      <w:r>
        <w:rPr>
          <w:rFonts w:eastAsiaTheme="minorEastAsia"/>
          <w:noProof/>
          <w:szCs w:val="24"/>
          <w:lang w:val="en-GB" w:eastAsia="en-GB"/>
        </w:rPr>
        <w:t> </w:t>
      </w:r>
      <w:r>
        <w:rPr>
          <w:rFonts w:eastAsiaTheme="minorEastAsia"/>
          <w:noProof/>
          <w:szCs w:val="24"/>
          <w:lang w:eastAsia="en-GB"/>
        </w:rPr>
        <w:t>ЕС (член 31, параграф 2 и член 74, параграф 3 или член 83, параграф 3:</w:t>
      </w:r>
    </w:p>
    <w:p>
      <w:pPr>
        <w:pStyle w:val="Text1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1</w:t>
      </w:r>
      <w:r>
        <w:rPr>
          <w:rFonts w:eastAsiaTheme="minorEastAsia"/>
          <w:noProof/>
          <w:szCs w:val="24"/>
          <w:lang w:val="en-GB" w:eastAsia="en-GB"/>
        </w:rPr>
        <w:t> </w:t>
      </w:r>
      <w:r>
        <w:rPr>
          <w:rFonts w:eastAsiaTheme="minorEastAsia"/>
          <w:noProof/>
          <w:szCs w:val="24"/>
          <w:lang w:eastAsia="en-GB"/>
        </w:rPr>
        <w:t>800 EUR</w:t>
      </w:r>
    </w:p>
    <w:p>
      <w:pPr>
        <w:pStyle w:val="Point0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6.</w:t>
      </w:r>
      <w:r>
        <w:rPr>
          <w:rFonts w:eastAsiaTheme="minorEastAsia"/>
          <w:noProof/>
          <w:szCs w:val="24"/>
          <w:lang w:eastAsia="en-GB"/>
        </w:rPr>
        <w:tab/>
        <w:t>Основна такса за подаване по електронен път на заявка за колективна или сертификатна марка на ЕС (член 31, параграф 2 и член 74, параграф 3 или член</w:t>
      </w:r>
      <w:r>
        <w:rPr>
          <w:rFonts w:eastAsiaTheme="minorEastAsia"/>
          <w:noProof/>
          <w:szCs w:val="24"/>
          <w:lang w:val="en-GB" w:eastAsia="en-GB"/>
        </w:rPr>
        <w:t> </w:t>
      </w:r>
      <w:r>
        <w:rPr>
          <w:rFonts w:eastAsiaTheme="minorEastAsia"/>
          <w:noProof/>
          <w:szCs w:val="24"/>
          <w:lang w:eastAsia="en-GB"/>
        </w:rPr>
        <w:t>83, параграф 3):</w:t>
      </w:r>
    </w:p>
    <w:p>
      <w:pPr>
        <w:pStyle w:val="Text1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1</w:t>
      </w:r>
      <w:r>
        <w:rPr>
          <w:rFonts w:eastAsiaTheme="minorEastAsia"/>
          <w:noProof/>
          <w:szCs w:val="24"/>
          <w:lang w:val="en-GB" w:eastAsia="en-GB"/>
        </w:rPr>
        <w:t> </w:t>
      </w:r>
      <w:r>
        <w:rPr>
          <w:rFonts w:eastAsiaTheme="minorEastAsia"/>
          <w:noProof/>
          <w:szCs w:val="24"/>
          <w:lang w:eastAsia="en-GB"/>
        </w:rPr>
        <w:t>500 EUR</w:t>
      </w:r>
    </w:p>
    <w:p>
      <w:pPr>
        <w:pStyle w:val="Point0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7.</w:t>
      </w:r>
      <w:r>
        <w:rPr>
          <w:rFonts w:eastAsiaTheme="minorEastAsia"/>
          <w:noProof/>
          <w:szCs w:val="24"/>
          <w:lang w:eastAsia="en-GB"/>
        </w:rPr>
        <w:tab/>
        <w:t>Такса за колективна или сертификатна марка на ЕС за втори клас стоки и</w:t>
      </w:r>
      <w:r>
        <w:rPr>
          <w:rFonts w:eastAsiaTheme="minorEastAsia"/>
          <w:noProof/>
          <w:szCs w:val="24"/>
          <w:lang w:val="en-GB" w:eastAsia="en-GB"/>
        </w:rPr>
        <w:t> </w:t>
      </w:r>
      <w:r>
        <w:rPr>
          <w:rFonts w:eastAsiaTheme="minorEastAsia"/>
          <w:noProof/>
          <w:szCs w:val="24"/>
          <w:lang w:eastAsia="en-GB"/>
        </w:rPr>
        <w:t>услуги: (член 31, параграф 2 и член 74, параграф 3 или член 83, параграф</w:t>
      </w:r>
      <w:r>
        <w:rPr>
          <w:rFonts w:eastAsiaTheme="minorEastAsia"/>
          <w:noProof/>
          <w:szCs w:val="24"/>
          <w:lang w:val="en-GB" w:eastAsia="en-GB"/>
        </w:rPr>
        <w:t> </w:t>
      </w:r>
      <w:r>
        <w:rPr>
          <w:rFonts w:eastAsiaTheme="minorEastAsia"/>
          <w:noProof/>
          <w:szCs w:val="24"/>
          <w:lang w:eastAsia="en-GB"/>
        </w:rPr>
        <w:t>3):</w:t>
      </w:r>
    </w:p>
    <w:p>
      <w:pPr>
        <w:pStyle w:val="Text1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50 EUR</w:t>
      </w:r>
    </w:p>
    <w:p>
      <w:pPr>
        <w:pStyle w:val="Point0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8.</w:t>
      </w:r>
      <w:r>
        <w:rPr>
          <w:rFonts w:eastAsiaTheme="minorEastAsia"/>
          <w:noProof/>
          <w:szCs w:val="24"/>
          <w:lang w:eastAsia="en-GB"/>
        </w:rPr>
        <w:tab/>
        <w:t>Такса за колективна или сертификатна марка на ЕС за всеки клас стоки и услуги след втори клас (член 31, параграф 2 и член 74, параграф 3 или член</w:t>
      </w:r>
      <w:r>
        <w:rPr>
          <w:rFonts w:eastAsiaTheme="minorEastAsia"/>
          <w:noProof/>
          <w:szCs w:val="24"/>
          <w:lang w:val="en-GB" w:eastAsia="en-GB"/>
        </w:rPr>
        <w:t> </w:t>
      </w:r>
      <w:r>
        <w:rPr>
          <w:rFonts w:eastAsiaTheme="minorEastAsia"/>
          <w:noProof/>
          <w:szCs w:val="24"/>
          <w:lang w:eastAsia="en-GB"/>
        </w:rPr>
        <w:t>83, параграф 3):</w:t>
      </w:r>
    </w:p>
    <w:p>
      <w:pPr>
        <w:pStyle w:val="Text1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150 EUR</w:t>
      </w:r>
    </w:p>
    <w:p>
      <w:pPr>
        <w:pStyle w:val="Point0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9.</w:t>
      </w:r>
      <w:r>
        <w:rPr>
          <w:rFonts w:eastAsiaTheme="minorEastAsia"/>
          <w:noProof/>
          <w:szCs w:val="24"/>
          <w:lang w:eastAsia="en-GB"/>
        </w:rPr>
        <w:tab/>
        <w:t>Такса за търсене на заявка за марка на ЕС (член 43, параграф 2) или на</w:t>
      </w:r>
      <w:r>
        <w:rPr>
          <w:rFonts w:eastAsiaTheme="minorEastAsia"/>
          <w:noProof/>
          <w:szCs w:val="24"/>
          <w:lang w:val="en-GB" w:eastAsia="en-GB"/>
        </w:rPr>
        <w:t> </w:t>
      </w:r>
      <w:r>
        <w:rPr>
          <w:rFonts w:eastAsiaTheme="minorEastAsia"/>
          <w:noProof/>
          <w:szCs w:val="24"/>
          <w:lang w:eastAsia="en-GB"/>
        </w:rPr>
        <w:t>международна регистрация, посочваща Съюза (член 43, параграф 2 и член</w:t>
      </w:r>
      <w:r>
        <w:rPr>
          <w:rFonts w:eastAsiaTheme="minorEastAsia"/>
          <w:noProof/>
          <w:szCs w:val="24"/>
          <w:lang w:val="en-GB" w:eastAsia="en-GB"/>
        </w:rPr>
        <w:t> </w:t>
      </w:r>
      <w:r>
        <w:rPr>
          <w:rFonts w:eastAsiaTheme="minorEastAsia"/>
          <w:noProof/>
          <w:szCs w:val="24"/>
          <w:lang w:eastAsia="en-GB"/>
        </w:rPr>
        <w:t xml:space="preserve">195, параграф 2): 12 EUR, умножена по броя на ведомствата за индустриална собственост, посочени в член 43, параграф 2; тази сума и </w:t>
      </w:r>
      <w:r>
        <w:rPr>
          <w:rFonts w:eastAsiaTheme="minorEastAsia"/>
          <w:noProof/>
          <w:szCs w:val="24"/>
          <w:lang w:eastAsia="en-GB"/>
        </w:rPr>
        <w:lastRenderedPageBreak/>
        <w:t>последващите промени се публикуват от Службата в Официалния вестник на Службата.</w:t>
      </w:r>
    </w:p>
    <w:p>
      <w:pPr>
        <w:pStyle w:val="Point0"/>
        <w:keepNext/>
        <w:keepLines/>
        <w:ind w:left="851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10.</w:t>
      </w:r>
      <w:r>
        <w:rPr>
          <w:rFonts w:eastAsiaTheme="minorEastAsia"/>
          <w:noProof/>
          <w:szCs w:val="24"/>
          <w:lang w:eastAsia="en-GB"/>
        </w:rPr>
        <w:tab/>
        <w:t>Такса за възражение (член 46, параграф 3):</w:t>
      </w:r>
    </w:p>
    <w:p>
      <w:pPr>
        <w:pStyle w:val="Text1"/>
        <w:keepNext/>
        <w:keepLines/>
        <w:ind w:left="851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320 EUR</w:t>
      </w:r>
    </w:p>
    <w:p>
      <w:pPr>
        <w:pStyle w:val="Point0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11.</w:t>
      </w:r>
      <w:r>
        <w:rPr>
          <w:rFonts w:eastAsiaTheme="minorEastAsia"/>
          <w:noProof/>
          <w:szCs w:val="24"/>
          <w:lang w:eastAsia="en-GB"/>
        </w:rPr>
        <w:tab/>
        <w:t>Основна такса за подновяване на индивидуална марка на ЕС (член 53, параграф</w:t>
      </w:r>
      <w:r>
        <w:rPr>
          <w:rFonts w:eastAsiaTheme="minorEastAsia"/>
          <w:noProof/>
          <w:szCs w:val="24"/>
          <w:lang w:val="en-GB" w:eastAsia="en-GB"/>
        </w:rPr>
        <w:t> </w:t>
      </w:r>
      <w:r>
        <w:rPr>
          <w:rFonts w:eastAsiaTheme="minorEastAsia"/>
          <w:noProof/>
          <w:szCs w:val="24"/>
          <w:lang w:eastAsia="en-GB"/>
        </w:rPr>
        <w:t>3):</w:t>
      </w:r>
    </w:p>
    <w:p>
      <w:pPr>
        <w:pStyle w:val="Text1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1</w:t>
      </w:r>
      <w:r>
        <w:rPr>
          <w:rFonts w:eastAsiaTheme="minorEastAsia"/>
          <w:noProof/>
          <w:szCs w:val="24"/>
          <w:lang w:val="en-GB" w:eastAsia="en-GB"/>
        </w:rPr>
        <w:t> </w:t>
      </w:r>
      <w:r>
        <w:rPr>
          <w:rFonts w:eastAsiaTheme="minorEastAsia"/>
          <w:noProof/>
          <w:szCs w:val="24"/>
          <w:lang w:eastAsia="en-GB"/>
        </w:rPr>
        <w:t>000 EUR</w:t>
      </w:r>
    </w:p>
    <w:p>
      <w:pPr>
        <w:pStyle w:val="Point0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12.</w:t>
      </w:r>
      <w:r>
        <w:rPr>
          <w:rFonts w:eastAsiaTheme="minorEastAsia"/>
          <w:noProof/>
          <w:szCs w:val="24"/>
          <w:lang w:eastAsia="en-GB"/>
        </w:rPr>
        <w:tab/>
        <w:t>Основна такса за подновяване на индивидуална марка на ЕС по електронен път (член 53, параграф 3):</w:t>
      </w:r>
    </w:p>
    <w:p>
      <w:pPr>
        <w:pStyle w:val="Text1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850 EUR</w:t>
      </w:r>
    </w:p>
    <w:p>
      <w:pPr>
        <w:pStyle w:val="Point0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13.</w:t>
      </w:r>
      <w:r>
        <w:rPr>
          <w:rFonts w:eastAsiaTheme="minorEastAsia"/>
          <w:noProof/>
          <w:szCs w:val="24"/>
          <w:lang w:eastAsia="en-GB"/>
        </w:rPr>
        <w:tab/>
        <w:t>Такса за подновяване на индивидуална марка на ЕС за втори клас стоки и услуги (член 53, параграф 3):</w:t>
      </w:r>
    </w:p>
    <w:p>
      <w:pPr>
        <w:pStyle w:val="Text1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50 EUR</w:t>
      </w:r>
    </w:p>
    <w:p>
      <w:pPr>
        <w:pStyle w:val="Point0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14.</w:t>
      </w:r>
      <w:r>
        <w:rPr>
          <w:rFonts w:eastAsiaTheme="minorEastAsia"/>
          <w:noProof/>
          <w:szCs w:val="24"/>
          <w:lang w:eastAsia="en-GB"/>
        </w:rPr>
        <w:tab/>
        <w:t>Такса за подновяване на индивидуална марка на ЕС за всеки клас стоки и услуги след втори клас (член 53, параграф 3):</w:t>
      </w:r>
    </w:p>
    <w:p>
      <w:pPr>
        <w:pStyle w:val="Text1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150 EUR</w:t>
      </w:r>
    </w:p>
    <w:p>
      <w:pPr>
        <w:pStyle w:val="Point0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15.</w:t>
      </w:r>
      <w:r>
        <w:rPr>
          <w:rFonts w:eastAsiaTheme="minorEastAsia"/>
          <w:noProof/>
          <w:szCs w:val="24"/>
          <w:lang w:eastAsia="en-GB"/>
        </w:rPr>
        <w:tab/>
        <w:t>Основна такса за подновяване на колективна или сертификатна марка на ЕС (член 53, параграф 3 и член 74, параграф 3 или член 83, параграф 3):</w:t>
      </w:r>
    </w:p>
    <w:p>
      <w:pPr>
        <w:pStyle w:val="Text1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1</w:t>
      </w:r>
      <w:r>
        <w:rPr>
          <w:rFonts w:eastAsiaTheme="minorEastAsia"/>
          <w:noProof/>
          <w:szCs w:val="24"/>
          <w:lang w:val="en-GB" w:eastAsia="en-GB"/>
        </w:rPr>
        <w:t> </w:t>
      </w:r>
      <w:r>
        <w:rPr>
          <w:rFonts w:eastAsiaTheme="minorEastAsia"/>
          <w:noProof/>
          <w:szCs w:val="24"/>
          <w:lang w:eastAsia="en-GB"/>
        </w:rPr>
        <w:t>800 EUR</w:t>
      </w:r>
    </w:p>
    <w:p>
      <w:pPr>
        <w:pStyle w:val="Point0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16.</w:t>
      </w:r>
      <w:r>
        <w:rPr>
          <w:rFonts w:eastAsiaTheme="minorEastAsia"/>
          <w:noProof/>
          <w:szCs w:val="24"/>
          <w:lang w:eastAsia="en-GB"/>
        </w:rPr>
        <w:tab/>
        <w:t>Основна такса за подновяване на колективна или сертификатна марка на</w:t>
      </w:r>
      <w:r>
        <w:rPr>
          <w:rFonts w:eastAsiaTheme="minorEastAsia"/>
          <w:noProof/>
          <w:szCs w:val="24"/>
          <w:lang w:val="en-GB" w:eastAsia="en-GB"/>
        </w:rPr>
        <w:t> </w:t>
      </w:r>
      <w:r>
        <w:rPr>
          <w:rFonts w:eastAsiaTheme="minorEastAsia"/>
          <w:noProof/>
          <w:szCs w:val="24"/>
          <w:lang w:eastAsia="en-GB"/>
        </w:rPr>
        <w:t>ЕС по електронен път (член 53, параграф 3 и член 74, параграф 3 или член 83, параграф 3):</w:t>
      </w:r>
    </w:p>
    <w:p>
      <w:pPr>
        <w:pStyle w:val="Text1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1</w:t>
      </w:r>
      <w:r>
        <w:rPr>
          <w:rFonts w:eastAsiaTheme="minorEastAsia"/>
          <w:noProof/>
          <w:szCs w:val="24"/>
          <w:lang w:val="en-GB" w:eastAsia="en-GB"/>
        </w:rPr>
        <w:t> </w:t>
      </w:r>
      <w:r>
        <w:rPr>
          <w:rFonts w:eastAsiaTheme="minorEastAsia"/>
          <w:noProof/>
          <w:szCs w:val="24"/>
          <w:lang w:eastAsia="en-GB"/>
        </w:rPr>
        <w:t>500 EUR</w:t>
      </w:r>
    </w:p>
    <w:p>
      <w:pPr>
        <w:pStyle w:val="Point0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17.</w:t>
      </w:r>
      <w:r>
        <w:rPr>
          <w:rFonts w:eastAsiaTheme="minorEastAsia"/>
          <w:noProof/>
          <w:szCs w:val="24"/>
          <w:lang w:eastAsia="en-GB"/>
        </w:rPr>
        <w:tab/>
        <w:t>Такса за подновяване на колективна или сертификатна марка на ЕС за втори клас стоки и услуги (член 53, параграф 3 и член 74, параграф 3 или член 83, параграф 3):</w:t>
      </w:r>
    </w:p>
    <w:p>
      <w:pPr>
        <w:pStyle w:val="Text1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50 EUR</w:t>
      </w:r>
    </w:p>
    <w:p>
      <w:pPr>
        <w:pStyle w:val="Point0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18.</w:t>
      </w:r>
      <w:r>
        <w:rPr>
          <w:rFonts w:eastAsiaTheme="minorEastAsia"/>
          <w:noProof/>
          <w:szCs w:val="24"/>
          <w:lang w:eastAsia="en-GB"/>
        </w:rPr>
        <w:tab/>
        <w:t>Такса за подновяване на колективна или сертификатна марка на ЕС за стоки и услуги след втори клас (член 53, параграф 3 и член 74, параграф 3 или член</w:t>
      </w:r>
      <w:r>
        <w:rPr>
          <w:rFonts w:eastAsiaTheme="minorEastAsia"/>
          <w:noProof/>
          <w:szCs w:val="24"/>
          <w:lang w:val="en-GB" w:eastAsia="en-GB"/>
        </w:rPr>
        <w:t> </w:t>
      </w:r>
      <w:r>
        <w:rPr>
          <w:rFonts w:eastAsiaTheme="minorEastAsia"/>
          <w:noProof/>
          <w:szCs w:val="24"/>
          <w:lang w:eastAsia="en-GB"/>
        </w:rPr>
        <w:t>83, параграф 3):</w:t>
      </w:r>
    </w:p>
    <w:p>
      <w:pPr>
        <w:pStyle w:val="Text1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150 EUR</w:t>
      </w:r>
    </w:p>
    <w:p>
      <w:pPr>
        <w:pStyle w:val="Point0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19.</w:t>
      </w:r>
      <w:r>
        <w:rPr>
          <w:rFonts w:eastAsiaTheme="minorEastAsia"/>
          <w:noProof/>
          <w:szCs w:val="24"/>
          <w:lang w:eastAsia="en-GB"/>
        </w:rPr>
        <w:tab/>
        <w:t>Допълнителна такса за закъсняло плащане на таксата за подновяване или за закъсняло подаване на искането за подновяване (член 53, параграф 3): 25</w:t>
      </w:r>
      <w:r>
        <w:rPr>
          <w:rFonts w:eastAsiaTheme="minorEastAsia"/>
          <w:noProof/>
          <w:szCs w:val="24"/>
          <w:lang w:val="en-GB" w:eastAsia="en-GB"/>
        </w:rPr>
        <w:t> </w:t>
      </w:r>
      <w:r>
        <w:rPr>
          <w:rFonts w:eastAsiaTheme="minorEastAsia"/>
          <w:noProof/>
          <w:szCs w:val="24"/>
          <w:lang w:eastAsia="en-GB"/>
        </w:rPr>
        <w:t>% от закъснялата такса за подновяване, но не повече от 1</w:t>
      </w:r>
      <w:r>
        <w:rPr>
          <w:rFonts w:eastAsiaTheme="minorEastAsia"/>
          <w:noProof/>
          <w:szCs w:val="24"/>
          <w:lang w:val="en-GB" w:eastAsia="en-GB"/>
        </w:rPr>
        <w:t> </w:t>
      </w:r>
      <w:r>
        <w:rPr>
          <w:rFonts w:eastAsiaTheme="minorEastAsia"/>
          <w:noProof/>
          <w:szCs w:val="24"/>
          <w:lang w:eastAsia="en-GB"/>
        </w:rPr>
        <w:t>500 EUR</w:t>
      </w:r>
    </w:p>
    <w:p>
      <w:pPr>
        <w:pStyle w:val="Point0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20.</w:t>
      </w:r>
      <w:r>
        <w:rPr>
          <w:rFonts w:eastAsiaTheme="minorEastAsia"/>
          <w:noProof/>
          <w:szCs w:val="24"/>
          <w:lang w:eastAsia="en-GB"/>
        </w:rPr>
        <w:tab/>
        <w:t>Такса за искане за отмяна или за обявяване на недействителност (член 63, параграф 2):</w:t>
      </w:r>
    </w:p>
    <w:p>
      <w:pPr>
        <w:pStyle w:val="Text1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630 EUR</w:t>
      </w:r>
    </w:p>
    <w:p>
      <w:pPr>
        <w:pStyle w:val="Point0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21.</w:t>
      </w:r>
      <w:r>
        <w:rPr>
          <w:rFonts w:eastAsiaTheme="minorEastAsia"/>
          <w:noProof/>
          <w:szCs w:val="24"/>
          <w:lang w:eastAsia="en-GB"/>
        </w:rPr>
        <w:tab/>
        <w:t>Такса за подаване на жалба (член 68, параграф 1):</w:t>
      </w:r>
    </w:p>
    <w:p>
      <w:pPr>
        <w:pStyle w:val="Text1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720 EUR</w:t>
      </w:r>
    </w:p>
    <w:p>
      <w:pPr>
        <w:pStyle w:val="Point0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lastRenderedPageBreak/>
        <w:t>22.</w:t>
      </w:r>
      <w:r>
        <w:rPr>
          <w:rFonts w:eastAsiaTheme="minorEastAsia"/>
          <w:noProof/>
          <w:szCs w:val="24"/>
          <w:lang w:eastAsia="en-GB"/>
        </w:rPr>
        <w:tab/>
        <w:t xml:space="preserve">Такса за подаване на искане за </w:t>
      </w:r>
      <w:r>
        <w:rPr>
          <w:rFonts w:eastAsiaTheme="minorEastAsia"/>
          <w:i/>
          <w:noProof/>
          <w:szCs w:val="24"/>
          <w:lang w:eastAsia="en-GB"/>
        </w:rPr>
        <w:t>restitutio in integrum</w:t>
      </w:r>
      <w:r>
        <w:rPr>
          <w:rFonts w:eastAsiaTheme="minorEastAsia"/>
          <w:noProof/>
          <w:szCs w:val="24"/>
          <w:lang w:eastAsia="en-GB"/>
        </w:rPr>
        <w:t xml:space="preserve"> (член 104, параграф</w:t>
      </w:r>
      <w:r>
        <w:rPr>
          <w:rFonts w:eastAsiaTheme="minorEastAsia"/>
          <w:noProof/>
          <w:szCs w:val="24"/>
          <w:lang w:val="en-GB" w:eastAsia="en-GB"/>
        </w:rPr>
        <w:t> </w:t>
      </w:r>
      <w:r>
        <w:rPr>
          <w:rFonts w:eastAsiaTheme="minorEastAsia"/>
          <w:noProof/>
          <w:szCs w:val="24"/>
          <w:lang w:eastAsia="en-GB"/>
        </w:rPr>
        <w:t>3):</w:t>
      </w:r>
    </w:p>
    <w:p>
      <w:pPr>
        <w:pStyle w:val="Text1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200 EUR</w:t>
      </w:r>
    </w:p>
    <w:p>
      <w:pPr>
        <w:pStyle w:val="Point0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23.</w:t>
      </w:r>
      <w:r>
        <w:rPr>
          <w:rFonts w:eastAsiaTheme="minorEastAsia"/>
          <w:noProof/>
          <w:szCs w:val="24"/>
          <w:lang w:eastAsia="en-GB"/>
        </w:rPr>
        <w:tab/>
        <w:t>Такса за молба за преобразуване на заявка за марка на ЕС или на марка на</w:t>
      </w:r>
      <w:r>
        <w:rPr>
          <w:rFonts w:eastAsiaTheme="minorEastAsia"/>
          <w:noProof/>
          <w:szCs w:val="24"/>
          <w:lang w:val="en-GB" w:eastAsia="en-GB"/>
        </w:rPr>
        <w:t> </w:t>
      </w:r>
      <w:r>
        <w:rPr>
          <w:rFonts w:eastAsiaTheme="minorEastAsia"/>
          <w:noProof/>
          <w:szCs w:val="24"/>
          <w:lang w:eastAsia="en-GB"/>
        </w:rPr>
        <w:t>ЕС (член 140, параграф 1, във връзка също с член 202, параграф 1):</w:t>
      </w:r>
    </w:p>
    <w:p>
      <w:pPr>
        <w:pStyle w:val="Point1"/>
        <w:rPr>
          <w:noProof/>
          <w:lang w:eastAsia="en-GB"/>
        </w:rPr>
      </w:pPr>
      <w:r>
        <w:rPr>
          <w:noProof/>
          <w:lang w:eastAsia="en-GB"/>
        </w:rPr>
        <w:t>а)</w:t>
      </w:r>
      <w:r>
        <w:rPr>
          <w:noProof/>
          <w:lang w:eastAsia="en-GB"/>
        </w:rPr>
        <w:tab/>
        <w:t>в заявка за национална марка,</w:t>
      </w:r>
    </w:p>
    <w:p>
      <w:pPr>
        <w:pStyle w:val="Point1"/>
        <w:rPr>
          <w:noProof/>
          <w:lang w:eastAsia="en-GB"/>
        </w:rPr>
      </w:pPr>
      <w:r>
        <w:rPr>
          <w:noProof/>
          <w:lang w:eastAsia="en-GB"/>
        </w:rPr>
        <w:t>б)</w:t>
      </w:r>
      <w:r>
        <w:rPr>
          <w:noProof/>
          <w:lang w:eastAsia="en-GB"/>
        </w:rPr>
        <w:tab/>
        <w:t>в регистрация с посочване на държава членка, страна по Мадридския протокол:</w:t>
      </w:r>
    </w:p>
    <w:p>
      <w:pPr>
        <w:pStyle w:val="Text2"/>
        <w:rPr>
          <w:noProof/>
          <w:lang w:eastAsia="en-GB"/>
        </w:rPr>
      </w:pPr>
      <w:r>
        <w:rPr>
          <w:noProof/>
          <w:lang w:eastAsia="en-GB"/>
        </w:rPr>
        <w:t>200 EUR</w:t>
      </w:r>
    </w:p>
    <w:p>
      <w:pPr>
        <w:pStyle w:val="Point0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24.</w:t>
      </w:r>
      <w:r>
        <w:rPr>
          <w:rFonts w:eastAsiaTheme="minorEastAsia"/>
          <w:noProof/>
          <w:szCs w:val="24"/>
          <w:lang w:eastAsia="en-GB"/>
        </w:rPr>
        <w:tab/>
        <w:t>Такса за продължаване на производството (член 105, параграф 1):</w:t>
      </w:r>
    </w:p>
    <w:p>
      <w:pPr>
        <w:pStyle w:val="Text1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400 EUR</w:t>
      </w:r>
    </w:p>
    <w:p>
      <w:pPr>
        <w:pStyle w:val="Point0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25.</w:t>
      </w:r>
      <w:r>
        <w:rPr>
          <w:rFonts w:eastAsiaTheme="minorEastAsia"/>
          <w:noProof/>
          <w:szCs w:val="24"/>
          <w:lang w:eastAsia="en-GB"/>
        </w:rPr>
        <w:tab/>
        <w:t>Такса за обявяване на разделяне на регистрирана марка на ЕС (член 56, параграф 4) или на заявка за марка на ЕС (член 50, параграф 3):</w:t>
      </w:r>
    </w:p>
    <w:p>
      <w:pPr>
        <w:pStyle w:val="Text1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250 EUR</w:t>
      </w:r>
    </w:p>
    <w:p>
      <w:pPr>
        <w:pStyle w:val="Point0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26.</w:t>
      </w:r>
      <w:r>
        <w:rPr>
          <w:rFonts w:eastAsiaTheme="minorEastAsia"/>
          <w:noProof/>
          <w:szCs w:val="24"/>
          <w:lang w:eastAsia="en-GB"/>
        </w:rPr>
        <w:tab/>
        <w:t>Такса за заявка за регистрация на лицензия или друго право върху регистрирана марка на ЕС (член 26, параграф 2) или върху заявка за марка на ЕС (член 26, параграф 2):</w:t>
      </w:r>
    </w:p>
    <w:p>
      <w:pPr>
        <w:pStyle w:val="Point1"/>
        <w:rPr>
          <w:noProof/>
          <w:lang w:eastAsia="en-GB"/>
        </w:rPr>
      </w:pPr>
      <w:r>
        <w:rPr>
          <w:noProof/>
          <w:lang w:eastAsia="en-GB"/>
        </w:rPr>
        <w:t>а)</w:t>
      </w:r>
      <w:r>
        <w:rPr>
          <w:noProof/>
          <w:lang w:eastAsia="en-GB"/>
        </w:rPr>
        <w:tab/>
        <w:t>предоставяне на лицензия</w:t>
      </w:r>
    </w:p>
    <w:p>
      <w:pPr>
        <w:pStyle w:val="Point1"/>
        <w:rPr>
          <w:noProof/>
          <w:lang w:eastAsia="en-GB"/>
        </w:rPr>
      </w:pPr>
      <w:r>
        <w:rPr>
          <w:noProof/>
          <w:lang w:eastAsia="en-GB"/>
        </w:rPr>
        <w:t>б)</w:t>
      </w:r>
      <w:r>
        <w:rPr>
          <w:noProof/>
          <w:lang w:eastAsia="en-GB"/>
        </w:rPr>
        <w:tab/>
        <w:t>прехвърляне на лицензия</w:t>
      </w:r>
    </w:p>
    <w:p>
      <w:pPr>
        <w:pStyle w:val="Point1"/>
        <w:rPr>
          <w:noProof/>
          <w:lang w:eastAsia="en-GB"/>
        </w:rPr>
      </w:pPr>
      <w:r>
        <w:rPr>
          <w:noProof/>
          <w:lang w:eastAsia="en-GB"/>
        </w:rPr>
        <w:t>в)</w:t>
      </w:r>
      <w:r>
        <w:rPr>
          <w:noProof/>
          <w:lang w:eastAsia="en-GB"/>
        </w:rPr>
        <w:tab/>
        <w:t>учредяване на вещно право</w:t>
      </w:r>
    </w:p>
    <w:p>
      <w:pPr>
        <w:pStyle w:val="Point1"/>
        <w:rPr>
          <w:noProof/>
          <w:lang w:eastAsia="en-GB"/>
        </w:rPr>
      </w:pPr>
      <w:r>
        <w:rPr>
          <w:noProof/>
          <w:lang w:eastAsia="en-GB"/>
        </w:rPr>
        <w:t>г)</w:t>
      </w:r>
      <w:r>
        <w:rPr>
          <w:noProof/>
          <w:lang w:eastAsia="en-GB"/>
        </w:rPr>
        <w:tab/>
        <w:t>прехвърляне на вещно право</w:t>
      </w:r>
    </w:p>
    <w:p>
      <w:pPr>
        <w:pStyle w:val="Point1"/>
        <w:rPr>
          <w:noProof/>
          <w:lang w:eastAsia="en-GB"/>
        </w:rPr>
      </w:pPr>
      <w:r>
        <w:rPr>
          <w:noProof/>
          <w:lang w:eastAsia="en-GB"/>
        </w:rPr>
        <w:t>д)</w:t>
      </w:r>
      <w:r>
        <w:rPr>
          <w:noProof/>
          <w:lang w:eastAsia="en-GB"/>
        </w:rPr>
        <w:tab/>
        <w:t>принудително изпълнение</w:t>
      </w:r>
    </w:p>
    <w:p>
      <w:pPr>
        <w:pStyle w:val="Text1"/>
        <w:rPr>
          <w:noProof/>
          <w:lang w:eastAsia="en-GB"/>
        </w:rPr>
      </w:pPr>
      <w:r>
        <w:rPr>
          <w:noProof/>
          <w:lang w:eastAsia="en-GB"/>
        </w:rPr>
        <w:t>200 EUR на регистрация, но при подаване на повече от едно искане в една</w:t>
      </w:r>
      <w:r>
        <w:rPr>
          <w:noProof/>
          <w:lang w:val="fr-BE" w:eastAsia="en-GB"/>
        </w:rPr>
        <w:t> </w:t>
      </w:r>
      <w:r>
        <w:rPr>
          <w:noProof/>
          <w:lang w:eastAsia="en-GB"/>
        </w:rPr>
        <w:t>и съща заявка или по едно и също време, общата сума не надхвърля 1</w:t>
      </w:r>
      <w:r>
        <w:rPr>
          <w:noProof/>
          <w:lang w:val="fr-BE" w:eastAsia="en-GB"/>
        </w:rPr>
        <w:t> </w:t>
      </w:r>
      <w:r>
        <w:rPr>
          <w:noProof/>
          <w:lang w:eastAsia="en-GB"/>
        </w:rPr>
        <w:t>000 EUR</w:t>
      </w:r>
    </w:p>
    <w:p>
      <w:pPr>
        <w:pStyle w:val="Point0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27.</w:t>
      </w:r>
      <w:r>
        <w:rPr>
          <w:rFonts w:eastAsiaTheme="minorEastAsia"/>
          <w:noProof/>
          <w:szCs w:val="24"/>
          <w:lang w:eastAsia="en-GB"/>
        </w:rPr>
        <w:tab/>
        <w:t>Такса за отмяна на регистрация на лицензия или друго право (член 29, параграф 3): 200 EUR за всяка отмяна, но когато са подадени повече от едно искане в една и съща заявка или по едно и също време, общата сума не надхвърля 1</w:t>
      </w:r>
      <w:r>
        <w:rPr>
          <w:rFonts w:eastAsiaTheme="minorEastAsia"/>
          <w:noProof/>
          <w:szCs w:val="24"/>
          <w:lang w:val="en-GB" w:eastAsia="en-GB"/>
        </w:rPr>
        <w:t> </w:t>
      </w:r>
      <w:r>
        <w:rPr>
          <w:rFonts w:eastAsiaTheme="minorEastAsia"/>
          <w:noProof/>
          <w:szCs w:val="24"/>
          <w:lang w:eastAsia="en-GB"/>
        </w:rPr>
        <w:t>000 EUR</w:t>
      </w:r>
    </w:p>
    <w:p>
      <w:pPr>
        <w:pStyle w:val="Point0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28.</w:t>
      </w:r>
      <w:r>
        <w:rPr>
          <w:rFonts w:eastAsiaTheme="minorEastAsia"/>
          <w:noProof/>
          <w:szCs w:val="24"/>
          <w:lang w:eastAsia="en-GB"/>
        </w:rPr>
        <w:tab/>
        <w:t>Такса за промяна на регистрирана марка на ЕС (член 54, параграф 4):</w:t>
      </w:r>
    </w:p>
    <w:p>
      <w:pPr>
        <w:pStyle w:val="Text1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200 EUR</w:t>
      </w:r>
    </w:p>
    <w:p>
      <w:pPr>
        <w:pStyle w:val="Point0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29.</w:t>
      </w:r>
      <w:r>
        <w:rPr>
          <w:rFonts w:eastAsiaTheme="minorEastAsia"/>
          <w:noProof/>
          <w:szCs w:val="24"/>
          <w:lang w:eastAsia="en-GB"/>
        </w:rPr>
        <w:tab/>
        <w:t>Такса за издаване на копие от заявката за марка на ЕС (член 114, параграф</w:t>
      </w:r>
      <w:r>
        <w:rPr>
          <w:rFonts w:eastAsiaTheme="minorEastAsia"/>
          <w:noProof/>
          <w:szCs w:val="24"/>
          <w:lang w:val="en-GB" w:eastAsia="en-GB"/>
        </w:rPr>
        <w:t> </w:t>
      </w:r>
      <w:r>
        <w:rPr>
          <w:rFonts w:eastAsiaTheme="minorEastAsia"/>
          <w:noProof/>
          <w:szCs w:val="24"/>
          <w:lang w:eastAsia="en-GB"/>
        </w:rPr>
        <w:t>7), копие от удостоверение за регистрация (член 51, параграф 2) или извлечение от регистъра (член 111, параграф 7):</w:t>
      </w:r>
    </w:p>
    <w:p>
      <w:pPr>
        <w:pStyle w:val="Point1"/>
        <w:rPr>
          <w:noProof/>
          <w:lang w:eastAsia="en-GB"/>
        </w:rPr>
      </w:pPr>
      <w:r>
        <w:rPr>
          <w:noProof/>
          <w:lang w:eastAsia="en-GB"/>
        </w:rPr>
        <w:t>а)</w:t>
      </w:r>
      <w:r>
        <w:rPr>
          <w:noProof/>
          <w:lang w:eastAsia="en-GB"/>
        </w:rPr>
        <w:tab/>
        <w:t>незаверено копие или извлечение:</w:t>
      </w:r>
    </w:p>
    <w:p>
      <w:pPr>
        <w:pStyle w:val="Text2"/>
        <w:rPr>
          <w:noProof/>
          <w:lang w:eastAsia="en-GB"/>
        </w:rPr>
      </w:pPr>
      <w:r>
        <w:rPr>
          <w:noProof/>
          <w:lang w:eastAsia="en-GB"/>
        </w:rPr>
        <w:t>10 EUR</w:t>
      </w:r>
    </w:p>
    <w:p>
      <w:pPr>
        <w:pStyle w:val="Point1"/>
        <w:rPr>
          <w:noProof/>
          <w:lang w:eastAsia="en-GB"/>
        </w:rPr>
      </w:pPr>
      <w:r>
        <w:rPr>
          <w:noProof/>
          <w:lang w:eastAsia="en-GB"/>
        </w:rPr>
        <w:t>б)</w:t>
      </w:r>
      <w:r>
        <w:rPr>
          <w:noProof/>
          <w:lang w:eastAsia="en-GB"/>
        </w:rPr>
        <w:tab/>
        <w:t>заверено копие или извлечение:</w:t>
      </w:r>
    </w:p>
    <w:p>
      <w:pPr>
        <w:pStyle w:val="Text2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30 EUR</w:t>
      </w:r>
    </w:p>
    <w:p>
      <w:pPr>
        <w:pStyle w:val="Point0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30.</w:t>
      </w:r>
      <w:r>
        <w:rPr>
          <w:rFonts w:eastAsiaTheme="minorEastAsia"/>
          <w:noProof/>
          <w:szCs w:val="24"/>
          <w:lang w:eastAsia="en-GB"/>
        </w:rPr>
        <w:tab/>
        <w:t>Такса за проверка на досиетата (член 114, параграф 6):</w:t>
      </w:r>
    </w:p>
    <w:p>
      <w:pPr>
        <w:pStyle w:val="Text1"/>
        <w:rPr>
          <w:noProof/>
          <w:lang w:eastAsia="en-GB"/>
        </w:rPr>
      </w:pPr>
      <w:r>
        <w:rPr>
          <w:noProof/>
          <w:lang w:eastAsia="en-GB"/>
        </w:rPr>
        <w:lastRenderedPageBreak/>
        <w:t>30 EUR</w:t>
      </w:r>
    </w:p>
    <w:p>
      <w:pPr>
        <w:pStyle w:val="Point0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31.</w:t>
      </w:r>
      <w:r>
        <w:rPr>
          <w:rFonts w:eastAsiaTheme="minorEastAsia"/>
          <w:noProof/>
          <w:szCs w:val="24"/>
          <w:lang w:eastAsia="en-GB"/>
        </w:rPr>
        <w:tab/>
        <w:t>Такса за издаване на копие на документите от досиетата (член 114, параграф</w:t>
      </w:r>
      <w:r>
        <w:rPr>
          <w:rFonts w:eastAsiaTheme="minorEastAsia"/>
          <w:noProof/>
          <w:szCs w:val="24"/>
          <w:lang w:val="en-GB" w:eastAsia="en-GB"/>
        </w:rPr>
        <w:t> </w:t>
      </w:r>
      <w:r>
        <w:rPr>
          <w:rFonts w:eastAsiaTheme="minorEastAsia"/>
          <w:noProof/>
          <w:szCs w:val="24"/>
          <w:lang w:eastAsia="en-GB"/>
        </w:rPr>
        <w:t>7):</w:t>
      </w:r>
    </w:p>
    <w:p>
      <w:pPr>
        <w:pStyle w:val="Point1"/>
        <w:rPr>
          <w:noProof/>
          <w:lang w:eastAsia="en-GB"/>
        </w:rPr>
      </w:pPr>
      <w:r>
        <w:rPr>
          <w:noProof/>
          <w:lang w:eastAsia="en-GB"/>
        </w:rPr>
        <w:t>а)</w:t>
      </w:r>
      <w:r>
        <w:rPr>
          <w:noProof/>
          <w:lang w:eastAsia="en-GB"/>
        </w:rPr>
        <w:tab/>
        <w:t>незаверено копие:</w:t>
      </w:r>
    </w:p>
    <w:p>
      <w:pPr>
        <w:pStyle w:val="Text2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10 EUR</w:t>
      </w:r>
    </w:p>
    <w:p>
      <w:pPr>
        <w:pStyle w:val="Point1"/>
        <w:rPr>
          <w:noProof/>
          <w:lang w:eastAsia="en-GB"/>
        </w:rPr>
      </w:pPr>
      <w:r>
        <w:rPr>
          <w:noProof/>
          <w:lang w:eastAsia="en-GB"/>
        </w:rPr>
        <w:t>б)</w:t>
      </w:r>
      <w:r>
        <w:rPr>
          <w:noProof/>
          <w:lang w:eastAsia="en-GB"/>
        </w:rPr>
        <w:tab/>
        <w:t>заверено копие:</w:t>
      </w:r>
    </w:p>
    <w:p>
      <w:pPr>
        <w:pStyle w:val="Text2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30 EUR</w:t>
      </w:r>
    </w:p>
    <w:p>
      <w:pPr>
        <w:pStyle w:val="Text1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плюс за всяка страница, надхвърляща 10</w:t>
      </w:r>
    </w:p>
    <w:p>
      <w:pPr>
        <w:pStyle w:val="Text1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1 EUR</w:t>
      </w:r>
    </w:p>
    <w:p>
      <w:pPr>
        <w:pStyle w:val="Point0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32.</w:t>
      </w:r>
      <w:r>
        <w:rPr>
          <w:rFonts w:eastAsiaTheme="minorEastAsia"/>
          <w:noProof/>
          <w:szCs w:val="24"/>
          <w:lang w:eastAsia="en-GB"/>
        </w:rPr>
        <w:tab/>
        <w:t>Такса за съобщаване на съдържаща се в дадено досие информация (член</w:t>
      </w:r>
      <w:r>
        <w:rPr>
          <w:rFonts w:eastAsiaTheme="minorEastAsia"/>
          <w:noProof/>
          <w:szCs w:val="24"/>
          <w:lang w:val="en-GB" w:eastAsia="en-GB"/>
        </w:rPr>
        <w:t> </w:t>
      </w:r>
      <w:r>
        <w:rPr>
          <w:rFonts w:eastAsiaTheme="minorEastAsia"/>
          <w:noProof/>
          <w:szCs w:val="24"/>
          <w:lang w:eastAsia="en-GB"/>
        </w:rPr>
        <w:t>114, параграф 9):</w:t>
      </w:r>
    </w:p>
    <w:p>
      <w:pPr>
        <w:pStyle w:val="Text1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10 EUR</w:t>
      </w:r>
    </w:p>
    <w:p>
      <w:pPr>
        <w:pStyle w:val="Point0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33.</w:t>
      </w:r>
      <w:r>
        <w:rPr>
          <w:rFonts w:eastAsiaTheme="minorEastAsia"/>
          <w:noProof/>
          <w:szCs w:val="24"/>
          <w:lang w:eastAsia="en-GB"/>
        </w:rPr>
        <w:tab/>
        <w:t>Такса за преразглеждане на определянето на процедурните разноски, които подлежат на възстановяване (член 109, параграф 8):</w:t>
      </w:r>
    </w:p>
    <w:p>
      <w:pPr>
        <w:pStyle w:val="Text1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100 EUR</w:t>
      </w:r>
    </w:p>
    <w:p>
      <w:pPr>
        <w:pStyle w:val="Point0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34.</w:t>
      </w:r>
      <w:r>
        <w:rPr>
          <w:rFonts w:eastAsiaTheme="minorEastAsia"/>
          <w:noProof/>
          <w:szCs w:val="24"/>
          <w:lang w:eastAsia="en-GB"/>
        </w:rPr>
        <w:tab/>
        <w:t>Такса за подаване на международна заявка в Службата (член 184, параграф</w:t>
      </w:r>
      <w:r>
        <w:rPr>
          <w:rFonts w:eastAsiaTheme="minorEastAsia"/>
          <w:noProof/>
          <w:szCs w:val="24"/>
          <w:lang w:val="en-GB" w:eastAsia="en-GB"/>
        </w:rPr>
        <w:t> </w:t>
      </w:r>
      <w:r>
        <w:rPr>
          <w:rFonts w:eastAsiaTheme="minorEastAsia"/>
          <w:noProof/>
          <w:szCs w:val="24"/>
          <w:lang w:eastAsia="en-GB"/>
        </w:rPr>
        <w:t>4):</w:t>
      </w:r>
    </w:p>
    <w:p>
      <w:pPr>
        <w:pStyle w:val="Text1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300 EUR</w:t>
      </w:r>
    </w:p>
    <w:p>
      <w:pPr>
        <w:pStyle w:val="Point0"/>
        <w:rPr>
          <w:noProof/>
          <w:lang w:eastAsia="en-GB"/>
        </w:rPr>
      </w:pPr>
      <w:r>
        <w:rPr>
          <w:noProof/>
          <w:lang w:eastAsia="en-GB"/>
        </w:rPr>
        <w:t>Б.</w:t>
      </w:r>
      <w:r>
        <w:rPr>
          <w:noProof/>
          <w:lang w:eastAsia="en-GB"/>
        </w:rPr>
        <w:tab/>
        <w:t>Такси, които се заплащат на Международното бюро</w:t>
      </w:r>
    </w:p>
    <w:p>
      <w:pPr>
        <w:pStyle w:val="ManualHeading2"/>
        <w:ind w:left="851" w:hanging="851"/>
        <w:rPr>
          <w:noProof/>
        </w:rPr>
      </w:pPr>
      <w:r>
        <w:rPr>
          <w:noProof/>
          <w:lang w:val="it-IT"/>
        </w:rPr>
        <w:t>I</w:t>
      </w:r>
      <w:r>
        <w:rPr>
          <w:noProof/>
        </w:rPr>
        <w:t>.</w:t>
      </w:r>
      <w:r>
        <w:rPr>
          <w:noProof/>
        </w:rPr>
        <w:tab/>
        <w:t>Индивидуални такси за международна регистрация, посочваща Съюза</w:t>
      </w:r>
    </w:p>
    <w:p>
      <w:pPr>
        <w:pStyle w:val="Point0"/>
        <w:rPr>
          <w:noProof/>
          <w:lang w:eastAsia="en-GB"/>
        </w:rPr>
      </w:pPr>
      <w:r>
        <w:rPr>
          <w:noProof/>
          <w:lang w:eastAsia="en-GB"/>
        </w:rPr>
        <w:t>1.</w:t>
      </w:r>
      <w:r>
        <w:rPr>
          <w:noProof/>
          <w:lang w:eastAsia="en-GB"/>
        </w:rPr>
        <w:tab/>
        <w:t>От заявителя за международна регистрация, посочваща Съюза, се изисква да заплати на Международното бюро индивидуална такса за посочване на Европейския съюз в съответствие с член 8, параграф 7 от Мадридския протокол.</w:t>
      </w:r>
    </w:p>
    <w:p>
      <w:pPr>
        <w:pStyle w:val="Point0"/>
        <w:rPr>
          <w:noProof/>
          <w:lang w:eastAsia="en-GB"/>
        </w:rPr>
      </w:pPr>
      <w:r>
        <w:rPr>
          <w:noProof/>
          <w:lang w:eastAsia="en-GB"/>
        </w:rPr>
        <w:t>2.</w:t>
      </w:r>
      <w:r>
        <w:rPr>
          <w:noProof/>
          <w:lang w:eastAsia="en-GB"/>
        </w:rPr>
        <w:tab/>
        <w:t>От притежателя на международна регистрация, който подава молба за териториално разширяване, посочваща Съюза след международната регистрация, се изисква да заплати на Международното бюро индивидуална такса за посочването на Европейския съюз в съответствие с член 8, параграф 7 от Мадридския протокол.</w:t>
      </w:r>
    </w:p>
    <w:p>
      <w:pPr>
        <w:pStyle w:val="Point0"/>
        <w:rPr>
          <w:noProof/>
          <w:lang w:eastAsia="en-GB"/>
        </w:rPr>
      </w:pPr>
      <w:r>
        <w:rPr>
          <w:noProof/>
          <w:lang w:eastAsia="en-GB"/>
        </w:rPr>
        <w:t>3.</w:t>
      </w:r>
      <w:r>
        <w:rPr>
          <w:noProof/>
          <w:lang w:eastAsia="en-GB"/>
        </w:rPr>
        <w:tab/>
        <w:t xml:space="preserve">Размерът на таксите по точки </w:t>
      </w:r>
      <w:r>
        <w:rPr>
          <w:noProof/>
          <w:lang w:val="fr-FR" w:eastAsia="en-GB"/>
        </w:rPr>
        <w:t>B</w:t>
      </w:r>
      <w:r>
        <w:rPr>
          <w:noProof/>
          <w:lang w:eastAsia="en-GB"/>
        </w:rPr>
        <w:t>.</w:t>
      </w:r>
      <w:r>
        <w:rPr>
          <w:noProof/>
          <w:lang w:val="fr-FR" w:eastAsia="en-GB"/>
        </w:rPr>
        <w:t>I</w:t>
      </w:r>
      <w:r>
        <w:rPr>
          <w:noProof/>
          <w:lang w:eastAsia="en-GB"/>
        </w:rPr>
        <w:t xml:space="preserve">.1 или </w:t>
      </w:r>
      <w:r>
        <w:rPr>
          <w:noProof/>
          <w:lang w:val="fr-FR" w:eastAsia="en-GB"/>
        </w:rPr>
        <w:t>B</w:t>
      </w:r>
      <w:r>
        <w:rPr>
          <w:noProof/>
          <w:lang w:eastAsia="en-GB"/>
        </w:rPr>
        <w:t>.</w:t>
      </w:r>
      <w:r>
        <w:rPr>
          <w:noProof/>
          <w:lang w:val="fr-FR" w:eastAsia="en-GB"/>
        </w:rPr>
        <w:t>I</w:t>
      </w:r>
      <w:r>
        <w:rPr>
          <w:noProof/>
          <w:lang w:eastAsia="en-GB"/>
        </w:rPr>
        <w:t>.2 представлява равностойността в швейцарски франкове, установена от генералния директор на СОИС съгласно правило 35, точка 2 от Общия правилник по Мадридското споразумение и Мадридския протокол, както следва:</w:t>
      </w:r>
    </w:p>
    <w:p>
      <w:pPr>
        <w:pStyle w:val="Point1"/>
        <w:rPr>
          <w:noProof/>
          <w:lang w:eastAsia="en-GB"/>
        </w:rPr>
      </w:pPr>
      <w:r>
        <w:rPr>
          <w:noProof/>
          <w:lang w:eastAsia="en-GB"/>
        </w:rPr>
        <w:t>а)</w:t>
      </w:r>
      <w:r>
        <w:rPr>
          <w:noProof/>
          <w:lang w:eastAsia="en-GB"/>
        </w:rPr>
        <w:tab/>
      </w:r>
      <w:r>
        <w:rPr>
          <w:noProof/>
        </w:rPr>
        <w:t>за</w:t>
      </w:r>
      <w:r>
        <w:rPr>
          <w:noProof/>
          <w:lang w:eastAsia="en-GB"/>
        </w:rPr>
        <w:t xml:space="preserve"> индивидуална марка: 820 </w:t>
      </w:r>
      <w:r>
        <w:rPr>
          <w:noProof/>
          <w:lang w:val="fr-FR" w:eastAsia="en-GB"/>
        </w:rPr>
        <w:t>EUR</w:t>
      </w:r>
      <w:r>
        <w:rPr>
          <w:noProof/>
          <w:lang w:eastAsia="en-GB"/>
        </w:rPr>
        <w:t xml:space="preserve"> плюс, където е приложимо, 50</w:t>
      </w:r>
      <w:r>
        <w:rPr>
          <w:noProof/>
          <w:lang w:val="en-GB" w:eastAsia="en-GB"/>
        </w:rPr>
        <w:t> </w:t>
      </w:r>
      <w:r>
        <w:rPr>
          <w:noProof/>
          <w:lang w:val="fr-FR" w:eastAsia="en-GB"/>
        </w:rPr>
        <w:t>EUR</w:t>
      </w:r>
      <w:r>
        <w:rPr>
          <w:noProof/>
          <w:lang w:eastAsia="en-GB"/>
        </w:rPr>
        <w:t xml:space="preserve"> за втори клас стоки и услуги и 150 </w:t>
      </w:r>
      <w:r>
        <w:rPr>
          <w:noProof/>
          <w:lang w:val="fr-FR" w:eastAsia="en-GB"/>
        </w:rPr>
        <w:t>EUR</w:t>
      </w:r>
      <w:r>
        <w:rPr>
          <w:noProof/>
          <w:lang w:eastAsia="en-GB"/>
        </w:rPr>
        <w:t xml:space="preserve"> за всеки клас стоки и услуги, включени в международната регистрация, след втори клас;</w:t>
      </w:r>
    </w:p>
    <w:p>
      <w:pPr>
        <w:pStyle w:val="Point1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б)</w:t>
      </w:r>
      <w:r>
        <w:rPr>
          <w:rFonts w:eastAsiaTheme="minorEastAsia"/>
          <w:noProof/>
          <w:szCs w:val="24"/>
          <w:lang w:eastAsia="en-GB"/>
        </w:rPr>
        <w:tab/>
        <w:t>за колективна или сертификатна марка: 1</w:t>
      </w:r>
      <w:r>
        <w:rPr>
          <w:rFonts w:eastAsiaTheme="minorEastAsia"/>
          <w:noProof/>
          <w:szCs w:val="24"/>
          <w:lang w:val="en-GB" w:eastAsia="en-GB"/>
        </w:rPr>
        <w:t> </w:t>
      </w:r>
      <w:r>
        <w:rPr>
          <w:rFonts w:eastAsiaTheme="minorEastAsia"/>
          <w:noProof/>
          <w:szCs w:val="24"/>
          <w:lang w:eastAsia="en-GB"/>
        </w:rPr>
        <w:t xml:space="preserve">400 </w:t>
      </w:r>
      <w:r>
        <w:rPr>
          <w:rFonts w:eastAsiaTheme="minorEastAsia"/>
          <w:noProof/>
          <w:szCs w:val="24"/>
          <w:lang w:val="fr-FR" w:eastAsia="en-GB"/>
        </w:rPr>
        <w:t>EUR</w:t>
      </w:r>
      <w:r>
        <w:rPr>
          <w:rFonts w:eastAsiaTheme="minorEastAsia"/>
          <w:noProof/>
          <w:szCs w:val="24"/>
          <w:lang w:eastAsia="en-GB"/>
        </w:rPr>
        <w:t xml:space="preserve"> плюс, където е приложимо, 50 </w:t>
      </w:r>
      <w:r>
        <w:rPr>
          <w:rFonts w:eastAsiaTheme="minorEastAsia"/>
          <w:noProof/>
          <w:szCs w:val="24"/>
          <w:lang w:val="fr-FR" w:eastAsia="en-GB"/>
        </w:rPr>
        <w:t>EUR</w:t>
      </w:r>
      <w:r>
        <w:rPr>
          <w:rFonts w:eastAsiaTheme="minorEastAsia"/>
          <w:noProof/>
          <w:szCs w:val="24"/>
          <w:lang w:eastAsia="en-GB"/>
        </w:rPr>
        <w:t xml:space="preserve"> за втори клас стоки и услуги и 150 </w:t>
      </w:r>
      <w:r>
        <w:rPr>
          <w:rFonts w:eastAsiaTheme="minorEastAsia"/>
          <w:noProof/>
          <w:szCs w:val="24"/>
          <w:lang w:val="fr-FR" w:eastAsia="en-GB"/>
        </w:rPr>
        <w:t>EUR</w:t>
      </w:r>
      <w:r>
        <w:rPr>
          <w:rFonts w:eastAsiaTheme="minorEastAsia"/>
          <w:noProof/>
          <w:szCs w:val="24"/>
          <w:lang w:eastAsia="en-GB"/>
        </w:rPr>
        <w:t xml:space="preserve"> за всеки клас стоки и услуги след втори клас.</w:t>
      </w:r>
    </w:p>
    <w:p>
      <w:pPr>
        <w:pStyle w:val="ManualHeading2"/>
        <w:keepLines/>
        <w:ind w:left="851" w:hanging="851"/>
        <w:rPr>
          <w:rFonts w:eastAsiaTheme="minorEastAsia"/>
          <w:bCs/>
          <w:noProof/>
          <w:szCs w:val="24"/>
          <w:lang w:eastAsia="en-GB"/>
        </w:rPr>
      </w:pPr>
      <w:r>
        <w:rPr>
          <w:rFonts w:eastAsiaTheme="minorEastAsia"/>
          <w:bCs/>
          <w:noProof/>
          <w:szCs w:val="24"/>
          <w:lang w:val="fr-FR" w:eastAsia="en-GB"/>
        </w:rPr>
        <w:lastRenderedPageBreak/>
        <w:t>II</w:t>
      </w:r>
      <w:r>
        <w:rPr>
          <w:rFonts w:eastAsiaTheme="minorEastAsia"/>
          <w:bCs/>
          <w:noProof/>
          <w:szCs w:val="24"/>
          <w:lang w:eastAsia="en-GB"/>
        </w:rPr>
        <w:t>.</w:t>
      </w:r>
      <w:r>
        <w:rPr>
          <w:rFonts w:eastAsiaTheme="minorEastAsia"/>
          <w:bCs/>
          <w:noProof/>
          <w:szCs w:val="24"/>
          <w:lang w:eastAsia="en-GB"/>
        </w:rPr>
        <w:tab/>
        <w:t>Индивидуални такси за подновяване на международна регистрация, посочваща Европейския съюз</w:t>
      </w:r>
    </w:p>
    <w:p>
      <w:pPr>
        <w:pStyle w:val="Point0"/>
        <w:rPr>
          <w:noProof/>
          <w:lang w:eastAsia="en-GB"/>
        </w:rPr>
      </w:pPr>
      <w:r>
        <w:rPr>
          <w:noProof/>
          <w:lang w:eastAsia="en-GB"/>
        </w:rPr>
        <w:t>1.</w:t>
      </w:r>
      <w:r>
        <w:rPr>
          <w:noProof/>
          <w:lang w:eastAsia="en-GB"/>
        </w:rPr>
        <w:tab/>
        <w:t>От притежателя на международна регистрация, посочваща Европейския съюз, се изисква да заплати на Международното бюро като част от таксата за подновяване на международната регистрация индивидуална такса за посочване на Европейския съюз в съответствие с член 8, параграф 7 от Мадридския протокол.</w:t>
      </w:r>
    </w:p>
    <w:p>
      <w:pPr>
        <w:pStyle w:val="Point0"/>
        <w:keepNext/>
        <w:keepLines/>
        <w:ind w:left="851" w:hanging="851"/>
        <w:rPr>
          <w:noProof/>
          <w:lang w:eastAsia="en-GB"/>
        </w:rPr>
      </w:pPr>
      <w:r>
        <w:rPr>
          <w:noProof/>
          <w:lang w:eastAsia="en-GB"/>
        </w:rPr>
        <w:t>2.</w:t>
      </w:r>
      <w:r>
        <w:rPr>
          <w:noProof/>
          <w:lang w:eastAsia="en-GB"/>
        </w:rPr>
        <w:tab/>
        <w:t>Размерът на таксите по точка B.II.1 представлява равностойността в швейцарски франкове, установена от генералния директор на СОИС съгласно правило 35, точка 2 от Общия правилник по Мадридското споразумение и Мадридския протокол, както следва:</w:t>
      </w:r>
    </w:p>
    <w:p>
      <w:pPr>
        <w:pStyle w:val="Point1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а)</w:t>
      </w:r>
      <w:r>
        <w:rPr>
          <w:rFonts w:eastAsiaTheme="minorEastAsia"/>
          <w:noProof/>
          <w:szCs w:val="24"/>
          <w:lang w:eastAsia="en-GB"/>
        </w:rPr>
        <w:tab/>
        <w:t xml:space="preserve">за индивидуална марка: 820 </w:t>
      </w:r>
      <w:r>
        <w:rPr>
          <w:rFonts w:eastAsiaTheme="minorEastAsia"/>
          <w:noProof/>
          <w:szCs w:val="24"/>
          <w:lang w:val="fr-FR" w:eastAsia="en-GB"/>
        </w:rPr>
        <w:t>EUR</w:t>
      </w:r>
      <w:r>
        <w:rPr>
          <w:rFonts w:eastAsiaTheme="minorEastAsia"/>
          <w:noProof/>
          <w:szCs w:val="24"/>
          <w:lang w:eastAsia="en-GB"/>
        </w:rPr>
        <w:t xml:space="preserve"> плюс, където е приложимо, 50</w:t>
      </w:r>
      <w:r>
        <w:rPr>
          <w:rFonts w:eastAsiaTheme="minorEastAsia"/>
          <w:noProof/>
          <w:szCs w:val="24"/>
          <w:lang w:val="en-GB" w:eastAsia="en-GB"/>
        </w:rPr>
        <w:t> </w:t>
      </w:r>
      <w:r>
        <w:rPr>
          <w:rFonts w:eastAsiaTheme="minorEastAsia"/>
          <w:noProof/>
          <w:szCs w:val="24"/>
          <w:lang w:val="fr-FR" w:eastAsia="en-GB"/>
        </w:rPr>
        <w:t>EUR</w:t>
      </w:r>
      <w:r>
        <w:rPr>
          <w:rFonts w:eastAsiaTheme="minorEastAsia"/>
          <w:noProof/>
          <w:szCs w:val="24"/>
          <w:lang w:eastAsia="en-GB"/>
        </w:rPr>
        <w:t xml:space="preserve"> за втори клас стоки и услуги и 150 </w:t>
      </w:r>
      <w:r>
        <w:rPr>
          <w:rFonts w:eastAsiaTheme="minorEastAsia"/>
          <w:noProof/>
          <w:szCs w:val="24"/>
          <w:lang w:val="fr-FR" w:eastAsia="en-GB"/>
        </w:rPr>
        <w:t>EUR</w:t>
      </w:r>
      <w:r>
        <w:rPr>
          <w:rFonts w:eastAsiaTheme="minorEastAsia"/>
          <w:noProof/>
          <w:szCs w:val="24"/>
          <w:lang w:eastAsia="en-GB"/>
        </w:rPr>
        <w:t xml:space="preserve"> за всеки клас стоки и услуги, включени в международната регистрация, след втори клас;</w:t>
      </w:r>
    </w:p>
    <w:p>
      <w:pPr>
        <w:pStyle w:val="Point1"/>
        <w:rPr>
          <w:rFonts w:eastAsiaTheme="minorEastAsia"/>
          <w:noProof/>
          <w:szCs w:val="24"/>
          <w:lang w:eastAsia="en-GB"/>
        </w:rPr>
      </w:pPr>
      <w:r>
        <w:rPr>
          <w:rFonts w:eastAsiaTheme="minorEastAsia"/>
          <w:noProof/>
          <w:szCs w:val="24"/>
          <w:lang w:eastAsia="en-GB"/>
        </w:rPr>
        <w:t>б)</w:t>
      </w:r>
      <w:r>
        <w:rPr>
          <w:rFonts w:eastAsiaTheme="minorEastAsia"/>
          <w:noProof/>
          <w:szCs w:val="24"/>
          <w:lang w:eastAsia="en-GB"/>
        </w:rPr>
        <w:tab/>
        <w:t>за колективна или сертификатна марка: 1</w:t>
      </w:r>
      <w:r>
        <w:rPr>
          <w:rFonts w:eastAsiaTheme="minorEastAsia"/>
          <w:noProof/>
          <w:szCs w:val="24"/>
          <w:lang w:val="en-GB" w:eastAsia="en-GB"/>
        </w:rPr>
        <w:t> </w:t>
      </w:r>
      <w:r>
        <w:rPr>
          <w:rFonts w:eastAsiaTheme="minorEastAsia"/>
          <w:noProof/>
          <w:szCs w:val="24"/>
          <w:lang w:eastAsia="en-GB"/>
        </w:rPr>
        <w:t xml:space="preserve">400 </w:t>
      </w:r>
      <w:r>
        <w:rPr>
          <w:rFonts w:eastAsiaTheme="minorEastAsia"/>
          <w:noProof/>
          <w:szCs w:val="24"/>
          <w:lang w:val="fr-FR" w:eastAsia="en-GB"/>
        </w:rPr>
        <w:t>EUR</w:t>
      </w:r>
      <w:r>
        <w:rPr>
          <w:rFonts w:eastAsiaTheme="minorEastAsia"/>
          <w:noProof/>
          <w:szCs w:val="24"/>
          <w:lang w:eastAsia="en-GB"/>
        </w:rPr>
        <w:t xml:space="preserve"> плюс, където е приложимо, 50 </w:t>
      </w:r>
      <w:r>
        <w:rPr>
          <w:rFonts w:eastAsiaTheme="minorEastAsia"/>
          <w:noProof/>
          <w:szCs w:val="24"/>
          <w:lang w:val="fr-FR" w:eastAsia="en-GB"/>
        </w:rPr>
        <w:t>EUR</w:t>
      </w:r>
      <w:r>
        <w:rPr>
          <w:rFonts w:eastAsiaTheme="minorEastAsia"/>
          <w:noProof/>
          <w:szCs w:val="24"/>
          <w:lang w:eastAsia="en-GB"/>
        </w:rPr>
        <w:t xml:space="preserve"> за втори клас стоки и услуги и 150 </w:t>
      </w:r>
      <w:r>
        <w:rPr>
          <w:rFonts w:eastAsiaTheme="minorEastAsia"/>
          <w:noProof/>
          <w:szCs w:val="24"/>
          <w:lang w:val="fr-FR" w:eastAsia="en-GB"/>
        </w:rPr>
        <w:t>EUR</w:t>
      </w:r>
      <w:r>
        <w:rPr>
          <w:rFonts w:eastAsiaTheme="minorEastAsia"/>
          <w:noProof/>
          <w:szCs w:val="24"/>
          <w:lang w:eastAsia="en-GB"/>
        </w:rPr>
        <w:t xml:space="preserve"> за всеки клас стоки и услуги, включени в международната регистрация, след втори клас.</w:t>
      </w:r>
    </w:p>
    <w:p>
      <w:pPr>
        <w:jc w:val="center"/>
        <w:rPr>
          <w:noProof/>
        </w:rPr>
      </w:pPr>
      <w:r>
        <w:rPr>
          <w:noProof/>
        </w:rPr>
        <w:t>________________</w:t>
      </w:r>
    </w:p>
    <w:p>
      <w:pPr>
        <w:adjustRightInd w:val="0"/>
        <w:spacing w:before="0" w:after="0"/>
        <w:jc w:val="left"/>
        <w:rPr>
          <w:noProof/>
        </w:rPr>
        <w:sectPr>
          <w:footerReference w:type="default" r:id="rId15"/>
          <w:footerReference w:type="first" r:id="rId16"/>
          <w:pgSz w:w="11906" w:h="16838"/>
          <w:pgMar w:top="1134" w:right="1418" w:bottom="1134" w:left="1418" w:header="709" w:footer="709" w:gutter="0"/>
          <w:cols w:space="709"/>
          <w:docGrid w:linePitch="326"/>
        </w:sectPr>
      </w:pP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  <w:lang w:val="it-IT"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Style w:val="CRMarker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  <w:lang w:val="it-IT"/>
        </w:rPr>
        <w:t> </w:t>
      </w:r>
      <w:r>
        <w:rPr>
          <w:noProof/>
          <w:lang w:val="bg-BG"/>
        </w:rPr>
        <w:t>207/2009 (адаптиран)</w:t>
      </w:r>
    </w:p>
    <w:p>
      <w:pPr>
        <w:pStyle w:val="Annexetitre"/>
        <w:rPr>
          <w:noProof/>
          <w:lang w:eastAsia="en-GB"/>
        </w:rPr>
      </w:pPr>
      <w:r>
        <w:rPr>
          <w:noProof/>
          <w:lang w:eastAsia="en-GB"/>
        </w:rPr>
        <w:t xml:space="preserve">ПРИЛОЖЕНИЕ </w:t>
      </w:r>
      <w:r>
        <w:rPr>
          <w:noProof/>
          <w:lang w:val="it-IT" w:eastAsia="en-GB"/>
        </w:rPr>
        <w:t>II</w:t>
      </w:r>
    </w:p>
    <w:p>
      <w:pPr>
        <w:autoSpaceDE w:val="0"/>
        <w:autoSpaceDN w:val="0"/>
        <w:jc w:val="center"/>
        <w:rPr>
          <w:rFonts w:eastAsiaTheme="minorEastAsia"/>
          <w:b/>
          <w:bCs/>
          <w:noProof/>
          <w:szCs w:val="24"/>
          <w:lang w:eastAsia="en-GB"/>
        </w:rPr>
      </w:pPr>
      <w:r>
        <w:rPr>
          <w:rFonts w:eastAsiaTheme="minorEastAsia"/>
          <w:b/>
          <w:bCs/>
          <w:noProof/>
          <w:szCs w:val="24"/>
          <w:lang w:eastAsia="en-GB"/>
        </w:rPr>
        <w:t>Отмененият регламент и списък на последователните му изменения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426"/>
        <w:gridCol w:w="4285"/>
        <w:gridCol w:w="3900"/>
      </w:tblGrid>
      <w:tr>
        <w:tc>
          <w:tcPr>
            <w:tcW w:w="4711" w:type="dxa"/>
            <w:gridSpan w:val="2"/>
          </w:tcPr>
          <w:p>
            <w:pPr>
              <w:autoSpaceDE w:val="0"/>
              <w:autoSpaceDN w:val="0"/>
              <w:jc w:val="left"/>
              <w:rPr>
                <w:rFonts w:eastAsiaTheme="minorEastAsia"/>
                <w:noProof/>
                <w:szCs w:val="24"/>
                <w:lang w:eastAsia="en-GB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QUOTE "</w:instrText>
            </w:r>
            <w:r>
              <w:rPr>
                <w:rStyle w:val="CRMarker"/>
                <w:noProof/>
              </w:rPr>
              <w:instrText>Ö</w:instrText>
            </w:r>
            <w:r>
              <w:rPr>
                <w:noProof/>
              </w:rPr>
              <w:instrText xml:space="preserve">" </w:instrText>
            </w:r>
            <w:r>
              <w:rPr>
                <w:noProof/>
              </w:rPr>
              <w:fldChar w:fldCharType="separate"/>
            </w:r>
            <w:r>
              <w:rPr>
                <w:rStyle w:val="CRMarker"/>
                <w:noProof/>
              </w:rPr>
              <w:t>Ö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 </w:t>
            </w:r>
            <w:r>
              <w:rPr>
                <w:rFonts w:eastAsiaTheme="minorEastAsia"/>
                <w:noProof/>
                <w:szCs w:val="24"/>
                <w:lang w:eastAsia="en-GB"/>
              </w:rPr>
              <w:t>Регламент (ЕО) № 207/2009 на Съвета</w:t>
            </w:r>
            <w:r>
              <w:rPr>
                <w:rFonts w:eastAsiaTheme="minorEastAsia"/>
                <w:noProof/>
                <w:szCs w:val="24"/>
                <w:lang w:eastAsia="en-GB"/>
              </w:rPr>
              <w:br/>
              <w:t xml:space="preserve">(ОВ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L</w:t>
            </w:r>
            <w:r>
              <w:rPr>
                <w:rFonts w:eastAsiaTheme="minorEastAsia"/>
                <w:noProof/>
                <w:szCs w:val="24"/>
                <w:lang w:eastAsia="en-GB"/>
              </w:rPr>
              <w:t xml:space="preserve"> 78, 24.3.2009 г., стр. 1)</w:t>
            </w:r>
            <w:r>
              <w:rPr>
                <w:noProof/>
              </w:rPr>
              <w:t> 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QUOTE "</w:instrText>
            </w:r>
            <w:r>
              <w:rPr>
                <w:rStyle w:val="CRMarker"/>
                <w:noProof/>
              </w:rPr>
              <w:instrText>Õ</w:instrText>
            </w:r>
            <w:r>
              <w:rPr>
                <w:noProof/>
              </w:rPr>
              <w:instrText xml:space="preserve">" </w:instrText>
            </w:r>
            <w:r>
              <w:rPr>
                <w:noProof/>
              </w:rPr>
              <w:fldChar w:fldCharType="separate"/>
            </w:r>
            <w:r>
              <w:rPr>
                <w:rStyle w:val="CRMarker"/>
                <w:noProof/>
              </w:rPr>
              <w:t>Õ</w:t>
            </w:r>
            <w:r>
              <w:rPr>
                <w:noProof/>
              </w:rPr>
              <w:fldChar w:fldCharType="end"/>
            </w:r>
          </w:p>
        </w:tc>
        <w:tc>
          <w:tcPr>
            <w:tcW w:w="3900" w:type="dxa"/>
          </w:tcPr>
          <w:p>
            <w:pPr>
              <w:autoSpaceDE w:val="0"/>
              <w:autoSpaceDN w:val="0"/>
              <w:jc w:val="left"/>
              <w:rPr>
                <w:rFonts w:eastAsiaTheme="minorEastAsia"/>
                <w:noProof/>
                <w:szCs w:val="24"/>
                <w:lang w:eastAsia="en-GB"/>
              </w:rPr>
            </w:pPr>
          </w:p>
        </w:tc>
      </w:tr>
      <w:tr>
        <w:trPr>
          <w:gridBefore w:val="1"/>
          <w:wBefore w:w="426" w:type="dxa"/>
        </w:trPr>
        <w:tc>
          <w:tcPr>
            <w:tcW w:w="4285" w:type="dxa"/>
          </w:tcPr>
          <w:p>
            <w:pPr>
              <w:autoSpaceDE w:val="0"/>
              <w:autoSpaceDN w:val="0"/>
              <w:jc w:val="left"/>
              <w:rPr>
                <w:rFonts w:eastAsiaTheme="minorEastAsia"/>
                <w:noProof/>
                <w:szCs w:val="24"/>
                <w:lang w:eastAsia="en-GB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QUOTE "</w:instrText>
            </w:r>
            <w:r>
              <w:rPr>
                <w:rStyle w:val="CRMarker"/>
                <w:noProof/>
              </w:rPr>
              <w:instrText>Ö</w:instrText>
            </w:r>
            <w:r>
              <w:rPr>
                <w:noProof/>
              </w:rPr>
              <w:instrText xml:space="preserve">" </w:instrText>
            </w:r>
            <w:r>
              <w:rPr>
                <w:noProof/>
              </w:rPr>
              <w:fldChar w:fldCharType="separate"/>
            </w:r>
            <w:r>
              <w:rPr>
                <w:rStyle w:val="CRMarker"/>
                <w:noProof/>
              </w:rPr>
              <w:t>Ö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 </w:t>
            </w:r>
            <w:r>
              <w:rPr>
                <w:rFonts w:eastAsiaTheme="minorEastAsia"/>
                <w:noProof/>
                <w:szCs w:val="24"/>
                <w:lang w:eastAsia="en-GB"/>
              </w:rPr>
              <w:t>Акт за присъединяване от 2012</w:t>
            </w:r>
            <w:r>
              <w:rPr>
                <w:rFonts w:eastAsiaTheme="minorEastAsia"/>
                <w:noProof/>
                <w:szCs w:val="24"/>
                <w:lang w:val="en-GB" w:eastAsia="en-GB"/>
              </w:rPr>
              <w:t> </w:t>
            </w:r>
            <w:r>
              <w:rPr>
                <w:rFonts w:eastAsiaTheme="minorEastAsia"/>
                <w:noProof/>
                <w:szCs w:val="24"/>
                <w:lang w:eastAsia="en-GB"/>
              </w:rPr>
              <w:t>година, приложение ІІІ, точка</w:t>
            </w:r>
            <w:r>
              <w:rPr>
                <w:rFonts w:eastAsiaTheme="minorEastAsia"/>
                <w:noProof/>
                <w:szCs w:val="24"/>
                <w:lang w:val="en-GB" w:eastAsia="en-GB"/>
              </w:rPr>
              <w:t> </w:t>
            </w:r>
            <w:r>
              <w:rPr>
                <w:rFonts w:eastAsiaTheme="minorEastAsia"/>
                <w:noProof/>
                <w:szCs w:val="24"/>
                <w:lang w:eastAsia="en-GB"/>
              </w:rPr>
              <w:t>2.1</w:t>
            </w:r>
            <w:r>
              <w:rPr>
                <w:noProof/>
              </w:rPr>
              <w:t> 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QUOTE "</w:instrText>
            </w:r>
            <w:r>
              <w:rPr>
                <w:rStyle w:val="CRMarker"/>
                <w:noProof/>
              </w:rPr>
              <w:instrText>Õ</w:instrText>
            </w:r>
            <w:r>
              <w:rPr>
                <w:noProof/>
              </w:rPr>
              <w:instrText xml:space="preserve">" </w:instrText>
            </w:r>
            <w:r>
              <w:rPr>
                <w:noProof/>
              </w:rPr>
              <w:fldChar w:fldCharType="separate"/>
            </w:r>
            <w:r>
              <w:rPr>
                <w:rStyle w:val="CRMarker"/>
                <w:noProof/>
              </w:rPr>
              <w:t>Õ</w:t>
            </w:r>
            <w:r>
              <w:rPr>
                <w:noProof/>
              </w:rPr>
              <w:fldChar w:fldCharType="end"/>
            </w:r>
          </w:p>
        </w:tc>
        <w:tc>
          <w:tcPr>
            <w:tcW w:w="3900" w:type="dxa"/>
          </w:tcPr>
          <w:p>
            <w:pPr>
              <w:autoSpaceDE w:val="0"/>
              <w:autoSpaceDN w:val="0"/>
              <w:jc w:val="left"/>
              <w:rPr>
                <w:rFonts w:eastAsiaTheme="minorEastAsia"/>
                <w:noProof/>
                <w:szCs w:val="24"/>
                <w:lang w:eastAsia="en-GB"/>
              </w:rPr>
            </w:pPr>
          </w:p>
        </w:tc>
      </w:tr>
      <w:tr>
        <w:trPr>
          <w:gridBefore w:val="1"/>
          <w:wBefore w:w="426" w:type="dxa"/>
        </w:trPr>
        <w:tc>
          <w:tcPr>
            <w:tcW w:w="4285" w:type="dxa"/>
          </w:tcPr>
          <w:p>
            <w:pPr>
              <w:autoSpaceDE w:val="0"/>
              <w:autoSpaceDN w:val="0"/>
              <w:jc w:val="left"/>
              <w:rPr>
                <w:rFonts w:eastAsiaTheme="minorEastAsia"/>
                <w:noProof/>
                <w:szCs w:val="24"/>
                <w:lang w:eastAsia="en-GB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QUOTE "</w:instrText>
            </w:r>
            <w:r>
              <w:rPr>
                <w:rStyle w:val="CRMarker"/>
                <w:noProof/>
              </w:rPr>
              <w:instrText>Ö</w:instrText>
            </w:r>
            <w:r>
              <w:rPr>
                <w:noProof/>
              </w:rPr>
              <w:instrText xml:space="preserve">" </w:instrText>
            </w:r>
            <w:r>
              <w:rPr>
                <w:noProof/>
              </w:rPr>
              <w:fldChar w:fldCharType="separate"/>
            </w:r>
            <w:r>
              <w:rPr>
                <w:rStyle w:val="CRMarker"/>
                <w:noProof/>
              </w:rPr>
              <w:t>Ö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 </w:t>
            </w:r>
            <w:r>
              <w:rPr>
                <w:rFonts w:eastAsiaTheme="minorEastAsia"/>
                <w:noProof/>
                <w:szCs w:val="24"/>
                <w:lang w:eastAsia="en-GB"/>
              </w:rPr>
              <w:t>Регламент (ЕС) № 2015/2424 на Европейския парламент и Съвета</w:t>
            </w:r>
            <w:r>
              <w:rPr>
                <w:rFonts w:eastAsiaTheme="minorEastAsia"/>
                <w:noProof/>
                <w:szCs w:val="24"/>
                <w:lang w:eastAsia="en-GB"/>
              </w:rPr>
              <w:br/>
              <w:t>(ОВ L 341, 24.12.2015 г., стр. 21)</w:t>
            </w:r>
            <w:r>
              <w:rPr>
                <w:noProof/>
              </w:rPr>
              <w:t> 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QUOTE "</w:instrText>
            </w:r>
            <w:r>
              <w:rPr>
                <w:rStyle w:val="CRMarker"/>
                <w:noProof/>
              </w:rPr>
              <w:instrText>Õ</w:instrText>
            </w:r>
            <w:r>
              <w:rPr>
                <w:noProof/>
              </w:rPr>
              <w:instrText xml:space="preserve">" </w:instrText>
            </w:r>
            <w:r>
              <w:rPr>
                <w:noProof/>
              </w:rPr>
              <w:fldChar w:fldCharType="separate"/>
            </w:r>
            <w:r>
              <w:rPr>
                <w:rStyle w:val="CRMarker"/>
                <w:noProof/>
              </w:rPr>
              <w:t>Õ</w:t>
            </w:r>
            <w:r>
              <w:rPr>
                <w:noProof/>
              </w:rPr>
              <w:fldChar w:fldCharType="end"/>
            </w:r>
          </w:p>
        </w:tc>
        <w:tc>
          <w:tcPr>
            <w:tcW w:w="3900" w:type="dxa"/>
          </w:tcPr>
          <w:p>
            <w:pPr>
              <w:autoSpaceDE w:val="0"/>
              <w:autoSpaceDN w:val="0"/>
              <w:jc w:val="left"/>
              <w:rPr>
                <w:rFonts w:eastAsiaTheme="minorEastAsia"/>
                <w:noProof/>
                <w:szCs w:val="24"/>
                <w:lang w:val="fr-FR" w:eastAsia="en-GB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QUOTE "</w:instrText>
            </w:r>
            <w:r>
              <w:rPr>
                <w:rStyle w:val="CRMarker"/>
                <w:noProof/>
              </w:rPr>
              <w:instrText>Ö</w:instrText>
            </w:r>
            <w:r>
              <w:rPr>
                <w:noProof/>
              </w:rPr>
              <w:instrText xml:space="preserve">" </w:instrText>
            </w:r>
            <w:r>
              <w:rPr>
                <w:noProof/>
              </w:rPr>
              <w:fldChar w:fldCharType="separate"/>
            </w:r>
            <w:r>
              <w:rPr>
                <w:rStyle w:val="CRMarker"/>
                <w:noProof/>
              </w:rPr>
              <w:t>Ö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 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единствено член 1</w:t>
            </w:r>
            <w:r>
              <w:rPr>
                <w:noProof/>
              </w:rPr>
              <w:t> 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QUOTE "</w:instrText>
            </w:r>
            <w:r>
              <w:rPr>
                <w:rStyle w:val="CRMarker"/>
                <w:noProof/>
              </w:rPr>
              <w:instrText>Õ</w:instrText>
            </w:r>
            <w:r>
              <w:rPr>
                <w:noProof/>
              </w:rPr>
              <w:instrText xml:space="preserve">" </w:instrText>
            </w:r>
            <w:r>
              <w:rPr>
                <w:noProof/>
              </w:rPr>
              <w:fldChar w:fldCharType="separate"/>
            </w:r>
            <w:r>
              <w:rPr>
                <w:rStyle w:val="CRMarker"/>
                <w:noProof/>
              </w:rPr>
              <w:t>Õ</w:t>
            </w:r>
            <w:r>
              <w:rPr>
                <w:noProof/>
              </w:rPr>
              <w:fldChar w:fldCharType="end"/>
            </w:r>
          </w:p>
        </w:tc>
      </w:tr>
    </w:tbl>
    <w:p>
      <w:pPr>
        <w:adjustRightInd w:val="0"/>
        <w:spacing w:before="0" w:after="0"/>
        <w:jc w:val="center"/>
        <w:rPr>
          <w:noProof/>
          <w:lang w:val="en-US"/>
        </w:rPr>
        <w:sectPr>
          <w:pgSz w:w="11906" w:h="16838"/>
          <w:pgMar w:top="1134" w:right="1418" w:bottom="1134" w:left="1418" w:header="709" w:footer="709" w:gutter="0"/>
          <w:cols w:space="709"/>
          <w:docGrid w:linePitch="326"/>
        </w:sectPr>
      </w:pPr>
      <w:r>
        <w:rPr>
          <w:noProof/>
        </w:rPr>
        <w:t>________________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  <w:lang w:val="it-IT"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Style w:val="CRMarker"/>
          <w:noProof/>
          <w:lang w:val="bg-BG"/>
        </w:rPr>
        <w:instrText>é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bg-BG"/>
        </w:rPr>
        <w:t>é</w:t>
      </w:r>
      <w:r>
        <w:rPr>
          <w:noProof/>
        </w:rPr>
        <w:fldChar w:fldCharType="end"/>
      </w:r>
    </w:p>
    <w:p>
      <w:pPr>
        <w:pStyle w:val="Annexetitre"/>
        <w:rPr>
          <w:noProof/>
        </w:rPr>
      </w:pPr>
      <w:r>
        <w:rPr>
          <w:noProof/>
          <w:lang w:eastAsia="en-GB"/>
        </w:rPr>
        <w:t>ПРИЛОЖЕНИЕ</w:t>
      </w:r>
      <w:r>
        <w:rPr>
          <w:noProof/>
        </w:rPr>
        <w:t xml:space="preserve"> III</w:t>
      </w:r>
    </w:p>
    <w:p>
      <w:pPr>
        <w:keepNext/>
        <w:spacing w:before="360"/>
        <w:jc w:val="center"/>
        <w:outlineLvl w:val="0"/>
        <w:rPr>
          <w:rFonts w:eastAsia="Times New Roman"/>
          <w:b/>
          <w:smallCaps/>
          <w:noProof/>
          <w:szCs w:val="20"/>
        </w:rPr>
      </w:pPr>
      <w:r>
        <w:rPr>
          <w:rFonts w:eastAsia="Times New Roman"/>
          <w:b/>
          <w:smallCaps/>
          <w:noProof/>
          <w:szCs w:val="20"/>
        </w:rPr>
        <w:t>Таблица на съответствието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4"/>
        <w:gridCol w:w="4674"/>
      </w:tblGrid>
      <w:tr>
        <w:tc>
          <w:tcPr>
            <w:tcW w:w="4674" w:type="dxa"/>
            <w:tcBorders>
              <w:left w:val="nil"/>
            </w:tcBorders>
          </w:tcPr>
          <w:p>
            <w:pPr>
              <w:jc w:val="center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Регламент (ЕО) № 207/2009</w:t>
            </w:r>
          </w:p>
        </w:tc>
        <w:tc>
          <w:tcPr>
            <w:tcW w:w="4674" w:type="dxa"/>
            <w:tcBorders>
              <w:right w:val="nil"/>
            </w:tcBorders>
          </w:tcPr>
          <w:p>
            <w:pPr>
              <w:jc w:val="center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eastAsia="en-GB"/>
              </w:rPr>
              <w:t>Този регламент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</w:t>
            </w:r>
            <w:r>
              <w:rPr>
                <w:rFonts w:eastAsia="Times New Roman"/>
                <w:noProof/>
                <w:szCs w:val="24"/>
                <w:lang w:eastAsia="en-GB"/>
              </w:rPr>
              <w:t>ове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1 </w:t>
            </w:r>
            <w:r>
              <w:rPr>
                <w:rFonts w:eastAsia="Times New Roman"/>
                <w:noProof/>
                <w:szCs w:val="24"/>
                <w:lang w:eastAsia="en-GB"/>
              </w:rPr>
              <w:t>–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7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 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Членове 1 </w:t>
            </w:r>
            <w:r>
              <w:rPr>
                <w:rFonts w:eastAsia="Times New Roman"/>
                <w:noProof/>
                <w:szCs w:val="24"/>
                <w:lang w:eastAsia="en-GB"/>
              </w:rPr>
              <w:t>–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7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 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8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Theme="minorEastAsia"/>
                <w:noProof/>
                <w:szCs w:val="24"/>
                <w:lang w:eastAsia="en-GB"/>
              </w:rPr>
              <w:t>и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1 </w:t>
            </w:r>
            <w:r>
              <w:rPr>
                <w:rFonts w:eastAsia="Times New Roman"/>
                <w:noProof/>
                <w:szCs w:val="24"/>
                <w:lang w:eastAsia="en-GB"/>
              </w:rPr>
              <w:t>–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4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 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8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Theme="minorEastAsia"/>
                <w:noProof/>
                <w:szCs w:val="24"/>
                <w:lang w:eastAsia="en-GB"/>
              </w:rPr>
              <w:t>и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1 </w:t>
            </w:r>
            <w:r>
              <w:rPr>
                <w:rFonts w:eastAsia="Times New Roman"/>
                <w:noProof/>
                <w:szCs w:val="24"/>
                <w:lang w:eastAsia="en-GB"/>
              </w:rPr>
              <w:t>–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4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 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8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4a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8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8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8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Theme="minorEastAsia"/>
                <w:noProof/>
                <w:szCs w:val="24"/>
                <w:lang w:val="fr-FR" w:eastAsia="en-GB"/>
              </w:rPr>
              <w:t>Член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9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9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9a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10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9</w:t>
            </w:r>
            <w:r>
              <w:rPr>
                <w:rFonts w:eastAsia="Times New Roman"/>
                <w:noProof/>
                <w:szCs w:val="24"/>
                <w:lang w:eastAsia="en-GB"/>
              </w:rPr>
              <w:t>б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10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13a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18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16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19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17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и 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1, 2 </w:t>
            </w:r>
            <w:r>
              <w:rPr>
                <w:rFonts w:eastAsia="Times New Roman"/>
                <w:noProof/>
                <w:szCs w:val="24"/>
                <w:lang w:eastAsia="en-GB"/>
              </w:rPr>
              <w:t>и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20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Theme="minorEastAsia"/>
                <w:noProof/>
                <w:szCs w:val="24"/>
                <w:lang w:eastAsia="en-GB"/>
              </w:rPr>
              <w:t>и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1, 2 </w:t>
            </w:r>
            <w:r>
              <w:rPr>
                <w:rFonts w:eastAsia="Times New Roman"/>
                <w:noProof/>
                <w:szCs w:val="24"/>
                <w:lang w:eastAsia="en-GB"/>
              </w:rPr>
              <w:t>и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17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20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17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5a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20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17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5</w:t>
            </w:r>
            <w:r>
              <w:rPr>
                <w:rFonts w:eastAsia="Times New Roman"/>
                <w:noProof/>
                <w:szCs w:val="24"/>
                <w:lang w:eastAsia="en-GB"/>
              </w:rPr>
              <w:t>б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20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17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5</w:t>
            </w:r>
            <w:r>
              <w:rPr>
                <w:rFonts w:eastAsia="Times New Roman"/>
                <w:noProof/>
                <w:szCs w:val="24"/>
                <w:lang w:eastAsia="en-GB"/>
              </w:rPr>
              <w:t>в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20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17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5</w:t>
            </w:r>
            <w:r>
              <w:rPr>
                <w:rFonts w:eastAsia="Times New Roman"/>
                <w:noProof/>
                <w:szCs w:val="24"/>
                <w:lang w:eastAsia="en-GB"/>
              </w:rPr>
              <w:t>г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20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8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17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5</w:t>
            </w:r>
            <w:r>
              <w:rPr>
                <w:rFonts w:eastAsia="Times New Roman"/>
                <w:noProof/>
                <w:szCs w:val="24"/>
                <w:lang w:eastAsia="en-GB"/>
              </w:rPr>
              <w:t>д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20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 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>9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17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5</w:t>
            </w:r>
            <w:r>
              <w:rPr>
                <w:rFonts w:eastAsia="Times New Roman"/>
                <w:noProof/>
                <w:szCs w:val="24"/>
                <w:lang w:eastAsia="en-GB"/>
              </w:rPr>
              <w:t>е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20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10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17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6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20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11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17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7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20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12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17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8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20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13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18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21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19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22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20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23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21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24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22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25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22a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26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23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27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24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28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24a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29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25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30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26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31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27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32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28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33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29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34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30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35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31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36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32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37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33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38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34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39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34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1a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39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34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39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34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39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34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39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34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39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34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6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39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35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40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36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41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37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42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37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42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38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43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39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44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40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45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41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46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42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47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42a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48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43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49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44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и 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1 </w:t>
            </w:r>
            <w:r>
              <w:rPr>
                <w:rFonts w:eastAsia="Times New Roman"/>
                <w:noProof/>
                <w:szCs w:val="24"/>
                <w:lang w:eastAsia="en-GB"/>
              </w:rPr>
              <w:t>и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50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Theme="minorEastAsia"/>
                <w:noProof/>
                <w:szCs w:val="24"/>
                <w:lang w:eastAsia="en-GB"/>
              </w:rPr>
              <w:t>и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1 </w:t>
            </w:r>
            <w:r>
              <w:rPr>
                <w:rFonts w:eastAsia="Times New Roman"/>
                <w:noProof/>
                <w:szCs w:val="24"/>
                <w:lang w:eastAsia="en-GB"/>
              </w:rPr>
              <w:t>и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44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50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44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4a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50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44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и 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5 </w:t>
            </w:r>
            <w:r>
              <w:rPr>
                <w:rFonts w:eastAsia="Times New Roman"/>
                <w:noProof/>
                <w:szCs w:val="24"/>
                <w:lang w:eastAsia="en-GB"/>
              </w:rPr>
              <w:t>–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9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 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50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Theme="minorEastAsia"/>
                <w:noProof/>
                <w:szCs w:val="24"/>
                <w:lang w:eastAsia="en-GB"/>
              </w:rPr>
              <w:t>и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5 </w:t>
            </w:r>
            <w:r>
              <w:rPr>
                <w:rFonts w:eastAsia="Times New Roman"/>
                <w:noProof/>
                <w:szCs w:val="24"/>
                <w:lang w:eastAsia="en-GB"/>
              </w:rPr>
              <w:t>–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9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 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45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51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46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52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47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53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48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54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48a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55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49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56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50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57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51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58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52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59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53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60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54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61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55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62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56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63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57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64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57a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65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58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66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59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67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60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68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61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69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63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70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64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71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65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72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65a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73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66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74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67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75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68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76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69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77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70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78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71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79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72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80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73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81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74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82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74a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83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74</w:t>
            </w:r>
            <w:r>
              <w:rPr>
                <w:rFonts w:eastAsia="Times New Roman"/>
                <w:noProof/>
                <w:szCs w:val="24"/>
                <w:lang w:eastAsia="en-GB"/>
              </w:rPr>
              <w:t>б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84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74</w:t>
            </w:r>
            <w:r>
              <w:rPr>
                <w:rFonts w:eastAsia="Times New Roman"/>
                <w:noProof/>
                <w:szCs w:val="24"/>
                <w:lang w:eastAsia="en-GB"/>
              </w:rPr>
              <w:t>в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85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74</w:t>
            </w:r>
            <w:r>
              <w:rPr>
                <w:rFonts w:eastAsia="Times New Roman"/>
                <w:noProof/>
                <w:szCs w:val="24"/>
                <w:lang w:eastAsia="en-GB"/>
              </w:rPr>
              <w:t>г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86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74</w:t>
            </w:r>
            <w:r>
              <w:rPr>
                <w:rFonts w:eastAsia="Times New Roman"/>
                <w:noProof/>
                <w:szCs w:val="24"/>
                <w:lang w:eastAsia="en-GB"/>
              </w:rPr>
              <w:t>д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87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74</w:t>
            </w:r>
            <w:r>
              <w:rPr>
                <w:rFonts w:eastAsia="Times New Roman"/>
                <w:noProof/>
                <w:szCs w:val="24"/>
                <w:lang w:eastAsia="en-GB"/>
              </w:rPr>
              <w:t>е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88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74</w:t>
            </w:r>
            <w:r>
              <w:rPr>
                <w:rFonts w:eastAsia="Times New Roman"/>
                <w:noProof/>
                <w:szCs w:val="24"/>
                <w:lang w:eastAsia="en-GB"/>
              </w:rPr>
              <w:t>ж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89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74</w:t>
            </w:r>
            <w:r>
              <w:rPr>
                <w:rFonts w:eastAsia="Times New Roman"/>
                <w:noProof/>
                <w:szCs w:val="24"/>
                <w:lang w:eastAsia="en-GB"/>
              </w:rPr>
              <w:t>з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90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74</w:t>
            </w:r>
            <w:r>
              <w:rPr>
                <w:rFonts w:eastAsia="Times New Roman"/>
                <w:noProof/>
                <w:szCs w:val="24"/>
                <w:lang w:eastAsia="en-GB"/>
              </w:rPr>
              <w:t>и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91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74</w:t>
            </w:r>
            <w:r>
              <w:rPr>
                <w:rFonts w:eastAsia="Times New Roman"/>
                <w:noProof/>
                <w:szCs w:val="24"/>
                <w:lang w:eastAsia="en-GB"/>
              </w:rPr>
              <w:t>й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92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74k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93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75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94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76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95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77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96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78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97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79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98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79a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99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79</w:t>
            </w:r>
            <w:r>
              <w:rPr>
                <w:rFonts w:eastAsia="Times New Roman"/>
                <w:noProof/>
                <w:szCs w:val="24"/>
                <w:lang w:eastAsia="en-GB"/>
              </w:rPr>
              <w:t>б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100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79</w:t>
            </w:r>
            <w:r>
              <w:rPr>
                <w:rFonts w:eastAsia="Times New Roman"/>
                <w:noProof/>
                <w:szCs w:val="24"/>
                <w:lang w:eastAsia="en-GB"/>
              </w:rPr>
              <w:t>в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101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79</w:t>
            </w:r>
            <w:r>
              <w:rPr>
                <w:rFonts w:eastAsia="Times New Roman"/>
                <w:noProof/>
                <w:szCs w:val="24"/>
                <w:lang w:eastAsia="en-GB"/>
              </w:rPr>
              <w:t>г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102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80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103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81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104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82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105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82a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106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83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107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84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108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85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109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85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1a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109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85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109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85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109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85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109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85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109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6</w:t>
            </w:r>
          </w:p>
        </w:tc>
      </w:tr>
      <w:tr>
        <w:trPr>
          <w:trHeight w:val="360"/>
        </w:trP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val="fr-BE"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85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6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val="fr-BE"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109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7</w:t>
            </w:r>
          </w:p>
        </w:tc>
      </w:tr>
      <w:tr>
        <w:trPr>
          <w:trHeight w:val="554"/>
        </w:trP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eastAsia="en-GB"/>
              </w:rPr>
              <w:t xml:space="preserve">Член 85, параграф </w:t>
            </w:r>
            <w:r>
              <w:rPr>
                <w:rFonts w:eastAsia="Times New Roman"/>
                <w:noProof/>
                <w:szCs w:val="24"/>
                <w:lang w:val="fr-BE" w:eastAsia="en-GB"/>
              </w:rPr>
              <w:t>7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eastAsia="en-GB"/>
              </w:rPr>
              <w:t xml:space="preserve">Член 109, параграф </w:t>
            </w:r>
            <w:r>
              <w:rPr>
                <w:rFonts w:eastAsia="Times New Roman"/>
                <w:noProof/>
                <w:szCs w:val="24"/>
                <w:lang w:val="fr-BE" w:eastAsia="en-GB"/>
              </w:rPr>
              <w:t>8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86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110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87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111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87a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112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87</w:t>
            </w:r>
            <w:r>
              <w:rPr>
                <w:rFonts w:eastAsia="Times New Roman"/>
                <w:noProof/>
                <w:szCs w:val="24"/>
                <w:lang w:eastAsia="en-GB"/>
              </w:rPr>
              <w:t>б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113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88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114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88a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115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89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116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90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117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91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118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92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119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93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120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93a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121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94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122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95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123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95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-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95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123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95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123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95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-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96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124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97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125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98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126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99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127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100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128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101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129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102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130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103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131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104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132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105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133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106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134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107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135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109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136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110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137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111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138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112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139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113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140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114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141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115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142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116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143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117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144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118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145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119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и 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1 </w:t>
            </w:r>
            <w:r>
              <w:rPr>
                <w:rFonts w:eastAsia="Times New Roman"/>
                <w:noProof/>
                <w:szCs w:val="24"/>
                <w:lang w:eastAsia="en-GB"/>
              </w:rPr>
              <w:t>–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146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Theme="minorEastAsia"/>
                <w:noProof/>
                <w:szCs w:val="24"/>
                <w:lang w:eastAsia="en-GB"/>
              </w:rPr>
              <w:t>и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1 </w:t>
            </w:r>
            <w:r>
              <w:rPr>
                <w:rFonts w:eastAsia="Times New Roman"/>
                <w:noProof/>
                <w:szCs w:val="24"/>
                <w:lang w:eastAsia="en-GB"/>
              </w:rPr>
              <w:t>–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5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 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119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5a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146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119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6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146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119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7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146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8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119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8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146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9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119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9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146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10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119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10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146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, </w:t>
            </w:r>
            <w:r>
              <w:rPr>
                <w:rFonts w:eastAsiaTheme="minorEastAsia"/>
                <w:noProof/>
                <w:szCs w:val="24"/>
                <w:lang w:val="fr-FR" w:eastAsia="en-GB"/>
              </w:rPr>
              <w:t>параграф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11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120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147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121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148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123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149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123a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150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123</w:t>
            </w:r>
            <w:r>
              <w:rPr>
                <w:rFonts w:eastAsia="Times New Roman"/>
                <w:noProof/>
                <w:szCs w:val="24"/>
                <w:lang w:eastAsia="en-GB"/>
              </w:rPr>
              <w:t>б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151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123</w:t>
            </w:r>
            <w:r>
              <w:rPr>
                <w:rFonts w:eastAsia="Times New Roman"/>
                <w:noProof/>
                <w:szCs w:val="24"/>
                <w:lang w:eastAsia="en-GB"/>
              </w:rPr>
              <w:t>в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152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124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153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125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154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126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155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127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156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128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157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129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158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130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159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131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160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132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161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133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162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134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163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134a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164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135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165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136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166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136a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167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136</w:t>
            </w:r>
            <w:r>
              <w:rPr>
                <w:rFonts w:eastAsia="Times New Roman"/>
                <w:noProof/>
                <w:szCs w:val="24"/>
                <w:lang w:eastAsia="en-GB"/>
              </w:rPr>
              <w:t>б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168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137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169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137a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170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138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171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139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172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140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173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141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174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141a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175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142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176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143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177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144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178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144a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179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144</w:t>
            </w:r>
            <w:r>
              <w:rPr>
                <w:rFonts w:eastAsia="Times New Roman"/>
                <w:noProof/>
                <w:szCs w:val="24"/>
                <w:lang w:eastAsia="en-GB"/>
              </w:rPr>
              <w:t>б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180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144</w:t>
            </w:r>
            <w:r>
              <w:rPr>
                <w:rFonts w:eastAsia="Times New Roman"/>
                <w:noProof/>
                <w:szCs w:val="24"/>
                <w:lang w:eastAsia="en-GB"/>
              </w:rPr>
              <w:t>в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181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145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182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146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183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147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184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148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185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148a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186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149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187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150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188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151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189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152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190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153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191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153a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192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154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193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154a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194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155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195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156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196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157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197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158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198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158a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199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158</w:t>
            </w:r>
            <w:r>
              <w:rPr>
                <w:rFonts w:eastAsia="Times New Roman"/>
                <w:noProof/>
                <w:szCs w:val="24"/>
                <w:lang w:eastAsia="en-GB"/>
              </w:rPr>
              <w:t>б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200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158c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201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159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202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160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203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161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204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161a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205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161</w:t>
            </w:r>
            <w:r>
              <w:rPr>
                <w:rFonts w:eastAsia="Times New Roman"/>
                <w:noProof/>
                <w:szCs w:val="24"/>
                <w:lang w:eastAsia="en-GB"/>
              </w:rPr>
              <w:t>б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206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163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207</w:t>
            </w:r>
          </w:p>
        </w:tc>
      </w:tr>
      <w:tr>
        <w:trPr>
          <w:trHeight w:val="498"/>
        </w:trP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eastAsia="en-GB"/>
              </w:rPr>
              <w:t>Член 163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>a</w:t>
            </w:r>
            <w:r>
              <w:rPr>
                <w:rFonts w:eastAsia="Times New Roman"/>
                <w:noProof/>
                <w:szCs w:val="24"/>
                <w:lang w:eastAsia="en-GB"/>
              </w:rPr>
              <w:t>, параграф 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eastAsia="en-GB"/>
              </w:rPr>
              <w:t>Член 208, параграф 1</w:t>
            </w:r>
          </w:p>
        </w:tc>
      </w:tr>
      <w:tr>
        <w:trPr>
          <w:trHeight w:val="480"/>
        </w:trP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eastAsia="en-GB"/>
              </w:rPr>
              <w:t>Член 163a, параграф 2, първо изречение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eastAsia="en-GB"/>
              </w:rPr>
              <w:t>Член 208, параграф 2</w:t>
            </w:r>
          </w:p>
        </w:tc>
      </w:tr>
      <w:tr>
        <w:trPr>
          <w:trHeight w:val="416"/>
        </w:trP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eastAsia="en-GB"/>
              </w:rPr>
              <w:t>Член 163a, параграф, второ изречение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eastAsia="en-GB"/>
              </w:rPr>
              <w:t>Член 208, параграф 3</w:t>
            </w:r>
          </w:p>
        </w:tc>
      </w:tr>
      <w:tr>
        <w:trPr>
          <w:trHeight w:val="491"/>
        </w:trP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eastAsia="en-GB"/>
              </w:rPr>
              <w:t>Член 163a, параграф 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eastAsia="en-GB"/>
              </w:rPr>
              <w:t>Член 208, параграф 4</w:t>
            </w:r>
          </w:p>
        </w:tc>
      </w:tr>
      <w:tr>
        <w:trPr>
          <w:trHeight w:val="526"/>
        </w:trP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eastAsia="en-GB"/>
              </w:rPr>
              <w:t>Член 163a, параграф 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eastAsia="en-GB"/>
              </w:rPr>
              <w:t>Член 208, параграф 5</w:t>
            </w:r>
          </w:p>
        </w:tc>
      </w:tr>
      <w:tr>
        <w:trPr>
          <w:trHeight w:val="372"/>
        </w:trP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eastAsia="en-GB"/>
              </w:rPr>
              <w:t>Член 163a, параграф 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eastAsia="en-GB"/>
              </w:rPr>
              <w:t>Член 208, параграф 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165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209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165a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210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keepNext/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eastAsia="en-GB"/>
              </w:rPr>
              <w:t>Член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166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keepNext/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211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keepNext/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eastAsia="en-GB"/>
              </w:rPr>
              <w:t>Член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167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keepNext/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val="en-GB" w:eastAsia="en-GB"/>
              </w:rPr>
              <w:t>Член 212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eastAsia="en-GB"/>
              </w:rPr>
              <w:t>Приложение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</w:t>
            </w:r>
            <w:r>
              <w:rPr>
                <w:rFonts w:eastAsia="Times New Roman"/>
                <w:noProof/>
                <w:szCs w:val="24"/>
                <w:lang w:eastAsia="en-GB"/>
              </w:rPr>
              <w:t>–</w:t>
            </w:r>
            <w:r>
              <w:rPr>
                <w:rFonts w:eastAsia="Times New Roman"/>
                <w:noProof/>
                <w:lang w:val="en-GB"/>
              </w:rPr>
              <w:t xml:space="preserve"> </w:t>
            </w:r>
            <w:r>
              <w:rPr>
                <w:rFonts w:eastAsia="Times New Roman"/>
                <w:noProof/>
              </w:rPr>
              <w:t>I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eastAsia="en-GB"/>
              </w:rPr>
              <w:t>П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>риложение I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eastAsia="en-GB"/>
              </w:rPr>
              <w:t>П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>риложение I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eastAsia="en-GB"/>
              </w:rPr>
              <w:t>П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>риложение II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eastAsia="en-GB"/>
              </w:rPr>
              <w:t>П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>риложение II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eastAsia="en-GB"/>
              </w:rPr>
              <w:t>Приложение</w:t>
            </w:r>
            <w:r>
              <w:rPr>
                <w:rFonts w:eastAsia="Times New Roman"/>
                <w:noProof/>
                <w:szCs w:val="24"/>
                <w:lang w:val="en-GB" w:eastAsia="en-GB"/>
              </w:rPr>
              <w:t xml:space="preserve"> III</w:t>
            </w:r>
          </w:p>
        </w:tc>
      </w:tr>
    </w:tbl>
    <w:p>
      <w:pPr>
        <w:autoSpaceDE w:val="0"/>
        <w:autoSpaceDN w:val="0"/>
        <w:jc w:val="center"/>
        <w:rPr>
          <w:rFonts w:eastAsiaTheme="minorEastAsia"/>
          <w:noProof/>
          <w:szCs w:val="24"/>
          <w:lang w:val="fr-FR" w:eastAsia="en-GB"/>
        </w:rPr>
      </w:pPr>
      <w:r>
        <w:rPr>
          <w:rFonts w:eastAsia="Times New Roman"/>
          <w:noProof/>
          <w:szCs w:val="20"/>
          <w:lang w:val="en-GB" w:eastAsia="en-GB"/>
        </w:rPr>
        <w:t>_____________</w:t>
      </w: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17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87AAF0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566E5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976F2B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09CCB3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35A73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4F42B0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F7A1E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15CAF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40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CR_TimeStamp" w:val="17:22:04"/>
    <w:docVar w:name="DQCDateTime" w:val="2016-10-24 10:50:0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1"/>
    <w:docVar w:name="LW_ACCOMPAGNANT.CP" w:val="\u1082?\u1098?\u1084?"/>
    <w:docVar w:name="LW_ANNEX_NBR_FIRST" w:val="1"/>
    <w:docVar w:name="LW_ANNEX_NBR_LAST" w:val="3"/>
    <w:docVar w:name="LW_CONFIDENCE" w:val=" "/>
    <w:docVar w:name="LW_CONST_RESTREINT_UE" w:val="RESTREINT UE"/>
    <w:docVar w:name="LW_CORRIGENDUM" w:val="&lt;UNUSED&gt;"/>
    <w:docVar w:name="LW_COVERPAGE_GUID" w:val="FBF68441C6A9466E8F3B61F767A169E2"/>
    <w:docVar w:name="LW_CROSSREFERENCE" w:val="&lt;UNUSED&gt;"/>
    <w:docVar w:name="LW_DocType" w:val="ANNEX"/>
    <w:docVar w:name="LW_EMISSION" w:val="31.10.2016"/>
    <w:docVar w:name="LW_EMISSION_ISODATE" w:val="2016-10-31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UNUSED&gt;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6) 702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71?"/>
    <w:docVar w:name="LW_TYPEACTEPRINCIPAL.CP" w:val="\u1055?\u1088?\u1077?\u1076?\u1083?\u1086?\u1078?\u1077?\u1085?\u1080?\u1077? \u1079?\u1072? \u1080?\u1079?\u1084?\u1077?\u1085?\u1077?\u1085?\u1080?\u1077?_x000b__x000b_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_x000b__x000b_\u1086?\u1090?\u1085?\u1086?\u1089?\u1085?\u1086? \u1084?\u1072?\u1088?\u1082?\u1072?\u1090?\u1072? \u1085?\u1072? \u1045?\u1074?\u1088?\u1086?\u1087?\u1077?\u1081?\u1089?\u1082?\u1080?\u1103? \u1089?\u1098?\u1102?\u1079? (\u1082?\u1086?\u1076?\u1080?\u1092?\u1080?\u1094?\u1080?\u1088?\u1072?\u1085? \u1090?\u1077?\u1082?\u1089?\u1090?)_x000b__x000b_(\u1090?\u1077?\u1082?\u1089?\u1090? \u1086?\u1090? \u1079?\u1085?\u1072?\u1095?\u1077?\u1085?\u1080?\u1077? \u1079?\u1072? \u1045?\u1048?\u1055?)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RMarker">
    <w:name w:val="CR Marker"/>
    <w:basedOn w:val="DefaultParagraphFont"/>
    <w:uiPriority w:val="99"/>
    <w:rPr>
      <w:rFonts w:ascii="Wingdings" w:hAnsi="Wingdings" w:cs="Wingdings"/>
    </w:rPr>
  </w:style>
  <w:style w:type="paragraph" w:customStyle="1" w:styleId="CRSeparator">
    <w:name w:val="CR Separator"/>
    <w:basedOn w:val="Normal"/>
    <w:next w:val="CRReference"/>
    <w:uiPriority w:val="99"/>
    <w:pPr>
      <w:keepNext/>
      <w:pBdr>
        <w:top w:val="single" w:sz="4" w:space="1" w:color="auto"/>
      </w:pBdr>
      <w:autoSpaceDE w:val="0"/>
      <w:autoSpaceDN w:val="0"/>
      <w:spacing w:before="0" w:after="0"/>
    </w:pPr>
    <w:rPr>
      <w:rFonts w:eastAsiaTheme="minorEastAsia"/>
      <w:szCs w:val="24"/>
      <w:lang w:val="fr-FR" w:eastAsia="en-GB"/>
    </w:rPr>
  </w:style>
  <w:style w:type="paragraph" w:customStyle="1" w:styleId="CRReference">
    <w:name w:val="CR Reference"/>
    <w:basedOn w:val="Normal"/>
    <w:uiPriority w:val="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before="0" w:after="0"/>
      <w:ind w:left="5670"/>
      <w:jc w:val="left"/>
    </w:pPr>
    <w:rPr>
      <w:rFonts w:eastAsiaTheme="minorEastAsia"/>
      <w:szCs w:val="24"/>
      <w:lang w:val="fr-FR" w:eastAsia="en-GB"/>
    </w:rPr>
  </w:style>
  <w:style w:type="character" w:customStyle="1" w:styleId="CRDeleted">
    <w:name w:val="CR Deleted"/>
    <w:basedOn w:val="DefaultParagraphFont"/>
    <w:rPr>
      <w:rFonts w:eastAsiaTheme="minorHAnsi"/>
      <w:strike w:val="0"/>
      <w:dstrike/>
      <w:szCs w:val="22"/>
      <w:lang w:val="bg-BG" w:eastAsia="en-US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RMarker">
    <w:name w:val="CR Marker"/>
    <w:basedOn w:val="DefaultParagraphFont"/>
    <w:uiPriority w:val="99"/>
    <w:rPr>
      <w:rFonts w:ascii="Wingdings" w:hAnsi="Wingdings" w:cs="Wingdings"/>
    </w:rPr>
  </w:style>
  <w:style w:type="paragraph" w:customStyle="1" w:styleId="CRSeparator">
    <w:name w:val="CR Separator"/>
    <w:basedOn w:val="Normal"/>
    <w:next w:val="CRReference"/>
    <w:uiPriority w:val="99"/>
    <w:pPr>
      <w:keepNext/>
      <w:pBdr>
        <w:top w:val="single" w:sz="4" w:space="1" w:color="auto"/>
      </w:pBdr>
      <w:autoSpaceDE w:val="0"/>
      <w:autoSpaceDN w:val="0"/>
      <w:spacing w:before="0" w:after="0"/>
    </w:pPr>
    <w:rPr>
      <w:rFonts w:eastAsiaTheme="minorEastAsia"/>
      <w:szCs w:val="24"/>
      <w:lang w:val="fr-FR" w:eastAsia="en-GB"/>
    </w:rPr>
  </w:style>
  <w:style w:type="paragraph" w:customStyle="1" w:styleId="CRReference">
    <w:name w:val="CR Reference"/>
    <w:basedOn w:val="Normal"/>
    <w:uiPriority w:val="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before="0" w:after="0"/>
      <w:ind w:left="5670"/>
      <w:jc w:val="left"/>
    </w:pPr>
    <w:rPr>
      <w:rFonts w:eastAsiaTheme="minorEastAsia"/>
      <w:szCs w:val="24"/>
      <w:lang w:val="fr-FR" w:eastAsia="en-GB"/>
    </w:rPr>
  </w:style>
  <w:style w:type="character" w:customStyle="1" w:styleId="CRDeleted">
    <w:name w:val="CR Deleted"/>
    <w:basedOn w:val="DefaultParagraphFont"/>
    <w:rPr>
      <w:rFonts w:eastAsiaTheme="minorHAnsi"/>
      <w:strike w:val="0"/>
      <w:dstrike/>
      <w:szCs w:val="22"/>
      <w:lang w:val="bg-BG" w:eastAsia="en-US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17</Pages>
  <Words>2724</Words>
  <Characters>11580</Characters>
  <Application>Microsoft Office Word</Application>
  <DocSecurity>0</DocSecurity>
  <Lines>772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TODOROVA Stanislava (SJ)</dc:creator>
  <cp:lastModifiedBy>DIGIT/A3</cp:lastModifiedBy>
  <cp:revision>7</cp:revision>
  <cp:lastPrinted>2016-08-29T15:20:00Z</cp:lastPrinted>
  <dcterms:created xsi:type="dcterms:W3CDTF">2016-08-30T09:47:00Z</dcterms:created>
  <dcterms:modified xsi:type="dcterms:W3CDTF">2016-10-24T08:50:00Z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3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LWCR Document">
    <vt:lpwstr>True</vt:lpwstr>
  </property>
  <property fmtid="{D5CDD505-2E9C-101B-9397-08002B2CF9AE}" pid="13" name="LWCR Version">
    <vt:lpwstr>1.6.413</vt:lpwstr>
  </property>
  <property fmtid="{D5CDD505-2E9C-101B-9397-08002B2CF9AE}" pid="14" name="LWCR IsRefonte">
    <vt:lpwstr>False</vt:lpwstr>
  </property>
  <property fmtid="{D5CDD505-2E9C-101B-9397-08002B2CF9AE}" pid="15" name="DQCStatus">
    <vt:lpwstr>Green (DQC version 03)</vt:lpwstr>
  </property>
</Properties>
</file>