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9F5BFC4AC8F4693814FD1B1167BAEEF" style="width:450.75pt;height:393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364"/>
        <w:gridCol w:w="6829"/>
        <w:gridCol w:w="1447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Посещение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Месец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Нигер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Г5 Сахел: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върховния представител/заместник-председател Могерини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 Стилианидис (хуманитарна помощ и управление на кризи)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Германия, министър Мюлер (икономическо сътрудничество и развитие)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двустранни срещи в рамките на Общото събрание на ООН: няколко държави — членки на ЕС, и върховния представител/заместник-председател Могерини и комисар Аврамопулос (миграция, вътрешни работи и гражданство)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платформа „Cadre de Concertation“, председателствана съвместно от министъра на вътрешните работи и ръководителя на делегацията на ЕС, с участието на високопоставени лица от държавите членки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канцлера Меркел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Нигерия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Италия, министър Джентилони (външни работи)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двустранни срещи в рамките на Общото събрание на ООН, няколко държави — членки на ЕС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министър Щайнмайер (външни работи)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Сенегал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 Аврамопулос (миграция, вътрешни работи и гражданство)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Германия, министър Мюлер (икономическо сътрудничество и развитие)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двустранни срещи в рамките на Общото събрание на ООН, няколко държави — членки на ЕС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Франция, министър Казньов (вътрешни работи)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Португалия, държавен секретар Рибейро (външни работи и сътрудничество)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Мали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Г5 Сахел: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върховен представител/заместник-председател Могерини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Мисия на равнище високопоставени служители (Европейска служба за външна дейност/служби на Комисията и Нидерландия, Германия)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Естония, министър-председателя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Рийвас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двустранни срещи в рамките на Общото събрание на ООН, няколко държави — членки на ЕС, и върховния представител/заместник-председател Могерини и комисар Аврамопулос (миграция, вътрешни работи и гражданство)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 Мимица (международно сътрудничество и развитие)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канцлера Меркел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Етиопия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срещи на министър-председателя с няколко членове на колегиума на Комисията, включително подписване на стратегическото взаимодействие/диалога на високо равнище по въпросите на миграцията (председателя на Комисията Юнкер)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двустранни срещи в рамките на Общото събрание на ООН, няколко държави членки и върховния представител/заместник-председател Могерини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Словакия, министър Лайчак (външни работи)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канцлера Меркел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Йордания, Ливан, Египет и Тунис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 Хан (европейска политика за съседство и преговори за разширяване) — в Йордания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 Тейсен (трудова заетост, социални въпроси, умения и трудова мобилност) — в Йордания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комисар Хан (европейска политика за съседство и преговори за разширяване) — в Египет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18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b/>
        <w:sz w:val="24"/>
      </w:rPr>
      <w:t xml:space="preserve">ПРИЛОЖЕНИЕ 2 — </w:t>
    </w:r>
    <w:r>
      <w:rPr>
        <w:rFonts w:ascii="Times New Roman" w:hAnsi="Times New Roman"/>
        <w:b/>
        <w:i/>
        <w:sz w:val="24"/>
      </w:rPr>
      <w:t xml:space="preserve">ПОСЕЩЕНИЯ НА ВИСОКО РАВНИЩЕ ОТ ЕС И ДЪРЖАВИТЕ ЧЛЕНКИ 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9F5BFC4AC8F4693814FD1B1167BAEEF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5?\u1072?\u1087?\u1088?\u1077?\u1076?\u1098?\u1082?\u1072? \u1087?\u1086? \u1056?\u1072?\u1084?\u1082?\u1072?\u1090?\u1072? \u1079?\u1072? \u1087?\u1072?\u1088?\u1090?\u1085?\u1100?\u1086?\u1088?\u1089?\u1090?\u1074?\u1086? \u1089? \u1090?\u1088?\u1077?\u1090?\u1080? \u1076?\u1098?\u1088?\u1078?\u1072?\u1074?\u1080? \u1074? \u1082?\u1086?\u1085?\u1090?\u1077?\u1082?\u1089?\u1090?\u1072? \u1085?\u1072? \u1045?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4F9E-81EC-4C4B-92B9-BB8FB239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337</Words>
  <Characters>2385</Characters>
  <Application>Microsoft Office Word</Application>
  <DocSecurity>0</DocSecurity>
  <Lines>198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11</cp:revision>
  <cp:lastPrinted>2016-10-14T17:54:00Z</cp:lastPrinted>
  <dcterms:created xsi:type="dcterms:W3CDTF">2016-10-17T16:56:00Z</dcterms:created>
  <dcterms:modified xsi:type="dcterms:W3CDTF">2016-10-20T07:50:00Z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