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D5EE925207F4E5285DF4E7ED59E263E" style="width:450.75pt;height:393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>
        <w:trPr>
          <w:trHeight w:val="27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Нигер</w:t>
            </w:r>
          </w:p>
        </w:tc>
      </w:tr>
      <w:tr>
        <w:trPr>
          <w:trHeight w:val="543"/>
        </w:trPr>
        <w:tc>
          <w:tcPr>
            <w:tcW w:w="4749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ДЕЙСТВИЯ И НАПРЕДЪК В ПЕРИОДА ЮНИ—ОКТОМВРИ 2016 г.</w:t>
            </w:r>
          </w:p>
        </w:tc>
        <w:tc>
          <w:tcPr>
            <w:tcW w:w="4749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СЛЕДВАЩИ СТЪПКИ </w:t>
            </w:r>
          </w:p>
        </w:tc>
      </w:tr>
      <w:tr>
        <w:trPr>
          <w:trHeight w:val="279"/>
        </w:trPr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Взаимодействие на високо равнище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Съвместна декларация относно миграцията и среща на върховния представител/заместник-председател Могерини с министъра на външните работи в рамките на срещата на равнище министри между ЕС и Г-5 от Сахел (юни);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комисар Стилианидис (юли);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германския министър на икономическото сътрудничество и развитието (август);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В рамките на Общото събрание на ООН: няколко държави — членки на ЕС, върховния представител/заместник-председател Могерини и комисар Аврамопулос (септември) 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„Cadre de Concertation“ под съвместното председателство на министъра на вътрешните работи и на ръководителя на делегацията на ЕС, с участието на високопоставени длъжностни лица от държавите членки (октомври);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Посещение на канцлера на Германия (октомври);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Важен напредък, постигнат от властите на Нигер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Създаване на платформа на местно равнище за координация в областта на миграцията („Cadre de Concertation“) и провеждане на първото заседание на 6 октомври 2016 г. с участието на висши длъжностни лица от държавите членки;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Създаване на специализирана агенция за борба с трафика на хора;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Финализиране на план за действие за борба с контрабандата на мигранти, намаляване на незаконната миграция и осигуряване на алтернативни икономически възможности; 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Значителни действия срещу контрабандата на мигранти;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Прилагане на по-строги мерки за контрол на незаконните мигранти, пътуващи за Либия и Алжир; Информационни кампании, насочени към потенциални мигранти; 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Няколкостотин нередовни мигранти, върнати в Агадез; 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Значително увеличение на броя на доброволните връщания (от 1721 през 2015 г. на над 3020 през първите 8 месеца на 2016 г.);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Подкрепа от ЕС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Създаване на местно бюро в Агадез (в рамките на мисията по линия на ОПСО в Нигер — EUCAP Sahel Niger), предоставящо обучение и консултации; 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Подкрепа за управлението на границите и </w:t>
            </w:r>
            <w:r>
              <w:rPr>
                <w:rFonts w:ascii="Times New Roman" w:hAnsi="Times New Roman"/>
                <w:noProof/>
                <w:sz w:val="20"/>
              </w:rPr>
              <w:lastRenderedPageBreak/>
              <w:t xml:space="preserve">борбата с престъпните мрежи, както и за преодоляването на първопричините за незаконната миграция, например посредством създаването на работни места за младите хора; 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Проекти по линия на Доверителния фонд на ЕС за Африка, свързани с Механизъм за ресурси и реакция за мигрантите, с изграждането на капацитет и с предоставянето на подкрепа за местната икономика в Агадез; 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В четирите транзитни центъра за мигранти в Нигер, които се подпомагат от ЕС и разполагат с общо 1500 места, е била оказана помощ на над 12 000 мигранти в периода ноември 2015 г. — юли 2016 г.;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Подкрепата от държавите членки включваше предоставянето на основно оборудване в подкрепа на властите на Нигер;</w:t>
            </w:r>
            <w:r>
              <w:rPr>
                <w:noProof/>
              </w:rPr>
              <w:tab/>
            </w:r>
          </w:p>
        </w:tc>
        <w:tc>
          <w:tcPr>
            <w:tcW w:w="4749" w:type="dxa"/>
          </w:tcPr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Създаване на специализирана служба с цел укрепване на националния капацитет за анализ на риска и засилване на регионалното сътрудничество и обмена на информация;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По-нататъшно взаимодействие чрез платформата „Cadre de Concertation“ и чрез посещения на високо равнище;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Пълен оперативен капацитет за местното бюро в Агадез и засилване на сътрудничеството по линия на ОПСО;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Разполагане на европейския служител за връзка по въпросите на миграцията;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Съсредоточаване на подкрепата от ЕС върху специализираната агенция за борба с трафика на хора;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Подкрепа за общностите и лицата, засегнати от бизнеса с контрабандата и трафика на хора, чрез осигуряване на алтернативни възможности за препитание;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Подкрепа за прилагането на плана за действие за борба с контрабандата на мигранти в района на Агадез;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Увеличаване на финансовата подкрепа за реинтеграцията на завръщащите се мигранти и за приемащите общности;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По-нататъшно предоставяне на обучение и оборудване; 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>
      <w:pPr>
        <w:rPr>
          <w:noProof/>
          <w:lang w:val="en-GB"/>
        </w:rPr>
      </w:pPr>
    </w:p>
    <w:p>
      <w:pPr>
        <w:rPr>
          <w:noProof/>
          <w:lang w:val="en-GB"/>
        </w:rPr>
      </w:pPr>
      <w:r>
        <w:rPr>
          <w:noProof/>
          <w:lang w:val="en-GB"/>
        </w:rPr>
        <w:br w:type="page"/>
      </w:r>
    </w:p>
    <w:p>
      <w:pPr>
        <w:rPr>
          <w:noProof/>
          <w:lang w:val="en-GB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>
        <w:trPr>
          <w:trHeight w:val="264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Нигерия</w:t>
            </w:r>
          </w:p>
        </w:tc>
      </w:tr>
      <w:tr>
        <w:trPr>
          <w:trHeight w:val="543"/>
        </w:trPr>
        <w:tc>
          <w:tcPr>
            <w:tcW w:w="4749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Действия и напредък в периода юни—октомври 2016 г.</w:t>
            </w:r>
          </w:p>
        </w:tc>
        <w:tc>
          <w:tcPr>
            <w:tcW w:w="4749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Следващи стъпки </w:t>
            </w:r>
          </w:p>
        </w:tc>
      </w:tr>
      <w:tr>
        <w:trPr>
          <w:trHeight w:val="279"/>
        </w:trPr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Взаимодействие на високо равнище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министъра на външните работи на Италия (август);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Двустранни срещи в рамките на Общото събрание на ООН: няколко държави —членки на ЕС (септември);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министъра на външните работи на Германия (октомври);</w:t>
            </w:r>
          </w:p>
          <w:p>
            <w:pPr>
              <w:pStyle w:val="ListParagraph"/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Важен напредък, постигнат от властите на Нигерия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Определяне на звена за контакт в различни области, в това число обратното приемане и контрабандата на мигранти;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Работа за усъвършенстване на добрите практики за извършването на съвместни операции по връщане;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Участие на Нигерия в мероприятие на европейската гранична и брегова охрана в областта на връщането; 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 ноември са планирани мисии за идентифициране в държавите членки;</w:t>
            </w:r>
          </w:p>
          <w:p>
            <w:pPr>
              <w:spacing w:after="120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Подкрепа от ЕС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Доверителният фонд на ЕС за Африка мобилизира подкрепа за проекти, насочени към решаването на конкретни проблеми при управлението на миграцията, както и към преодоляването на първопричините за незаконната миграция; Понастоящем се подготвя проект, с който да се способства за по-доброто управление на миграцията и да се улеснят връщането и устойчивата реинтеграция;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49" w:type="dxa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Постигане на напредък в преговорите за споразумение за обратно приемане с цел бързото му сключване;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По-нататъшно подобряване на оперативното сътрудничество в областта на връщането и обратното приемане, включително чрез мисии за идентифициране;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Засилване на действията във връзка с борбата с трафика на хора и контрабандата на мигранти;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Увеличаване на инициативите в областта на бизнес сътрудничеството, включително с оглед на преодоляването на първопричините за незаконната миграция;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Разполагане на европейския служител за връзка по въпросите на миграцията; 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Стартиране на Платформа на ЕС за сътрудничество за борба с контрабандата на мигранти; 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Използване на предлаганите възможности за канали за законна миграция, на възможностите по програма „Еразъм“ и на други политики и инструменти;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>
        <w:trPr>
          <w:trHeight w:val="264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Сенегал</w:t>
            </w:r>
          </w:p>
        </w:tc>
      </w:tr>
      <w:tr>
        <w:trPr>
          <w:trHeight w:val="556"/>
        </w:trPr>
        <w:tc>
          <w:tcPr>
            <w:tcW w:w="4749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Действия и напредък в периода юни—октомври 2016 г.</w:t>
            </w:r>
          </w:p>
        </w:tc>
        <w:tc>
          <w:tcPr>
            <w:tcW w:w="4749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Следващи стъпки </w:t>
            </w:r>
          </w:p>
        </w:tc>
      </w:tr>
      <w:tr>
        <w:trPr>
          <w:trHeight w:val="264"/>
        </w:trPr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Взаимодействие на високо равнище</w:t>
            </w:r>
          </w:p>
          <w:p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комисар Аврамопулос (юли);</w:t>
            </w:r>
          </w:p>
          <w:p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германския министър на икономическото сътрудничество и развитието (август);</w:t>
            </w:r>
          </w:p>
          <w:p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Двустранни срещи в рамките на Общото събрание на ООН: няколко държави —членки на ЕС (септември);</w:t>
            </w:r>
          </w:p>
          <w:p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министъра на вътрешните работи на Франция (октомври);</w:t>
            </w:r>
          </w:p>
          <w:p>
            <w:pPr>
              <w:pStyle w:val="ListParagraph"/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Важен напредък, постигнат от властите на Сенегал</w:t>
            </w:r>
          </w:p>
          <w:p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Преговорите между европейската гранична и брегова охрана и сенегалските власти за подобряване на работните договорености в областта на връщането са в напреднала фаза; </w:t>
            </w:r>
          </w:p>
          <w:p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Сенегал се съгласи да бъде домакин на международна конференция по въпросите на миграцията в Дакар през октомври, както и на Третия международен форум по въпросите на мира и сигурността в Африка през декември.</w:t>
            </w:r>
          </w:p>
          <w:p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Подкрепа от ЕС</w:t>
            </w:r>
          </w:p>
          <w:p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 линия на Доверителния фонд на ЕС за Африка бяха приети проекти за създаване на работни места за младите хора; </w:t>
            </w:r>
          </w:p>
          <w:p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Сенегал също така се подпомага по линия на регионален проект в подкрепа на структурите за правоприлагане; </w:t>
            </w:r>
          </w:p>
          <w:p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Подготвят се проекти, които ще допринесат за по-доброто управление на миграцията и ще улеснят връщането, ще подпомогнат консолидирането на регистрите за гражданското състояние и ще създадат икономически възможности и възможности за заетост в райони с висок миграционен потенциал; </w:t>
            </w:r>
          </w:p>
          <w:p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49" w:type="dxa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Продължаване на работата по оперативното сътрудничество в съответствие с вече договореното;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Провеждане на планираните мисии за идентификация в държавите членки;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Сътрудничество във връзка с документите за пътуване; 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Укрепване на възможностите за двустранно сътрудничество в рамката на ЕС;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Разполагане на европейския служител за връзка по въпросите на миграцията;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Подкрепа за по-нататъшното укрепване на регистрите за гражданското състояние и на биометричните данни;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Сключване на работни договорености с европейската гранична и брегова охрана;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Използване на предлаганите възможности за канали за законна миграция, на възможностите по програма „Еразъм“ и на други политики и инструменти;</w:t>
            </w:r>
          </w:p>
          <w:p>
            <w:pPr>
              <w:pStyle w:val="ListParagraph"/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>
        <w:trPr>
          <w:trHeight w:val="27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Мали</w:t>
            </w:r>
          </w:p>
        </w:tc>
      </w:tr>
      <w:tr>
        <w:trPr>
          <w:trHeight w:val="543"/>
        </w:trPr>
        <w:tc>
          <w:tcPr>
            <w:tcW w:w="4749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Действия и напредък в периода юни—октомври 2016 г.</w:t>
            </w:r>
          </w:p>
        </w:tc>
        <w:tc>
          <w:tcPr>
            <w:tcW w:w="4749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Следващи стъпки</w:t>
            </w:r>
          </w:p>
        </w:tc>
      </w:tr>
      <w:tr>
        <w:trPr>
          <w:trHeight w:val="264"/>
        </w:trPr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Взаимодействие на високо равнище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Среща на върховния представител/заместник-председател Могерини с министъра на външните работи в рамките на срещата на равнище министри между ЕС и Г-5 от Сахел (юни);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Мисия на равнище високопоставени служители (Европейска служба за външна дейност/службите на Комисията, Нидерландия и Германия) (юли)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министър-председателя на Естония (септември);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Двустранни срещи в рамките на Общото събрание на ООН: няколко държави —членки на ЕС, върховния представител/заместник-председател Могерини и комисар Аврамопулос (септември);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комисар Мимица (септември);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канцлера на Германия (октомври);</w:t>
            </w: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Важен напредък, постигнат от властите на Мали</w:t>
            </w:r>
          </w:p>
          <w:p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Мали определи координационно звено по въпросите на миграцията, което действа като единствено звено за контакт;</w:t>
            </w:r>
          </w:p>
          <w:p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В момента се финализират стандартни оперативни процедури, имащи за цел да се подобри сътрудничеството и да се ускорят процедурите за идентифициране и връщане; 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Подкрепа от ЕС</w:t>
            </w:r>
          </w:p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Вече са одобрени шест проекта по линия на Доверителния фонд на ЕС за Африка, включително във връзка с управлението на границите; </w:t>
            </w:r>
          </w:p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 процес на подготовка са още проекти, които ще допринесат за по-доброто управление на миграцията и ще улеснят връщането и трайната реинтеграция, ще подпомогнат консолидирането на регистрите за гражданското състояние и ще създадат икономически възможности и възможности за заетост в райони с висок миграционен потенциал;</w:t>
            </w:r>
          </w:p>
          <w:p>
            <w:pPr>
              <w:pStyle w:val="ListParagraph"/>
              <w:spacing w:after="120"/>
              <w:ind w:left="360"/>
              <w:contextualSpacing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49" w:type="dxa"/>
          </w:tcPr>
          <w:p>
            <w:pPr>
              <w:pStyle w:val="ListParagraph"/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Продължаване на работата по оперативното сътрудничество в съответствие с вече договореното;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Финализиране на споразумението относно стандартните оперативни процедури и започване на прилагането му;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Провеждане на планираните мисии за идентификация в държавите членки;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Засилване на участието на агенциите на ЕС на място (европейската гранична и брегова охрана и Европол);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Разполагане на европейския служител за връзка по въпросите на миграцията;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Използване на предлаганите възможности за канали за законна миграция, на възможностите по програма „Еразъм“ и на други политики и инструменти;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>
        <w:trPr>
          <w:trHeight w:val="27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t>Етиопия</w:t>
            </w:r>
          </w:p>
        </w:tc>
      </w:tr>
      <w:tr>
        <w:trPr>
          <w:trHeight w:val="543"/>
        </w:trPr>
        <w:tc>
          <w:tcPr>
            <w:tcW w:w="4749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Действия и напредък в периода юни—октомври 2016 г.</w:t>
            </w:r>
          </w:p>
        </w:tc>
        <w:tc>
          <w:tcPr>
            <w:tcW w:w="4749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Следващи стъпки</w:t>
            </w:r>
          </w:p>
        </w:tc>
      </w:tr>
      <w:tr>
        <w:trPr>
          <w:trHeight w:val="292"/>
        </w:trPr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Взаимодействие на високо равнище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Среща на президента на Етиопия с няколко от членовете на колегиума на Комисията, включително с председателя Юнкер за подписване на стратегическото взаимодействие/диалог на високо равнище по въпросите на миграцията (юни);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Двустранни срещи в рамките на Общото събрание на ООН: няколко държави членки, върховния представител/заместник-председател Могерини и президента на Етиопия (септември);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министъра на външните работи на Словакия (октомври);</w:t>
            </w:r>
          </w:p>
          <w:p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канцлера на Германия (октомври);</w:t>
            </w:r>
          </w:p>
          <w:p>
            <w:pPr>
              <w:pStyle w:val="ListParagraph"/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Важен напредък, постигнат от властите на Етиопия</w:t>
            </w:r>
          </w:p>
          <w:p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Определено бе звено за контакт, което да сътрудничи на държавите членки по въпросите на идентифицирането и връщането;</w:t>
            </w:r>
          </w:p>
          <w:p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Етиопското правителство извърши идентифициране във връзка с по-голямата част от подадените случаи, касаещи връщане; </w:t>
            </w:r>
          </w:p>
          <w:p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С подкрепата на ЕС Етиопия отбелязва напредък в оказването на помощ във връзка с възможностите за препитание за бежанците. По-конкретно, през септември 2016 г. страната обяви, че ще осигури 30 000 работни места за бежанци чрез изграждането на два индустриални парка (целящи създаването на общо 100 000 работни места); 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Подкрепа от ЕС</w:t>
            </w:r>
          </w:p>
          <w:p>
            <w:pPr>
              <w:pStyle w:val="ListParagraph"/>
              <w:numPr>
                <w:ilvl w:val="0"/>
                <w:numId w:val="13"/>
              </w:numPr>
              <w:ind w:left="426" w:hanging="357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В допълнение към регионалните програми </w:t>
            </w:r>
            <w:r>
              <w:rPr>
                <w:rFonts w:ascii="Times New Roman" w:hAnsi="Times New Roman"/>
                <w:i/>
                <w:noProof/>
                <w:sz w:val="20"/>
              </w:rPr>
              <w:t>Доверителният фонд на ЕС за Африка</w:t>
            </w:r>
            <w:r>
              <w:rPr>
                <w:rFonts w:ascii="Times New Roman" w:hAnsi="Times New Roman"/>
                <w:noProof/>
                <w:sz w:val="20"/>
              </w:rPr>
              <w:t xml:space="preserve"> одобри и редица проекти; </w:t>
            </w:r>
          </w:p>
          <w:p>
            <w:pPr>
              <w:pStyle w:val="ListParagraph"/>
              <w:numPr>
                <w:ilvl w:val="0"/>
                <w:numId w:val="13"/>
              </w:numPr>
              <w:ind w:left="426" w:hanging="357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Тече подготовката на проекти за биометричните данни и за реинтеграцията; </w:t>
            </w:r>
          </w:p>
        </w:tc>
        <w:tc>
          <w:tcPr>
            <w:tcW w:w="4749" w:type="dxa"/>
          </w:tcPr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Финализиране на процедурата за неприключените случаи, касаещи връщане;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Установяване на одобрена процедура за договаряне и извършване на връщания;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Увеличаване на подпомагането за проекти, подобряващи възможностите за препитание и работа за бежанците;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Оказване на по-голямо подпомагане за укрепване на регистъра за гражданското състояние/документите за самоличност;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Разполагане на европейския служител за връзка по въпросите на миграцията;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Използване на предлаганите възможности за канали за законна миграция, на възможностите по програма „Еразъм“ и на други политики и инструменти;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noProof/>
          <w:sz w:val="20"/>
          <w:szCs w:val="20"/>
        </w:rPr>
      </w:pP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9958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/>
        <w:b/>
        <w:sz w:val="24"/>
      </w:rPr>
      <w:t>ПРИЛОЖЕНИЕ 3 — НАПРЕДЪК В ПРИОРИТЕТНИТЕ ДЪРЖАВИ</w:t>
    </w: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7D4"/>
    <w:multiLevelType w:val="hybridMultilevel"/>
    <w:tmpl w:val="BFBABC50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F6E94"/>
    <w:multiLevelType w:val="hybridMultilevel"/>
    <w:tmpl w:val="D8561C9C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40FE2"/>
    <w:multiLevelType w:val="hybridMultilevel"/>
    <w:tmpl w:val="6D9680D4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549B2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91593"/>
    <w:multiLevelType w:val="hybridMultilevel"/>
    <w:tmpl w:val="B9A20F1E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18420C"/>
    <w:multiLevelType w:val="hybridMultilevel"/>
    <w:tmpl w:val="289E7DC0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9A75E8"/>
    <w:multiLevelType w:val="hybridMultilevel"/>
    <w:tmpl w:val="6B80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626F7"/>
    <w:multiLevelType w:val="hybridMultilevel"/>
    <w:tmpl w:val="294A5132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06319"/>
    <w:multiLevelType w:val="hybridMultilevel"/>
    <w:tmpl w:val="0D003C58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E54A4"/>
    <w:multiLevelType w:val="hybridMultilevel"/>
    <w:tmpl w:val="9D44BDAC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9C1B3B"/>
    <w:multiLevelType w:val="hybridMultilevel"/>
    <w:tmpl w:val="D778B4A6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E02C85"/>
    <w:multiLevelType w:val="hybridMultilevel"/>
    <w:tmpl w:val="65F01BF4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F514FC"/>
    <w:multiLevelType w:val="hybridMultilevel"/>
    <w:tmpl w:val="99DC2C7E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9220DC"/>
    <w:multiLevelType w:val="hybridMultilevel"/>
    <w:tmpl w:val="8368BA06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2D7EDB"/>
    <w:multiLevelType w:val="hybridMultilevel"/>
    <w:tmpl w:val="DE4A36B0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13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6D5EE925207F4E5285DF4E7ED59E263E"/>
    <w:docVar w:name="LW_CROSSREFERENCE" w:val="&lt;UNUSED&gt;"/>
    <w:docVar w:name="LW_DocType" w:val="NORMAL"/>
    <w:docVar w:name="LW_EMISSION" w:val="18.10.2016"/>
    <w:docVar w:name="LW_EMISSION_ISODATE" w:val="2016-10-1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98?\u1088?\u1074?\u1080? \u1076?\u1086?\u1082?\u1083?\u1072?\u1076? \u1079?\u1072? \u1085?\u1072?\u1087?\u1088?\u1077?\u1076?\u1098?\u1082?\u1072? \u1087?\u1086? \u1056?\u1072?\u1084?\u1082?\u1072?\u1090?\u1072? \u1079?\u1072? \u1087?\u1072?\u1088?\u1090?\u1085?\u1100?\u1086?\u1088?\u1089?\u1090?\u1074?\u1086? \u1089? \u1090?\u1088?\u1077?\u1090?\u1080? \u1076?\u1098?\u1088?\u1078?\u1072?\u1074?\u1080? \u1074? \u1082?\u1086?\u1085?\u1090?\u1077?\u1082?\u1089?\u1090?\u1072? \u1085?\u1072? E\u1074?\u1088?\u1086?\u1087?\u1077?\u1081?\u1089?\u1082?\u1072?\u1090?\u1072? \u1087?\u1088?\u1086?\u1075?\u1088?\u1072?\u1084?\u1072? \u1079?\u1072? \u1084?\u1080?\u1075?\u1088?\u1072?\u1094?\u1080?\u1103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0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1702</Words>
  <Characters>9943</Characters>
  <Application>Microsoft Office Word</Application>
  <DocSecurity>0</DocSecurity>
  <Lines>368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BARTKIEWICZ Ligia (SG)</dc:creator>
  <cp:lastModifiedBy>DIGIT/A3</cp:lastModifiedBy>
  <cp:revision>13</cp:revision>
  <cp:lastPrinted>2016-10-14T17:56:00Z</cp:lastPrinted>
  <dcterms:created xsi:type="dcterms:W3CDTF">2016-10-17T16:57:00Z</dcterms:created>
  <dcterms:modified xsi:type="dcterms:W3CDTF">2016-10-20T07:50:00Z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3</vt:lpwstr>
  </property>
  <property fmtid="{D5CDD505-2E9C-101B-9397-08002B2CF9AE}" pid="3" name="Last annex">
    <vt:lpwstr>3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