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EC" w:rsidRDefault="002B32F6" w:rsidP="00CC52EC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002d4c7-4295-41d0-9a88-a9fc1a579170_0" style="width:568pt;height:490pt">
            <v:imagedata r:id="rId8" o:title=""/>
          </v:shape>
        </w:pict>
      </w:r>
      <w:bookmarkEnd w:id="0"/>
    </w:p>
    <w:p w:rsidR="000D6B74" w:rsidRPr="00D6566A" w:rsidRDefault="000D6B74" w:rsidP="00B9189B">
      <w:pPr>
        <w:pStyle w:val="PointManual"/>
        <w:spacing w:before="480"/>
      </w:pPr>
      <w:r w:rsidRPr="00D6566A">
        <w:t>-</w:t>
      </w:r>
      <w:r w:rsidRPr="00D6566A">
        <w:tab/>
        <w:t>Adoption of the agenda</w:t>
      </w:r>
    </w:p>
    <w:p w:rsidR="000D6B74" w:rsidRPr="009241E3" w:rsidRDefault="000D6B74" w:rsidP="00B9189B">
      <w:pPr>
        <w:pStyle w:val="NormalCentered"/>
        <w:spacing w:before="480"/>
        <w:rPr>
          <w:b/>
          <w:bCs/>
          <w:i/>
          <w:u w:val="single"/>
        </w:rPr>
      </w:pPr>
      <w:r w:rsidRPr="009241E3">
        <w:rPr>
          <w:b/>
          <w:bCs/>
          <w:u w:val="single"/>
        </w:rPr>
        <w:t>Legislative deliberations</w:t>
      </w:r>
    </w:p>
    <w:p w:rsidR="000D6B74" w:rsidRPr="009241E3" w:rsidRDefault="000D6B74" w:rsidP="000D6B74">
      <w:pPr>
        <w:pStyle w:val="NormalCentered"/>
        <w:spacing w:before="0"/>
        <w:rPr>
          <w:b/>
          <w:bCs/>
          <w:i/>
        </w:rPr>
      </w:pPr>
      <w:r w:rsidRPr="009241E3">
        <w:rPr>
          <w:b/>
          <w:bCs/>
        </w:rPr>
        <w:t>(Public deliberation in accordance with Article 16(8) of the Treaty on European Union)</w:t>
      </w:r>
    </w:p>
    <w:p w:rsidR="000D6B74" w:rsidRPr="00D6566A" w:rsidRDefault="000D6B74" w:rsidP="00B9189B">
      <w:pPr>
        <w:pStyle w:val="PointManual"/>
        <w:spacing w:before="360"/>
      </w:pPr>
      <w:r w:rsidRPr="00D6566A">
        <w:t>-</w:t>
      </w:r>
      <w:r w:rsidRPr="00D6566A">
        <w:tab/>
        <w:t>(poss.) Approval of the list of "A" items</w:t>
      </w:r>
    </w:p>
    <w:p w:rsidR="0018095E" w:rsidRPr="00B87FBE" w:rsidRDefault="00EC6B83" w:rsidP="00B9189B">
      <w:pPr>
        <w:pStyle w:val="PointManual"/>
        <w:spacing w:before="24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br w:type="page"/>
      </w:r>
      <w:r w:rsidR="0087246C" w:rsidRPr="00B87FBE">
        <w:rPr>
          <w:rFonts w:asciiTheme="majorBidi" w:hAnsiTheme="majorBidi" w:cstheme="majorBidi"/>
          <w:szCs w:val="24"/>
        </w:rPr>
        <w:lastRenderedPageBreak/>
        <w:t>-</w:t>
      </w:r>
      <w:r w:rsidR="0087246C">
        <w:rPr>
          <w:rFonts w:asciiTheme="majorBidi" w:hAnsiTheme="majorBidi" w:cstheme="majorBidi"/>
          <w:b/>
          <w:bCs/>
          <w:szCs w:val="24"/>
        </w:rPr>
        <w:tab/>
        <w:t>Investment Plan for Europe</w:t>
      </w:r>
    </w:p>
    <w:p w:rsidR="0018095E" w:rsidRDefault="0018095E" w:rsidP="0018095E">
      <w:pPr>
        <w:pStyle w:val="Dash1"/>
        <w:rPr>
          <w:szCs w:val="24"/>
        </w:rPr>
      </w:pPr>
      <w:r>
        <w:t xml:space="preserve">EFSI – Regulation amending Regulation (EU) 2015/1017 on the European Fund for Strategic Investments, the European Investment Advisory Hub and the European Investment Project Portal </w:t>
      </w:r>
      <w:r w:rsidRPr="0087246C">
        <w:rPr>
          <w:b/>
          <w:bCs/>
        </w:rPr>
        <w:t>(First reading)</w:t>
      </w:r>
    </w:p>
    <w:p w:rsidR="0018095E" w:rsidRDefault="0087246C" w:rsidP="0087246C">
      <w:pPr>
        <w:pStyle w:val="DashEqual2"/>
      </w:pPr>
      <w:r>
        <w:t>General approach</w:t>
      </w:r>
    </w:p>
    <w:p w:rsidR="0018095E" w:rsidRDefault="0018095E" w:rsidP="0087246C">
      <w:pPr>
        <w:pStyle w:val="Dash1"/>
      </w:pPr>
      <w:r>
        <w:t>(poss.) Tackling bottlenecks to investment identified under the Third Pillar of the Investment Plan</w:t>
      </w:r>
    </w:p>
    <w:p w:rsidR="0018095E" w:rsidRDefault="0018095E" w:rsidP="0087246C">
      <w:pPr>
        <w:pStyle w:val="DashEqual2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Draft Council conclusions</w:t>
      </w:r>
    </w:p>
    <w:p w:rsidR="0018095E" w:rsidRDefault="0018095E" w:rsidP="00B9189B">
      <w:pPr>
        <w:pStyle w:val="PointManual"/>
        <w:spacing w:before="240"/>
        <w:rPr>
          <w:rFonts w:asciiTheme="majorBidi" w:hAnsiTheme="majorBidi" w:cstheme="majorBidi"/>
          <w:szCs w:val="24"/>
        </w:rPr>
      </w:pPr>
      <w:r w:rsidRPr="00B87FBE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ab/>
        <w:t xml:space="preserve">(poss.) </w:t>
      </w:r>
      <w:r w:rsidR="0087246C">
        <w:rPr>
          <w:rFonts w:asciiTheme="majorBidi" w:hAnsiTheme="majorBidi" w:cstheme="majorBidi"/>
          <w:b/>
          <w:bCs/>
        </w:rPr>
        <w:t>Anti-Tax-Avoidance Directive 2</w:t>
      </w:r>
    </w:p>
    <w:p w:rsidR="0018095E" w:rsidRDefault="0018095E" w:rsidP="0087246C">
      <w:pPr>
        <w:pStyle w:val="Dash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Proposal for a Council Directive amending Directive (EU) 2016/1164 as regards hybrid mismatches with third countries (ATAD 2)</w:t>
      </w:r>
    </w:p>
    <w:p w:rsidR="0018095E" w:rsidRDefault="0018095E" w:rsidP="0087246C">
      <w:pPr>
        <w:pStyle w:val="DashEqual2"/>
        <w:rPr>
          <w:rFonts w:asciiTheme="majorBidi" w:hAnsiTheme="majorBidi" w:cstheme="majorBidi"/>
        </w:rPr>
      </w:pPr>
      <w:r w:rsidRPr="0087246C">
        <w:t>General</w:t>
      </w:r>
      <w:r>
        <w:rPr>
          <w:rFonts w:asciiTheme="majorBidi" w:hAnsiTheme="majorBidi" w:cstheme="majorBidi"/>
        </w:rPr>
        <w:t xml:space="preserve"> approach</w:t>
      </w:r>
    </w:p>
    <w:p w:rsidR="0018095E" w:rsidRPr="00B87FBE" w:rsidRDefault="00B87FBE" w:rsidP="00B9189B">
      <w:pPr>
        <w:pStyle w:val="PointManual"/>
        <w:spacing w:before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="0018095E">
        <w:rPr>
          <w:rFonts w:asciiTheme="majorBidi" w:hAnsiTheme="majorBidi" w:cstheme="majorBidi"/>
        </w:rPr>
        <w:tab/>
        <w:t xml:space="preserve">(poss.) </w:t>
      </w:r>
      <w:r w:rsidR="0018095E">
        <w:rPr>
          <w:rFonts w:asciiTheme="majorBidi" w:hAnsiTheme="majorBidi" w:cstheme="majorBidi"/>
          <w:b/>
          <w:bCs/>
        </w:rPr>
        <w:t>Enhanced cooperation in the area of financial transaction tax</w:t>
      </w:r>
    </w:p>
    <w:p w:rsidR="0018095E" w:rsidRDefault="0018095E" w:rsidP="0087246C">
      <w:pPr>
        <w:pStyle w:val="Dash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Proposal for a Council Directive implementing enhanced cooperation in the area of financial transaction tax</w:t>
      </w:r>
    </w:p>
    <w:p w:rsidR="0018095E" w:rsidRDefault="0018095E" w:rsidP="0087246C">
      <w:pPr>
        <w:pStyle w:val="DashEqual2"/>
        <w:rPr>
          <w:rFonts w:asciiTheme="majorBidi" w:hAnsiTheme="majorBidi" w:cstheme="majorBidi"/>
        </w:rPr>
      </w:pPr>
      <w:r w:rsidRPr="0087246C">
        <w:t>State</w:t>
      </w:r>
      <w:r>
        <w:rPr>
          <w:rFonts w:asciiTheme="majorBidi" w:hAnsiTheme="majorBidi" w:cstheme="majorBidi"/>
        </w:rPr>
        <w:t xml:space="preserve"> of play</w:t>
      </w:r>
    </w:p>
    <w:p w:rsidR="0018095E" w:rsidRPr="00B87FBE" w:rsidRDefault="00B87FBE" w:rsidP="00B9189B">
      <w:pPr>
        <w:pStyle w:val="PointManual"/>
        <w:spacing w:before="240"/>
        <w:rPr>
          <w:rFonts w:asciiTheme="majorBidi" w:hAnsiTheme="majorBidi" w:cstheme="majorBidi"/>
          <w:szCs w:val="24"/>
        </w:rPr>
      </w:pPr>
      <w:r w:rsidRPr="00B87FBE">
        <w:rPr>
          <w:rFonts w:asciiTheme="majorBidi" w:hAnsiTheme="majorBidi" w:cstheme="majorBidi"/>
        </w:rPr>
        <w:t>-</w:t>
      </w:r>
      <w:r w:rsidR="0018095E">
        <w:rPr>
          <w:rFonts w:asciiTheme="majorBidi" w:hAnsiTheme="majorBidi" w:cstheme="majorBidi"/>
        </w:rPr>
        <w:tab/>
        <w:t xml:space="preserve">(poss.) </w:t>
      </w:r>
      <w:r w:rsidR="0018095E">
        <w:rPr>
          <w:rFonts w:asciiTheme="majorBidi" w:hAnsiTheme="majorBidi" w:cstheme="majorBidi"/>
          <w:b/>
          <w:bCs/>
        </w:rPr>
        <w:t>Strengthening of the Banking Union</w:t>
      </w:r>
    </w:p>
    <w:p w:rsidR="0018095E" w:rsidRDefault="0018095E" w:rsidP="0087246C">
      <w:pPr>
        <w:pStyle w:val="Dash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Proposal for a Regulation of the European Parliament and of the Council amending Regulation (EU) 806/2014 in order to establish a European Deposit Insurance Scheme (EDIS) </w:t>
      </w:r>
      <w:r w:rsidRPr="0087246C">
        <w:rPr>
          <w:rFonts w:asciiTheme="majorBidi" w:hAnsiTheme="majorBidi" w:cstheme="majorBidi"/>
          <w:b/>
          <w:bCs/>
        </w:rPr>
        <w:t>(First reading)</w:t>
      </w:r>
    </w:p>
    <w:p w:rsidR="0018095E" w:rsidRDefault="0018095E" w:rsidP="0087246C">
      <w:pPr>
        <w:pStyle w:val="DashEqual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State of play</w:t>
      </w:r>
    </w:p>
    <w:p w:rsidR="0018095E" w:rsidRDefault="0018095E" w:rsidP="0087246C">
      <w:pPr>
        <w:pStyle w:val="Dash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Proposals for amendments of: </w:t>
      </w:r>
    </w:p>
    <w:p w:rsidR="0018095E" w:rsidRDefault="0018095E" w:rsidP="00827BC8">
      <w:pPr>
        <w:pStyle w:val="Dash2"/>
      </w:pPr>
      <w:r>
        <w:t>Directive 2013/36/EU on access to the activity of credit institutions and the prudential supervision of credit institutions and investment firms (CRD IV)</w:t>
      </w:r>
    </w:p>
    <w:p w:rsidR="0018095E" w:rsidRDefault="0018095E" w:rsidP="00827BC8">
      <w:pPr>
        <w:pStyle w:val="Dash2"/>
      </w:pPr>
      <w:r>
        <w:t>Regulation (EU) No 575/2013 on prudential requirements for credit institutions and investment firms (CRR)</w:t>
      </w:r>
    </w:p>
    <w:p w:rsidR="0018095E" w:rsidRDefault="0018095E" w:rsidP="00827BC8">
      <w:pPr>
        <w:pStyle w:val="Dash2"/>
      </w:pPr>
      <w:r>
        <w:t>Directive 2014/59/EU on the recovery and resolution of credit institutions and investment firms (BRRD)</w:t>
      </w:r>
    </w:p>
    <w:p w:rsidR="0018095E" w:rsidRDefault="0018095E" w:rsidP="00827BC8">
      <w:pPr>
        <w:pStyle w:val="Dash2"/>
      </w:pPr>
      <w:r>
        <w:t>Directive 2014/59/EU as regards the ranking of unsecured debt instruments in insolvency hierarchy</w:t>
      </w:r>
    </w:p>
    <w:p w:rsidR="0018095E" w:rsidRDefault="0018095E" w:rsidP="00827BC8">
      <w:pPr>
        <w:pStyle w:val="Dash2"/>
      </w:pPr>
      <w:r>
        <w:t>Regulation 806/14 establishing uniform rules and uniform procedure for the resolution of credit institutions and</w:t>
      </w:r>
      <w:r w:rsidR="00827BC8">
        <w:t xml:space="preserve"> certain investment firms (SRM)</w:t>
      </w:r>
    </w:p>
    <w:p w:rsidR="0018095E" w:rsidRPr="00827BC8" w:rsidRDefault="0018095E" w:rsidP="00827BC8">
      <w:pPr>
        <w:pStyle w:val="Text2"/>
        <w:rPr>
          <w:b/>
          <w:bCs/>
        </w:rPr>
      </w:pPr>
      <w:r w:rsidRPr="00827BC8">
        <w:rPr>
          <w:b/>
          <w:bCs/>
        </w:rPr>
        <w:t>(First reading)</w:t>
      </w:r>
    </w:p>
    <w:p w:rsidR="0018095E" w:rsidRDefault="0018095E" w:rsidP="00DD3AF0">
      <w:pPr>
        <w:pStyle w:val="DashEqual3"/>
      </w:pPr>
      <w:r>
        <w:t>Presentation by the Commission and exchange of views</w:t>
      </w:r>
    </w:p>
    <w:p w:rsidR="0018095E" w:rsidRPr="00B87FBE" w:rsidRDefault="0018095E" w:rsidP="00B9189B">
      <w:pPr>
        <w:pStyle w:val="PointManual"/>
        <w:spacing w:before="240"/>
        <w:rPr>
          <w:rFonts w:asciiTheme="majorBidi" w:hAnsiTheme="majorBidi" w:cstheme="majorBidi"/>
        </w:rPr>
      </w:pPr>
      <w:r w:rsidRPr="00B87FBE">
        <w:rPr>
          <w:rFonts w:asciiTheme="majorBidi" w:hAnsiTheme="majorBidi" w:cstheme="majorBidi"/>
        </w:rPr>
        <w:t>-</w:t>
      </w:r>
      <w:r w:rsidRPr="00B87FBE">
        <w:rPr>
          <w:rFonts w:asciiTheme="majorBidi" w:hAnsiTheme="majorBidi" w:cstheme="majorBidi"/>
        </w:rPr>
        <w:tab/>
        <w:t>Any other business</w:t>
      </w:r>
    </w:p>
    <w:p w:rsidR="0018095E" w:rsidRDefault="0018095E" w:rsidP="00BA39B9">
      <w:pPr>
        <w:pStyle w:val="Dash1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Anti-Money Laundering Directive</w:t>
      </w:r>
    </w:p>
    <w:p w:rsidR="0018095E" w:rsidRDefault="0018095E" w:rsidP="00827BC8">
      <w:pPr>
        <w:pStyle w:val="Dash2"/>
      </w:pPr>
      <w:r>
        <w:t xml:space="preserve">Proposal for a Directive of the European Parliament and of the Council amending Directive (EU) 2015/849 on the prevention of the use of the financial system for the purposes of money laundering or terrorist financing and amending Directive </w:t>
      </w:r>
      <w:r w:rsidR="00827BC8">
        <w:t xml:space="preserve">2009/101/EC </w:t>
      </w:r>
      <w:r w:rsidR="00827BC8" w:rsidRPr="00827BC8">
        <w:rPr>
          <w:b/>
          <w:bCs/>
        </w:rPr>
        <w:t>(First reading)</w:t>
      </w:r>
    </w:p>
    <w:p w:rsidR="0018095E" w:rsidRDefault="0018095E" w:rsidP="00BA39B9">
      <w:pPr>
        <w:pStyle w:val="Dash1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Current Financial Service Legislative Proposals</w:t>
      </w:r>
    </w:p>
    <w:p w:rsidR="0018095E" w:rsidRDefault="0018095E" w:rsidP="00827BC8">
      <w:pPr>
        <w:pStyle w:val="DashEqual2"/>
      </w:pPr>
      <w:r>
        <w:t>Information from the Presidency</w:t>
      </w:r>
    </w:p>
    <w:p w:rsidR="000D6B74" w:rsidRPr="009241E3" w:rsidRDefault="00B9189B" w:rsidP="00734D6C">
      <w:pPr>
        <w:pStyle w:val="NormalCentered"/>
        <w:spacing w:before="480"/>
        <w:rPr>
          <w:b/>
          <w:bCs/>
          <w:i/>
          <w:u w:val="single"/>
        </w:rPr>
      </w:pPr>
      <w:r>
        <w:rPr>
          <w:b/>
          <w:bCs/>
          <w:u w:val="single"/>
        </w:rPr>
        <w:br w:type="page"/>
      </w:r>
      <w:r w:rsidR="000D6B74" w:rsidRPr="009241E3">
        <w:rPr>
          <w:b/>
          <w:bCs/>
          <w:u w:val="single"/>
        </w:rPr>
        <w:lastRenderedPageBreak/>
        <w:t>Non-legislative activities</w:t>
      </w:r>
    </w:p>
    <w:p w:rsidR="000D6B74" w:rsidRPr="00D6566A" w:rsidRDefault="000D6B74" w:rsidP="000D6B74">
      <w:pPr>
        <w:pStyle w:val="PointManual"/>
        <w:spacing w:before="360"/>
      </w:pPr>
      <w:r w:rsidRPr="00D6566A">
        <w:t>-</w:t>
      </w:r>
      <w:r w:rsidRPr="00D6566A">
        <w:tab/>
        <w:t>Approval of the list of "A" items</w:t>
      </w:r>
    </w:p>
    <w:p w:rsidR="00EC6B83" w:rsidRDefault="00EC6B83" w:rsidP="00B9189B">
      <w:pPr>
        <w:pStyle w:val="PointManual"/>
        <w:spacing w:before="240"/>
        <w:rPr>
          <w:rFonts w:asciiTheme="majorBidi" w:hAnsiTheme="majorBidi" w:cstheme="majorBidi"/>
          <w:b/>
          <w:bCs/>
        </w:rPr>
      </w:pPr>
      <w:bookmarkStart w:id="1" w:name="_Toc309385852"/>
      <w:bookmarkStart w:id="2" w:name="_Toc309385762"/>
      <w:r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/>
          <w:bCs/>
        </w:rPr>
        <w:t>Implementation of the Banking Union</w:t>
      </w:r>
    </w:p>
    <w:p w:rsidR="00EC6B83" w:rsidRDefault="00EC6B83" w:rsidP="00352F01">
      <w:pPr>
        <w:pStyle w:val="DashEqual1"/>
      </w:pPr>
      <w:r>
        <w:t>State of play</w:t>
      </w:r>
    </w:p>
    <w:p w:rsidR="00EC6B83" w:rsidRDefault="00EC6B83" w:rsidP="002B32F6">
      <w:pPr>
        <w:pStyle w:val="PointManual"/>
        <w:spacing w:before="240"/>
        <w:rPr>
          <w:rFonts w:asciiTheme="majorBidi" w:hAnsiTheme="majorBidi" w:cstheme="majorBidi"/>
          <w:b/>
          <w:bCs/>
        </w:rPr>
      </w:pPr>
      <w:r w:rsidRPr="00B87FBE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</w:rPr>
        <w:t xml:space="preserve">(poss.) </w:t>
      </w:r>
      <w:r>
        <w:rPr>
          <w:rFonts w:asciiTheme="majorBidi" w:hAnsiTheme="majorBidi" w:cstheme="majorBidi"/>
          <w:b/>
          <w:bCs/>
        </w:rPr>
        <w:t>Deepening the EMU: Follow</w:t>
      </w:r>
      <w:r w:rsidR="00352F01">
        <w:rPr>
          <w:rFonts w:asciiTheme="majorBidi" w:hAnsiTheme="majorBidi" w:cstheme="majorBidi"/>
          <w:b/>
          <w:bCs/>
        </w:rPr>
        <w:t>-up on the 5 Presidents</w:t>
      </w:r>
      <w:r w:rsidR="002B32F6">
        <w:rPr>
          <w:rFonts w:asciiTheme="majorBidi" w:hAnsiTheme="majorBidi" w:cstheme="majorBidi"/>
          <w:b/>
          <w:bCs/>
        </w:rPr>
        <w:t>'</w:t>
      </w:r>
      <w:bookmarkStart w:id="3" w:name="_GoBack"/>
      <w:bookmarkEnd w:id="3"/>
      <w:r w:rsidR="00352F01">
        <w:rPr>
          <w:rFonts w:asciiTheme="majorBidi" w:hAnsiTheme="majorBidi" w:cstheme="majorBidi"/>
          <w:b/>
          <w:bCs/>
        </w:rPr>
        <w:t xml:space="preserve"> Report</w:t>
      </w:r>
    </w:p>
    <w:p w:rsidR="00EC6B83" w:rsidRDefault="00EC6B83" w:rsidP="00352F01">
      <w:pPr>
        <w:pStyle w:val="DashEqual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Information from the Commission</w:t>
      </w:r>
    </w:p>
    <w:p w:rsidR="00EC6B83" w:rsidRDefault="00EC6B83" w:rsidP="00B9189B">
      <w:pPr>
        <w:pStyle w:val="PointManual"/>
        <w:spacing w:before="240"/>
        <w:rPr>
          <w:rFonts w:asciiTheme="majorBidi" w:hAnsiTheme="majorBidi" w:cstheme="majorBidi"/>
          <w:b/>
          <w:bCs/>
          <w:szCs w:val="24"/>
        </w:rPr>
      </w:pPr>
      <w:r w:rsidRPr="00B87FBE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  <w:b/>
          <w:bCs/>
        </w:rPr>
        <w:tab/>
        <w:t>European Semester 2017</w:t>
      </w:r>
    </w:p>
    <w:p w:rsidR="00EC6B83" w:rsidRDefault="00EC6B83" w:rsidP="00352F01">
      <w:pPr>
        <w:pStyle w:val="Dash1"/>
      </w:pPr>
      <w:r>
        <w:t xml:space="preserve">Annual Growth Survey 2017, Alert Mechanism Report 2017 and draft Recommendation on the economic policy of the euro area </w:t>
      </w:r>
    </w:p>
    <w:p w:rsidR="00EC6B83" w:rsidRPr="00352F01" w:rsidRDefault="00EC6B83" w:rsidP="00352F01">
      <w:pPr>
        <w:pStyle w:val="DashEqual2"/>
      </w:pPr>
      <w:r w:rsidRPr="00352F01">
        <w:t>Presentation by the Commission</w:t>
      </w:r>
    </w:p>
    <w:p w:rsidR="00EC6B83" w:rsidRPr="00352F01" w:rsidRDefault="00EC6B83" w:rsidP="00352F01">
      <w:pPr>
        <w:pStyle w:val="DashEqual2"/>
      </w:pPr>
      <w:r w:rsidRPr="00352F01">
        <w:t>Exchange of views</w:t>
      </w:r>
    </w:p>
    <w:p w:rsidR="00EC6B83" w:rsidRDefault="00EC6B83" w:rsidP="00B9189B">
      <w:pPr>
        <w:pStyle w:val="PointManual"/>
        <w:spacing w:before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/>
          <w:bCs/>
        </w:rPr>
        <w:t>Fight against the Financing of Terrorism</w:t>
      </w:r>
    </w:p>
    <w:p w:rsidR="00EC6B83" w:rsidRDefault="00EC6B83" w:rsidP="00352F01">
      <w:pPr>
        <w:pStyle w:val="DashEqual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Presentation by the Commission</w:t>
      </w:r>
    </w:p>
    <w:p w:rsidR="00EC6B83" w:rsidRDefault="00EC6B83" w:rsidP="00B9189B">
      <w:pPr>
        <w:pStyle w:val="PointManual"/>
        <w:spacing w:before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ab/>
        <w:t xml:space="preserve">(poss.) </w:t>
      </w:r>
      <w:r>
        <w:rPr>
          <w:rFonts w:asciiTheme="majorBidi" w:hAnsiTheme="majorBidi" w:cstheme="majorBidi"/>
          <w:b/>
          <w:bCs/>
        </w:rPr>
        <w:t>ECOFIN Report to the European Council on Tax Issues</w:t>
      </w:r>
    </w:p>
    <w:p w:rsidR="00EC6B83" w:rsidRDefault="00EC6B83" w:rsidP="00352F01">
      <w:pPr>
        <w:pStyle w:val="DashEqual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Endorsement</w:t>
      </w:r>
    </w:p>
    <w:p w:rsidR="00EC6B83" w:rsidRDefault="00EC6B83" w:rsidP="00B9189B">
      <w:pPr>
        <w:pStyle w:val="PointManual"/>
        <w:spacing w:before="24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-</w:t>
      </w:r>
      <w:r>
        <w:rPr>
          <w:rFonts w:asciiTheme="majorBidi" w:hAnsiTheme="majorBidi" w:cstheme="majorBidi"/>
          <w:szCs w:val="24"/>
        </w:rPr>
        <w:tab/>
        <w:t xml:space="preserve">(poss.) </w:t>
      </w:r>
      <w:r>
        <w:rPr>
          <w:rFonts w:asciiTheme="majorBidi" w:hAnsiTheme="majorBidi" w:cstheme="majorBidi"/>
          <w:b/>
          <w:bCs/>
          <w:szCs w:val="24"/>
        </w:rPr>
        <w:t xml:space="preserve">Council conclusions on the Commission Report to the Council on the evaluation of Directive 92/83/EEC </w:t>
      </w:r>
    </w:p>
    <w:p w:rsidR="00EC6B83" w:rsidRDefault="00EC6B83" w:rsidP="00352F01">
      <w:pPr>
        <w:pStyle w:val="DashEqual1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</w:rPr>
        <w:t>Endorsement</w:t>
      </w:r>
    </w:p>
    <w:p w:rsidR="00EC6B83" w:rsidRDefault="00EC6B83" w:rsidP="00B9189B">
      <w:pPr>
        <w:pStyle w:val="PointManual"/>
        <w:spacing w:before="240"/>
        <w:rPr>
          <w:rFonts w:asciiTheme="majorBidi" w:hAnsiTheme="majorBidi" w:cstheme="majorBidi"/>
          <w:b/>
          <w:bCs/>
        </w:rPr>
      </w:pPr>
      <w:r w:rsidRPr="00B87FBE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</w:rPr>
        <w:t>(poss.)</w:t>
      </w:r>
      <w:r>
        <w:rPr>
          <w:rFonts w:asciiTheme="majorBidi" w:hAnsiTheme="majorBidi" w:cstheme="majorBidi"/>
          <w:b/>
          <w:bCs/>
        </w:rPr>
        <w:t xml:space="preserve"> Code of Conduct (Business Taxation)</w:t>
      </w:r>
    </w:p>
    <w:p w:rsidR="00EC6B83" w:rsidRDefault="00EC6B83" w:rsidP="00352F01">
      <w:pPr>
        <w:pStyle w:val="Dash1"/>
      </w:pPr>
      <w:r>
        <w:t>Report to the Council</w:t>
      </w:r>
    </w:p>
    <w:p w:rsidR="00EC6B83" w:rsidRDefault="00EC6B83" w:rsidP="00352F01">
      <w:pPr>
        <w:pStyle w:val="Dash1"/>
      </w:pPr>
      <w:r>
        <w:t>Draft Council conclusions</w:t>
      </w:r>
    </w:p>
    <w:p w:rsidR="00EC6B83" w:rsidRDefault="00EC6B83" w:rsidP="00EC6B83">
      <w:pPr>
        <w:pStyle w:val="DashEqual2"/>
        <w:numPr>
          <w:ilvl w:val="0"/>
          <w:numId w:val="22"/>
        </w:numPr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Endorsement</w:t>
      </w:r>
    </w:p>
    <w:p w:rsidR="00EC6B83" w:rsidRDefault="00EC6B83" w:rsidP="00B9189B">
      <w:pPr>
        <w:pStyle w:val="PointManual"/>
        <w:spacing w:before="2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ab/>
        <w:t xml:space="preserve">(poss.) </w:t>
      </w:r>
      <w:r>
        <w:rPr>
          <w:rFonts w:asciiTheme="majorBidi" w:hAnsiTheme="majorBidi" w:cstheme="majorBidi"/>
          <w:b/>
          <w:bCs/>
        </w:rPr>
        <w:t>Building a fair, competitive and stable corporate tax system for the EU</w:t>
      </w:r>
    </w:p>
    <w:p w:rsidR="00EC6B83" w:rsidRDefault="00352F01" w:rsidP="00352F01">
      <w:pPr>
        <w:pStyle w:val="Dash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Draft Council conclusions</w:t>
      </w:r>
    </w:p>
    <w:p w:rsidR="00EC6B83" w:rsidRDefault="00EC6B83" w:rsidP="00EC6B83">
      <w:pPr>
        <w:pStyle w:val="DashEqual2"/>
        <w:numPr>
          <w:ilvl w:val="0"/>
          <w:numId w:val="22"/>
        </w:numPr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Endorsement</w:t>
      </w:r>
    </w:p>
    <w:p w:rsidR="00EC6B83" w:rsidRDefault="00EC6B83" w:rsidP="00B9189B">
      <w:pPr>
        <w:pStyle w:val="PointManual"/>
        <w:spacing w:before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ab/>
        <w:t xml:space="preserve">(poss.) </w:t>
      </w:r>
      <w:r>
        <w:rPr>
          <w:rFonts w:asciiTheme="majorBidi" w:hAnsiTheme="majorBidi" w:cstheme="majorBidi"/>
          <w:b/>
          <w:bCs/>
        </w:rPr>
        <w:t xml:space="preserve">Report on Strategic Issues in the Area of Customs by the High Level Group of Customs Directors General </w:t>
      </w:r>
    </w:p>
    <w:p w:rsidR="00EC6B83" w:rsidRDefault="00EC6B83" w:rsidP="00352F01">
      <w:pPr>
        <w:pStyle w:val="DashEqual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Endorsement</w:t>
      </w:r>
    </w:p>
    <w:p w:rsidR="00EC6B83" w:rsidRDefault="00EC6B83" w:rsidP="00B9189B">
      <w:pPr>
        <w:pStyle w:val="PointManual"/>
        <w:spacing w:before="240"/>
        <w:rPr>
          <w:rFonts w:asciiTheme="majorBidi" w:hAnsiTheme="majorBidi" w:cstheme="majorBidi"/>
          <w:lang w:eastAsia="fr-BE"/>
        </w:rPr>
      </w:pPr>
      <w:r>
        <w:rPr>
          <w:rFonts w:asciiTheme="majorBidi" w:hAnsiTheme="majorBidi" w:cstheme="majorBidi"/>
          <w:lang w:eastAsia="fr-BE"/>
        </w:rPr>
        <w:t>-</w:t>
      </w:r>
      <w:r>
        <w:rPr>
          <w:rFonts w:asciiTheme="majorBidi" w:hAnsiTheme="majorBidi" w:cstheme="majorBidi"/>
          <w:lang w:eastAsia="fr-BE"/>
        </w:rPr>
        <w:tab/>
        <w:t xml:space="preserve">(poss.) </w:t>
      </w:r>
      <w:r>
        <w:rPr>
          <w:rFonts w:asciiTheme="majorBidi" w:hAnsiTheme="majorBidi" w:cstheme="majorBidi"/>
          <w:b/>
          <w:bCs/>
          <w:lang w:eastAsia="fr-BE"/>
        </w:rPr>
        <w:t>Improving the Predictability and Transparency of the Stability and Growth Pact</w:t>
      </w:r>
    </w:p>
    <w:p w:rsidR="00EC6B83" w:rsidRDefault="00352F01" w:rsidP="00352F01">
      <w:pPr>
        <w:pStyle w:val="DashEqual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Report to ministers</w:t>
      </w:r>
    </w:p>
    <w:p w:rsidR="00EC6B83" w:rsidRDefault="00B9189B" w:rsidP="00B9189B">
      <w:pPr>
        <w:pStyle w:val="PointManual"/>
        <w:spacing w:before="2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br w:type="page"/>
      </w:r>
      <w:bookmarkStart w:id="4" w:name="ControlPages"/>
      <w:bookmarkEnd w:id="4"/>
      <w:r w:rsidR="00EC6B83">
        <w:rPr>
          <w:rFonts w:asciiTheme="majorBidi" w:hAnsiTheme="majorBidi" w:cstheme="majorBidi"/>
        </w:rPr>
        <w:t>-</w:t>
      </w:r>
      <w:r w:rsidR="00EC6B83">
        <w:rPr>
          <w:rFonts w:asciiTheme="majorBidi" w:hAnsiTheme="majorBidi" w:cstheme="majorBidi"/>
        </w:rPr>
        <w:tab/>
        <w:t>(poss.)</w:t>
      </w:r>
      <w:r w:rsidR="00EC6B83">
        <w:rPr>
          <w:rFonts w:asciiTheme="majorBidi" w:hAnsiTheme="majorBidi" w:cstheme="majorBidi"/>
          <w:b/>
          <w:bCs/>
        </w:rPr>
        <w:t xml:space="preserve"> Implementation of the Stability and Growth Pact (*)</w:t>
      </w:r>
    </w:p>
    <w:p w:rsidR="00EC6B83" w:rsidRDefault="00EC6B83" w:rsidP="00352F01">
      <w:pPr>
        <w:pStyle w:val="DashEqual1"/>
        <w:rPr>
          <w:rFonts w:asciiTheme="majorBidi" w:hAnsiTheme="majorBidi" w:cstheme="majorBidi"/>
        </w:rPr>
      </w:pPr>
      <w:r w:rsidRPr="00352F01">
        <w:t>Council</w:t>
      </w:r>
      <w:r>
        <w:rPr>
          <w:rFonts w:asciiTheme="majorBidi" w:hAnsiTheme="majorBidi" w:cstheme="majorBidi"/>
        </w:rPr>
        <w:t xml:space="preserve"> Recommendations / Decisions / Opinion</w:t>
      </w:r>
    </w:p>
    <w:p w:rsidR="00EC6B83" w:rsidRDefault="00EC6B83" w:rsidP="00B9189B">
      <w:pPr>
        <w:pStyle w:val="PointManual"/>
        <w:spacing w:before="24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-</w:t>
      </w:r>
      <w:r>
        <w:rPr>
          <w:rFonts w:asciiTheme="majorBidi" w:hAnsiTheme="majorBidi" w:cstheme="majorBidi"/>
          <w:szCs w:val="24"/>
        </w:rPr>
        <w:tab/>
        <w:t>Any other business</w:t>
      </w:r>
    </w:p>
    <w:p w:rsidR="00EC6B83" w:rsidRPr="00352F01" w:rsidRDefault="00EC6B83" w:rsidP="00352F01">
      <w:pPr>
        <w:pStyle w:val="Dash1"/>
        <w:rPr>
          <w:b/>
          <w:bCs/>
          <w:szCs w:val="24"/>
        </w:rPr>
      </w:pPr>
      <w:r w:rsidRPr="00352F01">
        <w:rPr>
          <w:b/>
          <w:bCs/>
        </w:rPr>
        <w:t>Capital Markets Union</w:t>
      </w:r>
    </w:p>
    <w:p w:rsidR="00EC6B83" w:rsidRDefault="00EC6B83" w:rsidP="00352F01">
      <w:pPr>
        <w:pStyle w:val="DashEqual2"/>
      </w:pPr>
      <w:r>
        <w:t>Information from the Commission</w:t>
      </w:r>
    </w:p>
    <w:bookmarkEnd w:id="1"/>
    <w:bookmarkEnd w:id="2"/>
    <w:p w:rsidR="000D6B74" w:rsidRPr="00D6566A" w:rsidRDefault="000D6B74" w:rsidP="00B9189B">
      <w:pPr>
        <w:spacing w:before="720"/>
        <w:rPr>
          <w:lang w:eastAsia="en-GB"/>
        </w:rPr>
      </w:pPr>
      <w:r w:rsidRPr="00D6566A">
        <w:rPr>
          <w:lang w:eastAsia="en-GB"/>
        </w:rPr>
        <w:t>____________________</w:t>
      </w:r>
    </w:p>
    <w:p w:rsidR="000D6B74" w:rsidRPr="00D6566A" w:rsidRDefault="000D6B74" w:rsidP="000D6B74">
      <w:pPr>
        <w:spacing w:before="40"/>
        <w:rPr>
          <w:lang w:eastAsia="en-GB"/>
        </w:rPr>
      </w:pPr>
      <w:r w:rsidRPr="00D6566A">
        <w:rPr>
          <w:lang w:eastAsia="en-GB"/>
        </w:rPr>
        <w:t>(*)</w:t>
      </w:r>
      <w:r w:rsidRPr="00D6566A">
        <w:rPr>
          <w:lang w:eastAsia="en-GB"/>
        </w:rPr>
        <w:tab/>
        <w:t>Item on which a vote may be requested</w:t>
      </w:r>
    </w:p>
    <w:p w:rsidR="000D6B74" w:rsidRPr="006F6F60" w:rsidRDefault="000D6B74" w:rsidP="00B9189B">
      <w:pPr>
        <w:spacing w:before="600"/>
        <w:jc w:val="center"/>
        <w:rPr>
          <w:snapToGrid w:val="0"/>
        </w:rPr>
      </w:pPr>
      <w:r w:rsidRPr="006F6F60">
        <w:rPr>
          <w:snapToGrid w:val="0"/>
        </w:rPr>
        <w:t>o</w:t>
      </w:r>
    </w:p>
    <w:p w:rsidR="000D6B74" w:rsidRPr="006F6F60" w:rsidRDefault="000D6B74" w:rsidP="000D6B74">
      <w:pPr>
        <w:spacing w:before="120"/>
        <w:jc w:val="center"/>
        <w:rPr>
          <w:snapToGrid w:val="0"/>
        </w:rPr>
      </w:pPr>
      <w:r w:rsidRPr="006F6F60">
        <w:rPr>
          <w:snapToGrid w:val="0"/>
        </w:rPr>
        <w:t>o</w:t>
      </w:r>
      <w:r w:rsidRPr="006F6F60">
        <w:rPr>
          <w:snapToGrid w:val="0"/>
        </w:rPr>
        <w:tab/>
        <w:t>o</w:t>
      </w:r>
    </w:p>
    <w:p w:rsidR="000D6B74" w:rsidRPr="006F6F60" w:rsidRDefault="000D6B74" w:rsidP="000D6B74">
      <w:pPr>
        <w:spacing w:before="200"/>
        <w:rPr>
          <w:b/>
          <w:bCs/>
        </w:rPr>
      </w:pPr>
      <w:r w:rsidRPr="006F6F60">
        <w:rPr>
          <w:b/>
          <w:bCs/>
        </w:rPr>
        <w:t>p.m.:</w:t>
      </w:r>
    </w:p>
    <w:p w:rsidR="00EC6B83" w:rsidRDefault="00EC6B83" w:rsidP="008275A7">
      <w:pPr>
        <w:spacing w:before="200"/>
        <w:rPr>
          <w:rFonts w:asciiTheme="majorBidi" w:hAnsiTheme="majorBidi" w:cstheme="majorBidi"/>
          <w:b/>
          <w:bCs/>
          <w:szCs w:val="24"/>
          <w:u w:val="single"/>
        </w:rPr>
      </w:pPr>
      <w:r>
        <w:rPr>
          <w:rFonts w:asciiTheme="majorBidi" w:hAnsiTheme="majorBidi" w:cstheme="majorBidi"/>
          <w:b/>
          <w:bCs/>
          <w:szCs w:val="24"/>
          <w:u w:val="single"/>
        </w:rPr>
        <w:t>Monday 5 December 2016</w:t>
      </w:r>
    </w:p>
    <w:p w:rsidR="00EC6B83" w:rsidRDefault="00EC6B83" w:rsidP="008275A7">
      <w:pPr>
        <w:spacing w:before="20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10.00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proofErr w:type="spellStart"/>
      <w:r>
        <w:rPr>
          <w:rFonts w:asciiTheme="majorBidi" w:hAnsiTheme="majorBidi" w:cstheme="majorBidi"/>
          <w:szCs w:val="24"/>
        </w:rPr>
        <w:t>Eurogroup</w:t>
      </w:r>
      <w:proofErr w:type="spellEnd"/>
    </w:p>
    <w:p w:rsidR="00EC6B83" w:rsidRDefault="00EC6B83" w:rsidP="008275A7">
      <w:pPr>
        <w:spacing w:before="200"/>
        <w:rPr>
          <w:rFonts w:asciiTheme="majorBidi" w:hAnsiTheme="majorBidi" w:cstheme="majorBidi"/>
          <w:b/>
          <w:bCs/>
          <w:szCs w:val="24"/>
          <w:u w:val="single"/>
        </w:rPr>
      </w:pPr>
      <w:r>
        <w:rPr>
          <w:rFonts w:asciiTheme="majorBidi" w:hAnsiTheme="majorBidi" w:cstheme="majorBidi"/>
          <w:b/>
          <w:bCs/>
          <w:szCs w:val="24"/>
          <w:u w:val="single"/>
        </w:rPr>
        <w:t>Tuesday 6 December 2016</w:t>
      </w:r>
    </w:p>
    <w:p w:rsidR="00EC6B83" w:rsidRDefault="00EC6B83" w:rsidP="008275A7">
      <w:pPr>
        <w:spacing w:before="20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09.00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  <w:t>Breakfast</w:t>
      </w:r>
    </w:p>
    <w:p w:rsidR="00EC6B83" w:rsidRDefault="00EC6B83" w:rsidP="008275A7">
      <w:pPr>
        <w:spacing w:before="20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10.00</w:t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  <w:t>Council (ECOFIN)</w:t>
      </w:r>
    </w:p>
    <w:p w:rsidR="00CC52EC" w:rsidRDefault="00CC52EC" w:rsidP="00B9189B">
      <w:pPr>
        <w:pStyle w:val="FinalLine"/>
        <w:spacing w:before="840"/>
      </w:pPr>
    </w:p>
    <w:p w:rsidR="00CC52EC" w:rsidRDefault="00CC52EC" w:rsidP="00CC52EC">
      <w:pPr>
        <w:pStyle w:val="NB"/>
      </w:pPr>
      <w:r w:rsidRPr="00CC52EC">
        <w:t>NB:</w:t>
      </w:r>
      <w:r w:rsidRPr="00CC52EC">
        <w:tab/>
        <w:t>Please send the Protocol Service a list of your delegates to this meeting as soon as possible, to the email address protocole.participants@consilium.europa.eu</w:t>
      </w:r>
    </w:p>
    <w:p w:rsidR="003549DE" w:rsidRPr="00CC52EC" w:rsidRDefault="00CC52EC" w:rsidP="00CC52EC">
      <w:pPr>
        <w:pStyle w:val="NB"/>
      </w:pPr>
      <w:r w:rsidRPr="00CC52EC">
        <w:t>NB:</w:t>
      </w:r>
      <w:r w:rsidRPr="00CC52EC">
        <w:tab/>
        <w:t>Delegates requiring day badges to attend meetings should consult document 14387/1/12 REV 1 on how to obtain them.</w:t>
      </w:r>
    </w:p>
    <w:sectPr w:rsidR="003549DE" w:rsidRPr="00CC52EC" w:rsidSect="00734D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EC" w:rsidRDefault="00CC52EC" w:rsidP="00CC52EC">
      <w:r>
        <w:separator/>
      </w:r>
    </w:p>
  </w:endnote>
  <w:endnote w:type="continuationSeparator" w:id="0">
    <w:p w:rsidR="00CC52EC" w:rsidRDefault="00CC52EC" w:rsidP="00CC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6C" w:rsidRPr="00734D6C" w:rsidRDefault="00734D6C" w:rsidP="00734D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34D6C" w:rsidRPr="00D94637" w:rsidTr="00734D6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34D6C" w:rsidRPr="00D94637" w:rsidRDefault="00734D6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5" w:name="FOOTER_STANDARD"/>
        </w:p>
      </w:tc>
    </w:tr>
    <w:tr w:rsidR="00734D6C" w:rsidRPr="00B310DC" w:rsidTr="00734D6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34D6C" w:rsidRPr="00AD7BF2" w:rsidRDefault="00734D6C" w:rsidP="004F54B2">
          <w:pPr>
            <w:pStyle w:val="FooterText"/>
          </w:pPr>
          <w:r>
            <w:t>CM 4925/16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34D6C" w:rsidRPr="00AD7BF2" w:rsidRDefault="00734D6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34D6C" w:rsidRPr="002511D8" w:rsidRDefault="00734D6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34D6C" w:rsidRPr="00B310DC" w:rsidRDefault="00734D6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B32F6">
            <w:rPr>
              <w:noProof/>
            </w:rPr>
            <w:t>3</w:t>
          </w:r>
          <w:r>
            <w:fldChar w:fldCharType="end"/>
          </w:r>
        </w:p>
      </w:tc>
    </w:tr>
    <w:tr w:rsidR="00734D6C" w:rsidRPr="00D94637" w:rsidTr="00734D6C">
      <w:trPr>
        <w:jc w:val="center"/>
      </w:trPr>
      <w:tc>
        <w:tcPr>
          <w:tcW w:w="1774" w:type="pct"/>
          <w:shd w:val="clear" w:color="auto" w:fill="auto"/>
        </w:tcPr>
        <w:p w:rsidR="00734D6C" w:rsidRPr="00AD7BF2" w:rsidRDefault="00734D6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34D6C" w:rsidRPr="00AD7BF2" w:rsidRDefault="00734D6C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34D6C" w:rsidRPr="00D94637" w:rsidRDefault="00734D6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34D6C" w:rsidRPr="00D94637" w:rsidRDefault="00734D6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5"/>
  </w:tbl>
  <w:p w:rsidR="00CC52EC" w:rsidRPr="00734D6C" w:rsidRDefault="00CC52EC" w:rsidP="00734D6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34D6C" w:rsidRPr="00D94637" w:rsidTr="00734D6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34D6C" w:rsidRPr="00D94637" w:rsidRDefault="00734D6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34D6C" w:rsidRPr="00B310DC" w:rsidTr="00734D6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34D6C" w:rsidRPr="00AD7BF2" w:rsidRDefault="00734D6C" w:rsidP="004F54B2">
          <w:pPr>
            <w:pStyle w:val="FooterText"/>
          </w:pPr>
          <w:r>
            <w:t>CM 4925/16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34D6C" w:rsidRPr="00AD7BF2" w:rsidRDefault="00734D6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34D6C" w:rsidRPr="002511D8" w:rsidRDefault="00734D6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34D6C" w:rsidRPr="00B310DC" w:rsidRDefault="00734D6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B32F6">
            <w:rPr>
              <w:noProof/>
            </w:rPr>
            <w:t>1</w:t>
          </w:r>
          <w:r>
            <w:fldChar w:fldCharType="end"/>
          </w:r>
        </w:p>
      </w:tc>
    </w:tr>
    <w:tr w:rsidR="00734D6C" w:rsidRPr="00D94637" w:rsidTr="00734D6C">
      <w:trPr>
        <w:jc w:val="center"/>
      </w:trPr>
      <w:tc>
        <w:tcPr>
          <w:tcW w:w="1774" w:type="pct"/>
          <w:shd w:val="clear" w:color="auto" w:fill="auto"/>
        </w:tcPr>
        <w:p w:rsidR="00734D6C" w:rsidRPr="00AD7BF2" w:rsidRDefault="00734D6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34D6C" w:rsidRPr="00AD7BF2" w:rsidRDefault="00734D6C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34D6C" w:rsidRPr="00D94637" w:rsidRDefault="00734D6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34D6C" w:rsidRPr="00D94637" w:rsidRDefault="00734D6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CC52EC" w:rsidRPr="00734D6C" w:rsidRDefault="00CC52EC" w:rsidP="00734D6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EC" w:rsidRDefault="00CC52EC" w:rsidP="00CC52EC">
      <w:r>
        <w:separator/>
      </w:r>
    </w:p>
  </w:footnote>
  <w:footnote w:type="continuationSeparator" w:id="0">
    <w:p w:rsidR="00CC52EC" w:rsidRDefault="00CC52EC" w:rsidP="00CC5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6C" w:rsidRPr="00734D6C" w:rsidRDefault="00734D6C" w:rsidP="00734D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6C" w:rsidRPr="00734D6C" w:rsidRDefault="00734D6C" w:rsidP="00734D6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6C" w:rsidRPr="00734D6C" w:rsidRDefault="00734D6C" w:rsidP="00734D6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D2E2743"/>
    <w:multiLevelType w:val="singleLevel"/>
    <w:tmpl w:val="FC58751A"/>
    <w:lvl w:ilvl="0">
      <w:start w:val="1"/>
      <w:numFmt w:val="bullet"/>
      <w:lvlRestart w:val="0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6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7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8">
    <w:nsid w:val="2BD82C0C"/>
    <w:multiLevelType w:val="singleLevel"/>
    <w:tmpl w:val="7C183DDA"/>
    <w:lvl w:ilvl="0">
      <w:start w:val="1"/>
      <w:numFmt w:val="bullet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9">
    <w:nsid w:val="39AA5C63"/>
    <w:multiLevelType w:val="singleLevel"/>
    <w:tmpl w:val="F8B4BAC6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0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11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4DCC621E"/>
    <w:multiLevelType w:val="singleLevel"/>
    <w:tmpl w:val="2CD8C9DC"/>
    <w:lvl w:ilvl="0">
      <w:start w:val="1"/>
      <w:numFmt w:val="bullet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3">
    <w:nsid w:val="51A16676"/>
    <w:multiLevelType w:val="singleLevel"/>
    <w:tmpl w:val="DB12E56A"/>
    <w:lvl w:ilvl="0">
      <w:start w:val="1"/>
      <w:numFmt w:val="bullet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5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6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7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8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9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20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21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22">
    <w:nsid w:val="74A41B13"/>
    <w:multiLevelType w:val="singleLevel"/>
    <w:tmpl w:val="2EC82C78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3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24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25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6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17"/>
  </w:num>
  <w:num w:numId="5">
    <w:abstractNumId w:val="2"/>
  </w:num>
  <w:num w:numId="6">
    <w:abstractNumId w:val="24"/>
  </w:num>
  <w:num w:numId="7">
    <w:abstractNumId w:val="26"/>
  </w:num>
  <w:num w:numId="8">
    <w:abstractNumId w:val="14"/>
  </w:num>
  <w:num w:numId="9">
    <w:abstractNumId w:val="23"/>
  </w:num>
  <w:num w:numId="10">
    <w:abstractNumId w:val="18"/>
  </w:num>
  <w:num w:numId="11">
    <w:abstractNumId w:val="10"/>
  </w:num>
  <w:num w:numId="12">
    <w:abstractNumId w:val="6"/>
  </w:num>
  <w:num w:numId="13">
    <w:abstractNumId w:val="4"/>
  </w:num>
  <w:num w:numId="14">
    <w:abstractNumId w:val="19"/>
  </w:num>
  <w:num w:numId="15">
    <w:abstractNumId w:val="25"/>
  </w:num>
  <w:num w:numId="16">
    <w:abstractNumId w:val="0"/>
  </w:num>
  <w:num w:numId="17">
    <w:abstractNumId w:val="7"/>
  </w:num>
  <w:num w:numId="18">
    <w:abstractNumId w:val="3"/>
  </w:num>
  <w:num w:numId="19">
    <w:abstractNumId w:val="15"/>
  </w:num>
  <w:num w:numId="20">
    <w:abstractNumId w:val="9"/>
  </w:num>
  <w:num w:numId="21">
    <w:abstractNumId w:val="5"/>
  </w:num>
  <w:num w:numId="22">
    <w:abstractNumId w:val="8"/>
  </w:num>
  <w:num w:numId="23">
    <w:abstractNumId w:val="22"/>
  </w:num>
  <w:num w:numId="24">
    <w:abstractNumId w:val="13"/>
  </w:num>
  <w:num w:numId="25">
    <w:abstractNumId w:val="12"/>
  </w:num>
  <w:num w:numId="26">
    <w:abstractNumId w:val="14"/>
  </w:num>
  <w:num w:numId="27">
    <w:abstractNumId w:val="1"/>
  </w:num>
  <w:num w:numId="28">
    <w:abstractNumId w:val="14"/>
  </w:num>
  <w:num w:numId="29">
    <w:abstractNumId w:val="1"/>
  </w:num>
  <w:num w:numId="30">
    <w:abstractNumId w:val="14"/>
  </w:num>
  <w:num w:numId="31">
    <w:abstractNumId w:val="1"/>
  </w:num>
  <w:num w:numId="32">
    <w:abstractNumId w:val="1"/>
  </w:num>
  <w:num w:numId="33">
    <w:abstractNumId w:val="14"/>
  </w:num>
  <w:num w:numId="34">
    <w:abstractNumId w:val="1"/>
  </w:num>
  <w:num w:numId="35">
    <w:abstractNumId w:val="1"/>
  </w:num>
  <w:num w:numId="36">
    <w:abstractNumId w:val="26"/>
  </w:num>
  <w:num w:numId="37">
    <w:abstractNumId w:val="26"/>
  </w:num>
  <w:num w:numId="38">
    <w:abstractNumId w:val="26"/>
  </w:num>
  <w:num w:numId="39">
    <w:abstractNumId w:val="26"/>
  </w:num>
  <w:num w:numId="40">
    <w:abstractNumId w:val="26"/>
  </w:num>
  <w:num w:numId="41">
    <w:abstractNumId w:val="26"/>
  </w:num>
  <w:num w:numId="42">
    <w:abstractNumId w:val="26"/>
  </w:num>
  <w:num w:numId="43">
    <w:abstractNumId w:val="21"/>
  </w:num>
  <w:num w:numId="44">
    <w:abstractNumId w:val="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9002d4c7-4295-41d0-9a88-a9fc1a579170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11-21&lt;/text&gt;_x000d__x000a_  &lt;/metadata&gt;_x000d__x000a_  &lt;metadata key=&quot;md_Prefix&quot;&gt;_x000d__x000a_    &lt;text&gt;CM&lt;/text&gt;_x000d__x000a_  &lt;/metadata&gt;_x000d__x000a_  &lt;metadata key=&quot;md_DocumentNumber&quot;&gt;_x000d__x000a_    &lt;text&gt;4925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ECOFIN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06th meeting of the COUNCIL OF THE EUROPEAN UNION (Economic and Financial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506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12-06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CC52EC"/>
    <w:rsid w:val="000D6B74"/>
    <w:rsid w:val="0018095E"/>
    <w:rsid w:val="002B32F6"/>
    <w:rsid w:val="00352F01"/>
    <w:rsid w:val="003549DE"/>
    <w:rsid w:val="00425FB1"/>
    <w:rsid w:val="00521B1B"/>
    <w:rsid w:val="00606181"/>
    <w:rsid w:val="006F6F60"/>
    <w:rsid w:val="00703E1F"/>
    <w:rsid w:val="00734D6C"/>
    <w:rsid w:val="008275A7"/>
    <w:rsid w:val="00827BC8"/>
    <w:rsid w:val="0087246C"/>
    <w:rsid w:val="00B87FBE"/>
    <w:rsid w:val="00B9189B"/>
    <w:rsid w:val="00BA39B9"/>
    <w:rsid w:val="00BE6B17"/>
    <w:rsid w:val="00C264C3"/>
    <w:rsid w:val="00C53F63"/>
    <w:rsid w:val="00CC52EC"/>
    <w:rsid w:val="00D030BA"/>
    <w:rsid w:val="00DD3AF0"/>
    <w:rsid w:val="00EC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en-GB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C52EC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link w:val="PointManualChar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C52E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CC52EC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CC52EC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CC52EC"/>
    <w:rPr>
      <w:rFonts w:eastAsia="Times New Roman"/>
      <w:szCs w:val="24"/>
    </w:rPr>
  </w:style>
  <w:style w:type="character" w:customStyle="1" w:styleId="PointManualChar">
    <w:name w:val="Point Manual Char"/>
    <w:link w:val="PointManual"/>
    <w:rsid w:val="000D6B74"/>
    <w:rPr>
      <w:rFonts w:ascii="Times New Roman" w:hAnsi="Times New Roman" w:cs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en-GB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C52EC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link w:val="PointManualChar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C52E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CC52EC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CC52EC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CC52EC"/>
    <w:rPr>
      <w:rFonts w:eastAsia="Times New Roman"/>
      <w:szCs w:val="24"/>
    </w:rPr>
  </w:style>
  <w:style w:type="character" w:customStyle="1" w:styleId="PointManualChar">
    <w:name w:val="Point Manual Char"/>
    <w:link w:val="PointManual"/>
    <w:rsid w:val="000D6B74"/>
    <w:rPr>
      <w:rFonts w:ascii="Times New Roman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36</TotalTime>
  <Pages>4</Pages>
  <Words>617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LAUBENGEIGER Andrea</dc:creator>
  <cp:keywords/>
  <dc:description/>
  <cp:lastModifiedBy>LAUBENGEIGER Andrea</cp:lastModifiedBy>
  <cp:revision>10</cp:revision>
  <cp:lastPrinted>2016-11-21T13:40:00Z</cp:lastPrinted>
  <dcterms:created xsi:type="dcterms:W3CDTF">2016-11-18T14:00:00Z</dcterms:created>
  <dcterms:modified xsi:type="dcterms:W3CDTF">2016-11-21T13:49:00Z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3.8.2, Build 20161102</vt:lpwstr>
  </property>
  <property fmtid="{D5CDD505-2E9C-101B-9397-08002B2CF9AE}" pid="4" name="Last edited using">
    <vt:lpwstr>DocuWrite 3.8.2, Build 20161102</vt:lpwstr>
  </property>
  <property fmtid="{D5CDD505-2E9C-101B-9397-08002B2CF9AE}" pid="5" name="SkipControlLengthPage">
    <vt:lpwstr/>
  </property>
</Properties>
</file>