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A3" w:rsidRPr="00A36E1F" w:rsidRDefault="00A36E1F" w:rsidP="00A36E1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5a74d80-aefa-4774-b499-5574bdae30d9_0" style="width:568.5pt;height:472.5pt">
            <v:imagedata r:id="rId8" o:title=""/>
          </v:shape>
        </w:pict>
      </w:r>
      <w:bookmarkEnd w:id="0"/>
    </w:p>
    <w:p w:rsidR="00276DA3" w:rsidRPr="00CF1D2A" w:rsidRDefault="00241768" w:rsidP="00241768">
      <w:pPr>
        <w:pStyle w:val="PointManual"/>
        <w:spacing w:before="480" w:after="480"/>
      </w:pPr>
      <w:r w:rsidRPr="00CF1D2A">
        <w:t>—</w:t>
      </w:r>
      <w:r w:rsidRPr="00CF1D2A">
        <w:tab/>
        <w:t>Приемане на дневния ред</w:t>
      </w:r>
    </w:p>
    <w:p w:rsidR="00241768" w:rsidRPr="00CF1D2A" w:rsidRDefault="00241768" w:rsidP="00241768">
      <w:pPr>
        <w:pStyle w:val="NormalCentered"/>
        <w:rPr>
          <w:b/>
          <w:bCs/>
          <w:u w:val="single"/>
        </w:rPr>
      </w:pPr>
      <w:r w:rsidRPr="00CF1D2A">
        <w:rPr>
          <w:b/>
          <w:bCs/>
          <w:u w:val="single"/>
        </w:rPr>
        <w:t>Обсъждания на законодателни актове</w:t>
      </w:r>
    </w:p>
    <w:p w:rsidR="00241768" w:rsidRPr="00CF1D2A" w:rsidRDefault="00241768" w:rsidP="00241768">
      <w:pPr>
        <w:pStyle w:val="NormalCentered"/>
        <w:spacing w:before="0"/>
        <w:rPr>
          <w:b/>
          <w:bCs/>
        </w:rPr>
      </w:pPr>
      <w:r w:rsidRPr="00CF1D2A">
        <w:rPr>
          <w:b/>
          <w:bCs/>
        </w:rPr>
        <w:t>(открито обсъждане съгласно член 16, параграф 8 от Договора за Европейския съюз)</w:t>
      </w:r>
    </w:p>
    <w:p w:rsidR="00241768" w:rsidRPr="00CF1D2A" w:rsidRDefault="00241768" w:rsidP="00241768">
      <w:pPr>
        <w:pStyle w:val="PointManual"/>
        <w:spacing w:before="240"/>
      </w:pPr>
      <w:r w:rsidRPr="00CF1D2A">
        <w:t>—</w:t>
      </w:r>
      <w:r w:rsidRPr="00CF1D2A">
        <w:rPr>
          <w:b/>
          <w:bCs/>
        </w:rPr>
        <w:tab/>
      </w:r>
      <w:r w:rsidRPr="00CF1D2A">
        <w:t>(евентуално)</w:t>
      </w:r>
      <w:r w:rsidRPr="00CF1D2A">
        <w:rPr>
          <w:b/>
          <w:bCs/>
        </w:rPr>
        <w:t xml:space="preserve"> </w:t>
      </w:r>
      <w:r w:rsidRPr="00CF1D2A">
        <w:t>Одобряване на списъка на точки А</w:t>
      </w:r>
    </w:p>
    <w:p w:rsidR="00241768" w:rsidRPr="00CF1D2A" w:rsidRDefault="00241768" w:rsidP="00241768">
      <w:pPr>
        <w:pStyle w:val="PointManual"/>
        <w:spacing w:before="240"/>
        <w:rPr>
          <w:b/>
        </w:rPr>
      </w:pPr>
      <w:r w:rsidRPr="00CF1D2A">
        <w:rPr>
          <w:b/>
        </w:rPr>
        <w:t>—</w:t>
      </w:r>
      <w:r w:rsidRPr="00CF1D2A">
        <w:rPr>
          <w:b/>
        </w:rPr>
        <w:tab/>
        <w:t>Многогодишна финансова рамка</w:t>
      </w:r>
      <w:r w:rsidRPr="00CF1D2A">
        <w:rPr>
          <w:b/>
        </w:rPr>
        <w:br/>
        <w:t>Преглед/преразгледане</w:t>
      </w:r>
    </w:p>
    <w:p w:rsidR="00241768" w:rsidRPr="00CF1D2A" w:rsidRDefault="00241768" w:rsidP="00241768">
      <w:pPr>
        <w:pStyle w:val="PointManual"/>
        <w:spacing w:before="0"/>
        <w:ind w:firstLine="0"/>
      </w:pPr>
      <w:r w:rsidRPr="00CF1D2A">
        <w:t>=</w:t>
      </w:r>
      <w:r w:rsidRPr="00CF1D2A">
        <w:tab/>
        <w:t xml:space="preserve"> Информация от председателството</w:t>
      </w:r>
    </w:p>
    <w:p w:rsidR="00241768" w:rsidRPr="00CF1D2A" w:rsidRDefault="00241768" w:rsidP="00241768">
      <w:pPr>
        <w:pStyle w:val="NormalCentered"/>
        <w:rPr>
          <w:b/>
          <w:bCs/>
          <w:u w:val="single"/>
        </w:rPr>
      </w:pPr>
      <w:r w:rsidRPr="00CF1D2A">
        <w:br w:type="page"/>
      </w:r>
      <w:r w:rsidRPr="00CF1D2A">
        <w:rPr>
          <w:b/>
          <w:bCs/>
          <w:u w:val="single"/>
        </w:rPr>
        <w:lastRenderedPageBreak/>
        <w:t>Незаконодателни дейности</w:t>
      </w:r>
    </w:p>
    <w:p w:rsidR="00241768" w:rsidRPr="00CF1D2A" w:rsidRDefault="00241768" w:rsidP="00241768">
      <w:pPr>
        <w:pStyle w:val="PointManual"/>
      </w:pPr>
      <w:r w:rsidRPr="00CF1D2A">
        <w:t>—</w:t>
      </w:r>
      <w:r w:rsidRPr="00CF1D2A">
        <w:rPr>
          <w:b/>
          <w:bCs/>
        </w:rPr>
        <w:tab/>
      </w:r>
      <w:r w:rsidRPr="00CF1D2A">
        <w:t xml:space="preserve">Одобряване на списъка на точки А </w:t>
      </w:r>
    </w:p>
    <w:p w:rsidR="00241768" w:rsidRPr="00CF1D2A" w:rsidRDefault="00241768" w:rsidP="00241768">
      <w:pPr>
        <w:pStyle w:val="PointManual"/>
        <w:spacing w:before="240"/>
      </w:pPr>
      <w:r w:rsidRPr="00CF1D2A">
        <w:t>—</w:t>
      </w:r>
      <w:r w:rsidRPr="00CF1D2A">
        <w:rPr>
          <w:b/>
          <w:bCs/>
        </w:rPr>
        <w:tab/>
        <w:t>Резолюции, решения и становища, приети от Европейския парламент</w:t>
      </w:r>
      <w:r w:rsidRPr="00CF1D2A">
        <w:t xml:space="preserve"> по време на месечната му сесия в Страсбург на 21—24 ноември 2016 г.</w:t>
      </w:r>
    </w:p>
    <w:p w:rsidR="00241768" w:rsidRPr="00CF1D2A" w:rsidRDefault="00241768" w:rsidP="00241768">
      <w:pPr>
        <w:pStyle w:val="PointManual"/>
        <w:spacing w:before="240"/>
        <w:rPr>
          <w:rStyle w:val="PointManualChar"/>
        </w:rPr>
      </w:pPr>
      <w:r w:rsidRPr="00CF1D2A">
        <w:rPr>
          <w:rStyle w:val="PointManualChar"/>
        </w:rPr>
        <w:t>—</w:t>
      </w:r>
      <w:r w:rsidRPr="00CF1D2A">
        <w:rPr>
          <w:rStyle w:val="PointManualChar"/>
        </w:rPr>
        <w:tab/>
      </w:r>
      <w:r w:rsidRPr="00CF1D2A">
        <w:rPr>
          <w:rStyle w:val="PointManualChar"/>
          <w:b/>
          <w:bCs/>
        </w:rPr>
        <w:t>Разширяване и процес на стабилизиране и асоцииране</w:t>
      </w:r>
    </w:p>
    <w:p w:rsidR="00241768" w:rsidRPr="00CF1D2A" w:rsidRDefault="00241768" w:rsidP="00BD4665">
      <w:pPr>
        <w:pStyle w:val="DashEqual1"/>
      </w:pPr>
      <w:r w:rsidRPr="00CF1D2A">
        <w:t>Обмен на мнения</w:t>
      </w:r>
    </w:p>
    <w:p w:rsidR="00241768" w:rsidRPr="00CF1D2A" w:rsidRDefault="00241768" w:rsidP="00BD4665">
      <w:pPr>
        <w:pStyle w:val="DashEqual1"/>
      </w:pPr>
      <w:r w:rsidRPr="00CF1D2A">
        <w:t>Проект за заключения</w:t>
      </w:r>
    </w:p>
    <w:p w:rsidR="00241768" w:rsidRPr="00CF1D2A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CF1D2A">
        <w:rPr>
          <w:rStyle w:val="PointManualChar"/>
        </w:rPr>
        <w:t>—</w:t>
      </w:r>
      <w:r w:rsidRPr="00CF1D2A">
        <w:rPr>
          <w:rStyle w:val="PointManualChar"/>
          <w:b/>
          <w:bCs/>
        </w:rPr>
        <w:tab/>
        <w:t>Подготовка за заседанието на Европейския съвет на 15—16 декември 2016 г.</w:t>
      </w:r>
    </w:p>
    <w:p w:rsidR="00241768" w:rsidRPr="00CF1D2A" w:rsidRDefault="00241768" w:rsidP="00BD4665">
      <w:pPr>
        <w:pStyle w:val="DashEqual1"/>
      </w:pPr>
      <w:r w:rsidRPr="00CF1D2A">
        <w:t>Проект за заключения</w:t>
      </w:r>
    </w:p>
    <w:p w:rsidR="00241768" w:rsidRPr="00CF1D2A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CF1D2A">
        <w:rPr>
          <w:rStyle w:val="PointManualChar"/>
        </w:rPr>
        <w:t>—</w:t>
      </w:r>
      <w:r w:rsidRPr="00CF1D2A">
        <w:rPr>
          <w:rStyle w:val="PointManualChar"/>
          <w:b/>
          <w:bCs/>
        </w:rPr>
        <w:tab/>
        <w:t xml:space="preserve">Междуинституционално споразумение </w:t>
      </w:r>
    </w:p>
    <w:p w:rsidR="00241768" w:rsidRPr="00CF1D2A" w:rsidRDefault="00BD4665" w:rsidP="00BD4665">
      <w:pPr>
        <w:pStyle w:val="PointManual1"/>
        <w:rPr>
          <w:bCs/>
        </w:rPr>
      </w:pPr>
      <w:r w:rsidRPr="00CF1D2A">
        <w:t>—</w:t>
      </w:r>
      <w:r w:rsidRPr="00CF1D2A">
        <w:tab/>
        <w:t>Изготвяне на законодателна програма — Съвместна декларация относно изготвянето на междуинституционална програма</w:t>
      </w:r>
    </w:p>
    <w:p w:rsidR="00241768" w:rsidRPr="00CF1D2A" w:rsidRDefault="00241768" w:rsidP="00912BB6">
      <w:pPr>
        <w:pStyle w:val="DashEqual2"/>
        <w:tabs>
          <w:tab w:val="clear" w:pos="1418"/>
        </w:tabs>
      </w:pPr>
      <w:r w:rsidRPr="00CF1D2A">
        <w:t>Одобряване</w:t>
      </w:r>
    </w:p>
    <w:p w:rsidR="00241768" w:rsidRPr="00CF1D2A" w:rsidRDefault="00BD4665" w:rsidP="00BD4665">
      <w:pPr>
        <w:pStyle w:val="PointManual1"/>
        <w:spacing w:before="120"/>
        <w:rPr>
          <w:rStyle w:val="PointManualChar"/>
          <w:bCs/>
        </w:rPr>
      </w:pPr>
      <w:r w:rsidRPr="00CF1D2A">
        <w:rPr>
          <w:rStyle w:val="PointManualChar"/>
          <w:bCs/>
        </w:rPr>
        <w:t>—</w:t>
      </w:r>
      <w:r w:rsidRPr="00CF1D2A">
        <w:rPr>
          <w:rStyle w:val="PointManualChar"/>
          <w:bCs/>
        </w:rPr>
        <w:tab/>
        <w:t>Изпълнение</w:t>
      </w:r>
    </w:p>
    <w:p w:rsidR="00241768" w:rsidRPr="00CF1D2A" w:rsidRDefault="00241768" w:rsidP="00912BB6">
      <w:pPr>
        <w:pStyle w:val="DashEqual2"/>
        <w:tabs>
          <w:tab w:val="clear" w:pos="1418"/>
        </w:tabs>
      </w:pPr>
      <w:r w:rsidRPr="00CF1D2A">
        <w:t>Информация от председателството</w:t>
      </w:r>
    </w:p>
    <w:p w:rsidR="00241768" w:rsidRPr="00CF1D2A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CF1D2A">
        <w:rPr>
          <w:rStyle w:val="PointManualChar"/>
        </w:rPr>
        <w:t>—</w:t>
      </w:r>
      <w:r w:rsidRPr="00CF1D2A">
        <w:rPr>
          <w:rStyle w:val="PointManualChar"/>
          <w:b/>
          <w:bCs/>
        </w:rPr>
        <w:tab/>
        <w:t>Европейски семестър 2017 г.</w:t>
      </w:r>
    </w:p>
    <w:p w:rsidR="00241768" w:rsidRPr="00CF1D2A" w:rsidRDefault="00241768" w:rsidP="00912BB6">
      <w:pPr>
        <w:pStyle w:val="DashEqual1"/>
      </w:pPr>
      <w:r w:rsidRPr="00CF1D2A">
        <w:t>Годишен обзор на растежа (представяне от Комисията)</w:t>
      </w:r>
    </w:p>
    <w:p w:rsidR="00241768" w:rsidRPr="00CF1D2A" w:rsidRDefault="00BD4665" w:rsidP="00241768">
      <w:pPr>
        <w:spacing w:before="360"/>
      </w:pPr>
      <w:r w:rsidRPr="00CF1D2A">
        <w:t>—</w:t>
      </w:r>
      <w:r w:rsidRPr="00CF1D2A">
        <w:tab/>
        <w:t>Други въпроси</w:t>
      </w:r>
    </w:p>
    <w:p w:rsidR="00241768" w:rsidRPr="00CF1D2A" w:rsidRDefault="00241768" w:rsidP="00241768">
      <w:pPr>
        <w:pStyle w:val="PointManual"/>
      </w:pPr>
    </w:p>
    <w:p w:rsidR="00276DA3" w:rsidRPr="00CF1D2A" w:rsidRDefault="00276DA3" w:rsidP="00276DA3">
      <w:pPr>
        <w:pStyle w:val="FinalLine"/>
      </w:pPr>
    </w:p>
    <w:p w:rsidR="00276DA3" w:rsidRPr="00CF1D2A" w:rsidRDefault="000753F2" w:rsidP="000753F2">
      <w:pPr>
        <w:pStyle w:val="NB"/>
      </w:pPr>
      <w:r w:rsidRPr="00CF1D2A">
        <w:t>NB:</w:t>
      </w:r>
      <w:r w:rsidRPr="00CF1D2A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3549DE" w:rsidRPr="000753F2" w:rsidRDefault="000753F2" w:rsidP="000753F2">
      <w:pPr>
        <w:pStyle w:val="NB"/>
      </w:pPr>
      <w:r w:rsidRPr="00CF1D2A">
        <w:t>NB:</w:t>
      </w:r>
      <w:r w:rsidRPr="00CF1D2A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3549DE" w:rsidRPr="000753F2" w:rsidSect="00CF1D2A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A3" w:rsidRDefault="00276DA3" w:rsidP="00276DA3">
      <w:r>
        <w:separator/>
      </w:r>
    </w:p>
  </w:endnote>
  <w:endnote w:type="continuationSeparator" w:id="0">
    <w:p w:rsidR="00276DA3" w:rsidRDefault="00276DA3" w:rsidP="002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F1D2A" w:rsidRPr="00D94637" w:rsidTr="00CF1D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F1D2A" w:rsidRPr="00D94637" w:rsidRDefault="00CF1D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F1D2A" w:rsidRPr="00B310DC" w:rsidTr="00CF1D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F1D2A" w:rsidRPr="00AD7BF2" w:rsidRDefault="00CF1D2A" w:rsidP="004F54B2">
          <w:pPr>
            <w:pStyle w:val="FooterText"/>
          </w:pPr>
          <w:r>
            <w:t>CM 4986/16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F1D2A" w:rsidRPr="00AD7BF2" w:rsidRDefault="00CF1D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F1D2A" w:rsidRPr="002511D8" w:rsidRDefault="00CF1D2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F1D2A" w:rsidRPr="00B310DC" w:rsidRDefault="00CF1D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36E1F">
            <w:rPr>
              <w:noProof/>
            </w:rPr>
            <w:t>2</w:t>
          </w:r>
          <w:r>
            <w:fldChar w:fldCharType="end"/>
          </w:r>
        </w:p>
      </w:tc>
    </w:tr>
    <w:tr w:rsidR="00CF1D2A" w:rsidRPr="00D94637" w:rsidTr="00CF1D2A">
      <w:trPr>
        <w:jc w:val="center"/>
      </w:trPr>
      <w:tc>
        <w:tcPr>
          <w:tcW w:w="1774" w:type="pct"/>
          <w:shd w:val="clear" w:color="auto" w:fill="auto"/>
        </w:tcPr>
        <w:p w:rsidR="00CF1D2A" w:rsidRPr="00AD7BF2" w:rsidRDefault="00CF1D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F1D2A" w:rsidRPr="00AD7BF2" w:rsidRDefault="00CF1D2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F1D2A" w:rsidRPr="00D94637" w:rsidRDefault="00CF1D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F1D2A" w:rsidRPr="00D94637" w:rsidRDefault="00CF1D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76DA3" w:rsidRPr="00CF1D2A" w:rsidRDefault="00276DA3" w:rsidP="00CF1D2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F1D2A" w:rsidRPr="00D94637" w:rsidTr="00CF1D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F1D2A" w:rsidRPr="00D94637" w:rsidRDefault="00CF1D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F1D2A" w:rsidRPr="00B310DC" w:rsidTr="00CF1D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F1D2A" w:rsidRPr="00AD7BF2" w:rsidRDefault="00CF1D2A" w:rsidP="004F54B2">
          <w:pPr>
            <w:pStyle w:val="FooterText"/>
          </w:pPr>
          <w:r>
            <w:t>CM 4986/16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F1D2A" w:rsidRPr="00AD7BF2" w:rsidRDefault="00CF1D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F1D2A" w:rsidRPr="002511D8" w:rsidRDefault="00CF1D2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F1D2A" w:rsidRPr="00B310DC" w:rsidRDefault="00CF1D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36E1F">
            <w:rPr>
              <w:noProof/>
            </w:rPr>
            <w:t>1</w:t>
          </w:r>
          <w:r>
            <w:fldChar w:fldCharType="end"/>
          </w:r>
        </w:p>
      </w:tc>
    </w:tr>
    <w:tr w:rsidR="00CF1D2A" w:rsidRPr="00D94637" w:rsidTr="00CF1D2A">
      <w:trPr>
        <w:jc w:val="center"/>
      </w:trPr>
      <w:tc>
        <w:tcPr>
          <w:tcW w:w="1774" w:type="pct"/>
          <w:shd w:val="clear" w:color="auto" w:fill="auto"/>
        </w:tcPr>
        <w:p w:rsidR="00CF1D2A" w:rsidRPr="00AD7BF2" w:rsidRDefault="00CF1D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F1D2A" w:rsidRPr="00AD7BF2" w:rsidRDefault="00CF1D2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F1D2A" w:rsidRPr="00D94637" w:rsidRDefault="00CF1D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F1D2A" w:rsidRPr="00D94637" w:rsidRDefault="00CF1D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76DA3" w:rsidRPr="00CF1D2A" w:rsidRDefault="00276DA3" w:rsidP="00CF1D2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A3" w:rsidRDefault="00276DA3" w:rsidP="00276DA3">
      <w:r>
        <w:separator/>
      </w:r>
    </w:p>
  </w:footnote>
  <w:footnote w:type="continuationSeparator" w:id="0">
    <w:p w:rsidR="00276DA3" w:rsidRDefault="00276DA3" w:rsidP="0027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976A22AE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1A16676"/>
    <w:multiLevelType w:val="singleLevel"/>
    <w:tmpl w:val="47949090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0">
    <w:nsid w:val="57227889"/>
    <w:multiLevelType w:val="singleLevel"/>
    <w:tmpl w:val="7458B8B6"/>
    <w:name w:val="Dash Equal 2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1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3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4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5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6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8">
    <w:nsid w:val="74A41B13"/>
    <w:multiLevelType w:val="singleLevel"/>
    <w:tmpl w:val="2EC82C78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1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2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20"/>
  </w:num>
  <w:num w:numId="7">
    <w:abstractNumId w:val="22"/>
  </w:num>
  <w:num w:numId="8">
    <w:abstractNumId w:val="10"/>
  </w:num>
  <w:num w:numId="9">
    <w:abstractNumId w:val="19"/>
  </w:num>
  <w:num w:numId="10">
    <w:abstractNumId w:val="14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21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  <w:num w:numId="20">
    <w:abstractNumId w:val="18"/>
  </w:num>
  <w:num w:numId="21">
    <w:abstractNumId w:val="9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15a74d80-aefa-4774-b499-5574bdae30d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986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1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511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76DA3"/>
    <w:rsid w:val="000753F2"/>
    <w:rsid w:val="000C4F20"/>
    <w:rsid w:val="00187D05"/>
    <w:rsid w:val="001F67FE"/>
    <w:rsid w:val="00241768"/>
    <w:rsid w:val="00276DA3"/>
    <w:rsid w:val="003549DE"/>
    <w:rsid w:val="003C57C5"/>
    <w:rsid w:val="00425FB1"/>
    <w:rsid w:val="00521B1B"/>
    <w:rsid w:val="00533FF6"/>
    <w:rsid w:val="00606181"/>
    <w:rsid w:val="00703E1F"/>
    <w:rsid w:val="00912BB6"/>
    <w:rsid w:val="00A36E1F"/>
    <w:rsid w:val="00BD4665"/>
    <w:rsid w:val="00BE6B17"/>
    <w:rsid w:val="00C53F63"/>
    <w:rsid w:val="00CF1D2A"/>
    <w:rsid w:val="00D030BA"/>
    <w:rsid w:val="00F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241768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36E1F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D4665"/>
    <w:pPr>
      <w:numPr>
        <w:numId w:val="2"/>
      </w:numPr>
    </w:pPr>
    <w:rPr>
      <w:bCs/>
    </w:r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D4665"/>
    <w:pPr>
      <w:numPr>
        <w:numId w:val="21"/>
      </w:numPr>
      <w:tabs>
        <w:tab w:val="left" w:pos="1418"/>
      </w:tabs>
      <w:outlineLvl w:val="1"/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76DA3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276D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276DA3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276DA3"/>
    <w:rPr>
      <w:rFonts w:eastAsia="Times New Roman"/>
      <w:szCs w:val="24"/>
    </w:rPr>
  </w:style>
  <w:style w:type="character" w:customStyle="1" w:styleId="PointManualChar">
    <w:name w:val="Point Manual Char"/>
    <w:locked/>
    <w:rsid w:val="00241768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241768"/>
    <w:pPr>
      <w:spacing w:before="120" w:after="120" w:line="360" w:lineRule="auto"/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241768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36E1F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D4665"/>
    <w:pPr>
      <w:numPr>
        <w:numId w:val="2"/>
      </w:numPr>
    </w:pPr>
    <w:rPr>
      <w:bCs/>
    </w:r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D4665"/>
    <w:pPr>
      <w:numPr>
        <w:numId w:val="21"/>
      </w:numPr>
      <w:tabs>
        <w:tab w:val="left" w:pos="1418"/>
      </w:tabs>
      <w:outlineLvl w:val="1"/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76DA3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276D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276DA3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276DA3"/>
    <w:rPr>
      <w:rFonts w:eastAsia="Times New Roman"/>
      <w:szCs w:val="24"/>
    </w:rPr>
  </w:style>
  <w:style w:type="character" w:customStyle="1" w:styleId="PointManualChar">
    <w:name w:val="Point Manual Char"/>
    <w:locked/>
    <w:rsid w:val="00241768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241768"/>
    <w:pPr>
      <w:spacing w:before="120" w:after="120" w:line="360" w:lineRule="auto"/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181</Words>
  <Characters>1144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PROFIROV Iavor</cp:lastModifiedBy>
  <cp:revision>2</cp:revision>
  <dcterms:created xsi:type="dcterms:W3CDTF">2016-11-25T16:36:00Z</dcterms:created>
  <dcterms:modified xsi:type="dcterms:W3CDTF">2016-11-25T16:36:00Z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