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A29D20C7AC1C4ABABA6712EFC97239DB" style="width:450.45pt;height:379pt">
            <v:imagedata r:id="rId11" o:title=""/>
          </v:shape>
        </w:pict>
      </w:r>
    </w:p>
    <w:bookmarkEnd w:id="0"/>
    <w:p>
      <w:pPr>
        <w:rPr>
          <w:noProof/>
          <w:lang w:eastAsia="en-US"/>
        </w:rPr>
        <w:sectPr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center"/>
        <w:rPr>
          <w:b/>
          <w:noProof/>
        </w:rPr>
      </w:pPr>
      <w:bookmarkStart w:id="1" w:name="_GoBack"/>
      <w:bookmarkEnd w:id="1"/>
      <w:r>
        <w:rPr>
          <w:b/>
          <w:noProof/>
        </w:rPr>
        <w:lastRenderedPageBreak/>
        <w:t>Annex 2: Relocations from Italy by 6 December 2016</w:t>
      </w:r>
    </w:p>
    <w:p>
      <w:pPr>
        <w:jc w:val="center"/>
        <w:rPr>
          <w:b/>
          <w:noProof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2351"/>
        <w:gridCol w:w="2407"/>
        <w:gridCol w:w="3261"/>
      </w:tblGrid>
      <w:tr>
        <w:trPr>
          <w:trHeight w:val="313"/>
          <w:tblHeader/>
          <w:jc w:val="center"/>
        </w:trPr>
        <w:tc>
          <w:tcPr>
            <w:tcW w:w="2295" w:type="dxa"/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</w:p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Member State</w:t>
            </w:r>
          </w:p>
        </w:tc>
        <w:tc>
          <w:tcPr>
            <w:tcW w:w="2351" w:type="dxa"/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Formally pledged</w:t>
            </w:r>
            <w:r>
              <w:rPr>
                <w:rStyle w:val="FootnoteReference"/>
                <w:b/>
                <w:noProof/>
                <w:color w:val="000000"/>
                <w:sz w:val="22"/>
              </w:rPr>
              <w:footnoteReference w:id="1"/>
            </w:r>
          </w:p>
        </w:tc>
        <w:tc>
          <w:tcPr>
            <w:tcW w:w="2407" w:type="dxa"/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</w:p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Effectively Relocated</w:t>
            </w:r>
          </w:p>
        </w:tc>
        <w:tc>
          <w:tcPr>
            <w:tcW w:w="3261" w:type="dxa"/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</w:p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Commitment legally foreseen in the Council Decisions</w:t>
            </w:r>
          </w:p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Austria</w:t>
            </w:r>
            <w:r>
              <w:rPr>
                <w:rStyle w:val="FootnoteReference"/>
                <w:b/>
                <w:noProof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462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Belgium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1397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Bulgaria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471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Croatia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374</w:t>
            </w:r>
          </w:p>
        </w:tc>
      </w:tr>
      <w:tr>
        <w:trPr>
          <w:trHeight w:val="357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Cyprus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139</w:t>
            </w:r>
          </w:p>
        </w:tc>
      </w:tr>
      <w:tr>
        <w:trPr>
          <w:trHeight w:val="357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Czech Republic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1036</w:t>
            </w:r>
          </w:p>
        </w:tc>
      </w:tr>
      <w:tr>
        <w:trPr>
          <w:trHeight w:val="357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Estonia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125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Finland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530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359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779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350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7115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Germany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1510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207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10327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Hungary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306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  <w:szCs w:val="20"/>
              </w:rPr>
              <w:t>Iceland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Ireland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360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Latvia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75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186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  <w:szCs w:val="20"/>
              </w:rPr>
              <w:t>Liechtenstein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Lithuania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251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Luxembourg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248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Malta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46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53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Netherlands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425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331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2150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  <w:szCs w:val="20"/>
              </w:rPr>
              <w:t>Norway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  <w:szCs w:val="20"/>
              </w:rPr>
              <w:t>440</w:t>
            </w: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  <w:szCs w:val="20"/>
              </w:rPr>
              <w:t>80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Poland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1861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Portugal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388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261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1173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Romania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680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43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1608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Slovakia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250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Slovenia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218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2676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Sweden</w:t>
            </w:r>
            <w:r>
              <w:rPr>
                <w:rStyle w:val="FootnoteReference"/>
                <w:b/>
                <w:noProof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1388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  <w:szCs w:val="20"/>
              </w:rPr>
              <w:t>Switzerland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  <w:szCs w:val="20"/>
              </w:rPr>
              <w:t>630</w:t>
            </w: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CCC0D9" w:themeFill="accent4" w:themeFillTint="66"/>
            <w:vAlign w:val="center"/>
          </w:tcPr>
          <w:p>
            <w:pPr>
              <w:spacing w:after="120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TOTAL</w:t>
            </w:r>
          </w:p>
        </w:tc>
        <w:tc>
          <w:tcPr>
            <w:tcW w:w="2351" w:type="dxa"/>
            <w:shd w:val="clear" w:color="auto" w:fill="CCC0D9" w:themeFill="accent4" w:themeFillTint="66"/>
          </w:tcPr>
          <w:p>
            <w:pPr>
              <w:spacing w:after="1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5,839</w:t>
            </w:r>
          </w:p>
        </w:tc>
        <w:tc>
          <w:tcPr>
            <w:tcW w:w="2407" w:type="dxa"/>
            <w:shd w:val="clear" w:color="auto" w:fill="CCC0D9" w:themeFill="accent4" w:themeFillTint="66"/>
            <w:vAlign w:val="bottom"/>
          </w:tcPr>
          <w:p>
            <w:pPr>
              <w:spacing w:after="1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1,950</w:t>
            </w:r>
          </w:p>
        </w:tc>
        <w:tc>
          <w:tcPr>
            <w:tcW w:w="3261" w:type="dxa"/>
            <w:shd w:val="clear" w:color="auto" w:fill="CCC0D9" w:themeFill="accent4" w:themeFillTint="66"/>
          </w:tcPr>
          <w:p>
            <w:pPr>
              <w:spacing w:after="1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34,953</w:t>
            </w:r>
          </w:p>
        </w:tc>
      </w:tr>
    </w:tbl>
    <w:p>
      <w:pPr>
        <w:rPr>
          <w:noProof/>
        </w:rPr>
      </w:pPr>
    </w:p>
    <w:sectPr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>RESTREINT UE/EU RESTRICTED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sdt>
      <w:sdtPr>
        <w:id w:val="-16434198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>2</w:t>
        </w:r>
      </w:sdtContent>
    </w:sdt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    Transmitted via DubliNet under Article 5(2) of the Council Decision.</w:t>
      </w:r>
    </w:p>
  </w:footnote>
  <w:footnote w:id="2">
    <w:p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>Council Implementing Decision (EU) 2016/408 of 10 March 2016 on the temporary suspension of the relocation of 30 % of applicants allocated to Austria under Decision (EU) 2015/1601 establishing provisional measures in the area of international protection for the benefit of Italy and Greece.</w:t>
      </w:r>
    </w:p>
  </w:footnote>
  <w:footnote w:id="3">
    <w:p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>Council Decision (EU) 2016/946 of 9 June 2016 establishing provisional measures in the area of international protection for the benefit of Sweden in accordance with Article 9 of Decision (EU) 2015/1523 and Article 9 of Decision (EU) 2015/1601 establishing provisional measures in the area of international protection for the benefit of Italy and Greece.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 "/>
    <w:docVar w:name="LW_ANNEX_NBR_FIRST" w:val="2"/>
    <w:docVar w:name="LW_ANNEX_NBR_LAST" w:val="2"/>
    <w:docVar w:name="LW_CONFIDENCE" w:val="RESTREINT UE/EU RESTRICTED"/>
    <w:docVar w:name="LW_CONST_RESTREINT_UE" w:val="RESTREINT UE"/>
    <w:docVar w:name="LW_CORRIGENDUM" w:val="&lt;UNUSED&gt;"/>
    <w:docVar w:name="LW_COVERPAGE_GUID" w:val="A29D20C7AC1C4ABABA6712EFC97239DB"/>
    <w:docVar w:name="LW_CROSSREFERENCE" w:val="&lt;UNUSED&gt;"/>
    <w:docVar w:name="LW_DocType" w:val="NORMAL"/>
    <w:docVar w:name="LW_EMISSION" w:val="8.12.2016"/>
    <w:docVar w:name="LW_EMISSION_ISODATE" w:val="2016-12-08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Eighth report on relocation and resettlement"/>
    <w:docVar w:name="LW_PART_NBR" w:val="1"/>
    <w:docVar w:name="LW_PART_NBR_TOTAL" w:val="1"/>
    <w:docVar w:name="LW_REF.INST.NEW" w:val="COM"/>
    <w:docVar w:name="LW_REF.INST.NEW_ADOPTED" w:val="final"/>
    <w:docVar w:name="LW_REF.INST.NEW_TEXT" w:val="(2016) 791"/>
    <w:docVar w:name="LW_REF.INTERNE" w:val="&lt;UNUSED&gt;"/>
    <w:docVar w:name="LW_SUPERTITRE" w:val="&lt;UNUSED&gt;"/>
    <w:docVar w:name="LW_TITRE.OBJ.CP" w:val="&lt;UNUSED&gt;"/>
    <w:docVar w:name="LW_TYPE.DOC.CP" w:val="ANNEX_x000b_"/>
    <w:docVar w:name="LW_TYPEACTEPRINCIPAL.CP" w:val="COMMUNICATION FROM THE COMMISSION TO THE EUROPEAN PARLIAMENT, THE EUROPEAN COUNCIL AND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  <w:lang w:eastAsia="en-US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customStyle="1" w:styleId="Typedudocument">
    <w:name w:val="Type du document"/>
    <w:basedOn w:val="Normal"/>
    <w:next w:val="Normal"/>
    <w:pPr>
      <w:spacing w:before="360"/>
      <w:jc w:val="center"/>
    </w:pPr>
    <w:rPr>
      <w:rFonts w:eastAsiaTheme="minorHAnsi"/>
      <w:b/>
      <w:szCs w:val="22"/>
      <w:lang w:eastAsia="en-US"/>
    </w:rPr>
  </w:style>
  <w:style w:type="paragraph" w:customStyle="1" w:styleId="Accompagnant">
    <w:name w:val="Accompagnant"/>
    <w:basedOn w:val="Normal"/>
    <w:next w:val="Normal"/>
    <w:pPr>
      <w:spacing w:after="240"/>
      <w:jc w:val="center"/>
    </w:pPr>
    <w:rPr>
      <w:rFonts w:eastAsiaTheme="minorHAnsi"/>
      <w:b/>
      <w:i/>
      <w:szCs w:val="22"/>
      <w:lang w:eastAsia="en-US"/>
    </w:rPr>
  </w:style>
  <w:style w:type="paragraph" w:customStyle="1" w:styleId="Typeacteprincipal">
    <w:name w:val="Type acte principal"/>
    <w:basedOn w:val="Normal"/>
    <w:next w:val="Normal"/>
    <w:pPr>
      <w:spacing w:after="240"/>
      <w:jc w:val="center"/>
    </w:pPr>
    <w:rPr>
      <w:rFonts w:eastAsiaTheme="minorHAnsi"/>
      <w:b/>
      <w:szCs w:val="22"/>
      <w:lang w:eastAsia="en-US"/>
    </w:rPr>
  </w:style>
  <w:style w:type="paragraph" w:customStyle="1" w:styleId="Objetacteprincipal">
    <w:name w:val="Objet acte principal"/>
    <w:basedOn w:val="Normal"/>
    <w:next w:val="Normal"/>
    <w:pPr>
      <w:spacing w:after="360"/>
      <w:jc w:val="center"/>
    </w:pPr>
    <w:rPr>
      <w:rFonts w:eastAsiaTheme="minorHAnsi"/>
      <w:b/>
      <w:szCs w:val="22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  <w:lang w:eastAsia="en-US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customStyle="1" w:styleId="Typedudocument">
    <w:name w:val="Type du document"/>
    <w:basedOn w:val="Normal"/>
    <w:next w:val="Normal"/>
    <w:pPr>
      <w:spacing w:before="360"/>
      <w:jc w:val="center"/>
    </w:pPr>
    <w:rPr>
      <w:rFonts w:eastAsiaTheme="minorHAnsi"/>
      <w:b/>
      <w:szCs w:val="22"/>
      <w:lang w:eastAsia="en-US"/>
    </w:rPr>
  </w:style>
  <w:style w:type="paragraph" w:customStyle="1" w:styleId="Accompagnant">
    <w:name w:val="Accompagnant"/>
    <w:basedOn w:val="Normal"/>
    <w:next w:val="Normal"/>
    <w:pPr>
      <w:spacing w:after="240"/>
      <w:jc w:val="center"/>
    </w:pPr>
    <w:rPr>
      <w:rFonts w:eastAsiaTheme="minorHAnsi"/>
      <w:b/>
      <w:i/>
      <w:szCs w:val="22"/>
      <w:lang w:eastAsia="en-US"/>
    </w:rPr>
  </w:style>
  <w:style w:type="paragraph" w:customStyle="1" w:styleId="Typeacteprincipal">
    <w:name w:val="Type acte principal"/>
    <w:basedOn w:val="Normal"/>
    <w:next w:val="Normal"/>
    <w:pPr>
      <w:spacing w:after="240"/>
      <w:jc w:val="center"/>
    </w:pPr>
    <w:rPr>
      <w:rFonts w:eastAsiaTheme="minorHAnsi"/>
      <w:b/>
      <w:szCs w:val="22"/>
      <w:lang w:eastAsia="en-US"/>
    </w:rPr>
  </w:style>
  <w:style w:type="paragraph" w:customStyle="1" w:styleId="Objetacteprincipal">
    <w:name w:val="Objet acte principal"/>
    <w:basedOn w:val="Normal"/>
    <w:next w:val="Normal"/>
    <w:pPr>
      <w:spacing w:after="360"/>
      <w:jc w:val="center"/>
    </w:pPr>
    <w:rPr>
      <w:rFonts w:eastAsiaTheme="minorHAnsi"/>
      <w:b/>
      <w:szCs w:val="22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B080E8D204D504794FE96D03734DA79" ma:contentTypeVersion="10" ma:contentTypeDescription="Create a new document in this library." ma:contentTypeScope="" ma:versionID="2de25f660ceeed2b4c8a794b33a86d08">
  <xsd:schema xmlns:xsd="http://www.w3.org/2001/XMLSchema" xmlns:xs="http://www.w3.org/2001/XMLSchema" xmlns:p="http://schemas.microsoft.com/office/2006/metadata/properties" xmlns:ns2="http://schemas.microsoft.com/sharepoint/v3/fields" xmlns:ns3="47eefe9a-f81e-47cf-b703-dc75e53a6b28" targetNamespace="http://schemas.microsoft.com/office/2006/metadata/properties" ma:root="true" ma:fieldsID="6cf894a9eaed983a2460d56088ad2367" ns2:_="" ns3:_="">
    <xsd:import namespace="http://schemas.microsoft.com/sharepoint/v3/fields"/>
    <xsd:import namespace="47eefe9a-f81e-47cf-b703-dc75e53a6b28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 minOccurs="0"/>
                <xsd:element ref="ns3:EC_Collab_Status" minOccurs="0"/>
                <xsd:element ref="ns3:Deadline" minOccurs="0"/>
                <xsd:element ref="ns3:Ares_x0020_number" minOccurs="0"/>
                <xsd:element ref="ns3:For" minOccurs="0"/>
                <xsd:element ref="ns3:Deadline_x0020_DIR" minOccurs="0"/>
                <xsd:element ref="ns3:CF" minOccurs="0"/>
                <xsd:element ref="ns3:ASOC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fe9a-f81e-47cf-b703-dc75e53a6b2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nillable="true" ma:displayName="Language" ma:default="EN" ma:format="Dropdow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nillable="true" ma:displayName="EC Status" ma:default="Not Started" ma:format="Dropdown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eadline" ma:index="16" nillable="true" ma:displayName="Deadline" ma:format="DateOnly" ma:internalName="Deadline">
      <xsd:simpleType>
        <xsd:restriction base="dms:DateTime"/>
      </xsd:simpleType>
    </xsd:element>
    <xsd:element name="Ares_x0020_number" ma:index="17" nillable="true" ma:displayName="Ares number" ma:internalName="Ares_x0020_number">
      <xsd:simpleType>
        <xsd:restriction base="dms:Text">
          <xsd:maxLength value="255"/>
        </xsd:restriction>
      </xsd:simpleType>
    </xsd:element>
    <xsd:element name="For" ma:index="18" nillable="true" ma:displayName="For" ma:default="COMMISSIONER" ma:format="RadioButtons" ma:internalName="For">
      <xsd:simpleType>
        <xsd:union memberTypes="dms:Text">
          <xsd:simpleType>
            <xsd:restriction base="dms:Choice">
              <xsd:enumeration value="PRESIDENT"/>
              <xsd:enumeration value="COMMISSIONER"/>
              <xsd:enumeration value="DIRECTOR-GENERAL"/>
              <xsd:enumeration value="DIRECTOR"/>
            </xsd:restriction>
          </xsd:simpleType>
        </xsd:union>
      </xsd:simpleType>
    </xsd:element>
    <xsd:element name="Deadline_x0020_DIR" ma:index="19" nillable="true" ma:displayName="Deadline DIR" ma:format="DateTime" ma:internalName="Deadline_x0020_DIR">
      <xsd:simpleType>
        <xsd:restriction base="dms:DateTime"/>
      </xsd:simpleType>
    </xsd:element>
    <xsd:element name="CF" ma:index="20" nillable="true" ma:displayName="CF" ma:default="B" ma:format="RadioButtons" ma:internalName="CF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ASOC" ma:index="21" nillable="true" ma:displayName="ASOC" ma:default="B" ma:format="RadioButtons" ma:internalName="ASOC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contact" ma:index="22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adline_x0020_DIR xmlns="47eefe9a-f81e-47cf-b703-dc75e53a6b28">2016-04-07T13:00:00+00:00</Deadline_x0020_DIR>
    <CF xmlns="47eefe9a-f81e-47cf-b703-dc75e53a6b28">C</CF>
    <Deadline xmlns="47eefe9a-f81e-47cf-b703-dc75e53a6b28">2016-04-07T13:00:00+00:00</Deadline>
    <ASOC xmlns="47eefe9a-f81e-47cf-b703-dc75e53a6b28">C</ASOC>
    <Ares_x0020_number xmlns="47eefe9a-f81e-47cf-b703-dc75e53a6b28" xsi:nil="true"/>
    <EC_Collab_Reference xmlns="47eefe9a-f81e-47cf-b703-dc75e53a6b28" xsi:nil="true"/>
    <_Status xmlns="http://schemas.microsoft.com/sharepoint/v3/fields">Not Started</_Status>
    <EC_Collab_DocumentLanguage xmlns="47eefe9a-f81e-47cf-b703-dc75e53a6b28">EN</EC_Collab_DocumentLanguage>
    <For xmlns="47eefe9a-f81e-47cf-b703-dc75e53a6b28">COMMISSIONER</For>
    <EC_Collab_Status xmlns="47eefe9a-f81e-47cf-b703-dc75e53a6b28">Not Started</EC_Collab_Status>
    <contact xmlns="47eefe9a-f81e-47cf-b703-dc75e53a6b28">
      <UserInfo>
        <DisplayName/>
        <AccountId xsi:nil="true"/>
        <AccountType/>
      </UserInfo>
    </contac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832E7-0601-423E-A185-6F5A5FA4BB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F9B9C0-FA3E-474C-84D6-1CEA028FC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7eefe9a-f81e-47cf-b703-dc75e53a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227E5A-34A0-48FD-8E53-BB635C018241}">
  <ds:schemaRefs>
    <ds:schemaRef ds:uri="http://schemas.microsoft.com/office/2006/metadata/properties"/>
    <ds:schemaRef ds:uri="http://schemas.microsoft.com/office/infopath/2007/PartnerControls"/>
    <ds:schemaRef ds:uri="47eefe9a-f81e-47cf-b703-dc75e53a6b28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BDB36378-BF53-4D81-A453-0D7FE6AE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599</Characters>
  <Application>Microsoft Office Word</Application>
  <DocSecurity>0</DocSecurity>
  <Lines>149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Pozo Vera</dc:creator>
  <cp:lastModifiedBy>DIGIT/A3</cp:lastModifiedBy>
  <cp:revision>10</cp:revision>
  <cp:lastPrinted>2016-11-04T16:38:00Z</cp:lastPrinted>
  <dcterms:created xsi:type="dcterms:W3CDTF">2016-12-06T12:05:00Z</dcterms:created>
  <dcterms:modified xsi:type="dcterms:W3CDTF">2016-12-08T08:46:00Z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2</vt:lpwstr>
  </property>
  <property fmtid="{D5CDD505-2E9C-101B-9397-08002B2CF9AE}" pid="3" name="Last annex">
    <vt:lpwstr>2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RESTREINT UE/EU RESTRICTED</vt:lpwstr>
  </property>
  <property fmtid="{D5CDD505-2E9C-101B-9397-08002B2CF9AE}" pid="7" name="ContentTypeId">
    <vt:lpwstr>0x010100258AA79CEB83498886A3A0868112325000DB080E8D204D504794FE96D03734DA79</vt:lpwstr>
  </property>
  <property fmtid="{D5CDD505-2E9C-101B-9397-08002B2CF9AE}" pid="8" name="DocStatus">
    <vt:lpwstr>Green</vt:lpwstr>
  </property>
</Properties>
</file>