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CC" w:rsidRDefault="00A3471A" w:rsidP="00A3471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92DC9D8D4A74AE591759C492A679146" style="width:450.75pt;height:377.25pt">
            <v:imagedata r:id="rId9" o:title=""/>
          </v:shape>
        </w:pict>
      </w:r>
    </w:p>
    <w:bookmarkEnd w:id="0"/>
    <w:p w:rsidR="006524CC" w:rsidRDefault="006524CC">
      <w:pPr>
        <w:rPr>
          <w:noProof/>
        </w:rPr>
        <w:sectPr w:rsidR="006524CC" w:rsidSect="00A3471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Style w:val="TableGrid"/>
        <w:tblW w:w="10188" w:type="dxa"/>
        <w:tblLayout w:type="fixed"/>
        <w:tblLook w:val="01E0" w:firstRow="1" w:lastRow="1" w:firstColumn="1" w:lastColumn="1" w:noHBand="0" w:noVBand="0"/>
      </w:tblPr>
      <w:tblGrid>
        <w:gridCol w:w="10188"/>
      </w:tblGrid>
      <w:tr w:rsidR="006524CC">
        <w:tc>
          <w:tcPr>
            <w:tcW w:w="10188" w:type="dxa"/>
            <w:tcBorders>
              <w:bottom w:val="single" w:sz="4" w:space="0" w:color="auto"/>
            </w:tcBorders>
            <w:shd w:val="clear" w:color="auto" w:fill="CCCCCC"/>
          </w:tcPr>
          <w:p w:rsidR="006524CC" w:rsidRDefault="00D157DE">
            <w:pPr>
              <w:spacing w:before="60" w:after="60"/>
              <w:rPr>
                <w:rFonts w:ascii="Tahoma" w:hAnsi="Tahoma" w:cs="Tahoma"/>
                <w:b/>
                <w:noProof/>
                <w:sz w:val="22"/>
                <w:szCs w:val="22"/>
              </w:rPr>
            </w:pPr>
            <w:r>
              <w:rPr>
                <w:rFonts w:ascii="Tahoma" w:hAnsi="Tahoma"/>
                <w:b/>
                <w:noProof/>
                <w:sz w:val="22"/>
              </w:rPr>
              <w:lastRenderedPageBreak/>
              <w:t>Résumé de l’analyse d’impact</w:t>
            </w:r>
          </w:p>
        </w:tc>
      </w:tr>
      <w:tr w:rsidR="006524CC">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6524CC" w:rsidRDefault="00D157DE">
            <w:pPr>
              <w:spacing w:before="60" w:after="60"/>
              <w:rPr>
                <w:rFonts w:ascii="Tahoma" w:hAnsi="Tahoma" w:cs="Tahoma"/>
                <w:noProof/>
              </w:rPr>
            </w:pPr>
            <w:r>
              <w:rPr>
                <w:rFonts w:ascii="Tahoma" w:hAnsi="Tahoma"/>
                <w:noProof/>
                <w:color w:val="FFFFFF" w:themeColor="background1"/>
              </w:rPr>
              <w:t>Analyse de l’impact de la stratégie en matière de statistiques agricoles à l’horizon 2020 et au-delà et des scénarios législatifs envisageables</w:t>
            </w:r>
          </w:p>
        </w:tc>
      </w:tr>
      <w:tr w:rsidR="006524CC">
        <w:tc>
          <w:tcPr>
            <w:tcW w:w="10188" w:type="dxa"/>
            <w:tcBorders>
              <w:bottom w:val="single" w:sz="4" w:space="0" w:color="auto"/>
            </w:tcBorders>
            <w:shd w:val="clear" w:color="auto" w:fill="CCCCCC"/>
          </w:tcPr>
          <w:p w:rsidR="006524CC" w:rsidRDefault="00D157DE">
            <w:pPr>
              <w:spacing w:before="60" w:after="60"/>
              <w:rPr>
                <w:rFonts w:ascii="Tahoma" w:hAnsi="Tahoma" w:cs="Tahoma"/>
                <w:b/>
                <w:noProof/>
                <w:sz w:val="22"/>
                <w:szCs w:val="22"/>
              </w:rPr>
            </w:pPr>
            <w:r>
              <w:rPr>
                <w:rFonts w:ascii="Tahoma" w:hAnsi="Tahoma"/>
                <w:b/>
                <w:noProof/>
                <w:sz w:val="22"/>
              </w:rPr>
              <w:t>A. Nécessité d’une action</w:t>
            </w:r>
          </w:p>
        </w:tc>
      </w:tr>
      <w:tr w:rsidR="006524CC">
        <w:tc>
          <w:tcPr>
            <w:tcW w:w="10188" w:type="dxa"/>
            <w:tcBorders>
              <w:bottom w:val="single" w:sz="4" w:space="0" w:color="auto"/>
            </w:tcBorders>
            <w:shd w:val="clear" w:color="auto" w:fill="E0E0E0"/>
          </w:tcPr>
          <w:p w:rsidR="006524CC" w:rsidRDefault="00D157DE">
            <w:pPr>
              <w:spacing w:before="60" w:after="60"/>
              <w:rPr>
                <w:rFonts w:ascii="Tahoma" w:hAnsi="Tahoma" w:cs="Tahoma"/>
                <w:noProof/>
              </w:rPr>
            </w:pPr>
            <w:r>
              <w:rPr>
                <w:rFonts w:ascii="Tahoma" w:hAnsi="Tahoma"/>
                <w:b/>
                <w:noProof/>
              </w:rPr>
              <w:t xml:space="preserve">Pourquoi? Quelle est la problématique? </w:t>
            </w:r>
          </w:p>
        </w:tc>
      </w:tr>
      <w:tr w:rsidR="006524CC">
        <w:tc>
          <w:tcPr>
            <w:tcW w:w="10188" w:type="dxa"/>
            <w:tcBorders>
              <w:bottom w:val="single" w:sz="4" w:space="0" w:color="auto"/>
            </w:tcBorders>
            <w:shd w:val="clear" w:color="auto" w:fill="auto"/>
          </w:tcPr>
          <w:p w:rsidR="006524CC" w:rsidRDefault="00D157DE">
            <w:pPr>
              <w:spacing w:before="60" w:after="60"/>
              <w:jc w:val="both"/>
              <w:rPr>
                <w:rFonts w:ascii="Arial" w:hAnsi="Arial" w:cs="Arial"/>
                <w:noProof/>
              </w:rPr>
            </w:pPr>
            <w:r>
              <w:rPr>
                <w:rFonts w:ascii="Arial" w:hAnsi="Arial"/>
                <w:noProof/>
              </w:rPr>
              <w:t xml:space="preserve">La mondialisation, le changement climatique et les changements sociaux font évoluer l’agriculture mondiale. En réaction, la politique agricole commune (PAC) et d’autres politiques de l’Union y afférentes évoluent elles aussi. Cela crée de </w:t>
            </w:r>
            <w:r>
              <w:rPr>
                <w:rFonts w:ascii="Arial" w:hAnsi="Arial"/>
                <w:b/>
                <w:noProof/>
              </w:rPr>
              <w:t>nouveaux besoins de données</w:t>
            </w:r>
            <w:r>
              <w:rPr>
                <w:rFonts w:ascii="Arial" w:hAnsi="Arial"/>
                <w:noProof/>
              </w:rPr>
              <w:t xml:space="preserve"> pour les statistiques agricoles, qui ne sont pas satisfaits actuellement en raison de la rigidité de la législation et de l’</w:t>
            </w:r>
            <w:r>
              <w:rPr>
                <w:rFonts w:ascii="Arial" w:hAnsi="Arial"/>
                <w:b/>
                <w:noProof/>
              </w:rPr>
              <w:t>incohérence</w:t>
            </w:r>
            <w:r>
              <w:rPr>
                <w:rFonts w:ascii="Arial" w:hAnsi="Arial"/>
                <w:noProof/>
              </w:rPr>
              <w:t xml:space="preserve"> entre les différentes collectes de données. Par ailleurs, les statistiques officielles évoluent également compte tenu des progrès technologiques et des nouvelles sources de données, tandis que la réduction des ressources se poursuit. Tous ces facteurs pèsent considérablement sur la législation relative aux statistiques agricoles, qui doit ainsi s’adapter afin d’atteindre un meilleur rapport coût/efficacité et de </w:t>
            </w:r>
            <w:r>
              <w:rPr>
                <w:rFonts w:ascii="Arial" w:hAnsi="Arial"/>
                <w:b/>
                <w:noProof/>
              </w:rPr>
              <w:t>réduire la charge liée à la collecte de données.</w:t>
            </w:r>
          </w:p>
          <w:p w:rsidR="006524CC" w:rsidRDefault="00D157DE">
            <w:pPr>
              <w:spacing w:before="60" w:after="60"/>
              <w:jc w:val="both"/>
              <w:rPr>
                <w:rFonts w:ascii="Arial" w:hAnsi="Arial" w:cs="Arial"/>
                <w:noProof/>
              </w:rPr>
            </w:pPr>
            <w:r>
              <w:rPr>
                <w:rFonts w:ascii="Arial" w:hAnsi="Arial"/>
                <w:noProof/>
              </w:rPr>
              <w:t>Si ces problèmes n’étaient pas résolus, les données disponibles sur lesquelles reposent la PAC et d’autres politiques de l’Union seraient menacées, ce qui limiterait la capacité d’action de l’Union dans des domaines qui revêtent une importance cruciale pour tous les citoyens européens. Les parties prenantes concernées le plus directement par cette initiative sont les DG de la Commission telles que AGRI, ENV, CLIMA et SANTE ainsi que les instituts nationaux de statistiques (INS) des États membres de l’Union.</w:t>
            </w:r>
          </w:p>
        </w:tc>
      </w:tr>
      <w:tr w:rsidR="006524CC">
        <w:tc>
          <w:tcPr>
            <w:tcW w:w="10188" w:type="dxa"/>
            <w:tcBorders>
              <w:bottom w:val="single" w:sz="4" w:space="0" w:color="auto"/>
            </w:tcBorders>
            <w:shd w:val="clear" w:color="auto" w:fill="E6E6E6"/>
          </w:tcPr>
          <w:p w:rsidR="006524CC" w:rsidRDefault="00D157DE">
            <w:pPr>
              <w:spacing w:before="60" w:after="60"/>
              <w:rPr>
                <w:rFonts w:ascii="Tahoma" w:hAnsi="Tahoma" w:cs="Tahoma"/>
                <w:noProof/>
              </w:rPr>
            </w:pPr>
            <w:r>
              <w:rPr>
                <w:rFonts w:ascii="Tahoma" w:hAnsi="Tahoma"/>
                <w:b/>
                <w:noProof/>
              </w:rPr>
              <w:t xml:space="preserve">Quel objectif cette initiative est-elle supposée atteindre? </w:t>
            </w:r>
          </w:p>
        </w:tc>
      </w:tr>
      <w:tr w:rsidR="006524CC">
        <w:tc>
          <w:tcPr>
            <w:tcW w:w="10188" w:type="dxa"/>
            <w:tcBorders>
              <w:bottom w:val="single" w:sz="4" w:space="0" w:color="auto"/>
            </w:tcBorders>
            <w:shd w:val="clear" w:color="auto" w:fill="auto"/>
          </w:tcPr>
          <w:p w:rsidR="006524CC" w:rsidRDefault="00D157DE">
            <w:pPr>
              <w:spacing w:before="60"/>
              <w:jc w:val="both"/>
              <w:rPr>
                <w:rFonts w:ascii="Arial" w:hAnsi="Arial" w:cs="Arial"/>
                <w:noProof/>
              </w:rPr>
            </w:pPr>
            <w:r>
              <w:rPr>
                <w:rFonts w:ascii="Arial" w:hAnsi="Arial"/>
                <w:noProof/>
              </w:rPr>
              <w:t>L’initiative vise à renouveler la législation afin de répondre de manière flexible aux nouveaux besoins de données, d’accroître l’harmonisation et la cohérence des statistiques agricoles et de traiter la question de la charge liée à la fourniture des données</w:t>
            </w:r>
          </w:p>
          <w:p w:rsidR="006524CC" w:rsidRDefault="00D157DE">
            <w:pPr>
              <w:pStyle w:val="ListParagraph"/>
              <w:numPr>
                <w:ilvl w:val="0"/>
                <w:numId w:val="27"/>
              </w:numPr>
              <w:jc w:val="both"/>
              <w:rPr>
                <w:rFonts w:ascii="Arial" w:hAnsi="Arial" w:cs="Arial"/>
                <w:noProof/>
              </w:rPr>
            </w:pPr>
            <w:r>
              <w:rPr>
                <w:rFonts w:ascii="Arial" w:hAnsi="Arial"/>
                <w:noProof/>
              </w:rPr>
              <w:t>en produisant des statistiques de qualité élevée, qui répondent aux besoins des utilisateurs de manière efficace et efficiente;</w:t>
            </w:r>
          </w:p>
          <w:p w:rsidR="006524CC" w:rsidRDefault="00D157DE">
            <w:pPr>
              <w:pStyle w:val="ListParagraph"/>
              <w:numPr>
                <w:ilvl w:val="0"/>
                <w:numId w:val="27"/>
              </w:numPr>
              <w:jc w:val="both"/>
              <w:rPr>
                <w:rFonts w:ascii="Arial" w:hAnsi="Arial" w:cs="Arial"/>
                <w:noProof/>
              </w:rPr>
            </w:pPr>
            <w:r>
              <w:rPr>
                <w:rFonts w:ascii="Arial" w:hAnsi="Arial"/>
                <w:noProof/>
              </w:rPr>
              <w:t>en augmentant la flexibilité et la vitesse de réaction du système statistique agricole;</w:t>
            </w:r>
          </w:p>
          <w:p w:rsidR="006524CC" w:rsidRDefault="00D157DE">
            <w:pPr>
              <w:pStyle w:val="ListParagraph"/>
              <w:numPr>
                <w:ilvl w:val="0"/>
                <w:numId w:val="27"/>
              </w:numPr>
              <w:jc w:val="both"/>
              <w:rPr>
                <w:rFonts w:ascii="Arial" w:hAnsi="Arial" w:cs="Arial"/>
                <w:noProof/>
              </w:rPr>
            </w:pPr>
            <w:r>
              <w:rPr>
                <w:rFonts w:ascii="Arial" w:hAnsi="Arial"/>
                <w:noProof/>
              </w:rPr>
              <w:t>en améliorant l’intégration entre les statistiques sur l’agriculture, la sylviculture, l’utilisation des terres et l’environnement;</w:t>
            </w:r>
          </w:p>
          <w:p w:rsidR="006524CC" w:rsidRDefault="00D157DE">
            <w:pPr>
              <w:pStyle w:val="ListParagraph"/>
              <w:numPr>
                <w:ilvl w:val="0"/>
                <w:numId w:val="27"/>
              </w:numPr>
              <w:jc w:val="both"/>
              <w:rPr>
                <w:rFonts w:ascii="Arial" w:hAnsi="Arial" w:cs="Arial"/>
                <w:noProof/>
              </w:rPr>
            </w:pPr>
            <w:r>
              <w:rPr>
                <w:rFonts w:ascii="Arial" w:hAnsi="Arial"/>
                <w:noProof/>
              </w:rPr>
              <w:t>en développant une structure de gouvernance réceptive et responsable pour les statistiques agricoles;</w:t>
            </w:r>
          </w:p>
          <w:p w:rsidR="006524CC" w:rsidRDefault="00D157DE">
            <w:pPr>
              <w:pStyle w:val="ListParagraph"/>
              <w:numPr>
                <w:ilvl w:val="0"/>
                <w:numId w:val="27"/>
              </w:numPr>
              <w:jc w:val="both"/>
              <w:rPr>
                <w:rFonts w:ascii="Arial" w:hAnsi="Arial" w:cs="Arial"/>
                <w:noProof/>
              </w:rPr>
            </w:pPr>
            <w:r>
              <w:rPr>
                <w:rFonts w:ascii="Arial" w:hAnsi="Arial"/>
                <w:noProof/>
              </w:rPr>
              <w:t>en accroissant l’harmonisation et la cohérence des statistiques agricoles européennes; et</w:t>
            </w:r>
          </w:p>
          <w:p w:rsidR="006524CC" w:rsidRDefault="00D157DE">
            <w:pPr>
              <w:pStyle w:val="ListParagraph"/>
              <w:numPr>
                <w:ilvl w:val="0"/>
                <w:numId w:val="27"/>
              </w:numPr>
              <w:jc w:val="both"/>
              <w:rPr>
                <w:noProof/>
              </w:rPr>
            </w:pPr>
            <w:r>
              <w:rPr>
                <w:rFonts w:ascii="Arial" w:hAnsi="Arial"/>
                <w:noProof/>
              </w:rPr>
              <w:t>en produisant davantage de statistiques, tout en réduisant la charge pesant sur les répondants, en envisageant le recours à d’autres sources de données et à des techniques d’amélioration de l’efficacité.</w:t>
            </w:r>
          </w:p>
        </w:tc>
      </w:tr>
      <w:tr w:rsidR="006524CC">
        <w:tc>
          <w:tcPr>
            <w:tcW w:w="10188" w:type="dxa"/>
            <w:tcBorders>
              <w:bottom w:val="single" w:sz="4" w:space="0" w:color="auto"/>
            </w:tcBorders>
            <w:shd w:val="clear" w:color="auto" w:fill="E6E6E6"/>
          </w:tcPr>
          <w:p w:rsidR="006524CC" w:rsidRDefault="00D157DE">
            <w:pPr>
              <w:spacing w:before="60" w:after="60"/>
              <w:rPr>
                <w:rFonts w:ascii="Tahoma" w:hAnsi="Tahoma" w:cs="Tahoma"/>
                <w:noProof/>
              </w:rPr>
            </w:pPr>
            <w:r>
              <w:rPr>
                <w:rFonts w:ascii="Tahoma" w:hAnsi="Tahoma"/>
                <w:b/>
                <w:noProof/>
              </w:rPr>
              <w:t>Quelle est la valeur ajoutée de l’action à l’échelle de l’Union?</w:t>
            </w:r>
            <w:r>
              <w:rPr>
                <w:rFonts w:ascii="Tahoma" w:hAnsi="Tahoma"/>
                <w:noProof/>
              </w:rPr>
              <w:t xml:space="preserve"> </w:t>
            </w:r>
          </w:p>
        </w:tc>
      </w:tr>
      <w:tr w:rsidR="006524CC">
        <w:tc>
          <w:tcPr>
            <w:tcW w:w="10188" w:type="dxa"/>
            <w:tcBorders>
              <w:bottom w:val="single" w:sz="4" w:space="0" w:color="auto"/>
            </w:tcBorders>
            <w:shd w:val="clear" w:color="auto" w:fill="auto"/>
          </w:tcPr>
          <w:p w:rsidR="006524CC" w:rsidRDefault="00D157DE">
            <w:pPr>
              <w:spacing w:before="60" w:after="60"/>
              <w:jc w:val="both"/>
              <w:rPr>
                <w:rFonts w:ascii="Arial" w:hAnsi="Arial" w:cs="Arial"/>
                <w:noProof/>
              </w:rPr>
            </w:pPr>
            <w:r>
              <w:rPr>
                <w:rFonts w:ascii="Arial" w:hAnsi="Arial"/>
                <w:noProof/>
              </w:rPr>
              <w:t>Les politiques harmonisées de l’Union, telles que la PAC qui représente près de 40 % du budget de l’Union, nécessitent ipso facto des données de qualité élevée et comparables entre les États membres afin de pouvoir cibler les interventions politiques de manière plus efficace, plus efficiente et plus équitable. Seule une action commune et coordonnée au sein du système statistique européen (SSE) peut permettre d’y parvenir.</w:t>
            </w:r>
          </w:p>
        </w:tc>
      </w:tr>
      <w:tr w:rsidR="006524CC">
        <w:tc>
          <w:tcPr>
            <w:tcW w:w="10188" w:type="dxa"/>
            <w:tcBorders>
              <w:bottom w:val="single" w:sz="4" w:space="0" w:color="auto"/>
            </w:tcBorders>
            <w:shd w:val="clear" w:color="auto" w:fill="D9D9D9" w:themeFill="background1" w:themeFillShade="D9"/>
          </w:tcPr>
          <w:p w:rsidR="006524CC" w:rsidRDefault="00D157DE">
            <w:pPr>
              <w:jc w:val="both"/>
              <w:rPr>
                <w:rFonts w:ascii="Arial" w:hAnsi="Arial" w:cs="Arial"/>
                <w:noProof/>
              </w:rPr>
            </w:pPr>
            <w:r>
              <w:rPr>
                <w:rFonts w:ascii="Tahoma" w:hAnsi="Tahoma"/>
                <w:b/>
                <w:noProof/>
                <w:sz w:val="22"/>
              </w:rPr>
              <w:t>B. Solutions</w:t>
            </w:r>
          </w:p>
        </w:tc>
      </w:tr>
      <w:tr w:rsidR="006524CC">
        <w:tc>
          <w:tcPr>
            <w:tcW w:w="10188" w:type="dxa"/>
            <w:tcBorders>
              <w:bottom w:val="single" w:sz="4" w:space="0" w:color="auto"/>
            </w:tcBorders>
            <w:shd w:val="clear" w:color="auto" w:fill="F2F2F2" w:themeFill="background1" w:themeFillShade="F2"/>
          </w:tcPr>
          <w:p w:rsidR="006524CC" w:rsidRDefault="00D157DE">
            <w:pPr>
              <w:spacing w:before="60" w:after="60"/>
              <w:rPr>
                <w:rFonts w:ascii="Tahoma" w:hAnsi="Tahoma" w:cs="Tahoma"/>
                <w:b/>
                <w:noProof/>
              </w:rPr>
            </w:pPr>
            <w:r>
              <w:rPr>
                <w:rFonts w:ascii="Tahoma" w:hAnsi="Tahoma"/>
                <w:b/>
                <w:noProof/>
              </w:rPr>
              <w:t>Quelles sont les options législatives et non législatives envisagées? Une option est-elle privilégiée? Pourquoi?</w:t>
            </w:r>
          </w:p>
        </w:tc>
      </w:tr>
      <w:tr w:rsidR="006524CC">
        <w:tc>
          <w:tcPr>
            <w:tcW w:w="10188" w:type="dxa"/>
            <w:tcBorders>
              <w:bottom w:val="single" w:sz="4" w:space="0" w:color="auto"/>
            </w:tcBorders>
            <w:shd w:val="clear" w:color="auto" w:fill="auto"/>
          </w:tcPr>
          <w:p w:rsidR="006524CC" w:rsidRDefault="00D157DE">
            <w:pPr>
              <w:spacing w:before="60"/>
              <w:jc w:val="both"/>
              <w:rPr>
                <w:rFonts w:ascii="Arial" w:hAnsi="Arial" w:cs="Arial"/>
                <w:noProof/>
              </w:rPr>
            </w:pPr>
            <w:r>
              <w:rPr>
                <w:rFonts w:ascii="Arial" w:hAnsi="Arial"/>
                <w:noProof/>
              </w:rPr>
              <w:t>Quatre grandes options ont été envisagées:</w:t>
            </w:r>
          </w:p>
          <w:p w:rsidR="006524CC" w:rsidRDefault="00D157DE">
            <w:pPr>
              <w:pStyle w:val="ListParagraph"/>
              <w:numPr>
                <w:ilvl w:val="0"/>
                <w:numId w:val="28"/>
              </w:numPr>
              <w:jc w:val="both"/>
              <w:rPr>
                <w:rFonts w:ascii="Arial" w:hAnsi="Arial" w:cs="Arial"/>
                <w:noProof/>
              </w:rPr>
            </w:pPr>
            <w:r>
              <w:rPr>
                <w:rFonts w:ascii="Arial" w:hAnsi="Arial"/>
                <w:noProof/>
              </w:rPr>
              <w:t xml:space="preserve">Situation de référence - pas d’action de l’Union sur les données structurelles de l’agriculture: la collecte des données incomberait aux États membres, ce qui conduirait à une mosaïque d’approches et à des niveaux de qualité différents. </w:t>
            </w:r>
          </w:p>
          <w:p w:rsidR="006524CC" w:rsidRDefault="00D157DE">
            <w:pPr>
              <w:pStyle w:val="ListParagraph"/>
              <w:numPr>
                <w:ilvl w:val="0"/>
                <w:numId w:val="28"/>
              </w:numPr>
              <w:jc w:val="both"/>
              <w:rPr>
                <w:rFonts w:ascii="Arial" w:hAnsi="Arial" w:cs="Arial"/>
                <w:noProof/>
              </w:rPr>
            </w:pPr>
            <w:r>
              <w:rPr>
                <w:rFonts w:ascii="Arial" w:hAnsi="Arial"/>
                <w:noProof/>
              </w:rPr>
              <w:t>Prolongation du règlement (CE) nº 1166/2008 relatif aux enquêtes sur la structure des exploitations: cette option prolongerait le statu quo.</w:t>
            </w:r>
          </w:p>
          <w:p w:rsidR="006524CC" w:rsidRDefault="00D157DE">
            <w:pPr>
              <w:pStyle w:val="ListParagraph"/>
              <w:numPr>
                <w:ilvl w:val="0"/>
                <w:numId w:val="28"/>
              </w:numPr>
              <w:jc w:val="both"/>
              <w:rPr>
                <w:rFonts w:ascii="Arial" w:hAnsi="Arial" w:cs="Arial"/>
                <w:noProof/>
              </w:rPr>
            </w:pPr>
            <w:r>
              <w:rPr>
                <w:rFonts w:ascii="Arial" w:hAnsi="Arial"/>
                <w:noProof/>
              </w:rPr>
              <w:t>Cadre juridique unique pour toutes les statistiques agricoles: cette option intégrerait l’ensemble des collectes de données statistiques agricoles dans un nouveau règlement-cadre unique.</w:t>
            </w:r>
          </w:p>
          <w:p w:rsidR="006524CC" w:rsidRDefault="00D157DE">
            <w:pPr>
              <w:pStyle w:val="ListParagraph"/>
              <w:numPr>
                <w:ilvl w:val="0"/>
                <w:numId w:val="28"/>
              </w:numPr>
              <w:ind w:left="357" w:hanging="357"/>
              <w:jc w:val="both"/>
              <w:rPr>
                <w:rFonts w:ascii="Arial" w:hAnsi="Arial" w:cs="Arial"/>
                <w:noProof/>
              </w:rPr>
            </w:pPr>
            <w:r>
              <w:rPr>
                <w:rFonts w:ascii="Arial" w:hAnsi="Arial"/>
                <w:noProof/>
              </w:rPr>
              <w:t>Intégration en deux étapes des statistiques agricoles: cette option permettrait de conserver les avantages de l’option 3 tout en accroissant la flexibilité et en réduisant la contrainte temporelle, par la création de deux nouveaux règlements-cadres par étapes successives.</w:t>
            </w:r>
          </w:p>
          <w:p w:rsidR="006524CC" w:rsidRDefault="00D157DE">
            <w:pPr>
              <w:spacing w:after="60"/>
              <w:jc w:val="both"/>
              <w:rPr>
                <w:rFonts w:ascii="Arial" w:hAnsi="Arial" w:cs="Arial"/>
                <w:noProof/>
              </w:rPr>
            </w:pPr>
            <w:r>
              <w:rPr>
                <w:rFonts w:ascii="Arial" w:hAnsi="Arial"/>
                <w:noProof/>
              </w:rPr>
              <w:t>L’option privilégiée est l’option 4 car elle offre les meilleures chances d’atteindre les objectifs.</w:t>
            </w:r>
          </w:p>
        </w:tc>
      </w:tr>
    </w:tbl>
    <w:p w:rsidR="006524CC" w:rsidRDefault="00D157DE">
      <w:pPr>
        <w:rPr>
          <w:noProof/>
        </w:rPr>
      </w:pPr>
      <w:r>
        <w:rPr>
          <w:noProof/>
        </w:rPr>
        <w:br w:type="page"/>
      </w:r>
    </w:p>
    <w:tbl>
      <w:tblPr>
        <w:tblStyle w:val="TableGrid"/>
        <w:tblW w:w="10188" w:type="dxa"/>
        <w:tblLayout w:type="fixed"/>
        <w:tblLook w:val="01E0" w:firstRow="1" w:lastRow="1" w:firstColumn="1" w:lastColumn="1" w:noHBand="0" w:noVBand="0"/>
      </w:tblPr>
      <w:tblGrid>
        <w:gridCol w:w="10188"/>
      </w:tblGrid>
      <w:tr w:rsidR="006524CC">
        <w:tc>
          <w:tcPr>
            <w:tcW w:w="10188" w:type="dxa"/>
            <w:shd w:val="clear" w:color="auto" w:fill="CCCCCC"/>
          </w:tcPr>
          <w:p w:rsidR="006524CC" w:rsidRDefault="00D157DE">
            <w:pPr>
              <w:spacing w:before="60"/>
              <w:rPr>
                <w:rFonts w:ascii="Tahoma" w:hAnsi="Tahoma" w:cs="Tahoma"/>
                <w:noProof/>
              </w:rPr>
            </w:pPr>
            <w:r>
              <w:rPr>
                <w:rFonts w:ascii="Tahoma" w:hAnsi="Tahoma"/>
                <w:b/>
                <w:noProof/>
              </w:rPr>
              <w:t xml:space="preserve">Qui soutient quelle option? </w:t>
            </w:r>
          </w:p>
        </w:tc>
      </w:tr>
      <w:tr w:rsidR="006524CC">
        <w:tc>
          <w:tcPr>
            <w:tcW w:w="10188" w:type="dxa"/>
            <w:shd w:val="clear" w:color="auto" w:fill="auto"/>
          </w:tcPr>
          <w:p w:rsidR="006524CC" w:rsidRDefault="00D157DE">
            <w:pPr>
              <w:spacing w:before="60" w:after="60"/>
              <w:jc w:val="both"/>
              <w:rPr>
                <w:rFonts w:ascii="Arial" w:hAnsi="Arial" w:cs="Arial"/>
                <w:noProof/>
              </w:rPr>
            </w:pPr>
            <w:r>
              <w:rPr>
                <w:rFonts w:ascii="Arial" w:hAnsi="Arial"/>
                <w:noProof/>
              </w:rPr>
              <w:t>Il ressort de vastes consultations que les parties concernées par les statistiques agricoles de l’Union privilégient, en grande majorité, l’option 4. L’option 3 constituerait le choix idéal pour la plupart d’entre elles, mais elle ne semble pas réalisable avant 2020. Une petite minorité de parties intéressées penche en faveur de l’option 2 en raison des coûts initiaux moindres.</w:t>
            </w:r>
          </w:p>
        </w:tc>
      </w:tr>
      <w:tr w:rsidR="006524CC">
        <w:tc>
          <w:tcPr>
            <w:tcW w:w="10188" w:type="dxa"/>
            <w:tcBorders>
              <w:bottom w:val="single" w:sz="4" w:space="0" w:color="auto"/>
            </w:tcBorders>
            <w:shd w:val="clear" w:color="auto" w:fill="CCCCCC"/>
          </w:tcPr>
          <w:p w:rsidR="006524CC" w:rsidRDefault="00D157DE">
            <w:pPr>
              <w:spacing w:before="60" w:after="60"/>
              <w:rPr>
                <w:rFonts w:ascii="Tahoma" w:hAnsi="Tahoma" w:cs="Tahoma"/>
                <w:b/>
                <w:noProof/>
                <w:sz w:val="22"/>
                <w:szCs w:val="22"/>
              </w:rPr>
            </w:pPr>
            <w:r>
              <w:rPr>
                <w:rFonts w:ascii="Tahoma" w:hAnsi="Tahoma"/>
                <w:b/>
                <w:noProof/>
                <w:sz w:val="22"/>
              </w:rPr>
              <w:t>C. Incidences de l’option privilégiée</w:t>
            </w:r>
          </w:p>
        </w:tc>
      </w:tr>
      <w:tr w:rsidR="006524CC">
        <w:tc>
          <w:tcPr>
            <w:tcW w:w="10188" w:type="dxa"/>
            <w:tcBorders>
              <w:bottom w:val="single" w:sz="4" w:space="0" w:color="auto"/>
            </w:tcBorders>
            <w:shd w:val="clear" w:color="auto" w:fill="E6E6E6"/>
          </w:tcPr>
          <w:p w:rsidR="006524CC" w:rsidRDefault="00D157DE">
            <w:pPr>
              <w:spacing w:before="60" w:after="60"/>
              <w:rPr>
                <w:rFonts w:ascii="Tahoma" w:hAnsi="Tahoma" w:cs="Tahoma"/>
                <w:noProof/>
              </w:rPr>
            </w:pPr>
            <w:r>
              <w:rPr>
                <w:rFonts w:ascii="Tahoma" w:hAnsi="Tahoma"/>
                <w:b/>
                <w:noProof/>
              </w:rPr>
              <w:t>Quels sont les avantages de l’option privilégiée (ou, à défaut, des options principales)?</w:t>
            </w:r>
          </w:p>
        </w:tc>
      </w:tr>
      <w:tr w:rsidR="006524CC">
        <w:tc>
          <w:tcPr>
            <w:tcW w:w="10188" w:type="dxa"/>
            <w:tcBorders>
              <w:bottom w:val="single" w:sz="4" w:space="0" w:color="auto"/>
            </w:tcBorders>
            <w:shd w:val="clear" w:color="auto" w:fill="auto"/>
          </w:tcPr>
          <w:p w:rsidR="006524CC" w:rsidRDefault="00D157DE">
            <w:pPr>
              <w:spacing w:before="60" w:after="60"/>
              <w:jc w:val="both"/>
              <w:rPr>
                <w:rFonts w:ascii="Arial" w:hAnsi="Arial" w:cs="Arial"/>
                <w:noProof/>
              </w:rPr>
            </w:pPr>
            <w:r>
              <w:rPr>
                <w:rFonts w:ascii="Arial" w:hAnsi="Arial"/>
                <w:noProof/>
              </w:rPr>
              <w:t>La législation statistique est avant tout une législation administrative qui concerne les utilisateurs de données (principalement les DG), les producteurs de données (INS) et les répondants (exploitants agricoles) et, par conséquent, ses effets économiques, sociaux et environnementaux directs sont limités. Autres incidences à prendre en compte:</w:t>
            </w:r>
          </w:p>
          <w:tbl>
            <w:tblPr>
              <w:tblStyle w:val="TableGrid"/>
              <w:tblW w:w="0" w:type="auto"/>
              <w:tblLayout w:type="fixed"/>
              <w:tblLook w:val="04A0" w:firstRow="1" w:lastRow="0" w:firstColumn="1" w:lastColumn="0" w:noHBand="0" w:noVBand="1"/>
            </w:tblPr>
            <w:tblGrid>
              <w:gridCol w:w="1075"/>
              <w:gridCol w:w="1472"/>
              <w:gridCol w:w="1134"/>
              <w:gridCol w:w="1276"/>
              <w:gridCol w:w="1134"/>
              <w:gridCol w:w="1134"/>
              <w:gridCol w:w="1417"/>
              <w:gridCol w:w="1134"/>
            </w:tblGrid>
            <w:tr w:rsidR="006524CC">
              <w:tc>
                <w:tcPr>
                  <w:tcW w:w="1075" w:type="dxa"/>
                </w:tcPr>
                <w:p w:rsidR="006524CC" w:rsidRDefault="00D157DE">
                  <w:pPr>
                    <w:rPr>
                      <w:rFonts w:ascii="Arial" w:hAnsi="Arial" w:cs="Arial"/>
                      <w:b/>
                      <w:noProof/>
                    </w:rPr>
                  </w:pPr>
                  <w:r>
                    <w:rPr>
                      <w:rFonts w:ascii="Arial" w:hAnsi="Arial"/>
                      <w:b/>
                      <w:noProof/>
                    </w:rPr>
                    <w:t>Option</w:t>
                  </w:r>
                </w:p>
              </w:tc>
              <w:tc>
                <w:tcPr>
                  <w:tcW w:w="1472" w:type="dxa"/>
                </w:tcPr>
                <w:p w:rsidR="006524CC" w:rsidRDefault="00D157DE">
                  <w:pPr>
                    <w:rPr>
                      <w:rFonts w:ascii="Arial" w:hAnsi="Arial" w:cs="Arial"/>
                      <w:b/>
                      <w:noProof/>
                    </w:rPr>
                  </w:pPr>
                  <w:r>
                    <w:rPr>
                      <w:rFonts w:ascii="Arial" w:hAnsi="Arial"/>
                      <w:b/>
                      <w:noProof/>
                    </w:rPr>
                    <w:t>Objectifs</w:t>
                  </w:r>
                </w:p>
              </w:tc>
              <w:tc>
                <w:tcPr>
                  <w:tcW w:w="1134" w:type="dxa"/>
                </w:tcPr>
                <w:p w:rsidR="006524CC" w:rsidRDefault="00D157DE">
                  <w:pPr>
                    <w:rPr>
                      <w:rFonts w:ascii="Arial" w:hAnsi="Arial" w:cs="Arial"/>
                      <w:b/>
                      <w:noProof/>
                    </w:rPr>
                  </w:pPr>
                  <w:r>
                    <w:rPr>
                      <w:rFonts w:ascii="Arial" w:hAnsi="Arial"/>
                      <w:b/>
                      <w:noProof/>
                    </w:rPr>
                    <w:t>Coût/</w:t>
                  </w:r>
                  <w:r>
                    <w:rPr>
                      <w:rFonts w:ascii="Arial" w:hAnsi="Arial" w:cs="Arial"/>
                      <w:b/>
                      <w:noProof/>
                    </w:rPr>
                    <w:br/>
                  </w:r>
                  <w:r>
                    <w:rPr>
                      <w:rFonts w:ascii="Arial" w:hAnsi="Arial"/>
                      <w:b/>
                      <w:noProof/>
                    </w:rPr>
                    <w:t>Efficacité</w:t>
                  </w:r>
                </w:p>
              </w:tc>
              <w:tc>
                <w:tcPr>
                  <w:tcW w:w="1276" w:type="dxa"/>
                </w:tcPr>
                <w:p w:rsidR="006524CC" w:rsidRDefault="00D157DE">
                  <w:pPr>
                    <w:rPr>
                      <w:rFonts w:ascii="Arial" w:hAnsi="Arial" w:cs="Arial"/>
                      <w:b/>
                      <w:noProof/>
                    </w:rPr>
                  </w:pPr>
                  <w:r>
                    <w:rPr>
                      <w:rFonts w:ascii="Arial" w:hAnsi="Arial"/>
                      <w:b/>
                      <w:noProof/>
                    </w:rPr>
                    <w:t>Objectifs de l’Union</w:t>
                  </w:r>
                </w:p>
              </w:tc>
              <w:tc>
                <w:tcPr>
                  <w:tcW w:w="1134" w:type="dxa"/>
                </w:tcPr>
                <w:p w:rsidR="006524CC" w:rsidRDefault="00D157DE">
                  <w:pPr>
                    <w:rPr>
                      <w:rFonts w:ascii="Arial" w:hAnsi="Arial" w:cs="Arial"/>
                      <w:b/>
                      <w:noProof/>
                    </w:rPr>
                  </w:pPr>
                  <w:r>
                    <w:rPr>
                      <w:rFonts w:ascii="Arial" w:hAnsi="Arial"/>
                      <w:b/>
                      <w:noProof/>
                    </w:rPr>
                    <w:t>Risques</w:t>
                  </w:r>
                </w:p>
              </w:tc>
              <w:tc>
                <w:tcPr>
                  <w:tcW w:w="1134" w:type="dxa"/>
                </w:tcPr>
                <w:p w:rsidR="006524CC" w:rsidRDefault="00D157DE">
                  <w:pPr>
                    <w:rPr>
                      <w:rFonts w:ascii="Arial" w:hAnsi="Arial" w:cs="Arial"/>
                      <w:b/>
                      <w:noProof/>
                    </w:rPr>
                  </w:pPr>
                  <w:r>
                    <w:rPr>
                      <w:rFonts w:ascii="Arial" w:hAnsi="Arial"/>
                      <w:b/>
                      <w:noProof/>
                    </w:rPr>
                    <w:t>Incidences indirectes</w:t>
                  </w:r>
                </w:p>
              </w:tc>
              <w:tc>
                <w:tcPr>
                  <w:tcW w:w="1417" w:type="dxa"/>
                </w:tcPr>
                <w:p w:rsidR="006524CC" w:rsidRDefault="00D157DE">
                  <w:pPr>
                    <w:rPr>
                      <w:rFonts w:ascii="Arial" w:hAnsi="Arial" w:cs="Arial"/>
                      <w:b/>
                      <w:noProof/>
                    </w:rPr>
                  </w:pPr>
                  <w:r>
                    <w:rPr>
                      <w:rFonts w:ascii="Arial" w:hAnsi="Arial"/>
                      <w:b/>
                      <w:noProof/>
                    </w:rPr>
                    <w:t>Parties intéressées</w:t>
                  </w:r>
                </w:p>
              </w:tc>
              <w:tc>
                <w:tcPr>
                  <w:tcW w:w="1134" w:type="dxa"/>
                </w:tcPr>
                <w:p w:rsidR="006524CC" w:rsidRDefault="00D157DE">
                  <w:pPr>
                    <w:rPr>
                      <w:rFonts w:ascii="Arial" w:hAnsi="Arial" w:cs="Arial"/>
                      <w:b/>
                      <w:noProof/>
                    </w:rPr>
                  </w:pPr>
                  <w:r>
                    <w:rPr>
                      <w:rFonts w:ascii="Arial" w:hAnsi="Arial"/>
                      <w:b/>
                      <w:noProof/>
                    </w:rPr>
                    <w:t>Total:</w:t>
                  </w:r>
                </w:p>
              </w:tc>
            </w:tr>
            <w:tr w:rsidR="006524CC">
              <w:tc>
                <w:tcPr>
                  <w:tcW w:w="1075" w:type="dxa"/>
                </w:tcPr>
                <w:p w:rsidR="006524CC" w:rsidRDefault="00D157DE">
                  <w:pPr>
                    <w:rPr>
                      <w:rFonts w:ascii="Arial" w:hAnsi="Arial" w:cs="Arial"/>
                      <w:noProof/>
                    </w:rPr>
                  </w:pPr>
                  <w:r>
                    <w:rPr>
                      <w:rFonts w:ascii="Arial" w:hAnsi="Arial"/>
                      <w:noProof/>
                    </w:rPr>
                    <w:t>Option 1</w:t>
                  </w:r>
                </w:p>
              </w:tc>
              <w:tc>
                <w:tcPr>
                  <w:tcW w:w="1472" w:type="dxa"/>
                </w:tcPr>
                <w:p w:rsidR="006524CC" w:rsidRDefault="00D157DE">
                  <w:pPr>
                    <w:rPr>
                      <w:rFonts w:ascii="Arial" w:hAnsi="Arial" w:cs="Arial"/>
                      <w:noProof/>
                    </w:rPr>
                  </w:pPr>
                  <w:r>
                    <w:rPr>
                      <w:rFonts w:ascii="Arial" w:hAnsi="Arial"/>
                      <w:noProof/>
                    </w:rPr>
                    <w:t>Très négative</w:t>
                  </w:r>
                </w:p>
              </w:tc>
              <w:tc>
                <w:tcPr>
                  <w:tcW w:w="1134" w:type="dxa"/>
                </w:tcPr>
                <w:p w:rsidR="006524CC" w:rsidRDefault="00D157DE">
                  <w:pPr>
                    <w:rPr>
                      <w:rFonts w:ascii="Arial" w:hAnsi="Arial" w:cs="Arial"/>
                      <w:noProof/>
                    </w:rPr>
                  </w:pPr>
                  <w:r>
                    <w:rPr>
                      <w:rFonts w:ascii="Arial" w:hAnsi="Arial"/>
                      <w:noProof/>
                    </w:rPr>
                    <w:t>Négative</w:t>
                  </w:r>
                </w:p>
              </w:tc>
              <w:tc>
                <w:tcPr>
                  <w:tcW w:w="1276" w:type="dxa"/>
                </w:tcPr>
                <w:p w:rsidR="006524CC" w:rsidRDefault="00D157DE">
                  <w:pPr>
                    <w:rPr>
                      <w:rFonts w:ascii="Arial" w:hAnsi="Arial" w:cs="Arial"/>
                      <w:noProof/>
                    </w:rPr>
                  </w:pPr>
                  <w:r>
                    <w:rPr>
                      <w:rFonts w:ascii="Arial" w:hAnsi="Arial"/>
                      <w:noProof/>
                    </w:rPr>
                    <w:t>Très négative</w:t>
                  </w:r>
                </w:p>
              </w:tc>
              <w:tc>
                <w:tcPr>
                  <w:tcW w:w="1134" w:type="dxa"/>
                </w:tcPr>
                <w:p w:rsidR="006524CC" w:rsidRDefault="00D157DE">
                  <w:pPr>
                    <w:rPr>
                      <w:rFonts w:ascii="Arial" w:hAnsi="Arial" w:cs="Arial"/>
                      <w:noProof/>
                    </w:rPr>
                  </w:pPr>
                  <w:r>
                    <w:rPr>
                      <w:rFonts w:ascii="Arial" w:hAnsi="Arial"/>
                      <w:noProof/>
                    </w:rPr>
                    <w:t>Très négative</w:t>
                  </w:r>
                </w:p>
              </w:tc>
              <w:tc>
                <w:tcPr>
                  <w:tcW w:w="1134" w:type="dxa"/>
                </w:tcPr>
                <w:p w:rsidR="006524CC" w:rsidRDefault="00D157DE">
                  <w:pPr>
                    <w:rPr>
                      <w:rFonts w:ascii="Arial" w:hAnsi="Arial" w:cs="Arial"/>
                      <w:noProof/>
                    </w:rPr>
                  </w:pPr>
                  <w:r>
                    <w:rPr>
                      <w:rFonts w:ascii="Arial" w:hAnsi="Arial"/>
                      <w:noProof/>
                    </w:rPr>
                    <w:t>Très négative</w:t>
                  </w:r>
                </w:p>
              </w:tc>
              <w:tc>
                <w:tcPr>
                  <w:tcW w:w="1417" w:type="dxa"/>
                </w:tcPr>
                <w:p w:rsidR="006524CC" w:rsidRDefault="00D157DE">
                  <w:pPr>
                    <w:rPr>
                      <w:rFonts w:ascii="Arial" w:hAnsi="Arial" w:cs="Arial"/>
                      <w:noProof/>
                    </w:rPr>
                  </w:pPr>
                  <w:r>
                    <w:rPr>
                      <w:rFonts w:ascii="Arial" w:hAnsi="Arial"/>
                      <w:noProof/>
                    </w:rPr>
                    <w:t>Négative</w:t>
                  </w:r>
                </w:p>
              </w:tc>
              <w:tc>
                <w:tcPr>
                  <w:tcW w:w="1134" w:type="dxa"/>
                </w:tcPr>
                <w:p w:rsidR="006524CC" w:rsidRDefault="00D157DE">
                  <w:pPr>
                    <w:rPr>
                      <w:rFonts w:ascii="Arial" w:hAnsi="Arial" w:cs="Arial"/>
                      <w:noProof/>
                    </w:rPr>
                  </w:pPr>
                  <w:r>
                    <w:rPr>
                      <w:rFonts w:ascii="Arial" w:hAnsi="Arial"/>
                      <w:noProof/>
                    </w:rPr>
                    <w:t>Très négative</w:t>
                  </w:r>
                </w:p>
              </w:tc>
            </w:tr>
            <w:tr w:rsidR="006524CC">
              <w:tc>
                <w:tcPr>
                  <w:tcW w:w="1075" w:type="dxa"/>
                </w:tcPr>
                <w:p w:rsidR="006524CC" w:rsidRDefault="00D157DE">
                  <w:pPr>
                    <w:rPr>
                      <w:rFonts w:ascii="Arial" w:hAnsi="Arial" w:cs="Arial"/>
                      <w:noProof/>
                    </w:rPr>
                  </w:pPr>
                  <w:r>
                    <w:rPr>
                      <w:rFonts w:ascii="Arial" w:hAnsi="Arial"/>
                      <w:noProof/>
                    </w:rPr>
                    <w:t>Option 2</w:t>
                  </w:r>
                </w:p>
              </w:tc>
              <w:tc>
                <w:tcPr>
                  <w:tcW w:w="1472" w:type="dxa"/>
                </w:tcPr>
                <w:p w:rsidR="006524CC" w:rsidRDefault="00D157DE">
                  <w:pPr>
                    <w:rPr>
                      <w:rFonts w:ascii="Arial" w:hAnsi="Arial" w:cs="Arial"/>
                      <w:noProof/>
                    </w:rPr>
                  </w:pPr>
                  <w:r>
                    <w:rPr>
                      <w:rFonts w:ascii="Arial" w:hAnsi="Arial"/>
                      <w:noProof/>
                    </w:rPr>
                    <w:t>Négative</w:t>
                  </w:r>
                </w:p>
              </w:tc>
              <w:tc>
                <w:tcPr>
                  <w:tcW w:w="1134" w:type="dxa"/>
                </w:tcPr>
                <w:p w:rsidR="006524CC" w:rsidRDefault="00D157DE">
                  <w:pPr>
                    <w:rPr>
                      <w:rFonts w:ascii="Arial" w:hAnsi="Arial" w:cs="Arial"/>
                      <w:noProof/>
                    </w:rPr>
                  </w:pPr>
                  <w:r>
                    <w:rPr>
                      <w:rFonts w:ascii="Arial" w:hAnsi="Arial"/>
                      <w:noProof/>
                    </w:rPr>
                    <w:t>Négative</w:t>
                  </w:r>
                </w:p>
              </w:tc>
              <w:tc>
                <w:tcPr>
                  <w:tcW w:w="1276" w:type="dxa"/>
                </w:tcPr>
                <w:p w:rsidR="006524CC" w:rsidRDefault="00D157DE">
                  <w:pPr>
                    <w:rPr>
                      <w:rFonts w:ascii="Arial" w:hAnsi="Arial" w:cs="Arial"/>
                      <w:noProof/>
                    </w:rPr>
                  </w:pPr>
                  <w:r>
                    <w:rPr>
                      <w:rFonts w:ascii="Arial" w:hAnsi="Arial"/>
                      <w:noProof/>
                    </w:rPr>
                    <w:t>Négative</w:t>
                  </w:r>
                </w:p>
              </w:tc>
              <w:tc>
                <w:tcPr>
                  <w:tcW w:w="1134" w:type="dxa"/>
                </w:tcPr>
                <w:p w:rsidR="006524CC" w:rsidRDefault="00D157DE">
                  <w:pPr>
                    <w:rPr>
                      <w:rFonts w:ascii="Arial" w:hAnsi="Arial" w:cs="Arial"/>
                      <w:noProof/>
                    </w:rPr>
                  </w:pPr>
                  <w:r>
                    <w:rPr>
                      <w:rFonts w:ascii="Arial" w:hAnsi="Arial"/>
                      <w:noProof/>
                    </w:rPr>
                    <w:t>Témoin de point mort</w:t>
                  </w:r>
                </w:p>
              </w:tc>
              <w:tc>
                <w:tcPr>
                  <w:tcW w:w="1134" w:type="dxa"/>
                </w:tcPr>
                <w:p w:rsidR="006524CC" w:rsidRDefault="00D157DE">
                  <w:pPr>
                    <w:rPr>
                      <w:rFonts w:ascii="Arial" w:hAnsi="Arial" w:cs="Arial"/>
                      <w:noProof/>
                    </w:rPr>
                  </w:pPr>
                  <w:r>
                    <w:rPr>
                      <w:rFonts w:ascii="Arial" w:hAnsi="Arial"/>
                      <w:noProof/>
                    </w:rPr>
                    <w:t>Négative</w:t>
                  </w:r>
                </w:p>
              </w:tc>
              <w:tc>
                <w:tcPr>
                  <w:tcW w:w="1417" w:type="dxa"/>
                </w:tcPr>
                <w:p w:rsidR="006524CC" w:rsidRDefault="00D157DE">
                  <w:pPr>
                    <w:rPr>
                      <w:rFonts w:ascii="Arial" w:hAnsi="Arial" w:cs="Arial"/>
                      <w:noProof/>
                    </w:rPr>
                  </w:pPr>
                  <w:r>
                    <w:rPr>
                      <w:rFonts w:ascii="Arial" w:hAnsi="Arial"/>
                      <w:noProof/>
                    </w:rPr>
                    <w:t>Négative</w:t>
                  </w:r>
                </w:p>
              </w:tc>
              <w:tc>
                <w:tcPr>
                  <w:tcW w:w="1134" w:type="dxa"/>
                </w:tcPr>
                <w:p w:rsidR="006524CC" w:rsidRDefault="00D157DE">
                  <w:pPr>
                    <w:rPr>
                      <w:rFonts w:ascii="Arial" w:hAnsi="Arial" w:cs="Arial"/>
                      <w:noProof/>
                    </w:rPr>
                  </w:pPr>
                  <w:r>
                    <w:rPr>
                      <w:rFonts w:ascii="Arial" w:hAnsi="Arial"/>
                      <w:noProof/>
                    </w:rPr>
                    <w:t>Négative</w:t>
                  </w:r>
                </w:p>
              </w:tc>
            </w:tr>
            <w:tr w:rsidR="006524CC">
              <w:tc>
                <w:tcPr>
                  <w:tcW w:w="1075" w:type="dxa"/>
                </w:tcPr>
                <w:p w:rsidR="006524CC" w:rsidRDefault="00D157DE">
                  <w:pPr>
                    <w:rPr>
                      <w:rFonts w:ascii="Arial" w:hAnsi="Arial" w:cs="Arial"/>
                      <w:noProof/>
                    </w:rPr>
                  </w:pPr>
                  <w:r>
                    <w:rPr>
                      <w:rFonts w:ascii="Arial" w:hAnsi="Arial"/>
                      <w:noProof/>
                    </w:rPr>
                    <w:t>Option 3</w:t>
                  </w:r>
                </w:p>
              </w:tc>
              <w:tc>
                <w:tcPr>
                  <w:tcW w:w="1472" w:type="dxa"/>
                </w:tcPr>
                <w:p w:rsidR="006524CC" w:rsidRDefault="00D157DE">
                  <w:pPr>
                    <w:rPr>
                      <w:rFonts w:ascii="Arial" w:hAnsi="Arial" w:cs="Arial"/>
                      <w:noProof/>
                    </w:rPr>
                  </w:pPr>
                  <w:r>
                    <w:rPr>
                      <w:rFonts w:ascii="Arial" w:hAnsi="Arial"/>
                      <w:noProof/>
                    </w:rPr>
                    <w:t>Positive</w:t>
                  </w:r>
                </w:p>
              </w:tc>
              <w:tc>
                <w:tcPr>
                  <w:tcW w:w="1134" w:type="dxa"/>
                </w:tcPr>
                <w:p w:rsidR="006524CC" w:rsidRDefault="00D157DE">
                  <w:pPr>
                    <w:rPr>
                      <w:rFonts w:ascii="Arial" w:hAnsi="Arial" w:cs="Arial"/>
                      <w:noProof/>
                    </w:rPr>
                  </w:pPr>
                  <w:r>
                    <w:rPr>
                      <w:rFonts w:ascii="Arial" w:hAnsi="Arial"/>
                      <w:noProof/>
                    </w:rPr>
                    <w:t>Positive</w:t>
                  </w:r>
                </w:p>
              </w:tc>
              <w:tc>
                <w:tcPr>
                  <w:tcW w:w="1276" w:type="dxa"/>
                </w:tcPr>
                <w:p w:rsidR="006524CC" w:rsidRDefault="00D157DE">
                  <w:pPr>
                    <w:rPr>
                      <w:rFonts w:ascii="Arial" w:hAnsi="Arial" w:cs="Arial"/>
                      <w:noProof/>
                    </w:rPr>
                  </w:pPr>
                  <w:r>
                    <w:rPr>
                      <w:rFonts w:ascii="Arial" w:hAnsi="Arial"/>
                      <w:noProof/>
                    </w:rPr>
                    <w:t>Très positive</w:t>
                  </w:r>
                </w:p>
              </w:tc>
              <w:tc>
                <w:tcPr>
                  <w:tcW w:w="1134" w:type="dxa"/>
                </w:tcPr>
                <w:p w:rsidR="006524CC" w:rsidRDefault="00D157DE">
                  <w:pPr>
                    <w:rPr>
                      <w:rFonts w:ascii="Arial" w:hAnsi="Arial" w:cs="Arial"/>
                      <w:noProof/>
                    </w:rPr>
                  </w:pPr>
                  <w:r>
                    <w:rPr>
                      <w:rFonts w:ascii="Arial" w:hAnsi="Arial"/>
                      <w:noProof/>
                    </w:rPr>
                    <w:t>Négative</w:t>
                  </w:r>
                </w:p>
              </w:tc>
              <w:tc>
                <w:tcPr>
                  <w:tcW w:w="1134" w:type="dxa"/>
                </w:tcPr>
                <w:p w:rsidR="006524CC" w:rsidRDefault="00D157DE">
                  <w:pPr>
                    <w:rPr>
                      <w:rFonts w:ascii="Arial" w:hAnsi="Arial" w:cs="Arial"/>
                      <w:noProof/>
                    </w:rPr>
                  </w:pPr>
                  <w:r>
                    <w:rPr>
                      <w:rFonts w:ascii="Arial" w:hAnsi="Arial"/>
                      <w:noProof/>
                    </w:rPr>
                    <w:t>Positive</w:t>
                  </w:r>
                </w:p>
              </w:tc>
              <w:tc>
                <w:tcPr>
                  <w:tcW w:w="1417" w:type="dxa"/>
                </w:tcPr>
                <w:p w:rsidR="006524CC" w:rsidRDefault="00D157DE">
                  <w:pPr>
                    <w:rPr>
                      <w:rFonts w:ascii="Arial" w:hAnsi="Arial" w:cs="Arial"/>
                      <w:noProof/>
                    </w:rPr>
                  </w:pPr>
                  <w:r>
                    <w:rPr>
                      <w:rFonts w:ascii="Arial" w:hAnsi="Arial"/>
                      <w:noProof/>
                    </w:rPr>
                    <w:t>Positive</w:t>
                  </w:r>
                </w:p>
              </w:tc>
              <w:tc>
                <w:tcPr>
                  <w:tcW w:w="1134" w:type="dxa"/>
                </w:tcPr>
                <w:p w:rsidR="006524CC" w:rsidRDefault="00D157DE">
                  <w:pPr>
                    <w:rPr>
                      <w:rFonts w:ascii="Arial" w:hAnsi="Arial" w:cs="Arial"/>
                      <w:noProof/>
                    </w:rPr>
                  </w:pPr>
                  <w:r>
                    <w:rPr>
                      <w:rFonts w:ascii="Arial" w:hAnsi="Arial"/>
                      <w:noProof/>
                    </w:rPr>
                    <w:t>Positive</w:t>
                  </w:r>
                </w:p>
              </w:tc>
            </w:tr>
            <w:tr w:rsidR="006524CC">
              <w:tc>
                <w:tcPr>
                  <w:tcW w:w="1075" w:type="dxa"/>
                  <w:tcBorders>
                    <w:bottom w:val="single" w:sz="4" w:space="0" w:color="auto"/>
                  </w:tcBorders>
                </w:tcPr>
                <w:p w:rsidR="006524CC" w:rsidRDefault="00D157DE">
                  <w:pPr>
                    <w:rPr>
                      <w:rFonts w:ascii="Arial" w:hAnsi="Arial" w:cs="Arial"/>
                      <w:noProof/>
                    </w:rPr>
                  </w:pPr>
                  <w:r>
                    <w:rPr>
                      <w:rFonts w:ascii="Arial" w:hAnsi="Arial"/>
                      <w:noProof/>
                    </w:rPr>
                    <w:t>Option 4</w:t>
                  </w:r>
                </w:p>
              </w:tc>
              <w:tc>
                <w:tcPr>
                  <w:tcW w:w="1472" w:type="dxa"/>
                  <w:tcBorders>
                    <w:bottom w:val="single" w:sz="4" w:space="0" w:color="auto"/>
                  </w:tcBorders>
                </w:tcPr>
                <w:p w:rsidR="006524CC" w:rsidRDefault="00D157DE">
                  <w:pPr>
                    <w:rPr>
                      <w:rFonts w:ascii="Arial" w:hAnsi="Arial" w:cs="Arial"/>
                      <w:noProof/>
                    </w:rPr>
                  </w:pPr>
                  <w:r>
                    <w:rPr>
                      <w:rFonts w:ascii="Arial" w:hAnsi="Arial"/>
                      <w:noProof/>
                    </w:rPr>
                    <w:t>Positive</w:t>
                  </w:r>
                </w:p>
              </w:tc>
              <w:tc>
                <w:tcPr>
                  <w:tcW w:w="1134" w:type="dxa"/>
                  <w:tcBorders>
                    <w:bottom w:val="single" w:sz="4" w:space="0" w:color="auto"/>
                  </w:tcBorders>
                </w:tcPr>
                <w:p w:rsidR="006524CC" w:rsidRDefault="00D157DE">
                  <w:pPr>
                    <w:rPr>
                      <w:rFonts w:ascii="Arial" w:hAnsi="Arial" w:cs="Arial"/>
                      <w:noProof/>
                    </w:rPr>
                  </w:pPr>
                  <w:r>
                    <w:rPr>
                      <w:rFonts w:ascii="Arial" w:hAnsi="Arial"/>
                      <w:noProof/>
                    </w:rPr>
                    <w:t>Positive</w:t>
                  </w:r>
                </w:p>
              </w:tc>
              <w:tc>
                <w:tcPr>
                  <w:tcW w:w="1276" w:type="dxa"/>
                  <w:tcBorders>
                    <w:bottom w:val="single" w:sz="4" w:space="0" w:color="auto"/>
                  </w:tcBorders>
                </w:tcPr>
                <w:p w:rsidR="006524CC" w:rsidRDefault="00D157DE">
                  <w:pPr>
                    <w:rPr>
                      <w:rFonts w:ascii="Arial" w:hAnsi="Arial" w:cs="Arial"/>
                      <w:noProof/>
                    </w:rPr>
                  </w:pPr>
                  <w:r>
                    <w:rPr>
                      <w:rFonts w:ascii="Arial" w:hAnsi="Arial"/>
                      <w:noProof/>
                    </w:rPr>
                    <w:t>Très positive</w:t>
                  </w:r>
                </w:p>
              </w:tc>
              <w:tc>
                <w:tcPr>
                  <w:tcW w:w="1134" w:type="dxa"/>
                  <w:tcBorders>
                    <w:bottom w:val="single" w:sz="4" w:space="0" w:color="auto"/>
                  </w:tcBorders>
                </w:tcPr>
                <w:p w:rsidR="006524CC" w:rsidRDefault="00D157DE">
                  <w:pPr>
                    <w:rPr>
                      <w:rFonts w:ascii="Arial" w:hAnsi="Arial" w:cs="Arial"/>
                      <w:noProof/>
                    </w:rPr>
                  </w:pPr>
                  <w:r>
                    <w:rPr>
                      <w:rFonts w:ascii="Arial" w:hAnsi="Arial"/>
                      <w:noProof/>
                    </w:rPr>
                    <w:t>Positive</w:t>
                  </w:r>
                </w:p>
              </w:tc>
              <w:tc>
                <w:tcPr>
                  <w:tcW w:w="1134" w:type="dxa"/>
                  <w:tcBorders>
                    <w:bottom w:val="single" w:sz="4" w:space="0" w:color="auto"/>
                  </w:tcBorders>
                </w:tcPr>
                <w:p w:rsidR="006524CC" w:rsidRDefault="00D157DE">
                  <w:pPr>
                    <w:rPr>
                      <w:rFonts w:ascii="Arial" w:hAnsi="Arial" w:cs="Arial"/>
                      <w:noProof/>
                    </w:rPr>
                  </w:pPr>
                  <w:r>
                    <w:rPr>
                      <w:rFonts w:ascii="Arial" w:hAnsi="Arial"/>
                      <w:noProof/>
                    </w:rPr>
                    <w:t>Positive</w:t>
                  </w:r>
                </w:p>
              </w:tc>
              <w:tc>
                <w:tcPr>
                  <w:tcW w:w="1417" w:type="dxa"/>
                  <w:tcBorders>
                    <w:bottom w:val="single" w:sz="4" w:space="0" w:color="auto"/>
                  </w:tcBorders>
                </w:tcPr>
                <w:p w:rsidR="006524CC" w:rsidRDefault="00D157DE">
                  <w:pPr>
                    <w:rPr>
                      <w:rFonts w:ascii="Arial" w:hAnsi="Arial" w:cs="Arial"/>
                      <w:noProof/>
                    </w:rPr>
                  </w:pPr>
                  <w:r>
                    <w:rPr>
                      <w:rFonts w:ascii="Arial" w:hAnsi="Arial"/>
                      <w:noProof/>
                    </w:rPr>
                    <w:t>Positive</w:t>
                  </w:r>
                </w:p>
              </w:tc>
              <w:tc>
                <w:tcPr>
                  <w:tcW w:w="1134" w:type="dxa"/>
                  <w:tcBorders>
                    <w:bottom w:val="single" w:sz="4" w:space="0" w:color="auto"/>
                  </w:tcBorders>
                </w:tcPr>
                <w:p w:rsidR="006524CC" w:rsidRDefault="00D157DE">
                  <w:pPr>
                    <w:rPr>
                      <w:rFonts w:ascii="Arial" w:hAnsi="Arial" w:cs="Arial"/>
                      <w:noProof/>
                    </w:rPr>
                  </w:pPr>
                  <w:r>
                    <w:rPr>
                      <w:rFonts w:ascii="Arial" w:hAnsi="Arial"/>
                      <w:noProof/>
                    </w:rPr>
                    <w:t>Positive</w:t>
                  </w:r>
                </w:p>
              </w:tc>
            </w:tr>
            <w:tr w:rsidR="006524CC">
              <w:tc>
                <w:tcPr>
                  <w:tcW w:w="1075" w:type="dxa"/>
                  <w:tcBorders>
                    <w:left w:val="nil"/>
                    <w:bottom w:val="nil"/>
                    <w:right w:val="nil"/>
                  </w:tcBorders>
                </w:tcPr>
                <w:p w:rsidR="006524CC" w:rsidRDefault="006524CC">
                  <w:pPr>
                    <w:rPr>
                      <w:rFonts w:ascii="Arial" w:hAnsi="Arial" w:cs="Arial"/>
                      <w:noProof/>
                      <w:sz w:val="6"/>
                      <w:szCs w:val="6"/>
                    </w:rPr>
                  </w:pPr>
                </w:p>
              </w:tc>
              <w:tc>
                <w:tcPr>
                  <w:tcW w:w="1472" w:type="dxa"/>
                  <w:tcBorders>
                    <w:left w:val="nil"/>
                    <w:bottom w:val="nil"/>
                    <w:right w:val="nil"/>
                  </w:tcBorders>
                </w:tcPr>
                <w:p w:rsidR="006524CC" w:rsidRDefault="006524CC">
                  <w:pPr>
                    <w:rPr>
                      <w:rFonts w:ascii="Arial" w:hAnsi="Arial" w:cs="Arial"/>
                      <w:noProof/>
                      <w:sz w:val="6"/>
                      <w:szCs w:val="6"/>
                    </w:rPr>
                  </w:pPr>
                </w:p>
              </w:tc>
              <w:tc>
                <w:tcPr>
                  <w:tcW w:w="1134" w:type="dxa"/>
                  <w:tcBorders>
                    <w:left w:val="nil"/>
                    <w:bottom w:val="nil"/>
                    <w:right w:val="nil"/>
                  </w:tcBorders>
                </w:tcPr>
                <w:p w:rsidR="006524CC" w:rsidRDefault="006524CC">
                  <w:pPr>
                    <w:rPr>
                      <w:rFonts w:ascii="Arial" w:hAnsi="Arial" w:cs="Arial"/>
                      <w:noProof/>
                      <w:sz w:val="6"/>
                      <w:szCs w:val="6"/>
                    </w:rPr>
                  </w:pPr>
                </w:p>
              </w:tc>
              <w:tc>
                <w:tcPr>
                  <w:tcW w:w="1276" w:type="dxa"/>
                  <w:tcBorders>
                    <w:left w:val="nil"/>
                    <w:bottom w:val="nil"/>
                    <w:right w:val="nil"/>
                  </w:tcBorders>
                </w:tcPr>
                <w:p w:rsidR="006524CC" w:rsidRDefault="006524CC">
                  <w:pPr>
                    <w:rPr>
                      <w:rFonts w:ascii="Arial" w:hAnsi="Arial" w:cs="Arial"/>
                      <w:noProof/>
                      <w:sz w:val="6"/>
                      <w:szCs w:val="6"/>
                    </w:rPr>
                  </w:pPr>
                </w:p>
              </w:tc>
              <w:tc>
                <w:tcPr>
                  <w:tcW w:w="1134" w:type="dxa"/>
                  <w:tcBorders>
                    <w:left w:val="nil"/>
                    <w:bottom w:val="nil"/>
                    <w:right w:val="nil"/>
                  </w:tcBorders>
                </w:tcPr>
                <w:p w:rsidR="006524CC" w:rsidRDefault="006524CC">
                  <w:pPr>
                    <w:rPr>
                      <w:rFonts w:ascii="Arial" w:hAnsi="Arial" w:cs="Arial"/>
                      <w:noProof/>
                      <w:sz w:val="6"/>
                      <w:szCs w:val="6"/>
                    </w:rPr>
                  </w:pPr>
                </w:p>
              </w:tc>
              <w:tc>
                <w:tcPr>
                  <w:tcW w:w="1134" w:type="dxa"/>
                  <w:tcBorders>
                    <w:left w:val="nil"/>
                    <w:bottom w:val="nil"/>
                    <w:right w:val="nil"/>
                  </w:tcBorders>
                </w:tcPr>
                <w:p w:rsidR="006524CC" w:rsidRDefault="006524CC">
                  <w:pPr>
                    <w:rPr>
                      <w:rFonts w:ascii="Arial" w:hAnsi="Arial" w:cs="Arial"/>
                      <w:noProof/>
                      <w:sz w:val="6"/>
                      <w:szCs w:val="6"/>
                    </w:rPr>
                  </w:pPr>
                </w:p>
              </w:tc>
              <w:tc>
                <w:tcPr>
                  <w:tcW w:w="1417" w:type="dxa"/>
                  <w:tcBorders>
                    <w:left w:val="nil"/>
                    <w:bottom w:val="nil"/>
                    <w:right w:val="nil"/>
                  </w:tcBorders>
                </w:tcPr>
                <w:p w:rsidR="006524CC" w:rsidRDefault="006524CC">
                  <w:pPr>
                    <w:rPr>
                      <w:rFonts w:ascii="Arial" w:hAnsi="Arial" w:cs="Arial"/>
                      <w:noProof/>
                      <w:sz w:val="6"/>
                      <w:szCs w:val="6"/>
                    </w:rPr>
                  </w:pPr>
                </w:p>
              </w:tc>
              <w:tc>
                <w:tcPr>
                  <w:tcW w:w="1134" w:type="dxa"/>
                  <w:tcBorders>
                    <w:left w:val="nil"/>
                    <w:bottom w:val="nil"/>
                    <w:right w:val="nil"/>
                  </w:tcBorders>
                </w:tcPr>
                <w:p w:rsidR="006524CC" w:rsidRDefault="006524CC">
                  <w:pPr>
                    <w:rPr>
                      <w:rFonts w:ascii="Arial" w:hAnsi="Arial" w:cs="Arial"/>
                      <w:noProof/>
                      <w:sz w:val="6"/>
                      <w:szCs w:val="6"/>
                    </w:rPr>
                  </w:pPr>
                </w:p>
              </w:tc>
            </w:tr>
          </w:tbl>
          <w:p w:rsidR="006524CC" w:rsidRDefault="006524CC">
            <w:pPr>
              <w:rPr>
                <w:rFonts w:ascii="Arial" w:hAnsi="Arial" w:cs="Arial"/>
                <w:i/>
                <w:noProof/>
              </w:rPr>
            </w:pPr>
          </w:p>
        </w:tc>
      </w:tr>
      <w:tr w:rsidR="006524CC">
        <w:tc>
          <w:tcPr>
            <w:tcW w:w="10188" w:type="dxa"/>
            <w:tcBorders>
              <w:bottom w:val="single" w:sz="4" w:space="0" w:color="auto"/>
            </w:tcBorders>
            <w:shd w:val="clear" w:color="auto" w:fill="E6E6E6"/>
          </w:tcPr>
          <w:p w:rsidR="006524CC" w:rsidRDefault="00D157DE">
            <w:pPr>
              <w:keepNext/>
              <w:spacing w:before="60" w:after="60"/>
              <w:rPr>
                <w:rFonts w:ascii="Tahoma" w:hAnsi="Tahoma" w:cs="Tahoma"/>
                <w:noProof/>
              </w:rPr>
            </w:pPr>
            <w:r>
              <w:rPr>
                <w:rFonts w:ascii="Tahoma" w:hAnsi="Tahoma"/>
                <w:b/>
                <w:noProof/>
              </w:rPr>
              <w:t>Quels sont les coûts de l’option privilégiée (ou, à défaut, des options principales)?</w:t>
            </w:r>
          </w:p>
        </w:tc>
      </w:tr>
      <w:tr w:rsidR="006524CC">
        <w:tc>
          <w:tcPr>
            <w:tcW w:w="10188" w:type="dxa"/>
            <w:tcBorders>
              <w:bottom w:val="single" w:sz="4" w:space="0" w:color="auto"/>
            </w:tcBorders>
            <w:shd w:val="clear" w:color="auto" w:fill="auto"/>
          </w:tcPr>
          <w:p w:rsidR="006524CC" w:rsidRDefault="00D157DE">
            <w:pPr>
              <w:spacing w:before="60" w:after="60"/>
              <w:jc w:val="both"/>
              <w:rPr>
                <w:rFonts w:ascii="Arial" w:hAnsi="Arial" w:cs="Arial"/>
                <w:noProof/>
              </w:rPr>
            </w:pPr>
            <w:r>
              <w:rPr>
                <w:rFonts w:ascii="Arial" w:hAnsi="Arial"/>
                <w:noProof/>
              </w:rPr>
              <w:t>Les principaux coûts directs pour les parties intéressées sont liés à l’adaptation à de nouveaux systèmes statistiques et techniques. À moyen et long terme, ces mesures devraient conduire à une légère baisse de la charge et à des économies en raison de la réduction du nombre d’exploitations agricoles soumises à enquête de près d’un cinquième (soit une économie de quelque 56 millions d’euros sur un total estimé à 320 millions d’euros pour le recensement agricole de 2010, avec des coûts d’adaptation à court terme d’environ 26 millions d’euros). Le coût des statistiques doit également être mis en balance avec le coût de l’absence de statistiques ou celui de statistiques de mauvaise qualité. Les options 3 et 4 sont donc plus économiques que l’option 2, qui prolongerait le statu quo. L’option 1 est aussi probablement plus économique que l’option 2, mais représente une régression par rapport au statu quo.</w:t>
            </w:r>
          </w:p>
        </w:tc>
      </w:tr>
      <w:tr w:rsidR="006524CC">
        <w:tc>
          <w:tcPr>
            <w:tcW w:w="10188" w:type="dxa"/>
            <w:tcBorders>
              <w:bottom w:val="single" w:sz="4" w:space="0" w:color="auto"/>
            </w:tcBorders>
            <w:shd w:val="clear" w:color="auto" w:fill="E6E6E6"/>
          </w:tcPr>
          <w:p w:rsidR="006524CC" w:rsidRDefault="00D157DE">
            <w:pPr>
              <w:spacing w:before="60" w:after="60"/>
              <w:rPr>
                <w:rFonts w:ascii="Tahoma" w:hAnsi="Tahoma" w:cs="Tahoma"/>
                <w:noProof/>
              </w:rPr>
            </w:pPr>
            <w:r>
              <w:rPr>
                <w:rFonts w:ascii="Tahoma" w:hAnsi="Tahoma"/>
                <w:b/>
                <w:noProof/>
              </w:rPr>
              <w:t xml:space="preserve">Quelles seront les répercussions pour les entreprises, les PME et les microentreprises? </w:t>
            </w:r>
          </w:p>
        </w:tc>
      </w:tr>
      <w:tr w:rsidR="006524CC">
        <w:tc>
          <w:tcPr>
            <w:tcW w:w="10188" w:type="dxa"/>
            <w:tcBorders>
              <w:bottom w:val="single" w:sz="4" w:space="0" w:color="auto"/>
            </w:tcBorders>
            <w:shd w:val="clear" w:color="auto" w:fill="auto"/>
          </w:tcPr>
          <w:p w:rsidR="006524CC" w:rsidRDefault="00D157DE">
            <w:pPr>
              <w:spacing w:before="60" w:after="60"/>
              <w:jc w:val="both"/>
              <w:rPr>
                <w:rFonts w:ascii="Arial" w:hAnsi="Arial" w:cs="Arial"/>
                <w:i/>
                <w:noProof/>
              </w:rPr>
            </w:pPr>
            <w:r>
              <w:rPr>
                <w:rFonts w:ascii="Arial" w:hAnsi="Arial"/>
                <w:noProof/>
              </w:rPr>
              <w:t>La majorité des exploitations agricoles dans l’Union sont de très petite taille. Les données sur ces exploitations sont nécessaires pour l’élaboration, la mise en œuvre et le suivi des politiques agricoles ainsi que pour le développement rural. Par conséquent, ces exploitations ne sauraient être exclues des enquêtes. Pour autant, l’initiative vise à réduire cette charge à l’aide notamment de seuils appropriés et d’échantillons ciblés. Les développements technologiques et les nouvelles sources de données seront utilisés selon le principe «collecter une fois, utiliser plusieurs fois».</w:t>
            </w:r>
          </w:p>
        </w:tc>
      </w:tr>
      <w:tr w:rsidR="006524CC">
        <w:tc>
          <w:tcPr>
            <w:tcW w:w="10188" w:type="dxa"/>
            <w:tcBorders>
              <w:bottom w:val="single" w:sz="4" w:space="0" w:color="auto"/>
            </w:tcBorders>
            <w:shd w:val="clear" w:color="auto" w:fill="E6E6E6"/>
          </w:tcPr>
          <w:p w:rsidR="006524CC" w:rsidRDefault="00D157DE">
            <w:pPr>
              <w:spacing w:before="60" w:after="60"/>
              <w:rPr>
                <w:rFonts w:ascii="Tahoma" w:hAnsi="Tahoma" w:cs="Tahoma"/>
                <w:b/>
                <w:noProof/>
              </w:rPr>
            </w:pPr>
            <w:r>
              <w:rPr>
                <w:rFonts w:ascii="Tahoma" w:hAnsi="Tahoma"/>
                <w:b/>
                <w:noProof/>
              </w:rPr>
              <w:t xml:space="preserve">Y aura-t-il une incidence notable sur les budgets nationaux et les administrations nationales? </w:t>
            </w:r>
          </w:p>
        </w:tc>
      </w:tr>
      <w:tr w:rsidR="006524CC">
        <w:tc>
          <w:tcPr>
            <w:tcW w:w="10188" w:type="dxa"/>
            <w:shd w:val="clear" w:color="auto" w:fill="auto"/>
          </w:tcPr>
          <w:p w:rsidR="006524CC" w:rsidRDefault="00D157DE">
            <w:pPr>
              <w:spacing w:before="60" w:after="60"/>
              <w:jc w:val="both"/>
              <w:rPr>
                <w:rFonts w:ascii="Arial" w:hAnsi="Arial" w:cs="Arial"/>
                <w:noProof/>
              </w:rPr>
            </w:pPr>
            <w:r>
              <w:rPr>
                <w:rFonts w:ascii="Arial" w:hAnsi="Arial"/>
                <w:noProof/>
              </w:rPr>
              <w:t>La contribution financière de l’Union aux collectes nationales de données statistiques agricoles devrait se poursuivre d’une manière comparable à aujourd’hui et les dépenses nationales devraient également atteindre les mêmes niveaux qu’actuellement. Une fois achevées, les actions de réduction des coûts et de la charge, conjuguées à la baisse attendue du nombre d’exploitations agricoles (selon les tendances observées), pourraient conduire à une réduction des coûts. De manière générale, les statistiques sont un service public relativement peu onéreux, rapidement amorti grâce à ses utilisations nombreuses et diverses.</w:t>
            </w:r>
          </w:p>
        </w:tc>
      </w:tr>
      <w:tr w:rsidR="006524CC">
        <w:tc>
          <w:tcPr>
            <w:tcW w:w="10188" w:type="dxa"/>
            <w:tcBorders>
              <w:bottom w:val="single" w:sz="4" w:space="0" w:color="auto"/>
            </w:tcBorders>
            <w:shd w:val="clear" w:color="auto" w:fill="E6E6E6"/>
          </w:tcPr>
          <w:p w:rsidR="006524CC" w:rsidRDefault="00D157DE">
            <w:pPr>
              <w:spacing w:before="60" w:after="60"/>
              <w:rPr>
                <w:rFonts w:ascii="Tahoma" w:hAnsi="Tahoma" w:cs="Tahoma"/>
                <w:b/>
                <w:noProof/>
              </w:rPr>
            </w:pPr>
            <w:r>
              <w:rPr>
                <w:rFonts w:ascii="Tahoma" w:hAnsi="Tahoma"/>
                <w:b/>
                <w:noProof/>
              </w:rPr>
              <w:t xml:space="preserve">Y aura-t-il d’autres incidences notables? </w:t>
            </w:r>
          </w:p>
        </w:tc>
      </w:tr>
      <w:tr w:rsidR="006524CC">
        <w:tc>
          <w:tcPr>
            <w:tcW w:w="10188" w:type="dxa"/>
            <w:tcBorders>
              <w:bottom w:val="single" w:sz="4" w:space="0" w:color="auto"/>
            </w:tcBorders>
            <w:shd w:val="clear" w:color="auto" w:fill="auto"/>
          </w:tcPr>
          <w:p w:rsidR="006524CC" w:rsidRDefault="00D157DE">
            <w:pPr>
              <w:spacing w:before="60" w:after="60"/>
              <w:jc w:val="both"/>
              <w:rPr>
                <w:rFonts w:ascii="Arial" w:hAnsi="Arial" w:cs="Arial"/>
                <w:noProof/>
              </w:rPr>
            </w:pPr>
            <w:r>
              <w:rPr>
                <w:rFonts w:ascii="Arial" w:hAnsi="Arial"/>
                <w:noProof/>
              </w:rPr>
              <w:t>Les statistiques agricoles peuvent avoir des incidences indirectes significatives dans des domaines tels que la sécurité alimentaire, le changement climatique, le tourisme et la politique étrangère de l’Union car elles permettent de mieux étayer l’élaboration, la mise en œuvre et le suivi des politiques sur la base de données de qualité élevée, comparables entre les pays. Ces incidences sont toutefois difficiles à prévoir et à mesurer. Les incidences directes de la législation statistique sont mineures.</w:t>
            </w:r>
          </w:p>
        </w:tc>
      </w:tr>
      <w:tr w:rsidR="006524CC">
        <w:tc>
          <w:tcPr>
            <w:tcW w:w="10188" w:type="dxa"/>
            <w:tcBorders>
              <w:bottom w:val="single" w:sz="4" w:space="0" w:color="auto"/>
            </w:tcBorders>
            <w:shd w:val="clear" w:color="auto" w:fill="C0C0C0"/>
          </w:tcPr>
          <w:p w:rsidR="006524CC" w:rsidRDefault="00D157DE">
            <w:pPr>
              <w:spacing w:before="60" w:after="60"/>
              <w:rPr>
                <w:rFonts w:ascii="Tahoma" w:hAnsi="Tahoma" w:cs="Tahoma"/>
                <w:b/>
                <w:noProof/>
                <w:sz w:val="22"/>
                <w:szCs w:val="22"/>
              </w:rPr>
            </w:pPr>
            <w:r>
              <w:rPr>
                <w:rFonts w:ascii="Tahoma" w:hAnsi="Tahoma"/>
                <w:b/>
                <w:noProof/>
                <w:sz w:val="22"/>
              </w:rPr>
              <w:t>D. Suivi</w:t>
            </w:r>
          </w:p>
        </w:tc>
      </w:tr>
      <w:tr w:rsidR="006524CC">
        <w:tc>
          <w:tcPr>
            <w:tcW w:w="10188" w:type="dxa"/>
            <w:tcBorders>
              <w:bottom w:val="single" w:sz="4" w:space="0" w:color="auto"/>
            </w:tcBorders>
            <w:shd w:val="clear" w:color="auto" w:fill="E6E6E6"/>
          </w:tcPr>
          <w:p w:rsidR="006524CC" w:rsidRDefault="00D157DE">
            <w:pPr>
              <w:spacing w:before="60" w:after="60"/>
              <w:rPr>
                <w:rFonts w:ascii="Tahoma" w:hAnsi="Tahoma" w:cs="Tahoma"/>
                <w:b/>
                <w:noProof/>
              </w:rPr>
            </w:pPr>
            <w:r>
              <w:rPr>
                <w:rFonts w:ascii="Tahoma" w:hAnsi="Tahoma"/>
                <w:b/>
                <w:noProof/>
              </w:rPr>
              <w:t xml:space="preserve">Quand l’action sera-t-elle réexaminée? </w:t>
            </w:r>
          </w:p>
        </w:tc>
      </w:tr>
      <w:tr w:rsidR="006524CC">
        <w:tc>
          <w:tcPr>
            <w:tcW w:w="10188" w:type="dxa"/>
            <w:tcBorders>
              <w:bottom w:val="single" w:sz="4" w:space="0" w:color="auto"/>
            </w:tcBorders>
            <w:shd w:val="clear" w:color="auto" w:fill="auto"/>
          </w:tcPr>
          <w:p w:rsidR="006524CC" w:rsidRDefault="00D157DE">
            <w:pPr>
              <w:spacing w:before="60" w:after="60"/>
              <w:jc w:val="both"/>
              <w:rPr>
                <w:rFonts w:ascii="Tahoma" w:hAnsi="Tahoma" w:cs="Tahoma"/>
                <w:b/>
                <w:noProof/>
              </w:rPr>
            </w:pPr>
            <w:r>
              <w:rPr>
                <w:rFonts w:ascii="Tahoma" w:hAnsi="Tahoma"/>
                <w:noProof/>
              </w:rPr>
              <w:t>Cette action sera évaluée dans le cadre de contrôles annuels de la conformité, d’échanges continus avec les parties intéressées et de rapports de suivi triennaux basés sur plusieurs indicateurs clés de performance. Le deuxième rapport de suivi triennal sera remplacé par une évaluation rétrospective.</w:t>
            </w:r>
          </w:p>
        </w:tc>
      </w:tr>
    </w:tbl>
    <w:p w:rsidR="006524CC" w:rsidRDefault="006524CC">
      <w:pPr>
        <w:spacing w:after="0" w:line="240" w:lineRule="auto"/>
        <w:rPr>
          <w:rFonts w:ascii="Times New Roman" w:hAnsi="Times New Roman" w:cs="Times New Roman"/>
          <w:noProof/>
          <w:sz w:val="2"/>
          <w:szCs w:val="2"/>
        </w:rPr>
      </w:pPr>
      <w:bookmarkStart w:id="1" w:name="_GoBack"/>
      <w:bookmarkEnd w:id="1"/>
    </w:p>
    <w:sectPr w:rsidR="006524C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CC" w:rsidRDefault="00D157DE">
      <w:pPr>
        <w:spacing w:after="0" w:line="240" w:lineRule="auto"/>
      </w:pPr>
      <w:r>
        <w:separator/>
      </w:r>
    </w:p>
  </w:endnote>
  <w:endnote w:type="continuationSeparator" w:id="0">
    <w:p w:rsidR="006524CC" w:rsidRDefault="00D157DE">
      <w:pPr>
        <w:spacing w:after="0" w:line="240" w:lineRule="auto"/>
      </w:pPr>
      <w:r>
        <w:continuationSeparator/>
      </w:r>
    </w:p>
  </w:endnote>
  <w:endnote w:type="continuationNotice" w:id="1">
    <w:p w:rsidR="006524CC" w:rsidRDefault="00652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_GOPA TheSerif Light">
    <w:altName w:val="Times New Roman"/>
    <w:charset w:val="00"/>
    <w:family w:val="roman"/>
    <w:pitch w:val="variable"/>
    <w:sig w:usb0="00000001"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1A" w:rsidRDefault="00A34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1A" w:rsidRPr="00A3471A" w:rsidRDefault="00A3471A" w:rsidP="00A3471A">
    <w:pPr>
      <w:pStyle w:val="FooterCoverPage"/>
      <w:rPr>
        <w:rFonts w:ascii="Arial" w:hAnsi="Arial" w:cs="Arial"/>
        <w:b/>
        <w:sz w:val="48"/>
      </w:rPr>
    </w:pPr>
    <w:r w:rsidRPr="00A3471A">
      <w:rPr>
        <w:rFonts w:ascii="Arial" w:hAnsi="Arial" w:cs="Arial"/>
        <w:b/>
        <w:sz w:val="48"/>
      </w:rPr>
      <w:t>FR</w:t>
    </w:r>
    <w:r w:rsidRPr="00A3471A">
      <w:rPr>
        <w:rFonts w:ascii="Arial" w:hAnsi="Arial" w:cs="Arial"/>
        <w:b/>
        <w:sz w:val="48"/>
      </w:rPr>
      <w:tab/>
    </w:r>
    <w:r w:rsidRPr="00A3471A">
      <w:rPr>
        <w:rFonts w:ascii="Arial" w:hAnsi="Arial" w:cs="Arial"/>
        <w:b/>
        <w:sz w:val="48"/>
      </w:rPr>
      <w:tab/>
    </w:r>
    <w:fldSimple w:instr=" DOCVARIABLE &quot;LW_Confidence&quot; \* MERGEFORMAT ">
      <w:r>
        <w:t xml:space="preserve"> </w:t>
      </w:r>
    </w:fldSimple>
    <w:r w:rsidRPr="00A3471A">
      <w:tab/>
    </w:r>
    <w:r w:rsidRPr="00A3471A">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1A" w:rsidRDefault="00A347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CC" w:rsidRDefault="006524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859036"/>
      <w:docPartObj>
        <w:docPartGallery w:val="Page Numbers (Bottom of Page)"/>
        <w:docPartUnique/>
      </w:docPartObj>
    </w:sdtPr>
    <w:sdtEndPr>
      <w:rPr>
        <w:noProof/>
      </w:rPr>
    </w:sdtEndPr>
    <w:sdtContent>
      <w:p w:rsidR="00D157DE" w:rsidRDefault="00D157DE">
        <w:pPr>
          <w:pStyle w:val="Footer"/>
          <w:jc w:val="center"/>
        </w:pPr>
        <w:r>
          <w:fldChar w:fldCharType="begin"/>
        </w:r>
        <w:r>
          <w:instrText xml:space="preserve"> PAGE   \* MERGEFORMAT </w:instrText>
        </w:r>
        <w:r>
          <w:fldChar w:fldCharType="separate"/>
        </w:r>
        <w:r w:rsidR="00A3471A">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CC" w:rsidRDefault="00652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CC" w:rsidRDefault="00D157DE">
      <w:pPr>
        <w:spacing w:after="0" w:line="240" w:lineRule="auto"/>
      </w:pPr>
      <w:r>
        <w:separator/>
      </w:r>
    </w:p>
  </w:footnote>
  <w:footnote w:type="continuationSeparator" w:id="0">
    <w:p w:rsidR="006524CC" w:rsidRDefault="00D157DE">
      <w:pPr>
        <w:spacing w:after="0" w:line="240" w:lineRule="auto"/>
      </w:pPr>
      <w:r>
        <w:continuationSeparator/>
      </w:r>
    </w:p>
  </w:footnote>
  <w:footnote w:type="continuationNotice" w:id="1">
    <w:p w:rsidR="006524CC" w:rsidRDefault="006524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1A" w:rsidRDefault="00A34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1A" w:rsidRDefault="00A34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1A" w:rsidRDefault="00A347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CC" w:rsidRDefault="006524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CC" w:rsidRDefault="006524C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CC" w:rsidRDefault="00652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35"/>
    <w:multiLevelType w:val="hybridMultilevel"/>
    <w:tmpl w:val="9326B76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33EED"/>
    <w:multiLevelType w:val="hybridMultilevel"/>
    <w:tmpl w:val="7EECCA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2A13B6"/>
    <w:multiLevelType w:val="hybridMultilevel"/>
    <w:tmpl w:val="C8CAA0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307930"/>
    <w:multiLevelType w:val="hybridMultilevel"/>
    <w:tmpl w:val="D71257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6D2AD5"/>
    <w:multiLevelType w:val="multilevel"/>
    <w:tmpl w:val="F5A8AE58"/>
    <w:lvl w:ilvl="0">
      <w:start w:val="1"/>
      <w:numFmt w:val="decimal"/>
      <w:lvlText w:val="%1."/>
      <w:lvlJc w:val="left"/>
      <w:pPr>
        <w:ind w:left="1080" w:hanging="360"/>
      </w:pPr>
    </w:lvl>
    <w:lvl w:ilvl="1">
      <w:start w:val="4"/>
      <w:numFmt w:val="decimal"/>
      <w:isLgl/>
      <w:lvlText w:val="%1.%2."/>
      <w:lvlJc w:val="left"/>
      <w:pPr>
        <w:ind w:left="1620" w:hanging="900"/>
      </w:pPr>
      <w:rPr>
        <w:rFonts w:hint="default"/>
      </w:rPr>
    </w:lvl>
    <w:lvl w:ilvl="2">
      <w:start w:val="3"/>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
    <w:nsid w:val="0F416C20"/>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nsid w:val="11800CA4"/>
    <w:multiLevelType w:val="hybridMultilevel"/>
    <w:tmpl w:val="5B38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D20AF6"/>
    <w:multiLevelType w:val="hybridMultilevel"/>
    <w:tmpl w:val="6D6680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1C396253"/>
    <w:multiLevelType w:val="hybridMultilevel"/>
    <w:tmpl w:val="BBD8BC52"/>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1DF27615"/>
    <w:multiLevelType w:val="hybridMultilevel"/>
    <w:tmpl w:val="92CAE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8026BD"/>
    <w:multiLevelType w:val="hybridMultilevel"/>
    <w:tmpl w:val="C6B239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20424C3D"/>
    <w:multiLevelType w:val="hybridMultilevel"/>
    <w:tmpl w:val="233E4D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A92DFA"/>
    <w:multiLevelType w:val="hybridMultilevel"/>
    <w:tmpl w:val="871A5A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625BF7"/>
    <w:multiLevelType w:val="hybridMultilevel"/>
    <w:tmpl w:val="5EFC6C04"/>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4BA26B7"/>
    <w:multiLevelType w:val="hybridMultilevel"/>
    <w:tmpl w:val="8A869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926205"/>
    <w:multiLevelType w:val="hybridMultilevel"/>
    <w:tmpl w:val="570600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96014C3"/>
    <w:multiLevelType w:val="hybridMultilevel"/>
    <w:tmpl w:val="82ECFD56"/>
    <w:lvl w:ilvl="0" w:tplc="88C0D03A">
      <w:start w:val="1"/>
      <w:numFmt w:val="bullet"/>
      <w:lvlText w:val="•"/>
      <w:lvlJc w:val="left"/>
      <w:pPr>
        <w:tabs>
          <w:tab w:val="num" w:pos="720"/>
        </w:tabs>
        <w:ind w:left="720" w:hanging="360"/>
      </w:pPr>
      <w:rPr>
        <w:rFonts w:ascii="Times New Roman" w:hAnsi="Times New Roman" w:hint="default"/>
      </w:rPr>
    </w:lvl>
    <w:lvl w:ilvl="1" w:tplc="CF86D390">
      <w:start w:val="1333"/>
      <w:numFmt w:val="bullet"/>
      <w:lvlText w:val="•"/>
      <w:lvlJc w:val="left"/>
      <w:pPr>
        <w:tabs>
          <w:tab w:val="num" w:pos="1440"/>
        </w:tabs>
        <w:ind w:left="1440" w:hanging="360"/>
      </w:pPr>
      <w:rPr>
        <w:rFonts w:ascii="Times New Roman" w:hAnsi="Times New Roman" w:hint="default"/>
      </w:rPr>
    </w:lvl>
    <w:lvl w:ilvl="2" w:tplc="E68E95B4" w:tentative="1">
      <w:start w:val="1"/>
      <w:numFmt w:val="bullet"/>
      <w:lvlText w:val="•"/>
      <w:lvlJc w:val="left"/>
      <w:pPr>
        <w:tabs>
          <w:tab w:val="num" w:pos="2160"/>
        </w:tabs>
        <w:ind w:left="2160" w:hanging="360"/>
      </w:pPr>
      <w:rPr>
        <w:rFonts w:ascii="Times New Roman" w:hAnsi="Times New Roman" w:hint="default"/>
      </w:rPr>
    </w:lvl>
    <w:lvl w:ilvl="3" w:tplc="8E9435F4" w:tentative="1">
      <w:start w:val="1"/>
      <w:numFmt w:val="bullet"/>
      <w:lvlText w:val="•"/>
      <w:lvlJc w:val="left"/>
      <w:pPr>
        <w:tabs>
          <w:tab w:val="num" w:pos="2880"/>
        </w:tabs>
        <w:ind w:left="2880" w:hanging="360"/>
      </w:pPr>
      <w:rPr>
        <w:rFonts w:ascii="Times New Roman" w:hAnsi="Times New Roman" w:hint="default"/>
      </w:rPr>
    </w:lvl>
    <w:lvl w:ilvl="4" w:tplc="1CF2D668" w:tentative="1">
      <w:start w:val="1"/>
      <w:numFmt w:val="bullet"/>
      <w:lvlText w:val="•"/>
      <w:lvlJc w:val="left"/>
      <w:pPr>
        <w:tabs>
          <w:tab w:val="num" w:pos="3600"/>
        </w:tabs>
        <w:ind w:left="3600" w:hanging="360"/>
      </w:pPr>
      <w:rPr>
        <w:rFonts w:ascii="Times New Roman" w:hAnsi="Times New Roman" w:hint="default"/>
      </w:rPr>
    </w:lvl>
    <w:lvl w:ilvl="5" w:tplc="F70ACE1E" w:tentative="1">
      <w:start w:val="1"/>
      <w:numFmt w:val="bullet"/>
      <w:lvlText w:val="•"/>
      <w:lvlJc w:val="left"/>
      <w:pPr>
        <w:tabs>
          <w:tab w:val="num" w:pos="4320"/>
        </w:tabs>
        <w:ind w:left="4320" w:hanging="360"/>
      </w:pPr>
      <w:rPr>
        <w:rFonts w:ascii="Times New Roman" w:hAnsi="Times New Roman" w:hint="default"/>
      </w:rPr>
    </w:lvl>
    <w:lvl w:ilvl="6" w:tplc="D07CDFB4" w:tentative="1">
      <w:start w:val="1"/>
      <w:numFmt w:val="bullet"/>
      <w:lvlText w:val="•"/>
      <w:lvlJc w:val="left"/>
      <w:pPr>
        <w:tabs>
          <w:tab w:val="num" w:pos="5040"/>
        </w:tabs>
        <w:ind w:left="5040" w:hanging="360"/>
      </w:pPr>
      <w:rPr>
        <w:rFonts w:ascii="Times New Roman" w:hAnsi="Times New Roman" w:hint="default"/>
      </w:rPr>
    </w:lvl>
    <w:lvl w:ilvl="7" w:tplc="AF6C68B8" w:tentative="1">
      <w:start w:val="1"/>
      <w:numFmt w:val="bullet"/>
      <w:lvlText w:val="•"/>
      <w:lvlJc w:val="left"/>
      <w:pPr>
        <w:tabs>
          <w:tab w:val="num" w:pos="5760"/>
        </w:tabs>
        <w:ind w:left="5760" w:hanging="360"/>
      </w:pPr>
      <w:rPr>
        <w:rFonts w:ascii="Times New Roman" w:hAnsi="Times New Roman" w:hint="default"/>
      </w:rPr>
    </w:lvl>
    <w:lvl w:ilvl="8" w:tplc="B2FE6F4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3FB6D58"/>
    <w:multiLevelType w:val="hybridMultilevel"/>
    <w:tmpl w:val="438CE2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275A44"/>
    <w:multiLevelType w:val="hybridMultilevel"/>
    <w:tmpl w:val="509E4A1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A3C3D2A"/>
    <w:multiLevelType w:val="hybridMultilevel"/>
    <w:tmpl w:val="45820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3ADE1B59"/>
    <w:multiLevelType w:val="hybridMultilevel"/>
    <w:tmpl w:val="BB24D5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EA572C"/>
    <w:multiLevelType w:val="hybridMultilevel"/>
    <w:tmpl w:val="F82C5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30575B"/>
    <w:multiLevelType w:val="multilevel"/>
    <w:tmpl w:val="89DA0108"/>
    <w:lvl w:ilvl="0">
      <w:start w:val="1"/>
      <w:numFmt w:val="bullet"/>
      <w:pStyle w:val="BBullets1"/>
      <w:lvlText w:val=""/>
      <w:lvlJc w:val="left"/>
      <w:pPr>
        <w:tabs>
          <w:tab w:val="num" w:pos="425"/>
        </w:tabs>
        <w:ind w:left="425" w:hanging="425"/>
      </w:pPr>
      <w:rPr>
        <w:rFonts w:ascii="Symbol" w:hAnsi="Symbol" w:hint="default"/>
        <w:color w:val="auto"/>
        <w:sz w:val="18"/>
        <w:szCs w:val="18"/>
      </w:rPr>
    </w:lvl>
    <w:lvl w:ilvl="1">
      <w:start w:val="1"/>
      <w:numFmt w:val="bullet"/>
      <w:lvlText w:val=""/>
      <w:lvlJc w:val="left"/>
      <w:pPr>
        <w:tabs>
          <w:tab w:val="num" w:pos="709"/>
        </w:tabs>
        <w:ind w:left="709"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3B079FB"/>
    <w:multiLevelType w:val="hybridMultilevel"/>
    <w:tmpl w:val="DC22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4D1842"/>
    <w:multiLevelType w:val="hybridMultilevel"/>
    <w:tmpl w:val="F15C2038"/>
    <w:lvl w:ilvl="0" w:tplc="08090001">
      <w:start w:val="1"/>
      <w:numFmt w:val="bullet"/>
      <w:lvlText w:val=""/>
      <w:lvlJc w:val="left"/>
      <w:pPr>
        <w:ind w:left="360" w:hanging="360"/>
      </w:pPr>
      <w:rPr>
        <w:rFonts w:ascii="Symbol" w:hAnsi="Symbol" w:hint="default"/>
      </w:rPr>
    </w:lvl>
    <w:lvl w:ilvl="1" w:tplc="ADF66B4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D5A3457"/>
    <w:multiLevelType w:val="hybridMultilevel"/>
    <w:tmpl w:val="7B3E6F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DC82C96"/>
    <w:multiLevelType w:val="hybridMultilevel"/>
    <w:tmpl w:val="8A869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BD765F"/>
    <w:multiLevelType w:val="hybridMultilevel"/>
    <w:tmpl w:val="41D01B4C"/>
    <w:lvl w:ilvl="0" w:tplc="0407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407001B">
      <w:start w:val="1"/>
      <w:numFmt w:val="lowerRoman"/>
      <w:lvlText w:val="%3."/>
      <w:lvlJc w:val="right"/>
      <w:pPr>
        <w:ind w:left="2160" w:hanging="180"/>
      </w:pPr>
    </w:lvl>
    <w:lvl w:ilvl="3" w:tplc="A4387352">
      <w:start w:val="1"/>
      <w:numFmt w:val="decimal"/>
      <w:lvlText w:val="%4)"/>
      <w:lvlJc w:val="left"/>
      <w:pPr>
        <w:ind w:left="2880" w:hanging="360"/>
      </w:pPr>
      <w:rPr>
        <w:rFonts w:hint="default"/>
        <w:color w:val="auto"/>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106289F"/>
    <w:multiLevelType w:val="hybridMultilevel"/>
    <w:tmpl w:val="34E4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EC6CED"/>
    <w:multiLevelType w:val="hybridMultilevel"/>
    <w:tmpl w:val="152A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6303A1"/>
    <w:multiLevelType w:val="hybridMultilevel"/>
    <w:tmpl w:val="EA2E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95F2C80"/>
    <w:multiLevelType w:val="hybridMultilevel"/>
    <w:tmpl w:val="E7BA8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F7C32FE"/>
    <w:multiLevelType w:val="hybridMultilevel"/>
    <w:tmpl w:val="0D746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DD2147"/>
    <w:multiLevelType w:val="hybridMultilevel"/>
    <w:tmpl w:val="9B30F6A2"/>
    <w:lvl w:ilvl="0" w:tplc="0809000F">
      <w:start w:val="1"/>
      <w:numFmt w:val="decimal"/>
      <w:lvlText w:val="%1."/>
      <w:lvlJc w:val="left"/>
      <w:pPr>
        <w:ind w:left="1152" w:hanging="360"/>
      </w:pPr>
      <w:rPr>
        <w:rFont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6">
    <w:nsid w:val="721028AC"/>
    <w:multiLevelType w:val="hybridMultilevel"/>
    <w:tmpl w:val="7EFCF432"/>
    <w:lvl w:ilvl="0" w:tplc="08090001">
      <w:start w:val="1"/>
      <w:numFmt w:val="bullet"/>
      <w:lvlText w:val=""/>
      <w:lvlJc w:val="left"/>
      <w:pPr>
        <w:ind w:left="720" w:hanging="360"/>
      </w:pPr>
      <w:rPr>
        <w:rFonts w:ascii="Symbol" w:hAnsi="Symbol" w:hint="default"/>
      </w:rPr>
    </w:lvl>
    <w:lvl w:ilvl="1" w:tplc="C3B4852E">
      <w:start w:val="3"/>
      <w:numFmt w:val="bullet"/>
      <w:lvlText w:val="-"/>
      <w:lvlJc w:val="left"/>
      <w:pPr>
        <w:ind w:left="1530" w:hanging="45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0765DA"/>
    <w:multiLevelType w:val="hybridMultilevel"/>
    <w:tmpl w:val="DD5827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C26F71"/>
    <w:multiLevelType w:val="multilevel"/>
    <w:tmpl w:val="E01E7708"/>
    <w:name w:val="Tiret 3"/>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8940AF2"/>
    <w:multiLevelType w:val="hybridMultilevel"/>
    <w:tmpl w:val="209C54E4"/>
    <w:lvl w:ilvl="0" w:tplc="08090001">
      <w:start w:val="1"/>
      <w:numFmt w:val="bullet"/>
      <w:lvlText w:val=""/>
      <w:lvlJc w:val="left"/>
      <w:pPr>
        <w:ind w:left="360" w:hanging="360"/>
      </w:pPr>
      <w:rPr>
        <w:rFonts w:ascii="Symbol" w:hAnsi="Symbol" w:hint="default"/>
      </w:rPr>
    </w:lvl>
    <w:lvl w:ilvl="1" w:tplc="4F9EB382">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B084125"/>
    <w:multiLevelType w:val="hybridMultilevel"/>
    <w:tmpl w:val="E574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2">
    <w:nsid w:val="7D0E56D5"/>
    <w:multiLevelType w:val="hybridMultilevel"/>
    <w:tmpl w:val="FDD6B9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3">
    <w:nsid w:val="7E252A61"/>
    <w:multiLevelType w:val="hybridMultilevel"/>
    <w:tmpl w:val="05EA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0"/>
  </w:num>
  <w:num w:numId="4">
    <w:abstractNumId w:val="19"/>
  </w:num>
  <w:num w:numId="5">
    <w:abstractNumId w:val="28"/>
  </w:num>
  <w:num w:numId="6">
    <w:abstractNumId w:val="3"/>
  </w:num>
  <w:num w:numId="7">
    <w:abstractNumId w:val="21"/>
  </w:num>
  <w:num w:numId="8">
    <w:abstractNumId w:val="18"/>
  </w:num>
  <w:num w:numId="9">
    <w:abstractNumId w:val="2"/>
  </w:num>
  <w:num w:numId="10">
    <w:abstractNumId w:val="1"/>
  </w:num>
  <w:num w:numId="11">
    <w:abstractNumId w:val="30"/>
  </w:num>
  <w:num w:numId="12">
    <w:abstractNumId w:val="10"/>
  </w:num>
  <w:num w:numId="13">
    <w:abstractNumId w:val="14"/>
  </w:num>
  <w:num w:numId="14">
    <w:abstractNumId w:val="20"/>
  </w:num>
  <w:num w:numId="15">
    <w:abstractNumId w:val="40"/>
  </w:num>
  <w:num w:numId="16">
    <w:abstractNumId w:val="12"/>
  </w:num>
  <w:num w:numId="17">
    <w:abstractNumId w:val="16"/>
  </w:num>
  <w:num w:numId="18">
    <w:abstractNumId w:val="4"/>
  </w:num>
  <w:num w:numId="19">
    <w:abstractNumId w:val="41"/>
  </w:num>
  <w:num w:numId="20">
    <w:abstractNumId w:val="31"/>
  </w:num>
  <w:num w:numId="21">
    <w:abstractNumId w:val="22"/>
  </w:num>
  <w:num w:numId="22">
    <w:abstractNumId w:val="6"/>
  </w:num>
  <w:num w:numId="23">
    <w:abstractNumId w:val="34"/>
  </w:num>
  <w:num w:numId="24">
    <w:abstractNumId w:val="24"/>
  </w:num>
  <w:num w:numId="25">
    <w:abstractNumId w:val="5"/>
  </w:num>
  <w:num w:numId="26">
    <w:abstractNumId w:val="29"/>
  </w:num>
  <w:num w:numId="27">
    <w:abstractNumId w:val="25"/>
  </w:num>
  <w:num w:numId="28">
    <w:abstractNumId w:val="26"/>
  </w:num>
  <w:num w:numId="29">
    <w:abstractNumId w:val="37"/>
  </w:num>
  <w:num w:numId="30">
    <w:abstractNumId w:val="17"/>
  </w:num>
  <w:num w:numId="31">
    <w:abstractNumId w:val="13"/>
  </w:num>
  <w:num w:numId="32">
    <w:abstractNumId w:val="8"/>
  </w:num>
  <w:num w:numId="33">
    <w:abstractNumId w:val="42"/>
  </w:num>
  <w:num w:numId="34">
    <w:abstractNumId w:val="33"/>
  </w:num>
  <w:num w:numId="35">
    <w:abstractNumId w:val="35"/>
  </w:num>
  <w:num w:numId="36">
    <w:abstractNumId w:val="23"/>
  </w:num>
  <w:num w:numId="37">
    <w:abstractNumId w:val="9"/>
  </w:num>
  <w:num w:numId="38">
    <w:abstractNumId w:val="27"/>
  </w:num>
  <w:num w:numId="39">
    <w:abstractNumId w:val="36"/>
  </w:num>
  <w:num w:numId="40">
    <w:abstractNumId w:val="39"/>
  </w:num>
  <w:num w:numId="41">
    <w:abstractNumId w:val="43"/>
  </w:num>
  <w:num w:numId="42">
    <w:abstractNumId w:val="7"/>
  </w:num>
  <w:num w:numId="43">
    <w:abstractNumId w:val="15"/>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w15:presenceInfo w15:providerId="None" w15:userId="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EU RESTRICTED"/>
    <w:docVar w:name="LW_CORRIGENDUM" w:val="&lt;UNUSED&gt;"/>
    <w:docVar w:name="LW_COVERPAGE_GUID" w:val="492DC9D8D4A74AE591759C492A679146"/>
    <w:docVar w:name="LW_CROSSREFERENCE" w:val="{COM(2016) 786 final}_x000b_{SWD(2016) 430 final}"/>
    <w:docVar w:name="LW_DocType" w:val="NORMAL"/>
    <w:docVar w:name="LW_EMISSION" w:val="9.12.2016"/>
    <w:docVar w:name="LW_EMISSION_ISODATE" w:val="2016-12-09"/>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6) 429"/>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Analyse de l\u8217?impact de la stratégie en matière de statistiques agricoles à l\u8217?horizon 2020 et au-delà et des scénarios législatifs envisageables"/>
  </w:docVars>
  <w:rsids>
    <w:rsidRoot w:val="006524CC"/>
    <w:rsid w:val="006524CC"/>
    <w:rsid w:val="00A3471A"/>
    <w:rsid w:val="00D15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pPr>
      <w:keepNext/>
      <w:spacing w:before="240"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1"/>
    <w:link w:val="Heading3Char"/>
    <w:qFormat/>
    <w:pPr>
      <w:keepNext/>
      <w:tabs>
        <w:tab w:val="num" w:pos="850"/>
      </w:tabs>
      <w:spacing w:before="120" w:after="120" w:line="240" w:lineRule="auto"/>
      <w:ind w:left="850" w:hanging="850"/>
      <w:jc w:val="both"/>
      <w:outlineLvl w:val="2"/>
    </w:pPr>
    <w:rPr>
      <w:rFonts w:ascii="Times New Roman" w:eastAsia="Times New Roman" w:hAnsi="Times New Roman" w:cs="Times New Roman"/>
      <w:b/>
      <w:bCs/>
      <w:i/>
      <w:sz w:val="24"/>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rPr>
      <w:color w:val="0000FF"/>
      <w:u w:val="single"/>
    </w:rPr>
  </w:style>
  <w:style w:type="character" w:customStyle="1" w:styleId="ListParagraphChar">
    <w:name w:val="List Paragraph Char"/>
    <w:link w:val="ListParagraph"/>
    <w:uiPriority w:val="34"/>
    <w:locked/>
  </w:style>
  <w:style w:type="character" w:customStyle="1" w:styleId="at13">
    <w:name w:val="a__t13"/>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customStyle="1" w:styleId="Text2">
    <w:name w:val="Text 2"/>
    <w:basedOn w:val="Normal"/>
    <w:link w:val="Text2Char"/>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Text2Char">
    <w:name w:val="Text 2 Char"/>
    <w:link w:val="Text2"/>
    <w:rPr>
      <w:rFonts w:ascii="Times New Roman" w:eastAsia="Times New Roman" w:hAnsi="Times New Roman" w:cs="Times New Roman"/>
      <w:sz w:val="24"/>
      <w:szCs w:val="20"/>
    </w:rPr>
  </w:style>
  <w:style w:type="character" w:customStyle="1" w:styleId="Heading1Char">
    <w:name w:val="Heading 1 Char"/>
    <w:basedOn w:val="DefaultParagraphFont"/>
    <w:link w:val="Heading1"/>
    <w:rPr>
      <w:rFonts w:asciiTheme="majorHAnsi" w:eastAsiaTheme="majorEastAsia" w:hAnsiTheme="majorHAnsi" w:cstheme="majorBidi"/>
      <w:b/>
      <w:bCs/>
      <w:sz w:val="28"/>
      <w:szCs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CM3">
    <w:name w:val="CM3"/>
    <w:basedOn w:val="Default"/>
    <w:next w:val="Default"/>
    <w:uiPriority w:val="99"/>
    <w:rPr>
      <w:rFonts w:ascii="EUAlbertina" w:eastAsia="Calibri" w:hAnsi="EUAlbertina"/>
      <w:color w:val="auto"/>
    </w:rPr>
  </w:style>
  <w:style w:type="character" w:customStyle="1" w:styleId="Heading3Char">
    <w:name w:val="Heading 3 Char"/>
    <w:basedOn w:val="DefaultParagraphFont"/>
    <w:link w:val="Heading3"/>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Point0number">
    <w:name w:val="Point 0 (number)"/>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9"/>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BBullets1">
    <w:name w:val="B Bullets 1"/>
    <w:uiPriority w:val="19"/>
    <w:qFormat/>
    <w:pPr>
      <w:numPr>
        <w:numId w:val="36"/>
      </w:numPr>
      <w:spacing w:before="60" w:after="60" w:line="320" w:lineRule="exact"/>
    </w:pPr>
    <w:rPr>
      <w:rFonts w:ascii="_GOPA TheSerif Light" w:eastAsia="Calibri" w:hAnsi="_GOPA TheSerif Light" w:cs="Times New Roman"/>
      <w:color w:val="000000"/>
      <w:sz w:val="19"/>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semiHidden/>
    <w:unhideWhenUsed/>
    <w:qFormat/>
    <w:pPr>
      <w:spacing w:after="0"/>
      <w:outlineLvl w:val="9"/>
    </w:pPr>
    <w:rPr>
      <w:color w:val="365F91" w:themeColor="accent1" w:themeShade="BF"/>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qFormat/>
    <w:pPr>
      <w:keepNext/>
      <w:spacing w:before="240"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Text1"/>
    <w:link w:val="Heading3Char"/>
    <w:qFormat/>
    <w:pPr>
      <w:keepNext/>
      <w:tabs>
        <w:tab w:val="num" w:pos="850"/>
      </w:tabs>
      <w:spacing w:before="120" w:after="120" w:line="240" w:lineRule="auto"/>
      <w:ind w:left="850" w:hanging="850"/>
      <w:jc w:val="both"/>
      <w:outlineLvl w:val="2"/>
    </w:pPr>
    <w:rPr>
      <w:rFonts w:ascii="Times New Roman" w:eastAsia="Times New Roman" w:hAnsi="Times New Roman" w:cs="Times New Roman"/>
      <w:b/>
      <w:bCs/>
      <w:i/>
      <w:sz w:val="24"/>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rPr>
      <w:color w:val="0000FF"/>
      <w:u w:val="single"/>
    </w:rPr>
  </w:style>
  <w:style w:type="character" w:customStyle="1" w:styleId="ListParagraphChar">
    <w:name w:val="List Paragraph Char"/>
    <w:link w:val="ListParagraph"/>
    <w:uiPriority w:val="34"/>
    <w:locked/>
  </w:style>
  <w:style w:type="character" w:customStyle="1" w:styleId="at13">
    <w:name w:val="a__t13"/>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customStyle="1" w:styleId="Text2">
    <w:name w:val="Text 2"/>
    <w:basedOn w:val="Normal"/>
    <w:link w:val="Text2Char"/>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Text2Char">
    <w:name w:val="Text 2 Char"/>
    <w:link w:val="Text2"/>
    <w:rPr>
      <w:rFonts w:ascii="Times New Roman" w:eastAsia="Times New Roman" w:hAnsi="Times New Roman" w:cs="Times New Roman"/>
      <w:sz w:val="24"/>
      <w:szCs w:val="20"/>
    </w:rPr>
  </w:style>
  <w:style w:type="character" w:customStyle="1" w:styleId="Heading1Char">
    <w:name w:val="Heading 1 Char"/>
    <w:basedOn w:val="DefaultParagraphFont"/>
    <w:link w:val="Heading1"/>
    <w:rPr>
      <w:rFonts w:asciiTheme="majorHAnsi" w:eastAsiaTheme="majorEastAsia" w:hAnsiTheme="majorHAnsi" w:cstheme="majorBidi"/>
      <w:b/>
      <w:bCs/>
      <w:sz w:val="28"/>
      <w:szCs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CM3">
    <w:name w:val="CM3"/>
    <w:basedOn w:val="Default"/>
    <w:next w:val="Default"/>
    <w:uiPriority w:val="99"/>
    <w:rPr>
      <w:rFonts w:ascii="EUAlbertina" w:eastAsia="Calibri" w:hAnsi="EUAlbertina"/>
      <w:color w:val="auto"/>
    </w:rPr>
  </w:style>
  <w:style w:type="character" w:customStyle="1" w:styleId="Heading3Char">
    <w:name w:val="Heading 3 Char"/>
    <w:basedOn w:val="DefaultParagraphFont"/>
    <w:link w:val="Heading3"/>
    <w:rPr>
      <w:rFonts w:ascii="Times New Roman" w:eastAsia="Times New Roman" w:hAnsi="Times New Roman" w:cs="Times New Roman"/>
      <w:b/>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Point0number">
    <w:name w:val="Point 0 (number)"/>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9"/>
      </w:num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customStyle="1" w:styleId="BBullets1">
    <w:name w:val="B Bullets 1"/>
    <w:uiPriority w:val="19"/>
    <w:qFormat/>
    <w:pPr>
      <w:numPr>
        <w:numId w:val="36"/>
      </w:numPr>
      <w:spacing w:before="60" w:after="60" w:line="320" w:lineRule="exact"/>
    </w:pPr>
    <w:rPr>
      <w:rFonts w:ascii="_GOPA TheSerif Light" w:eastAsia="Calibri" w:hAnsi="_GOPA TheSerif Light" w:cs="Times New Roman"/>
      <w:color w:val="000000"/>
      <w:sz w:val="19"/>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paragraph" w:styleId="TOCHeading">
    <w:name w:val="TOC Heading"/>
    <w:basedOn w:val="Heading1"/>
    <w:next w:val="Normal"/>
    <w:uiPriority w:val="39"/>
    <w:semiHidden/>
    <w:unhideWhenUsed/>
    <w:qFormat/>
    <w:pPr>
      <w:spacing w:after="0"/>
      <w:outlineLvl w:val="9"/>
    </w:pPr>
    <w:rPr>
      <w:color w:val="365F91" w:themeColor="accent1" w:themeShade="BF"/>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392">
      <w:bodyDiv w:val="1"/>
      <w:marLeft w:val="0"/>
      <w:marRight w:val="0"/>
      <w:marTop w:val="0"/>
      <w:marBottom w:val="0"/>
      <w:divBdr>
        <w:top w:val="none" w:sz="0" w:space="0" w:color="auto"/>
        <w:left w:val="none" w:sz="0" w:space="0" w:color="auto"/>
        <w:bottom w:val="none" w:sz="0" w:space="0" w:color="auto"/>
        <w:right w:val="none" w:sz="0" w:space="0" w:color="auto"/>
      </w:divBdr>
      <w:divsChild>
        <w:div w:id="1803496801">
          <w:marLeft w:val="547"/>
          <w:marRight w:val="0"/>
          <w:marTop w:val="115"/>
          <w:marBottom w:val="0"/>
          <w:divBdr>
            <w:top w:val="none" w:sz="0" w:space="0" w:color="auto"/>
            <w:left w:val="none" w:sz="0" w:space="0" w:color="auto"/>
            <w:bottom w:val="none" w:sz="0" w:space="0" w:color="auto"/>
            <w:right w:val="none" w:sz="0" w:space="0" w:color="auto"/>
          </w:divBdr>
        </w:div>
        <w:div w:id="820780271">
          <w:marLeft w:val="547"/>
          <w:marRight w:val="0"/>
          <w:marTop w:val="115"/>
          <w:marBottom w:val="0"/>
          <w:divBdr>
            <w:top w:val="none" w:sz="0" w:space="0" w:color="auto"/>
            <w:left w:val="none" w:sz="0" w:space="0" w:color="auto"/>
            <w:bottom w:val="none" w:sz="0" w:space="0" w:color="auto"/>
            <w:right w:val="none" w:sz="0" w:space="0" w:color="auto"/>
          </w:divBdr>
        </w:div>
        <w:div w:id="1185628452">
          <w:marLeft w:val="547"/>
          <w:marRight w:val="0"/>
          <w:marTop w:val="115"/>
          <w:marBottom w:val="0"/>
          <w:divBdr>
            <w:top w:val="none" w:sz="0" w:space="0" w:color="auto"/>
            <w:left w:val="none" w:sz="0" w:space="0" w:color="auto"/>
            <w:bottom w:val="none" w:sz="0" w:space="0" w:color="auto"/>
            <w:right w:val="none" w:sz="0" w:space="0" w:color="auto"/>
          </w:divBdr>
        </w:div>
        <w:div w:id="1581253635">
          <w:marLeft w:val="547"/>
          <w:marRight w:val="0"/>
          <w:marTop w:val="115"/>
          <w:marBottom w:val="0"/>
          <w:divBdr>
            <w:top w:val="none" w:sz="0" w:space="0" w:color="auto"/>
            <w:left w:val="none" w:sz="0" w:space="0" w:color="auto"/>
            <w:bottom w:val="none" w:sz="0" w:space="0" w:color="auto"/>
            <w:right w:val="none" w:sz="0" w:space="0" w:color="auto"/>
          </w:divBdr>
        </w:div>
      </w:divsChild>
    </w:div>
    <w:div w:id="105976622">
      <w:bodyDiv w:val="1"/>
      <w:marLeft w:val="0"/>
      <w:marRight w:val="0"/>
      <w:marTop w:val="0"/>
      <w:marBottom w:val="0"/>
      <w:divBdr>
        <w:top w:val="none" w:sz="0" w:space="0" w:color="auto"/>
        <w:left w:val="none" w:sz="0" w:space="0" w:color="auto"/>
        <w:bottom w:val="none" w:sz="0" w:space="0" w:color="auto"/>
        <w:right w:val="none" w:sz="0" w:space="0" w:color="auto"/>
      </w:divBdr>
    </w:div>
    <w:div w:id="121388834">
      <w:bodyDiv w:val="1"/>
      <w:marLeft w:val="0"/>
      <w:marRight w:val="0"/>
      <w:marTop w:val="0"/>
      <w:marBottom w:val="0"/>
      <w:divBdr>
        <w:top w:val="none" w:sz="0" w:space="0" w:color="auto"/>
        <w:left w:val="none" w:sz="0" w:space="0" w:color="auto"/>
        <w:bottom w:val="none" w:sz="0" w:space="0" w:color="auto"/>
        <w:right w:val="none" w:sz="0" w:space="0" w:color="auto"/>
      </w:divBdr>
    </w:div>
    <w:div w:id="139201967">
      <w:bodyDiv w:val="1"/>
      <w:marLeft w:val="0"/>
      <w:marRight w:val="0"/>
      <w:marTop w:val="0"/>
      <w:marBottom w:val="0"/>
      <w:divBdr>
        <w:top w:val="none" w:sz="0" w:space="0" w:color="auto"/>
        <w:left w:val="none" w:sz="0" w:space="0" w:color="auto"/>
        <w:bottom w:val="none" w:sz="0" w:space="0" w:color="auto"/>
        <w:right w:val="none" w:sz="0" w:space="0" w:color="auto"/>
      </w:divBdr>
    </w:div>
    <w:div w:id="177813049">
      <w:bodyDiv w:val="1"/>
      <w:marLeft w:val="0"/>
      <w:marRight w:val="0"/>
      <w:marTop w:val="0"/>
      <w:marBottom w:val="0"/>
      <w:divBdr>
        <w:top w:val="none" w:sz="0" w:space="0" w:color="auto"/>
        <w:left w:val="none" w:sz="0" w:space="0" w:color="auto"/>
        <w:bottom w:val="none" w:sz="0" w:space="0" w:color="auto"/>
        <w:right w:val="none" w:sz="0" w:space="0" w:color="auto"/>
      </w:divBdr>
      <w:divsChild>
        <w:div w:id="1675691702">
          <w:marLeft w:val="0"/>
          <w:marRight w:val="0"/>
          <w:marTop w:val="216"/>
          <w:marBottom w:val="0"/>
          <w:divBdr>
            <w:top w:val="none" w:sz="0" w:space="0" w:color="auto"/>
            <w:left w:val="none" w:sz="0" w:space="0" w:color="auto"/>
            <w:bottom w:val="none" w:sz="0" w:space="0" w:color="auto"/>
            <w:right w:val="none" w:sz="0" w:space="0" w:color="auto"/>
          </w:divBdr>
        </w:div>
        <w:div w:id="532234676">
          <w:marLeft w:val="720"/>
          <w:marRight w:val="0"/>
          <w:marTop w:val="192"/>
          <w:marBottom w:val="0"/>
          <w:divBdr>
            <w:top w:val="none" w:sz="0" w:space="0" w:color="auto"/>
            <w:left w:val="none" w:sz="0" w:space="0" w:color="auto"/>
            <w:bottom w:val="none" w:sz="0" w:space="0" w:color="auto"/>
            <w:right w:val="none" w:sz="0" w:space="0" w:color="auto"/>
          </w:divBdr>
        </w:div>
        <w:div w:id="186873383">
          <w:marLeft w:val="720"/>
          <w:marRight w:val="0"/>
          <w:marTop w:val="216"/>
          <w:marBottom w:val="0"/>
          <w:divBdr>
            <w:top w:val="none" w:sz="0" w:space="0" w:color="auto"/>
            <w:left w:val="none" w:sz="0" w:space="0" w:color="auto"/>
            <w:bottom w:val="none" w:sz="0" w:space="0" w:color="auto"/>
            <w:right w:val="none" w:sz="0" w:space="0" w:color="auto"/>
          </w:divBdr>
        </w:div>
        <w:div w:id="808942324">
          <w:marLeft w:val="720"/>
          <w:marRight w:val="0"/>
          <w:marTop w:val="216"/>
          <w:marBottom w:val="0"/>
          <w:divBdr>
            <w:top w:val="none" w:sz="0" w:space="0" w:color="auto"/>
            <w:left w:val="none" w:sz="0" w:space="0" w:color="auto"/>
            <w:bottom w:val="none" w:sz="0" w:space="0" w:color="auto"/>
            <w:right w:val="none" w:sz="0" w:space="0" w:color="auto"/>
          </w:divBdr>
        </w:div>
        <w:div w:id="489906775">
          <w:marLeft w:val="720"/>
          <w:marRight w:val="0"/>
          <w:marTop w:val="216"/>
          <w:marBottom w:val="0"/>
          <w:divBdr>
            <w:top w:val="none" w:sz="0" w:space="0" w:color="auto"/>
            <w:left w:val="none" w:sz="0" w:space="0" w:color="auto"/>
            <w:bottom w:val="none" w:sz="0" w:space="0" w:color="auto"/>
            <w:right w:val="none" w:sz="0" w:space="0" w:color="auto"/>
          </w:divBdr>
        </w:div>
        <w:div w:id="944969248">
          <w:marLeft w:val="720"/>
          <w:marRight w:val="0"/>
          <w:marTop w:val="216"/>
          <w:marBottom w:val="0"/>
          <w:divBdr>
            <w:top w:val="none" w:sz="0" w:space="0" w:color="auto"/>
            <w:left w:val="none" w:sz="0" w:space="0" w:color="auto"/>
            <w:bottom w:val="none" w:sz="0" w:space="0" w:color="auto"/>
            <w:right w:val="none" w:sz="0" w:space="0" w:color="auto"/>
          </w:divBdr>
        </w:div>
        <w:div w:id="1808432874">
          <w:marLeft w:val="720"/>
          <w:marRight w:val="0"/>
          <w:marTop w:val="216"/>
          <w:marBottom w:val="0"/>
          <w:divBdr>
            <w:top w:val="none" w:sz="0" w:space="0" w:color="auto"/>
            <w:left w:val="none" w:sz="0" w:space="0" w:color="auto"/>
            <w:bottom w:val="none" w:sz="0" w:space="0" w:color="auto"/>
            <w:right w:val="none" w:sz="0" w:space="0" w:color="auto"/>
          </w:divBdr>
        </w:div>
        <w:div w:id="1515264588">
          <w:marLeft w:val="720"/>
          <w:marRight w:val="0"/>
          <w:marTop w:val="216"/>
          <w:marBottom w:val="0"/>
          <w:divBdr>
            <w:top w:val="none" w:sz="0" w:space="0" w:color="auto"/>
            <w:left w:val="none" w:sz="0" w:space="0" w:color="auto"/>
            <w:bottom w:val="none" w:sz="0" w:space="0" w:color="auto"/>
            <w:right w:val="none" w:sz="0" w:space="0" w:color="auto"/>
          </w:divBdr>
        </w:div>
        <w:div w:id="939067554">
          <w:marLeft w:val="720"/>
          <w:marRight w:val="0"/>
          <w:marTop w:val="216"/>
          <w:marBottom w:val="0"/>
          <w:divBdr>
            <w:top w:val="none" w:sz="0" w:space="0" w:color="auto"/>
            <w:left w:val="none" w:sz="0" w:space="0" w:color="auto"/>
            <w:bottom w:val="none" w:sz="0" w:space="0" w:color="auto"/>
            <w:right w:val="none" w:sz="0" w:space="0" w:color="auto"/>
          </w:divBdr>
        </w:div>
        <w:div w:id="1520704404">
          <w:marLeft w:val="720"/>
          <w:marRight w:val="0"/>
          <w:marTop w:val="216"/>
          <w:marBottom w:val="0"/>
          <w:divBdr>
            <w:top w:val="none" w:sz="0" w:space="0" w:color="auto"/>
            <w:left w:val="none" w:sz="0" w:space="0" w:color="auto"/>
            <w:bottom w:val="none" w:sz="0" w:space="0" w:color="auto"/>
            <w:right w:val="none" w:sz="0" w:space="0" w:color="auto"/>
          </w:divBdr>
        </w:div>
      </w:divsChild>
    </w:div>
    <w:div w:id="212813918">
      <w:bodyDiv w:val="1"/>
      <w:marLeft w:val="0"/>
      <w:marRight w:val="0"/>
      <w:marTop w:val="0"/>
      <w:marBottom w:val="0"/>
      <w:divBdr>
        <w:top w:val="none" w:sz="0" w:space="0" w:color="auto"/>
        <w:left w:val="none" w:sz="0" w:space="0" w:color="auto"/>
        <w:bottom w:val="none" w:sz="0" w:space="0" w:color="auto"/>
        <w:right w:val="none" w:sz="0" w:space="0" w:color="auto"/>
      </w:divBdr>
      <w:divsChild>
        <w:div w:id="1567032846">
          <w:marLeft w:val="547"/>
          <w:marRight w:val="0"/>
          <w:marTop w:val="115"/>
          <w:marBottom w:val="0"/>
          <w:divBdr>
            <w:top w:val="none" w:sz="0" w:space="0" w:color="auto"/>
            <w:left w:val="none" w:sz="0" w:space="0" w:color="auto"/>
            <w:bottom w:val="none" w:sz="0" w:space="0" w:color="auto"/>
            <w:right w:val="none" w:sz="0" w:space="0" w:color="auto"/>
          </w:divBdr>
        </w:div>
        <w:div w:id="268851713">
          <w:marLeft w:val="1166"/>
          <w:marRight w:val="0"/>
          <w:marTop w:val="96"/>
          <w:marBottom w:val="0"/>
          <w:divBdr>
            <w:top w:val="none" w:sz="0" w:space="0" w:color="auto"/>
            <w:left w:val="none" w:sz="0" w:space="0" w:color="auto"/>
            <w:bottom w:val="none" w:sz="0" w:space="0" w:color="auto"/>
            <w:right w:val="none" w:sz="0" w:space="0" w:color="auto"/>
          </w:divBdr>
        </w:div>
        <w:div w:id="1824617707">
          <w:marLeft w:val="1166"/>
          <w:marRight w:val="0"/>
          <w:marTop w:val="96"/>
          <w:marBottom w:val="0"/>
          <w:divBdr>
            <w:top w:val="none" w:sz="0" w:space="0" w:color="auto"/>
            <w:left w:val="none" w:sz="0" w:space="0" w:color="auto"/>
            <w:bottom w:val="none" w:sz="0" w:space="0" w:color="auto"/>
            <w:right w:val="none" w:sz="0" w:space="0" w:color="auto"/>
          </w:divBdr>
        </w:div>
        <w:div w:id="2010209358">
          <w:marLeft w:val="547"/>
          <w:marRight w:val="0"/>
          <w:marTop w:val="115"/>
          <w:marBottom w:val="0"/>
          <w:divBdr>
            <w:top w:val="none" w:sz="0" w:space="0" w:color="auto"/>
            <w:left w:val="none" w:sz="0" w:space="0" w:color="auto"/>
            <w:bottom w:val="none" w:sz="0" w:space="0" w:color="auto"/>
            <w:right w:val="none" w:sz="0" w:space="0" w:color="auto"/>
          </w:divBdr>
        </w:div>
        <w:div w:id="1889294247">
          <w:marLeft w:val="547"/>
          <w:marRight w:val="0"/>
          <w:marTop w:val="115"/>
          <w:marBottom w:val="0"/>
          <w:divBdr>
            <w:top w:val="none" w:sz="0" w:space="0" w:color="auto"/>
            <w:left w:val="none" w:sz="0" w:space="0" w:color="auto"/>
            <w:bottom w:val="none" w:sz="0" w:space="0" w:color="auto"/>
            <w:right w:val="none" w:sz="0" w:space="0" w:color="auto"/>
          </w:divBdr>
        </w:div>
        <w:div w:id="603534383">
          <w:marLeft w:val="547"/>
          <w:marRight w:val="0"/>
          <w:marTop w:val="115"/>
          <w:marBottom w:val="0"/>
          <w:divBdr>
            <w:top w:val="none" w:sz="0" w:space="0" w:color="auto"/>
            <w:left w:val="none" w:sz="0" w:space="0" w:color="auto"/>
            <w:bottom w:val="none" w:sz="0" w:space="0" w:color="auto"/>
            <w:right w:val="none" w:sz="0" w:space="0" w:color="auto"/>
          </w:divBdr>
        </w:div>
      </w:divsChild>
    </w:div>
    <w:div w:id="253323009">
      <w:bodyDiv w:val="1"/>
      <w:marLeft w:val="0"/>
      <w:marRight w:val="0"/>
      <w:marTop w:val="0"/>
      <w:marBottom w:val="0"/>
      <w:divBdr>
        <w:top w:val="none" w:sz="0" w:space="0" w:color="auto"/>
        <w:left w:val="none" w:sz="0" w:space="0" w:color="auto"/>
        <w:bottom w:val="none" w:sz="0" w:space="0" w:color="auto"/>
        <w:right w:val="none" w:sz="0" w:space="0" w:color="auto"/>
      </w:divBdr>
      <w:divsChild>
        <w:div w:id="248271022">
          <w:marLeft w:val="547"/>
          <w:marRight w:val="0"/>
          <w:marTop w:val="86"/>
          <w:marBottom w:val="120"/>
          <w:divBdr>
            <w:top w:val="none" w:sz="0" w:space="0" w:color="auto"/>
            <w:left w:val="none" w:sz="0" w:space="0" w:color="auto"/>
            <w:bottom w:val="none" w:sz="0" w:space="0" w:color="auto"/>
            <w:right w:val="none" w:sz="0" w:space="0" w:color="auto"/>
          </w:divBdr>
        </w:div>
        <w:div w:id="31342123">
          <w:marLeft w:val="547"/>
          <w:marRight w:val="0"/>
          <w:marTop w:val="86"/>
          <w:marBottom w:val="120"/>
          <w:divBdr>
            <w:top w:val="none" w:sz="0" w:space="0" w:color="auto"/>
            <w:left w:val="none" w:sz="0" w:space="0" w:color="auto"/>
            <w:bottom w:val="none" w:sz="0" w:space="0" w:color="auto"/>
            <w:right w:val="none" w:sz="0" w:space="0" w:color="auto"/>
          </w:divBdr>
        </w:div>
      </w:divsChild>
    </w:div>
    <w:div w:id="284312113">
      <w:bodyDiv w:val="1"/>
      <w:marLeft w:val="0"/>
      <w:marRight w:val="0"/>
      <w:marTop w:val="0"/>
      <w:marBottom w:val="0"/>
      <w:divBdr>
        <w:top w:val="none" w:sz="0" w:space="0" w:color="auto"/>
        <w:left w:val="none" w:sz="0" w:space="0" w:color="auto"/>
        <w:bottom w:val="none" w:sz="0" w:space="0" w:color="auto"/>
        <w:right w:val="none" w:sz="0" w:space="0" w:color="auto"/>
      </w:divBdr>
      <w:divsChild>
        <w:div w:id="2117290879">
          <w:marLeft w:val="547"/>
          <w:marRight w:val="0"/>
          <w:marTop w:val="125"/>
          <w:marBottom w:val="0"/>
          <w:divBdr>
            <w:top w:val="none" w:sz="0" w:space="0" w:color="auto"/>
            <w:left w:val="none" w:sz="0" w:space="0" w:color="auto"/>
            <w:bottom w:val="none" w:sz="0" w:space="0" w:color="auto"/>
            <w:right w:val="none" w:sz="0" w:space="0" w:color="auto"/>
          </w:divBdr>
        </w:div>
        <w:div w:id="926422109">
          <w:marLeft w:val="547"/>
          <w:marRight w:val="0"/>
          <w:marTop w:val="125"/>
          <w:marBottom w:val="0"/>
          <w:divBdr>
            <w:top w:val="none" w:sz="0" w:space="0" w:color="auto"/>
            <w:left w:val="none" w:sz="0" w:space="0" w:color="auto"/>
            <w:bottom w:val="none" w:sz="0" w:space="0" w:color="auto"/>
            <w:right w:val="none" w:sz="0" w:space="0" w:color="auto"/>
          </w:divBdr>
        </w:div>
        <w:div w:id="862480545">
          <w:marLeft w:val="547"/>
          <w:marRight w:val="0"/>
          <w:marTop w:val="125"/>
          <w:marBottom w:val="0"/>
          <w:divBdr>
            <w:top w:val="none" w:sz="0" w:space="0" w:color="auto"/>
            <w:left w:val="none" w:sz="0" w:space="0" w:color="auto"/>
            <w:bottom w:val="none" w:sz="0" w:space="0" w:color="auto"/>
            <w:right w:val="none" w:sz="0" w:space="0" w:color="auto"/>
          </w:divBdr>
        </w:div>
      </w:divsChild>
    </w:div>
    <w:div w:id="299312690">
      <w:bodyDiv w:val="1"/>
      <w:marLeft w:val="0"/>
      <w:marRight w:val="0"/>
      <w:marTop w:val="0"/>
      <w:marBottom w:val="0"/>
      <w:divBdr>
        <w:top w:val="none" w:sz="0" w:space="0" w:color="auto"/>
        <w:left w:val="none" w:sz="0" w:space="0" w:color="auto"/>
        <w:bottom w:val="none" w:sz="0" w:space="0" w:color="auto"/>
        <w:right w:val="none" w:sz="0" w:space="0" w:color="auto"/>
      </w:divBdr>
      <w:divsChild>
        <w:div w:id="1697733897">
          <w:marLeft w:val="547"/>
          <w:marRight w:val="0"/>
          <w:marTop w:val="115"/>
          <w:marBottom w:val="0"/>
          <w:divBdr>
            <w:top w:val="none" w:sz="0" w:space="0" w:color="auto"/>
            <w:left w:val="none" w:sz="0" w:space="0" w:color="auto"/>
            <w:bottom w:val="none" w:sz="0" w:space="0" w:color="auto"/>
            <w:right w:val="none" w:sz="0" w:space="0" w:color="auto"/>
          </w:divBdr>
        </w:div>
        <w:div w:id="965698064">
          <w:marLeft w:val="547"/>
          <w:marRight w:val="0"/>
          <w:marTop w:val="115"/>
          <w:marBottom w:val="0"/>
          <w:divBdr>
            <w:top w:val="none" w:sz="0" w:space="0" w:color="auto"/>
            <w:left w:val="none" w:sz="0" w:space="0" w:color="auto"/>
            <w:bottom w:val="none" w:sz="0" w:space="0" w:color="auto"/>
            <w:right w:val="none" w:sz="0" w:space="0" w:color="auto"/>
          </w:divBdr>
        </w:div>
        <w:div w:id="684677634">
          <w:marLeft w:val="547"/>
          <w:marRight w:val="0"/>
          <w:marTop w:val="115"/>
          <w:marBottom w:val="0"/>
          <w:divBdr>
            <w:top w:val="none" w:sz="0" w:space="0" w:color="auto"/>
            <w:left w:val="none" w:sz="0" w:space="0" w:color="auto"/>
            <w:bottom w:val="none" w:sz="0" w:space="0" w:color="auto"/>
            <w:right w:val="none" w:sz="0" w:space="0" w:color="auto"/>
          </w:divBdr>
        </w:div>
      </w:divsChild>
    </w:div>
    <w:div w:id="317467153">
      <w:bodyDiv w:val="1"/>
      <w:marLeft w:val="0"/>
      <w:marRight w:val="0"/>
      <w:marTop w:val="0"/>
      <w:marBottom w:val="0"/>
      <w:divBdr>
        <w:top w:val="none" w:sz="0" w:space="0" w:color="auto"/>
        <w:left w:val="none" w:sz="0" w:space="0" w:color="auto"/>
        <w:bottom w:val="none" w:sz="0" w:space="0" w:color="auto"/>
        <w:right w:val="none" w:sz="0" w:space="0" w:color="auto"/>
      </w:divBdr>
      <w:divsChild>
        <w:div w:id="410781558">
          <w:marLeft w:val="547"/>
          <w:marRight w:val="0"/>
          <w:marTop w:val="115"/>
          <w:marBottom w:val="0"/>
          <w:divBdr>
            <w:top w:val="none" w:sz="0" w:space="0" w:color="auto"/>
            <w:left w:val="none" w:sz="0" w:space="0" w:color="auto"/>
            <w:bottom w:val="none" w:sz="0" w:space="0" w:color="auto"/>
            <w:right w:val="none" w:sz="0" w:space="0" w:color="auto"/>
          </w:divBdr>
        </w:div>
        <w:div w:id="869536804">
          <w:marLeft w:val="547"/>
          <w:marRight w:val="0"/>
          <w:marTop w:val="115"/>
          <w:marBottom w:val="0"/>
          <w:divBdr>
            <w:top w:val="none" w:sz="0" w:space="0" w:color="auto"/>
            <w:left w:val="none" w:sz="0" w:space="0" w:color="auto"/>
            <w:bottom w:val="none" w:sz="0" w:space="0" w:color="auto"/>
            <w:right w:val="none" w:sz="0" w:space="0" w:color="auto"/>
          </w:divBdr>
        </w:div>
        <w:div w:id="1298101733">
          <w:marLeft w:val="547"/>
          <w:marRight w:val="0"/>
          <w:marTop w:val="115"/>
          <w:marBottom w:val="0"/>
          <w:divBdr>
            <w:top w:val="none" w:sz="0" w:space="0" w:color="auto"/>
            <w:left w:val="none" w:sz="0" w:space="0" w:color="auto"/>
            <w:bottom w:val="none" w:sz="0" w:space="0" w:color="auto"/>
            <w:right w:val="none" w:sz="0" w:space="0" w:color="auto"/>
          </w:divBdr>
        </w:div>
        <w:div w:id="275334966">
          <w:marLeft w:val="547"/>
          <w:marRight w:val="0"/>
          <w:marTop w:val="115"/>
          <w:marBottom w:val="0"/>
          <w:divBdr>
            <w:top w:val="none" w:sz="0" w:space="0" w:color="auto"/>
            <w:left w:val="none" w:sz="0" w:space="0" w:color="auto"/>
            <w:bottom w:val="none" w:sz="0" w:space="0" w:color="auto"/>
            <w:right w:val="none" w:sz="0" w:space="0" w:color="auto"/>
          </w:divBdr>
        </w:div>
      </w:divsChild>
    </w:div>
    <w:div w:id="332415133">
      <w:bodyDiv w:val="1"/>
      <w:marLeft w:val="0"/>
      <w:marRight w:val="0"/>
      <w:marTop w:val="0"/>
      <w:marBottom w:val="0"/>
      <w:divBdr>
        <w:top w:val="none" w:sz="0" w:space="0" w:color="auto"/>
        <w:left w:val="none" w:sz="0" w:space="0" w:color="auto"/>
        <w:bottom w:val="none" w:sz="0" w:space="0" w:color="auto"/>
        <w:right w:val="none" w:sz="0" w:space="0" w:color="auto"/>
      </w:divBdr>
      <w:divsChild>
        <w:div w:id="4216881">
          <w:marLeft w:val="418"/>
          <w:marRight w:val="0"/>
          <w:marTop w:val="216"/>
          <w:marBottom w:val="0"/>
          <w:divBdr>
            <w:top w:val="none" w:sz="0" w:space="0" w:color="auto"/>
            <w:left w:val="none" w:sz="0" w:space="0" w:color="auto"/>
            <w:bottom w:val="none" w:sz="0" w:space="0" w:color="auto"/>
            <w:right w:val="none" w:sz="0" w:space="0" w:color="auto"/>
          </w:divBdr>
        </w:div>
        <w:div w:id="1067608620">
          <w:marLeft w:val="1138"/>
          <w:marRight w:val="0"/>
          <w:marTop w:val="216"/>
          <w:marBottom w:val="0"/>
          <w:divBdr>
            <w:top w:val="none" w:sz="0" w:space="0" w:color="auto"/>
            <w:left w:val="none" w:sz="0" w:space="0" w:color="auto"/>
            <w:bottom w:val="none" w:sz="0" w:space="0" w:color="auto"/>
            <w:right w:val="none" w:sz="0" w:space="0" w:color="auto"/>
          </w:divBdr>
        </w:div>
        <w:div w:id="1263420484">
          <w:marLeft w:val="1138"/>
          <w:marRight w:val="0"/>
          <w:marTop w:val="216"/>
          <w:marBottom w:val="0"/>
          <w:divBdr>
            <w:top w:val="none" w:sz="0" w:space="0" w:color="auto"/>
            <w:left w:val="none" w:sz="0" w:space="0" w:color="auto"/>
            <w:bottom w:val="none" w:sz="0" w:space="0" w:color="auto"/>
            <w:right w:val="none" w:sz="0" w:space="0" w:color="auto"/>
          </w:divBdr>
        </w:div>
        <w:div w:id="1258439532">
          <w:marLeft w:val="850"/>
          <w:marRight w:val="0"/>
          <w:marTop w:val="216"/>
          <w:marBottom w:val="0"/>
          <w:divBdr>
            <w:top w:val="none" w:sz="0" w:space="0" w:color="auto"/>
            <w:left w:val="none" w:sz="0" w:space="0" w:color="auto"/>
            <w:bottom w:val="none" w:sz="0" w:space="0" w:color="auto"/>
            <w:right w:val="none" w:sz="0" w:space="0" w:color="auto"/>
          </w:divBdr>
        </w:div>
      </w:divsChild>
    </w:div>
    <w:div w:id="338657197">
      <w:bodyDiv w:val="1"/>
      <w:marLeft w:val="0"/>
      <w:marRight w:val="0"/>
      <w:marTop w:val="0"/>
      <w:marBottom w:val="0"/>
      <w:divBdr>
        <w:top w:val="none" w:sz="0" w:space="0" w:color="auto"/>
        <w:left w:val="none" w:sz="0" w:space="0" w:color="auto"/>
        <w:bottom w:val="none" w:sz="0" w:space="0" w:color="auto"/>
        <w:right w:val="none" w:sz="0" w:space="0" w:color="auto"/>
      </w:divBdr>
    </w:div>
    <w:div w:id="389813683">
      <w:bodyDiv w:val="1"/>
      <w:marLeft w:val="0"/>
      <w:marRight w:val="0"/>
      <w:marTop w:val="0"/>
      <w:marBottom w:val="0"/>
      <w:divBdr>
        <w:top w:val="none" w:sz="0" w:space="0" w:color="auto"/>
        <w:left w:val="none" w:sz="0" w:space="0" w:color="auto"/>
        <w:bottom w:val="none" w:sz="0" w:space="0" w:color="auto"/>
        <w:right w:val="none" w:sz="0" w:space="0" w:color="auto"/>
      </w:divBdr>
      <w:divsChild>
        <w:div w:id="1818304384">
          <w:marLeft w:val="547"/>
          <w:marRight w:val="0"/>
          <w:marTop w:val="115"/>
          <w:marBottom w:val="0"/>
          <w:divBdr>
            <w:top w:val="none" w:sz="0" w:space="0" w:color="auto"/>
            <w:left w:val="none" w:sz="0" w:space="0" w:color="auto"/>
            <w:bottom w:val="none" w:sz="0" w:space="0" w:color="auto"/>
            <w:right w:val="none" w:sz="0" w:space="0" w:color="auto"/>
          </w:divBdr>
        </w:div>
        <w:div w:id="1573080128">
          <w:marLeft w:val="1166"/>
          <w:marRight w:val="0"/>
          <w:marTop w:val="96"/>
          <w:marBottom w:val="0"/>
          <w:divBdr>
            <w:top w:val="none" w:sz="0" w:space="0" w:color="auto"/>
            <w:left w:val="none" w:sz="0" w:space="0" w:color="auto"/>
            <w:bottom w:val="none" w:sz="0" w:space="0" w:color="auto"/>
            <w:right w:val="none" w:sz="0" w:space="0" w:color="auto"/>
          </w:divBdr>
        </w:div>
        <w:div w:id="1478457378">
          <w:marLeft w:val="1166"/>
          <w:marRight w:val="0"/>
          <w:marTop w:val="96"/>
          <w:marBottom w:val="0"/>
          <w:divBdr>
            <w:top w:val="none" w:sz="0" w:space="0" w:color="auto"/>
            <w:left w:val="none" w:sz="0" w:space="0" w:color="auto"/>
            <w:bottom w:val="none" w:sz="0" w:space="0" w:color="auto"/>
            <w:right w:val="none" w:sz="0" w:space="0" w:color="auto"/>
          </w:divBdr>
        </w:div>
        <w:div w:id="1212959455">
          <w:marLeft w:val="1166"/>
          <w:marRight w:val="0"/>
          <w:marTop w:val="96"/>
          <w:marBottom w:val="0"/>
          <w:divBdr>
            <w:top w:val="none" w:sz="0" w:space="0" w:color="auto"/>
            <w:left w:val="none" w:sz="0" w:space="0" w:color="auto"/>
            <w:bottom w:val="none" w:sz="0" w:space="0" w:color="auto"/>
            <w:right w:val="none" w:sz="0" w:space="0" w:color="auto"/>
          </w:divBdr>
        </w:div>
        <w:div w:id="1346058643">
          <w:marLeft w:val="547"/>
          <w:marRight w:val="0"/>
          <w:marTop w:val="115"/>
          <w:marBottom w:val="0"/>
          <w:divBdr>
            <w:top w:val="none" w:sz="0" w:space="0" w:color="auto"/>
            <w:left w:val="none" w:sz="0" w:space="0" w:color="auto"/>
            <w:bottom w:val="none" w:sz="0" w:space="0" w:color="auto"/>
            <w:right w:val="none" w:sz="0" w:space="0" w:color="auto"/>
          </w:divBdr>
        </w:div>
        <w:div w:id="491914889">
          <w:marLeft w:val="547"/>
          <w:marRight w:val="0"/>
          <w:marTop w:val="115"/>
          <w:marBottom w:val="0"/>
          <w:divBdr>
            <w:top w:val="none" w:sz="0" w:space="0" w:color="auto"/>
            <w:left w:val="none" w:sz="0" w:space="0" w:color="auto"/>
            <w:bottom w:val="none" w:sz="0" w:space="0" w:color="auto"/>
            <w:right w:val="none" w:sz="0" w:space="0" w:color="auto"/>
          </w:divBdr>
        </w:div>
        <w:div w:id="854346538">
          <w:marLeft w:val="547"/>
          <w:marRight w:val="0"/>
          <w:marTop w:val="115"/>
          <w:marBottom w:val="0"/>
          <w:divBdr>
            <w:top w:val="none" w:sz="0" w:space="0" w:color="auto"/>
            <w:left w:val="none" w:sz="0" w:space="0" w:color="auto"/>
            <w:bottom w:val="none" w:sz="0" w:space="0" w:color="auto"/>
            <w:right w:val="none" w:sz="0" w:space="0" w:color="auto"/>
          </w:divBdr>
        </w:div>
      </w:divsChild>
    </w:div>
    <w:div w:id="521360348">
      <w:bodyDiv w:val="1"/>
      <w:marLeft w:val="0"/>
      <w:marRight w:val="0"/>
      <w:marTop w:val="0"/>
      <w:marBottom w:val="0"/>
      <w:divBdr>
        <w:top w:val="none" w:sz="0" w:space="0" w:color="auto"/>
        <w:left w:val="none" w:sz="0" w:space="0" w:color="auto"/>
        <w:bottom w:val="none" w:sz="0" w:space="0" w:color="auto"/>
        <w:right w:val="none" w:sz="0" w:space="0" w:color="auto"/>
      </w:divBdr>
    </w:div>
    <w:div w:id="576789645">
      <w:bodyDiv w:val="1"/>
      <w:marLeft w:val="0"/>
      <w:marRight w:val="0"/>
      <w:marTop w:val="0"/>
      <w:marBottom w:val="0"/>
      <w:divBdr>
        <w:top w:val="none" w:sz="0" w:space="0" w:color="auto"/>
        <w:left w:val="none" w:sz="0" w:space="0" w:color="auto"/>
        <w:bottom w:val="none" w:sz="0" w:space="0" w:color="auto"/>
        <w:right w:val="none" w:sz="0" w:space="0" w:color="auto"/>
      </w:divBdr>
      <w:divsChild>
        <w:div w:id="502823902">
          <w:marLeft w:val="547"/>
          <w:marRight w:val="0"/>
          <w:marTop w:val="115"/>
          <w:marBottom w:val="0"/>
          <w:divBdr>
            <w:top w:val="none" w:sz="0" w:space="0" w:color="auto"/>
            <w:left w:val="none" w:sz="0" w:space="0" w:color="auto"/>
            <w:bottom w:val="none" w:sz="0" w:space="0" w:color="auto"/>
            <w:right w:val="none" w:sz="0" w:space="0" w:color="auto"/>
          </w:divBdr>
        </w:div>
        <w:div w:id="785848489">
          <w:marLeft w:val="547"/>
          <w:marRight w:val="0"/>
          <w:marTop w:val="115"/>
          <w:marBottom w:val="0"/>
          <w:divBdr>
            <w:top w:val="none" w:sz="0" w:space="0" w:color="auto"/>
            <w:left w:val="none" w:sz="0" w:space="0" w:color="auto"/>
            <w:bottom w:val="none" w:sz="0" w:space="0" w:color="auto"/>
            <w:right w:val="none" w:sz="0" w:space="0" w:color="auto"/>
          </w:divBdr>
        </w:div>
        <w:div w:id="1951814659">
          <w:marLeft w:val="547"/>
          <w:marRight w:val="0"/>
          <w:marTop w:val="115"/>
          <w:marBottom w:val="0"/>
          <w:divBdr>
            <w:top w:val="none" w:sz="0" w:space="0" w:color="auto"/>
            <w:left w:val="none" w:sz="0" w:space="0" w:color="auto"/>
            <w:bottom w:val="none" w:sz="0" w:space="0" w:color="auto"/>
            <w:right w:val="none" w:sz="0" w:space="0" w:color="auto"/>
          </w:divBdr>
        </w:div>
      </w:divsChild>
    </w:div>
    <w:div w:id="626396333">
      <w:bodyDiv w:val="1"/>
      <w:marLeft w:val="0"/>
      <w:marRight w:val="0"/>
      <w:marTop w:val="0"/>
      <w:marBottom w:val="0"/>
      <w:divBdr>
        <w:top w:val="none" w:sz="0" w:space="0" w:color="auto"/>
        <w:left w:val="none" w:sz="0" w:space="0" w:color="auto"/>
        <w:bottom w:val="none" w:sz="0" w:space="0" w:color="auto"/>
        <w:right w:val="none" w:sz="0" w:space="0" w:color="auto"/>
      </w:divBdr>
      <w:divsChild>
        <w:div w:id="2026400188">
          <w:marLeft w:val="389"/>
          <w:marRight w:val="0"/>
          <w:marTop w:val="0"/>
          <w:marBottom w:val="0"/>
          <w:divBdr>
            <w:top w:val="none" w:sz="0" w:space="0" w:color="auto"/>
            <w:left w:val="none" w:sz="0" w:space="0" w:color="auto"/>
            <w:bottom w:val="none" w:sz="0" w:space="0" w:color="auto"/>
            <w:right w:val="none" w:sz="0" w:space="0" w:color="auto"/>
          </w:divBdr>
        </w:div>
        <w:div w:id="843085611">
          <w:marLeft w:val="389"/>
          <w:marRight w:val="0"/>
          <w:marTop w:val="0"/>
          <w:marBottom w:val="0"/>
          <w:divBdr>
            <w:top w:val="none" w:sz="0" w:space="0" w:color="auto"/>
            <w:left w:val="none" w:sz="0" w:space="0" w:color="auto"/>
            <w:bottom w:val="none" w:sz="0" w:space="0" w:color="auto"/>
            <w:right w:val="none" w:sz="0" w:space="0" w:color="auto"/>
          </w:divBdr>
        </w:div>
        <w:div w:id="1330788885">
          <w:marLeft w:val="389"/>
          <w:marRight w:val="0"/>
          <w:marTop w:val="0"/>
          <w:marBottom w:val="0"/>
          <w:divBdr>
            <w:top w:val="none" w:sz="0" w:space="0" w:color="auto"/>
            <w:left w:val="none" w:sz="0" w:space="0" w:color="auto"/>
            <w:bottom w:val="none" w:sz="0" w:space="0" w:color="auto"/>
            <w:right w:val="none" w:sz="0" w:space="0" w:color="auto"/>
          </w:divBdr>
        </w:div>
        <w:div w:id="1305281540">
          <w:marLeft w:val="389"/>
          <w:marRight w:val="0"/>
          <w:marTop w:val="0"/>
          <w:marBottom w:val="0"/>
          <w:divBdr>
            <w:top w:val="none" w:sz="0" w:space="0" w:color="auto"/>
            <w:left w:val="none" w:sz="0" w:space="0" w:color="auto"/>
            <w:bottom w:val="none" w:sz="0" w:space="0" w:color="auto"/>
            <w:right w:val="none" w:sz="0" w:space="0" w:color="auto"/>
          </w:divBdr>
        </w:div>
      </w:divsChild>
    </w:div>
    <w:div w:id="635529857">
      <w:bodyDiv w:val="1"/>
      <w:marLeft w:val="0"/>
      <w:marRight w:val="0"/>
      <w:marTop w:val="0"/>
      <w:marBottom w:val="0"/>
      <w:divBdr>
        <w:top w:val="none" w:sz="0" w:space="0" w:color="auto"/>
        <w:left w:val="none" w:sz="0" w:space="0" w:color="auto"/>
        <w:bottom w:val="none" w:sz="0" w:space="0" w:color="auto"/>
        <w:right w:val="none" w:sz="0" w:space="0" w:color="auto"/>
      </w:divBdr>
    </w:div>
    <w:div w:id="644163439">
      <w:bodyDiv w:val="1"/>
      <w:marLeft w:val="0"/>
      <w:marRight w:val="0"/>
      <w:marTop w:val="0"/>
      <w:marBottom w:val="0"/>
      <w:divBdr>
        <w:top w:val="none" w:sz="0" w:space="0" w:color="auto"/>
        <w:left w:val="none" w:sz="0" w:space="0" w:color="auto"/>
        <w:bottom w:val="none" w:sz="0" w:space="0" w:color="auto"/>
        <w:right w:val="none" w:sz="0" w:space="0" w:color="auto"/>
      </w:divBdr>
      <w:divsChild>
        <w:div w:id="880165756">
          <w:marLeft w:val="547"/>
          <w:marRight w:val="0"/>
          <w:marTop w:val="115"/>
          <w:marBottom w:val="0"/>
          <w:divBdr>
            <w:top w:val="none" w:sz="0" w:space="0" w:color="auto"/>
            <w:left w:val="none" w:sz="0" w:space="0" w:color="auto"/>
            <w:bottom w:val="none" w:sz="0" w:space="0" w:color="auto"/>
            <w:right w:val="none" w:sz="0" w:space="0" w:color="auto"/>
          </w:divBdr>
        </w:div>
        <w:div w:id="1997880883">
          <w:marLeft w:val="547"/>
          <w:marRight w:val="0"/>
          <w:marTop w:val="115"/>
          <w:marBottom w:val="0"/>
          <w:divBdr>
            <w:top w:val="none" w:sz="0" w:space="0" w:color="auto"/>
            <w:left w:val="none" w:sz="0" w:space="0" w:color="auto"/>
            <w:bottom w:val="none" w:sz="0" w:space="0" w:color="auto"/>
            <w:right w:val="none" w:sz="0" w:space="0" w:color="auto"/>
          </w:divBdr>
        </w:div>
        <w:div w:id="300693889">
          <w:marLeft w:val="547"/>
          <w:marRight w:val="0"/>
          <w:marTop w:val="115"/>
          <w:marBottom w:val="0"/>
          <w:divBdr>
            <w:top w:val="none" w:sz="0" w:space="0" w:color="auto"/>
            <w:left w:val="none" w:sz="0" w:space="0" w:color="auto"/>
            <w:bottom w:val="none" w:sz="0" w:space="0" w:color="auto"/>
            <w:right w:val="none" w:sz="0" w:space="0" w:color="auto"/>
          </w:divBdr>
        </w:div>
      </w:divsChild>
    </w:div>
    <w:div w:id="646475347">
      <w:bodyDiv w:val="1"/>
      <w:marLeft w:val="0"/>
      <w:marRight w:val="0"/>
      <w:marTop w:val="0"/>
      <w:marBottom w:val="0"/>
      <w:divBdr>
        <w:top w:val="none" w:sz="0" w:space="0" w:color="auto"/>
        <w:left w:val="none" w:sz="0" w:space="0" w:color="auto"/>
        <w:bottom w:val="none" w:sz="0" w:space="0" w:color="auto"/>
        <w:right w:val="none" w:sz="0" w:space="0" w:color="auto"/>
      </w:divBdr>
      <w:divsChild>
        <w:div w:id="349989292">
          <w:marLeft w:val="547"/>
          <w:marRight w:val="0"/>
          <w:marTop w:val="115"/>
          <w:marBottom w:val="0"/>
          <w:divBdr>
            <w:top w:val="none" w:sz="0" w:space="0" w:color="auto"/>
            <w:left w:val="none" w:sz="0" w:space="0" w:color="auto"/>
            <w:bottom w:val="none" w:sz="0" w:space="0" w:color="auto"/>
            <w:right w:val="none" w:sz="0" w:space="0" w:color="auto"/>
          </w:divBdr>
        </w:div>
        <w:div w:id="456147420">
          <w:marLeft w:val="547"/>
          <w:marRight w:val="0"/>
          <w:marTop w:val="115"/>
          <w:marBottom w:val="0"/>
          <w:divBdr>
            <w:top w:val="none" w:sz="0" w:space="0" w:color="auto"/>
            <w:left w:val="none" w:sz="0" w:space="0" w:color="auto"/>
            <w:bottom w:val="none" w:sz="0" w:space="0" w:color="auto"/>
            <w:right w:val="none" w:sz="0" w:space="0" w:color="auto"/>
          </w:divBdr>
        </w:div>
        <w:div w:id="1973748727">
          <w:marLeft w:val="547"/>
          <w:marRight w:val="0"/>
          <w:marTop w:val="115"/>
          <w:marBottom w:val="0"/>
          <w:divBdr>
            <w:top w:val="none" w:sz="0" w:space="0" w:color="auto"/>
            <w:left w:val="none" w:sz="0" w:space="0" w:color="auto"/>
            <w:bottom w:val="none" w:sz="0" w:space="0" w:color="auto"/>
            <w:right w:val="none" w:sz="0" w:space="0" w:color="auto"/>
          </w:divBdr>
        </w:div>
      </w:divsChild>
    </w:div>
    <w:div w:id="650720762">
      <w:bodyDiv w:val="1"/>
      <w:marLeft w:val="0"/>
      <w:marRight w:val="0"/>
      <w:marTop w:val="0"/>
      <w:marBottom w:val="0"/>
      <w:divBdr>
        <w:top w:val="none" w:sz="0" w:space="0" w:color="auto"/>
        <w:left w:val="none" w:sz="0" w:space="0" w:color="auto"/>
        <w:bottom w:val="none" w:sz="0" w:space="0" w:color="auto"/>
        <w:right w:val="none" w:sz="0" w:space="0" w:color="auto"/>
      </w:divBdr>
      <w:divsChild>
        <w:div w:id="1477330668">
          <w:marLeft w:val="1282"/>
          <w:marRight w:val="0"/>
          <w:marTop w:val="0"/>
          <w:marBottom w:val="0"/>
          <w:divBdr>
            <w:top w:val="none" w:sz="0" w:space="0" w:color="auto"/>
            <w:left w:val="none" w:sz="0" w:space="0" w:color="auto"/>
            <w:bottom w:val="none" w:sz="0" w:space="0" w:color="auto"/>
            <w:right w:val="none" w:sz="0" w:space="0" w:color="auto"/>
          </w:divBdr>
        </w:div>
        <w:div w:id="952401039">
          <w:marLeft w:val="1282"/>
          <w:marRight w:val="0"/>
          <w:marTop w:val="0"/>
          <w:marBottom w:val="0"/>
          <w:divBdr>
            <w:top w:val="none" w:sz="0" w:space="0" w:color="auto"/>
            <w:left w:val="none" w:sz="0" w:space="0" w:color="auto"/>
            <w:bottom w:val="none" w:sz="0" w:space="0" w:color="auto"/>
            <w:right w:val="none" w:sz="0" w:space="0" w:color="auto"/>
          </w:divBdr>
        </w:div>
        <w:div w:id="896166537">
          <w:marLeft w:val="1282"/>
          <w:marRight w:val="0"/>
          <w:marTop w:val="0"/>
          <w:marBottom w:val="0"/>
          <w:divBdr>
            <w:top w:val="none" w:sz="0" w:space="0" w:color="auto"/>
            <w:left w:val="none" w:sz="0" w:space="0" w:color="auto"/>
            <w:bottom w:val="none" w:sz="0" w:space="0" w:color="auto"/>
            <w:right w:val="none" w:sz="0" w:space="0" w:color="auto"/>
          </w:divBdr>
        </w:div>
        <w:div w:id="1978947799">
          <w:marLeft w:val="1282"/>
          <w:marRight w:val="0"/>
          <w:marTop w:val="0"/>
          <w:marBottom w:val="0"/>
          <w:divBdr>
            <w:top w:val="none" w:sz="0" w:space="0" w:color="auto"/>
            <w:left w:val="none" w:sz="0" w:space="0" w:color="auto"/>
            <w:bottom w:val="none" w:sz="0" w:space="0" w:color="auto"/>
            <w:right w:val="none" w:sz="0" w:space="0" w:color="auto"/>
          </w:divBdr>
        </w:div>
        <w:div w:id="269241979">
          <w:marLeft w:val="1282"/>
          <w:marRight w:val="0"/>
          <w:marTop w:val="0"/>
          <w:marBottom w:val="0"/>
          <w:divBdr>
            <w:top w:val="none" w:sz="0" w:space="0" w:color="auto"/>
            <w:left w:val="none" w:sz="0" w:space="0" w:color="auto"/>
            <w:bottom w:val="none" w:sz="0" w:space="0" w:color="auto"/>
            <w:right w:val="none" w:sz="0" w:space="0" w:color="auto"/>
          </w:divBdr>
        </w:div>
        <w:div w:id="720712114">
          <w:marLeft w:val="1282"/>
          <w:marRight w:val="0"/>
          <w:marTop w:val="0"/>
          <w:marBottom w:val="0"/>
          <w:divBdr>
            <w:top w:val="none" w:sz="0" w:space="0" w:color="auto"/>
            <w:left w:val="none" w:sz="0" w:space="0" w:color="auto"/>
            <w:bottom w:val="none" w:sz="0" w:space="0" w:color="auto"/>
            <w:right w:val="none" w:sz="0" w:space="0" w:color="auto"/>
          </w:divBdr>
        </w:div>
        <w:div w:id="1571386108">
          <w:marLeft w:val="1282"/>
          <w:marRight w:val="0"/>
          <w:marTop w:val="0"/>
          <w:marBottom w:val="0"/>
          <w:divBdr>
            <w:top w:val="none" w:sz="0" w:space="0" w:color="auto"/>
            <w:left w:val="none" w:sz="0" w:space="0" w:color="auto"/>
            <w:bottom w:val="none" w:sz="0" w:space="0" w:color="auto"/>
            <w:right w:val="none" w:sz="0" w:space="0" w:color="auto"/>
          </w:divBdr>
        </w:div>
        <w:div w:id="1917664776">
          <w:marLeft w:val="1699"/>
          <w:marRight w:val="0"/>
          <w:marTop w:val="0"/>
          <w:marBottom w:val="0"/>
          <w:divBdr>
            <w:top w:val="none" w:sz="0" w:space="0" w:color="auto"/>
            <w:left w:val="none" w:sz="0" w:space="0" w:color="auto"/>
            <w:bottom w:val="none" w:sz="0" w:space="0" w:color="auto"/>
            <w:right w:val="none" w:sz="0" w:space="0" w:color="auto"/>
          </w:divBdr>
        </w:div>
        <w:div w:id="1546676777">
          <w:marLeft w:val="1699"/>
          <w:marRight w:val="0"/>
          <w:marTop w:val="0"/>
          <w:marBottom w:val="0"/>
          <w:divBdr>
            <w:top w:val="none" w:sz="0" w:space="0" w:color="auto"/>
            <w:left w:val="none" w:sz="0" w:space="0" w:color="auto"/>
            <w:bottom w:val="none" w:sz="0" w:space="0" w:color="auto"/>
            <w:right w:val="none" w:sz="0" w:space="0" w:color="auto"/>
          </w:divBdr>
        </w:div>
        <w:div w:id="701829532">
          <w:marLeft w:val="1699"/>
          <w:marRight w:val="0"/>
          <w:marTop w:val="0"/>
          <w:marBottom w:val="0"/>
          <w:divBdr>
            <w:top w:val="none" w:sz="0" w:space="0" w:color="auto"/>
            <w:left w:val="none" w:sz="0" w:space="0" w:color="auto"/>
            <w:bottom w:val="none" w:sz="0" w:space="0" w:color="auto"/>
            <w:right w:val="none" w:sz="0" w:space="0" w:color="auto"/>
          </w:divBdr>
        </w:div>
      </w:divsChild>
    </w:div>
    <w:div w:id="679548064">
      <w:bodyDiv w:val="1"/>
      <w:marLeft w:val="0"/>
      <w:marRight w:val="0"/>
      <w:marTop w:val="0"/>
      <w:marBottom w:val="0"/>
      <w:divBdr>
        <w:top w:val="none" w:sz="0" w:space="0" w:color="auto"/>
        <w:left w:val="none" w:sz="0" w:space="0" w:color="auto"/>
        <w:bottom w:val="none" w:sz="0" w:space="0" w:color="auto"/>
        <w:right w:val="none" w:sz="0" w:space="0" w:color="auto"/>
      </w:divBdr>
      <w:divsChild>
        <w:div w:id="916935534">
          <w:marLeft w:val="547"/>
          <w:marRight w:val="0"/>
          <w:marTop w:val="115"/>
          <w:marBottom w:val="0"/>
          <w:divBdr>
            <w:top w:val="none" w:sz="0" w:space="0" w:color="auto"/>
            <w:left w:val="none" w:sz="0" w:space="0" w:color="auto"/>
            <w:bottom w:val="none" w:sz="0" w:space="0" w:color="auto"/>
            <w:right w:val="none" w:sz="0" w:space="0" w:color="auto"/>
          </w:divBdr>
        </w:div>
        <w:div w:id="934216192">
          <w:marLeft w:val="547"/>
          <w:marRight w:val="0"/>
          <w:marTop w:val="115"/>
          <w:marBottom w:val="0"/>
          <w:divBdr>
            <w:top w:val="none" w:sz="0" w:space="0" w:color="auto"/>
            <w:left w:val="none" w:sz="0" w:space="0" w:color="auto"/>
            <w:bottom w:val="none" w:sz="0" w:space="0" w:color="auto"/>
            <w:right w:val="none" w:sz="0" w:space="0" w:color="auto"/>
          </w:divBdr>
        </w:div>
        <w:div w:id="1816948926">
          <w:marLeft w:val="547"/>
          <w:marRight w:val="0"/>
          <w:marTop w:val="115"/>
          <w:marBottom w:val="0"/>
          <w:divBdr>
            <w:top w:val="none" w:sz="0" w:space="0" w:color="auto"/>
            <w:left w:val="none" w:sz="0" w:space="0" w:color="auto"/>
            <w:bottom w:val="none" w:sz="0" w:space="0" w:color="auto"/>
            <w:right w:val="none" w:sz="0" w:space="0" w:color="auto"/>
          </w:divBdr>
        </w:div>
        <w:div w:id="1142583088">
          <w:marLeft w:val="547"/>
          <w:marRight w:val="0"/>
          <w:marTop w:val="115"/>
          <w:marBottom w:val="0"/>
          <w:divBdr>
            <w:top w:val="none" w:sz="0" w:space="0" w:color="auto"/>
            <w:left w:val="none" w:sz="0" w:space="0" w:color="auto"/>
            <w:bottom w:val="none" w:sz="0" w:space="0" w:color="auto"/>
            <w:right w:val="none" w:sz="0" w:space="0" w:color="auto"/>
          </w:divBdr>
        </w:div>
        <w:div w:id="1736120317">
          <w:marLeft w:val="547"/>
          <w:marRight w:val="0"/>
          <w:marTop w:val="115"/>
          <w:marBottom w:val="0"/>
          <w:divBdr>
            <w:top w:val="none" w:sz="0" w:space="0" w:color="auto"/>
            <w:left w:val="none" w:sz="0" w:space="0" w:color="auto"/>
            <w:bottom w:val="none" w:sz="0" w:space="0" w:color="auto"/>
            <w:right w:val="none" w:sz="0" w:space="0" w:color="auto"/>
          </w:divBdr>
        </w:div>
        <w:div w:id="1337733618">
          <w:marLeft w:val="1166"/>
          <w:marRight w:val="0"/>
          <w:marTop w:val="96"/>
          <w:marBottom w:val="0"/>
          <w:divBdr>
            <w:top w:val="none" w:sz="0" w:space="0" w:color="auto"/>
            <w:left w:val="none" w:sz="0" w:space="0" w:color="auto"/>
            <w:bottom w:val="none" w:sz="0" w:space="0" w:color="auto"/>
            <w:right w:val="none" w:sz="0" w:space="0" w:color="auto"/>
          </w:divBdr>
        </w:div>
        <w:div w:id="1824732106">
          <w:marLeft w:val="1166"/>
          <w:marRight w:val="0"/>
          <w:marTop w:val="96"/>
          <w:marBottom w:val="0"/>
          <w:divBdr>
            <w:top w:val="none" w:sz="0" w:space="0" w:color="auto"/>
            <w:left w:val="none" w:sz="0" w:space="0" w:color="auto"/>
            <w:bottom w:val="none" w:sz="0" w:space="0" w:color="auto"/>
            <w:right w:val="none" w:sz="0" w:space="0" w:color="auto"/>
          </w:divBdr>
        </w:div>
        <w:div w:id="263534447">
          <w:marLeft w:val="1166"/>
          <w:marRight w:val="0"/>
          <w:marTop w:val="96"/>
          <w:marBottom w:val="0"/>
          <w:divBdr>
            <w:top w:val="none" w:sz="0" w:space="0" w:color="auto"/>
            <w:left w:val="none" w:sz="0" w:space="0" w:color="auto"/>
            <w:bottom w:val="none" w:sz="0" w:space="0" w:color="auto"/>
            <w:right w:val="none" w:sz="0" w:space="0" w:color="auto"/>
          </w:divBdr>
        </w:div>
      </w:divsChild>
    </w:div>
    <w:div w:id="703286723">
      <w:bodyDiv w:val="1"/>
      <w:marLeft w:val="0"/>
      <w:marRight w:val="0"/>
      <w:marTop w:val="0"/>
      <w:marBottom w:val="0"/>
      <w:divBdr>
        <w:top w:val="none" w:sz="0" w:space="0" w:color="auto"/>
        <w:left w:val="none" w:sz="0" w:space="0" w:color="auto"/>
        <w:bottom w:val="none" w:sz="0" w:space="0" w:color="auto"/>
        <w:right w:val="none" w:sz="0" w:space="0" w:color="auto"/>
      </w:divBdr>
    </w:div>
    <w:div w:id="733820565">
      <w:bodyDiv w:val="1"/>
      <w:marLeft w:val="0"/>
      <w:marRight w:val="0"/>
      <w:marTop w:val="0"/>
      <w:marBottom w:val="0"/>
      <w:divBdr>
        <w:top w:val="none" w:sz="0" w:space="0" w:color="auto"/>
        <w:left w:val="none" w:sz="0" w:space="0" w:color="auto"/>
        <w:bottom w:val="none" w:sz="0" w:space="0" w:color="auto"/>
        <w:right w:val="none" w:sz="0" w:space="0" w:color="auto"/>
      </w:divBdr>
    </w:div>
    <w:div w:id="761144196">
      <w:bodyDiv w:val="1"/>
      <w:marLeft w:val="0"/>
      <w:marRight w:val="0"/>
      <w:marTop w:val="0"/>
      <w:marBottom w:val="0"/>
      <w:divBdr>
        <w:top w:val="none" w:sz="0" w:space="0" w:color="auto"/>
        <w:left w:val="none" w:sz="0" w:space="0" w:color="auto"/>
        <w:bottom w:val="none" w:sz="0" w:space="0" w:color="auto"/>
        <w:right w:val="none" w:sz="0" w:space="0" w:color="auto"/>
      </w:divBdr>
      <w:divsChild>
        <w:div w:id="1854876091">
          <w:marLeft w:val="547"/>
          <w:marRight w:val="0"/>
          <w:marTop w:val="115"/>
          <w:marBottom w:val="0"/>
          <w:divBdr>
            <w:top w:val="none" w:sz="0" w:space="0" w:color="auto"/>
            <w:left w:val="none" w:sz="0" w:space="0" w:color="auto"/>
            <w:bottom w:val="none" w:sz="0" w:space="0" w:color="auto"/>
            <w:right w:val="none" w:sz="0" w:space="0" w:color="auto"/>
          </w:divBdr>
        </w:div>
        <w:div w:id="2004359567">
          <w:marLeft w:val="547"/>
          <w:marRight w:val="0"/>
          <w:marTop w:val="115"/>
          <w:marBottom w:val="0"/>
          <w:divBdr>
            <w:top w:val="none" w:sz="0" w:space="0" w:color="auto"/>
            <w:left w:val="none" w:sz="0" w:space="0" w:color="auto"/>
            <w:bottom w:val="none" w:sz="0" w:space="0" w:color="auto"/>
            <w:right w:val="none" w:sz="0" w:space="0" w:color="auto"/>
          </w:divBdr>
        </w:div>
        <w:div w:id="1710640868">
          <w:marLeft w:val="547"/>
          <w:marRight w:val="0"/>
          <w:marTop w:val="115"/>
          <w:marBottom w:val="0"/>
          <w:divBdr>
            <w:top w:val="none" w:sz="0" w:space="0" w:color="auto"/>
            <w:left w:val="none" w:sz="0" w:space="0" w:color="auto"/>
            <w:bottom w:val="none" w:sz="0" w:space="0" w:color="auto"/>
            <w:right w:val="none" w:sz="0" w:space="0" w:color="auto"/>
          </w:divBdr>
        </w:div>
        <w:div w:id="1902910957">
          <w:marLeft w:val="547"/>
          <w:marRight w:val="0"/>
          <w:marTop w:val="115"/>
          <w:marBottom w:val="0"/>
          <w:divBdr>
            <w:top w:val="none" w:sz="0" w:space="0" w:color="auto"/>
            <w:left w:val="none" w:sz="0" w:space="0" w:color="auto"/>
            <w:bottom w:val="none" w:sz="0" w:space="0" w:color="auto"/>
            <w:right w:val="none" w:sz="0" w:space="0" w:color="auto"/>
          </w:divBdr>
        </w:div>
      </w:divsChild>
    </w:div>
    <w:div w:id="785001356">
      <w:bodyDiv w:val="1"/>
      <w:marLeft w:val="0"/>
      <w:marRight w:val="0"/>
      <w:marTop w:val="0"/>
      <w:marBottom w:val="0"/>
      <w:divBdr>
        <w:top w:val="none" w:sz="0" w:space="0" w:color="auto"/>
        <w:left w:val="none" w:sz="0" w:space="0" w:color="auto"/>
        <w:bottom w:val="none" w:sz="0" w:space="0" w:color="auto"/>
        <w:right w:val="none" w:sz="0" w:space="0" w:color="auto"/>
      </w:divBdr>
      <w:divsChild>
        <w:div w:id="411044604">
          <w:marLeft w:val="446"/>
          <w:marRight w:val="0"/>
          <w:marTop w:val="0"/>
          <w:marBottom w:val="0"/>
          <w:divBdr>
            <w:top w:val="none" w:sz="0" w:space="0" w:color="auto"/>
            <w:left w:val="none" w:sz="0" w:space="0" w:color="auto"/>
            <w:bottom w:val="none" w:sz="0" w:space="0" w:color="auto"/>
            <w:right w:val="none" w:sz="0" w:space="0" w:color="auto"/>
          </w:divBdr>
        </w:div>
        <w:div w:id="665013105">
          <w:marLeft w:val="446"/>
          <w:marRight w:val="0"/>
          <w:marTop w:val="0"/>
          <w:marBottom w:val="0"/>
          <w:divBdr>
            <w:top w:val="none" w:sz="0" w:space="0" w:color="auto"/>
            <w:left w:val="none" w:sz="0" w:space="0" w:color="auto"/>
            <w:bottom w:val="none" w:sz="0" w:space="0" w:color="auto"/>
            <w:right w:val="none" w:sz="0" w:space="0" w:color="auto"/>
          </w:divBdr>
        </w:div>
        <w:div w:id="1343243150">
          <w:marLeft w:val="446"/>
          <w:marRight w:val="0"/>
          <w:marTop w:val="0"/>
          <w:marBottom w:val="0"/>
          <w:divBdr>
            <w:top w:val="none" w:sz="0" w:space="0" w:color="auto"/>
            <w:left w:val="none" w:sz="0" w:space="0" w:color="auto"/>
            <w:bottom w:val="none" w:sz="0" w:space="0" w:color="auto"/>
            <w:right w:val="none" w:sz="0" w:space="0" w:color="auto"/>
          </w:divBdr>
        </w:div>
        <w:div w:id="511653688">
          <w:marLeft w:val="446"/>
          <w:marRight w:val="0"/>
          <w:marTop w:val="0"/>
          <w:marBottom w:val="0"/>
          <w:divBdr>
            <w:top w:val="none" w:sz="0" w:space="0" w:color="auto"/>
            <w:left w:val="none" w:sz="0" w:space="0" w:color="auto"/>
            <w:bottom w:val="none" w:sz="0" w:space="0" w:color="auto"/>
            <w:right w:val="none" w:sz="0" w:space="0" w:color="auto"/>
          </w:divBdr>
        </w:div>
        <w:div w:id="222107957">
          <w:marLeft w:val="446"/>
          <w:marRight w:val="0"/>
          <w:marTop w:val="0"/>
          <w:marBottom w:val="0"/>
          <w:divBdr>
            <w:top w:val="none" w:sz="0" w:space="0" w:color="auto"/>
            <w:left w:val="none" w:sz="0" w:space="0" w:color="auto"/>
            <w:bottom w:val="none" w:sz="0" w:space="0" w:color="auto"/>
            <w:right w:val="none" w:sz="0" w:space="0" w:color="auto"/>
          </w:divBdr>
        </w:div>
        <w:div w:id="1170177306">
          <w:marLeft w:val="446"/>
          <w:marRight w:val="0"/>
          <w:marTop w:val="0"/>
          <w:marBottom w:val="0"/>
          <w:divBdr>
            <w:top w:val="none" w:sz="0" w:space="0" w:color="auto"/>
            <w:left w:val="none" w:sz="0" w:space="0" w:color="auto"/>
            <w:bottom w:val="none" w:sz="0" w:space="0" w:color="auto"/>
            <w:right w:val="none" w:sz="0" w:space="0" w:color="auto"/>
          </w:divBdr>
        </w:div>
      </w:divsChild>
    </w:div>
    <w:div w:id="794375449">
      <w:bodyDiv w:val="1"/>
      <w:marLeft w:val="0"/>
      <w:marRight w:val="0"/>
      <w:marTop w:val="0"/>
      <w:marBottom w:val="0"/>
      <w:divBdr>
        <w:top w:val="none" w:sz="0" w:space="0" w:color="auto"/>
        <w:left w:val="none" w:sz="0" w:space="0" w:color="auto"/>
        <w:bottom w:val="none" w:sz="0" w:space="0" w:color="auto"/>
        <w:right w:val="none" w:sz="0" w:space="0" w:color="auto"/>
      </w:divBdr>
      <w:divsChild>
        <w:div w:id="967737103">
          <w:marLeft w:val="547"/>
          <w:marRight w:val="0"/>
          <w:marTop w:val="115"/>
          <w:marBottom w:val="0"/>
          <w:divBdr>
            <w:top w:val="none" w:sz="0" w:space="0" w:color="auto"/>
            <w:left w:val="none" w:sz="0" w:space="0" w:color="auto"/>
            <w:bottom w:val="none" w:sz="0" w:space="0" w:color="auto"/>
            <w:right w:val="none" w:sz="0" w:space="0" w:color="auto"/>
          </w:divBdr>
        </w:div>
        <w:div w:id="392891740">
          <w:marLeft w:val="547"/>
          <w:marRight w:val="0"/>
          <w:marTop w:val="115"/>
          <w:marBottom w:val="0"/>
          <w:divBdr>
            <w:top w:val="none" w:sz="0" w:space="0" w:color="auto"/>
            <w:left w:val="none" w:sz="0" w:space="0" w:color="auto"/>
            <w:bottom w:val="none" w:sz="0" w:space="0" w:color="auto"/>
            <w:right w:val="none" w:sz="0" w:space="0" w:color="auto"/>
          </w:divBdr>
        </w:div>
        <w:div w:id="830101554">
          <w:marLeft w:val="547"/>
          <w:marRight w:val="0"/>
          <w:marTop w:val="115"/>
          <w:marBottom w:val="0"/>
          <w:divBdr>
            <w:top w:val="none" w:sz="0" w:space="0" w:color="auto"/>
            <w:left w:val="none" w:sz="0" w:space="0" w:color="auto"/>
            <w:bottom w:val="none" w:sz="0" w:space="0" w:color="auto"/>
            <w:right w:val="none" w:sz="0" w:space="0" w:color="auto"/>
          </w:divBdr>
        </w:div>
        <w:div w:id="1990472512">
          <w:marLeft w:val="547"/>
          <w:marRight w:val="0"/>
          <w:marTop w:val="115"/>
          <w:marBottom w:val="0"/>
          <w:divBdr>
            <w:top w:val="none" w:sz="0" w:space="0" w:color="auto"/>
            <w:left w:val="none" w:sz="0" w:space="0" w:color="auto"/>
            <w:bottom w:val="none" w:sz="0" w:space="0" w:color="auto"/>
            <w:right w:val="none" w:sz="0" w:space="0" w:color="auto"/>
          </w:divBdr>
        </w:div>
      </w:divsChild>
    </w:div>
    <w:div w:id="858199455">
      <w:bodyDiv w:val="1"/>
      <w:marLeft w:val="0"/>
      <w:marRight w:val="0"/>
      <w:marTop w:val="0"/>
      <w:marBottom w:val="0"/>
      <w:divBdr>
        <w:top w:val="none" w:sz="0" w:space="0" w:color="auto"/>
        <w:left w:val="none" w:sz="0" w:space="0" w:color="auto"/>
        <w:bottom w:val="none" w:sz="0" w:space="0" w:color="auto"/>
        <w:right w:val="none" w:sz="0" w:space="0" w:color="auto"/>
      </w:divBdr>
      <w:divsChild>
        <w:div w:id="1883319627">
          <w:marLeft w:val="547"/>
          <w:marRight w:val="0"/>
          <w:marTop w:val="115"/>
          <w:marBottom w:val="0"/>
          <w:divBdr>
            <w:top w:val="none" w:sz="0" w:space="0" w:color="auto"/>
            <w:left w:val="none" w:sz="0" w:space="0" w:color="auto"/>
            <w:bottom w:val="none" w:sz="0" w:space="0" w:color="auto"/>
            <w:right w:val="none" w:sz="0" w:space="0" w:color="auto"/>
          </w:divBdr>
        </w:div>
        <w:div w:id="1063412087">
          <w:marLeft w:val="1166"/>
          <w:marRight w:val="0"/>
          <w:marTop w:val="96"/>
          <w:marBottom w:val="0"/>
          <w:divBdr>
            <w:top w:val="none" w:sz="0" w:space="0" w:color="auto"/>
            <w:left w:val="none" w:sz="0" w:space="0" w:color="auto"/>
            <w:bottom w:val="none" w:sz="0" w:space="0" w:color="auto"/>
            <w:right w:val="none" w:sz="0" w:space="0" w:color="auto"/>
          </w:divBdr>
        </w:div>
        <w:div w:id="1885407545">
          <w:marLeft w:val="1166"/>
          <w:marRight w:val="0"/>
          <w:marTop w:val="96"/>
          <w:marBottom w:val="0"/>
          <w:divBdr>
            <w:top w:val="none" w:sz="0" w:space="0" w:color="auto"/>
            <w:left w:val="none" w:sz="0" w:space="0" w:color="auto"/>
            <w:bottom w:val="none" w:sz="0" w:space="0" w:color="auto"/>
            <w:right w:val="none" w:sz="0" w:space="0" w:color="auto"/>
          </w:divBdr>
        </w:div>
        <w:div w:id="1902668750">
          <w:marLeft w:val="547"/>
          <w:marRight w:val="0"/>
          <w:marTop w:val="115"/>
          <w:marBottom w:val="0"/>
          <w:divBdr>
            <w:top w:val="none" w:sz="0" w:space="0" w:color="auto"/>
            <w:left w:val="none" w:sz="0" w:space="0" w:color="auto"/>
            <w:bottom w:val="none" w:sz="0" w:space="0" w:color="auto"/>
            <w:right w:val="none" w:sz="0" w:space="0" w:color="auto"/>
          </w:divBdr>
        </w:div>
        <w:div w:id="1518353373">
          <w:marLeft w:val="547"/>
          <w:marRight w:val="0"/>
          <w:marTop w:val="115"/>
          <w:marBottom w:val="0"/>
          <w:divBdr>
            <w:top w:val="none" w:sz="0" w:space="0" w:color="auto"/>
            <w:left w:val="none" w:sz="0" w:space="0" w:color="auto"/>
            <w:bottom w:val="none" w:sz="0" w:space="0" w:color="auto"/>
            <w:right w:val="none" w:sz="0" w:space="0" w:color="auto"/>
          </w:divBdr>
        </w:div>
      </w:divsChild>
    </w:div>
    <w:div w:id="858281082">
      <w:bodyDiv w:val="1"/>
      <w:marLeft w:val="0"/>
      <w:marRight w:val="0"/>
      <w:marTop w:val="0"/>
      <w:marBottom w:val="0"/>
      <w:divBdr>
        <w:top w:val="none" w:sz="0" w:space="0" w:color="auto"/>
        <w:left w:val="none" w:sz="0" w:space="0" w:color="auto"/>
        <w:bottom w:val="none" w:sz="0" w:space="0" w:color="auto"/>
        <w:right w:val="none" w:sz="0" w:space="0" w:color="auto"/>
      </w:divBdr>
    </w:div>
    <w:div w:id="879822094">
      <w:bodyDiv w:val="1"/>
      <w:marLeft w:val="0"/>
      <w:marRight w:val="0"/>
      <w:marTop w:val="0"/>
      <w:marBottom w:val="0"/>
      <w:divBdr>
        <w:top w:val="none" w:sz="0" w:space="0" w:color="auto"/>
        <w:left w:val="none" w:sz="0" w:space="0" w:color="auto"/>
        <w:bottom w:val="none" w:sz="0" w:space="0" w:color="auto"/>
        <w:right w:val="none" w:sz="0" w:space="0" w:color="auto"/>
      </w:divBdr>
      <w:divsChild>
        <w:div w:id="181549317">
          <w:marLeft w:val="547"/>
          <w:marRight w:val="0"/>
          <w:marTop w:val="115"/>
          <w:marBottom w:val="0"/>
          <w:divBdr>
            <w:top w:val="none" w:sz="0" w:space="0" w:color="auto"/>
            <w:left w:val="none" w:sz="0" w:space="0" w:color="auto"/>
            <w:bottom w:val="none" w:sz="0" w:space="0" w:color="auto"/>
            <w:right w:val="none" w:sz="0" w:space="0" w:color="auto"/>
          </w:divBdr>
        </w:div>
        <w:div w:id="122232274">
          <w:marLeft w:val="547"/>
          <w:marRight w:val="0"/>
          <w:marTop w:val="115"/>
          <w:marBottom w:val="0"/>
          <w:divBdr>
            <w:top w:val="none" w:sz="0" w:space="0" w:color="auto"/>
            <w:left w:val="none" w:sz="0" w:space="0" w:color="auto"/>
            <w:bottom w:val="none" w:sz="0" w:space="0" w:color="auto"/>
            <w:right w:val="none" w:sz="0" w:space="0" w:color="auto"/>
          </w:divBdr>
        </w:div>
        <w:div w:id="1450273944">
          <w:marLeft w:val="547"/>
          <w:marRight w:val="0"/>
          <w:marTop w:val="115"/>
          <w:marBottom w:val="0"/>
          <w:divBdr>
            <w:top w:val="none" w:sz="0" w:space="0" w:color="auto"/>
            <w:left w:val="none" w:sz="0" w:space="0" w:color="auto"/>
            <w:bottom w:val="none" w:sz="0" w:space="0" w:color="auto"/>
            <w:right w:val="none" w:sz="0" w:space="0" w:color="auto"/>
          </w:divBdr>
        </w:div>
        <w:div w:id="1822502343">
          <w:marLeft w:val="547"/>
          <w:marRight w:val="0"/>
          <w:marTop w:val="115"/>
          <w:marBottom w:val="0"/>
          <w:divBdr>
            <w:top w:val="none" w:sz="0" w:space="0" w:color="auto"/>
            <w:left w:val="none" w:sz="0" w:space="0" w:color="auto"/>
            <w:bottom w:val="none" w:sz="0" w:space="0" w:color="auto"/>
            <w:right w:val="none" w:sz="0" w:space="0" w:color="auto"/>
          </w:divBdr>
        </w:div>
      </w:divsChild>
    </w:div>
    <w:div w:id="914441009">
      <w:bodyDiv w:val="1"/>
      <w:marLeft w:val="0"/>
      <w:marRight w:val="0"/>
      <w:marTop w:val="0"/>
      <w:marBottom w:val="0"/>
      <w:divBdr>
        <w:top w:val="none" w:sz="0" w:space="0" w:color="auto"/>
        <w:left w:val="none" w:sz="0" w:space="0" w:color="auto"/>
        <w:bottom w:val="none" w:sz="0" w:space="0" w:color="auto"/>
        <w:right w:val="none" w:sz="0" w:space="0" w:color="auto"/>
      </w:divBdr>
    </w:div>
    <w:div w:id="932321556">
      <w:bodyDiv w:val="1"/>
      <w:marLeft w:val="0"/>
      <w:marRight w:val="0"/>
      <w:marTop w:val="0"/>
      <w:marBottom w:val="0"/>
      <w:divBdr>
        <w:top w:val="none" w:sz="0" w:space="0" w:color="auto"/>
        <w:left w:val="none" w:sz="0" w:space="0" w:color="auto"/>
        <w:bottom w:val="none" w:sz="0" w:space="0" w:color="auto"/>
        <w:right w:val="none" w:sz="0" w:space="0" w:color="auto"/>
      </w:divBdr>
      <w:divsChild>
        <w:div w:id="712773812">
          <w:marLeft w:val="446"/>
          <w:marRight w:val="0"/>
          <w:marTop w:val="0"/>
          <w:marBottom w:val="120"/>
          <w:divBdr>
            <w:top w:val="none" w:sz="0" w:space="0" w:color="auto"/>
            <w:left w:val="none" w:sz="0" w:space="0" w:color="auto"/>
            <w:bottom w:val="none" w:sz="0" w:space="0" w:color="auto"/>
            <w:right w:val="none" w:sz="0" w:space="0" w:color="auto"/>
          </w:divBdr>
        </w:div>
        <w:div w:id="828328661">
          <w:marLeft w:val="446"/>
          <w:marRight w:val="0"/>
          <w:marTop w:val="0"/>
          <w:marBottom w:val="120"/>
          <w:divBdr>
            <w:top w:val="none" w:sz="0" w:space="0" w:color="auto"/>
            <w:left w:val="none" w:sz="0" w:space="0" w:color="auto"/>
            <w:bottom w:val="none" w:sz="0" w:space="0" w:color="auto"/>
            <w:right w:val="none" w:sz="0" w:space="0" w:color="auto"/>
          </w:divBdr>
        </w:div>
        <w:div w:id="1069235280">
          <w:marLeft w:val="446"/>
          <w:marRight w:val="0"/>
          <w:marTop w:val="0"/>
          <w:marBottom w:val="120"/>
          <w:divBdr>
            <w:top w:val="none" w:sz="0" w:space="0" w:color="auto"/>
            <w:left w:val="none" w:sz="0" w:space="0" w:color="auto"/>
            <w:bottom w:val="none" w:sz="0" w:space="0" w:color="auto"/>
            <w:right w:val="none" w:sz="0" w:space="0" w:color="auto"/>
          </w:divBdr>
        </w:div>
        <w:div w:id="1793015550">
          <w:marLeft w:val="446"/>
          <w:marRight w:val="0"/>
          <w:marTop w:val="0"/>
          <w:marBottom w:val="120"/>
          <w:divBdr>
            <w:top w:val="none" w:sz="0" w:space="0" w:color="auto"/>
            <w:left w:val="none" w:sz="0" w:space="0" w:color="auto"/>
            <w:bottom w:val="none" w:sz="0" w:space="0" w:color="auto"/>
            <w:right w:val="none" w:sz="0" w:space="0" w:color="auto"/>
          </w:divBdr>
        </w:div>
      </w:divsChild>
    </w:div>
    <w:div w:id="957491977">
      <w:bodyDiv w:val="1"/>
      <w:marLeft w:val="0"/>
      <w:marRight w:val="0"/>
      <w:marTop w:val="0"/>
      <w:marBottom w:val="0"/>
      <w:divBdr>
        <w:top w:val="none" w:sz="0" w:space="0" w:color="auto"/>
        <w:left w:val="none" w:sz="0" w:space="0" w:color="auto"/>
        <w:bottom w:val="none" w:sz="0" w:space="0" w:color="auto"/>
        <w:right w:val="none" w:sz="0" w:space="0" w:color="auto"/>
      </w:divBdr>
    </w:div>
    <w:div w:id="1071074723">
      <w:bodyDiv w:val="1"/>
      <w:marLeft w:val="0"/>
      <w:marRight w:val="0"/>
      <w:marTop w:val="0"/>
      <w:marBottom w:val="0"/>
      <w:divBdr>
        <w:top w:val="none" w:sz="0" w:space="0" w:color="auto"/>
        <w:left w:val="none" w:sz="0" w:space="0" w:color="auto"/>
        <w:bottom w:val="none" w:sz="0" w:space="0" w:color="auto"/>
        <w:right w:val="none" w:sz="0" w:space="0" w:color="auto"/>
      </w:divBdr>
    </w:div>
    <w:div w:id="1074009017">
      <w:bodyDiv w:val="1"/>
      <w:marLeft w:val="0"/>
      <w:marRight w:val="0"/>
      <w:marTop w:val="0"/>
      <w:marBottom w:val="0"/>
      <w:divBdr>
        <w:top w:val="none" w:sz="0" w:space="0" w:color="auto"/>
        <w:left w:val="none" w:sz="0" w:space="0" w:color="auto"/>
        <w:bottom w:val="none" w:sz="0" w:space="0" w:color="auto"/>
        <w:right w:val="none" w:sz="0" w:space="0" w:color="auto"/>
      </w:divBdr>
    </w:div>
    <w:div w:id="1074427652">
      <w:bodyDiv w:val="1"/>
      <w:marLeft w:val="0"/>
      <w:marRight w:val="0"/>
      <w:marTop w:val="0"/>
      <w:marBottom w:val="0"/>
      <w:divBdr>
        <w:top w:val="none" w:sz="0" w:space="0" w:color="auto"/>
        <w:left w:val="none" w:sz="0" w:space="0" w:color="auto"/>
        <w:bottom w:val="none" w:sz="0" w:space="0" w:color="auto"/>
        <w:right w:val="none" w:sz="0" w:space="0" w:color="auto"/>
      </w:divBdr>
    </w:div>
    <w:div w:id="1110053843">
      <w:bodyDiv w:val="1"/>
      <w:marLeft w:val="0"/>
      <w:marRight w:val="0"/>
      <w:marTop w:val="0"/>
      <w:marBottom w:val="0"/>
      <w:divBdr>
        <w:top w:val="none" w:sz="0" w:space="0" w:color="auto"/>
        <w:left w:val="none" w:sz="0" w:space="0" w:color="auto"/>
        <w:bottom w:val="none" w:sz="0" w:space="0" w:color="auto"/>
        <w:right w:val="none" w:sz="0" w:space="0" w:color="auto"/>
      </w:divBdr>
      <w:divsChild>
        <w:div w:id="480850192">
          <w:marLeft w:val="720"/>
          <w:marRight w:val="0"/>
          <w:marTop w:val="192"/>
          <w:marBottom w:val="0"/>
          <w:divBdr>
            <w:top w:val="none" w:sz="0" w:space="0" w:color="auto"/>
            <w:left w:val="none" w:sz="0" w:space="0" w:color="auto"/>
            <w:bottom w:val="none" w:sz="0" w:space="0" w:color="auto"/>
            <w:right w:val="none" w:sz="0" w:space="0" w:color="auto"/>
          </w:divBdr>
        </w:div>
        <w:div w:id="1400908304">
          <w:marLeft w:val="720"/>
          <w:marRight w:val="0"/>
          <w:marTop w:val="216"/>
          <w:marBottom w:val="0"/>
          <w:divBdr>
            <w:top w:val="none" w:sz="0" w:space="0" w:color="auto"/>
            <w:left w:val="none" w:sz="0" w:space="0" w:color="auto"/>
            <w:bottom w:val="none" w:sz="0" w:space="0" w:color="auto"/>
            <w:right w:val="none" w:sz="0" w:space="0" w:color="auto"/>
          </w:divBdr>
        </w:div>
        <w:div w:id="102310627">
          <w:marLeft w:val="720"/>
          <w:marRight w:val="0"/>
          <w:marTop w:val="216"/>
          <w:marBottom w:val="0"/>
          <w:divBdr>
            <w:top w:val="none" w:sz="0" w:space="0" w:color="auto"/>
            <w:left w:val="none" w:sz="0" w:space="0" w:color="auto"/>
            <w:bottom w:val="none" w:sz="0" w:space="0" w:color="auto"/>
            <w:right w:val="none" w:sz="0" w:space="0" w:color="auto"/>
          </w:divBdr>
        </w:div>
        <w:div w:id="2070221904">
          <w:marLeft w:val="720"/>
          <w:marRight w:val="0"/>
          <w:marTop w:val="216"/>
          <w:marBottom w:val="0"/>
          <w:divBdr>
            <w:top w:val="none" w:sz="0" w:space="0" w:color="auto"/>
            <w:left w:val="none" w:sz="0" w:space="0" w:color="auto"/>
            <w:bottom w:val="none" w:sz="0" w:space="0" w:color="auto"/>
            <w:right w:val="none" w:sz="0" w:space="0" w:color="auto"/>
          </w:divBdr>
        </w:div>
        <w:div w:id="594435748">
          <w:marLeft w:val="720"/>
          <w:marRight w:val="0"/>
          <w:marTop w:val="216"/>
          <w:marBottom w:val="0"/>
          <w:divBdr>
            <w:top w:val="none" w:sz="0" w:space="0" w:color="auto"/>
            <w:left w:val="none" w:sz="0" w:space="0" w:color="auto"/>
            <w:bottom w:val="none" w:sz="0" w:space="0" w:color="auto"/>
            <w:right w:val="none" w:sz="0" w:space="0" w:color="auto"/>
          </w:divBdr>
        </w:div>
        <w:div w:id="528422340">
          <w:marLeft w:val="720"/>
          <w:marRight w:val="0"/>
          <w:marTop w:val="216"/>
          <w:marBottom w:val="0"/>
          <w:divBdr>
            <w:top w:val="none" w:sz="0" w:space="0" w:color="auto"/>
            <w:left w:val="none" w:sz="0" w:space="0" w:color="auto"/>
            <w:bottom w:val="none" w:sz="0" w:space="0" w:color="auto"/>
            <w:right w:val="none" w:sz="0" w:space="0" w:color="auto"/>
          </w:divBdr>
        </w:div>
        <w:div w:id="38359925">
          <w:marLeft w:val="720"/>
          <w:marRight w:val="0"/>
          <w:marTop w:val="216"/>
          <w:marBottom w:val="0"/>
          <w:divBdr>
            <w:top w:val="none" w:sz="0" w:space="0" w:color="auto"/>
            <w:left w:val="none" w:sz="0" w:space="0" w:color="auto"/>
            <w:bottom w:val="none" w:sz="0" w:space="0" w:color="auto"/>
            <w:right w:val="none" w:sz="0" w:space="0" w:color="auto"/>
          </w:divBdr>
        </w:div>
        <w:div w:id="332875826">
          <w:marLeft w:val="720"/>
          <w:marRight w:val="0"/>
          <w:marTop w:val="216"/>
          <w:marBottom w:val="0"/>
          <w:divBdr>
            <w:top w:val="none" w:sz="0" w:space="0" w:color="auto"/>
            <w:left w:val="none" w:sz="0" w:space="0" w:color="auto"/>
            <w:bottom w:val="none" w:sz="0" w:space="0" w:color="auto"/>
            <w:right w:val="none" w:sz="0" w:space="0" w:color="auto"/>
          </w:divBdr>
        </w:div>
      </w:divsChild>
    </w:div>
    <w:div w:id="1116217980">
      <w:bodyDiv w:val="1"/>
      <w:marLeft w:val="0"/>
      <w:marRight w:val="0"/>
      <w:marTop w:val="0"/>
      <w:marBottom w:val="0"/>
      <w:divBdr>
        <w:top w:val="none" w:sz="0" w:space="0" w:color="auto"/>
        <w:left w:val="none" w:sz="0" w:space="0" w:color="auto"/>
        <w:bottom w:val="none" w:sz="0" w:space="0" w:color="auto"/>
        <w:right w:val="none" w:sz="0" w:space="0" w:color="auto"/>
      </w:divBdr>
      <w:divsChild>
        <w:div w:id="538855995">
          <w:marLeft w:val="835"/>
          <w:marRight w:val="0"/>
          <w:marTop w:val="86"/>
          <w:marBottom w:val="0"/>
          <w:divBdr>
            <w:top w:val="none" w:sz="0" w:space="0" w:color="auto"/>
            <w:left w:val="none" w:sz="0" w:space="0" w:color="auto"/>
            <w:bottom w:val="none" w:sz="0" w:space="0" w:color="auto"/>
            <w:right w:val="none" w:sz="0" w:space="0" w:color="auto"/>
          </w:divBdr>
        </w:div>
        <w:div w:id="433091537">
          <w:marLeft w:val="1440"/>
          <w:marRight w:val="0"/>
          <w:marTop w:val="77"/>
          <w:marBottom w:val="0"/>
          <w:divBdr>
            <w:top w:val="none" w:sz="0" w:space="0" w:color="auto"/>
            <w:left w:val="none" w:sz="0" w:space="0" w:color="auto"/>
            <w:bottom w:val="none" w:sz="0" w:space="0" w:color="auto"/>
            <w:right w:val="none" w:sz="0" w:space="0" w:color="auto"/>
          </w:divBdr>
        </w:div>
        <w:div w:id="599487638">
          <w:marLeft w:val="1440"/>
          <w:marRight w:val="0"/>
          <w:marTop w:val="77"/>
          <w:marBottom w:val="0"/>
          <w:divBdr>
            <w:top w:val="none" w:sz="0" w:space="0" w:color="auto"/>
            <w:left w:val="none" w:sz="0" w:space="0" w:color="auto"/>
            <w:bottom w:val="none" w:sz="0" w:space="0" w:color="auto"/>
            <w:right w:val="none" w:sz="0" w:space="0" w:color="auto"/>
          </w:divBdr>
        </w:div>
        <w:div w:id="1143428796">
          <w:marLeft w:val="1440"/>
          <w:marRight w:val="0"/>
          <w:marTop w:val="77"/>
          <w:marBottom w:val="0"/>
          <w:divBdr>
            <w:top w:val="none" w:sz="0" w:space="0" w:color="auto"/>
            <w:left w:val="none" w:sz="0" w:space="0" w:color="auto"/>
            <w:bottom w:val="none" w:sz="0" w:space="0" w:color="auto"/>
            <w:right w:val="none" w:sz="0" w:space="0" w:color="auto"/>
          </w:divBdr>
        </w:div>
        <w:div w:id="2020160536">
          <w:marLeft w:val="835"/>
          <w:marRight w:val="0"/>
          <w:marTop w:val="86"/>
          <w:marBottom w:val="0"/>
          <w:divBdr>
            <w:top w:val="none" w:sz="0" w:space="0" w:color="auto"/>
            <w:left w:val="none" w:sz="0" w:space="0" w:color="auto"/>
            <w:bottom w:val="none" w:sz="0" w:space="0" w:color="auto"/>
            <w:right w:val="none" w:sz="0" w:space="0" w:color="auto"/>
          </w:divBdr>
        </w:div>
        <w:div w:id="763769156">
          <w:marLeft w:val="1440"/>
          <w:marRight w:val="0"/>
          <w:marTop w:val="77"/>
          <w:marBottom w:val="0"/>
          <w:divBdr>
            <w:top w:val="none" w:sz="0" w:space="0" w:color="auto"/>
            <w:left w:val="none" w:sz="0" w:space="0" w:color="auto"/>
            <w:bottom w:val="none" w:sz="0" w:space="0" w:color="auto"/>
            <w:right w:val="none" w:sz="0" w:space="0" w:color="auto"/>
          </w:divBdr>
        </w:div>
        <w:div w:id="65230194">
          <w:marLeft w:val="1440"/>
          <w:marRight w:val="0"/>
          <w:marTop w:val="77"/>
          <w:marBottom w:val="0"/>
          <w:divBdr>
            <w:top w:val="none" w:sz="0" w:space="0" w:color="auto"/>
            <w:left w:val="none" w:sz="0" w:space="0" w:color="auto"/>
            <w:bottom w:val="none" w:sz="0" w:space="0" w:color="auto"/>
            <w:right w:val="none" w:sz="0" w:space="0" w:color="auto"/>
          </w:divBdr>
        </w:div>
        <w:div w:id="1989095283">
          <w:marLeft w:val="1440"/>
          <w:marRight w:val="0"/>
          <w:marTop w:val="77"/>
          <w:marBottom w:val="0"/>
          <w:divBdr>
            <w:top w:val="none" w:sz="0" w:space="0" w:color="auto"/>
            <w:left w:val="none" w:sz="0" w:space="0" w:color="auto"/>
            <w:bottom w:val="none" w:sz="0" w:space="0" w:color="auto"/>
            <w:right w:val="none" w:sz="0" w:space="0" w:color="auto"/>
          </w:divBdr>
        </w:div>
        <w:div w:id="1775515829">
          <w:marLeft w:val="1440"/>
          <w:marRight w:val="0"/>
          <w:marTop w:val="77"/>
          <w:marBottom w:val="0"/>
          <w:divBdr>
            <w:top w:val="none" w:sz="0" w:space="0" w:color="auto"/>
            <w:left w:val="none" w:sz="0" w:space="0" w:color="auto"/>
            <w:bottom w:val="none" w:sz="0" w:space="0" w:color="auto"/>
            <w:right w:val="none" w:sz="0" w:space="0" w:color="auto"/>
          </w:divBdr>
        </w:div>
        <w:div w:id="2086953872">
          <w:marLeft w:val="835"/>
          <w:marRight w:val="0"/>
          <w:marTop w:val="86"/>
          <w:marBottom w:val="0"/>
          <w:divBdr>
            <w:top w:val="none" w:sz="0" w:space="0" w:color="auto"/>
            <w:left w:val="none" w:sz="0" w:space="0" w:color="auto"/>
            <w:bottom w:val="none" w:sz="0" w:space="0" w:color="auto"/>
            <w:right w:val="none" w:sz="0" w:space="0" w:color="auto"/>
          </w:divBdr>
        </w:div>
        <w:div w:id="751203784">
          <w:marLeft w:val="1440"/>
          <w:marRight w:val="0"/>
          <w:marTop w:val="77"/>
          <w:marBottom w:val="0"/>
          <w:divBdr>
            <w:top w:val="none" w:sz="0" w:space="0" w:color="auto"/>
            <w:left w:val="none" w:sz="0" w:space="0" w:color="auto"/>
            <w:bottom w:val="none" w:sz="0" w:space="0" w:color="auto"/>
            <w:right w:val="none" w:sz="0" w:space="0" w:color="auto"/>
          </w:divBdr>
        </w:div>
        <w:div w:id="1820681716">
          <w:marLeft w:val="1440"/>
          <w:marRight w:val="0"/>
          <w:marTop w:val="77"/>
          <w:marBottom w:val="0"/>
          <w:divBdr>
            <w:top w:val="none" w:sz="0" w:space="0" w:color="auto"/>
            <w:left w:val="none" w:sz="0" w:space="0" w:color="auto"/>
            <w:bottom w:val="none" w:sz="0" w:space="0" w:color="auto"/>
            <w:right w:val="none" w:sz="0" w:space="0" w:color="auto"/>
          </w:divBdr>
        </w:div>
        <w:div w:id="751315878">
          <w:marLeft w:val="835"/>
          <w:marRight w:val="0"/>
          <w:marTop w:val="86"/>
          <w:marBottom w:val="0"/>
          <w:divBdr>
            <w:top w:val="none" w:sz="0" w:space="0" w:color="auto"/>
            <w:left w:val="none" w:sz="0" w:space="0" w:color="auto"/>
            <w:bottom w:val="none" w:sz="0" w:space="0" w:color="auto"/>
            <w:right w:val="none" w:sz="0" w:space="0" w:color="auto"/>
          </w:divBdr>
        </w:div>
        <w:div w:id="1458794860">
          <w:marLeft w:val="1440"/>
          <w:marRight w:val="0"/>
          <w:marTop w:val="77"/>
          <w:marBottom w:val="0"/>
          <w:divBdr>
            <w:top w:val="none" w:sz="0" w:space="0" w:color="auto"/>
            <w:left w:val="none" w:sz="0" w:space="0" w:color="auto"/>
            <w:bottom w:val="none" w:sz="0" w:space="0" w:color="auto"/>
            <w:right w:val="none" w:sz="0" w:space="0" w:color="auto"/>
          </w:divBdr>
        </w:div>
        <w:div w:id="1713260806">
          <w:marLeft w:val="1440"/>
          <w:marRight w:val="0"/>
          <w:marTop w:val="77"/>
          <w:marBottom w:val="0"/>
          <w:divBdr>
            <w:top w:val="none" w:sz="0" w:space="0" w:color="auto"/>
            <w:left w:val="none" w:sz="0" w:space="0" w:color="auto"/>
            <w:bottom w:val="none" w:sz="0" w:space="0" w:color="auto"/>
            <w:right w:val="none" w:sz="0" w:space="0" w:color="auto"/>
          </w:divBdr>
        </w:div>
        <w:div w:id="372966269">
          <w:marLeft w:val="1440"/>
          <w:marRight w:val="0"/>
          <w:marTop w:val="77"/>
          <w:marBottom w:val="0"/>
          <w:divBdr>
            <w:top w:val="none" w:sz="0" w:space="0" w:color="auto"/>
            <w:left w:val="none" w:sz="0" w:space="0" w:color="auto"/>
            <w:bottom w:val="none" w:sz="0" w:space="0" w:color="auto"/>
            <w:right w:val="none" w:sz="0" w:space="0" w:color="auto"/>
          </w:divBdr>
        </w:div>
        <w:div w:id="726535971">
          <w:marLeft w:val="835"/>
          <w:marRight w:val="0"/>
          <w:marTop w:val="86"/>
          <w:marBottom w:val="0"/>
          <w:divBdr>
            <w:top w:val="none" w:sz="0" w:space="0" w:color="auto"/>
            <w:left w:val="none" w:sz="0" w:space="0" w:color="auto"/>
            <w:bottom w:val="none" w:sz="0" w:space="0" w:color="auto"/>
            <w:right w:val="none" w:sz="0" w:space="0" w:color="auto"/>
          </w:divBdr>
        </w:div>
        <w:div w:id="1242327330">
          <w:marLeft w:val="1440"/>
          <w:marRight w:val="0"/>
          <w:marTop w:val="77"/>
          <w:marBottom w:val="0"/>
          <w:divBdr>
            <w:top w:val="none" w:sz="0" w:space="0" w:color="auto"/>
            <w:left w:val="none" w:sz="0" w:space="0" w:color="auto"/>
            <w:bottom w:val="none" w:sz="0" w:space="0" w:color="auto"/>
            <w:right w:val="none" w:sz="0" w:space="0" w:color="auto"/>
          </w:divBdr>
        </w:div>
        <w:div w:id="383413181">
          <w:marLeft w:val="1440"/>
          <w:marRight w:val="0"/>
          <w:marTop w:val="77"/>
          <w:marBottom w:val="0"/>
          <w:divBdr>
            <w:top w:val="none" w:sz="0" w:space="0" w:color="auto"/>
            <w:left w:val="none" w:sz="0" w:space="0" w:color="auto"/>
            <w:bottom w:val="none" w:sz="0" w:space="0" w:color="auto"/>
            <w:right w:val="none" w:sz="0" w:space="0" w:color="auto"/>
          </w:divBdr>
        </w:div>
        <w:div w:id="749079955">
          <w:marLeft w:val="1440"/>
          <w:marRight w:val="0"/>
          <w:marTop w:val="77"/>
          <w:marBottom w:val="0"/>
          <w:divBdr>
            <w:top w:val="none" w:sz="0" w:space="0" w:color="auto"/>
            <w:left w:val="none" w:sz="0" w:space="0" w:color="auto"/>
            <w:bottom w:val="none" w:sz="0" w:space="0" w:color="auto"/>
            <w:right w:val="none" w:sz="0" w:space="0" w:color="auto"/>
          </w:divBdr>
        </w:div>
      </w:divsChild>
    </w:div>
    <w:div w:id="1152406571">
      <w:bodyDiv w:val="1"/>
      <w:marLeft w:val="0"/>
      <w:marRight w:val="0"/>
      <w:marTop w:val="0"/>
      <w:marBottom w:val="0"/>
      <w:divBdr>
        <w:top w:val="none" w:sz="0" w:space="0" w:color="auto"/>
        <w:left w:val="none" w:sz="0" w:space="0" w:color="auto"/>
        <w:bottom w:val="none" w:sz="0" w:space="0" w:color="auto"/>
        <w:right w:val="none" w:sz="0" w:space="0" w:color="auto"/>
      </w:divBdr>
      <w:divsChild>
        <w:div w:id="820853942">
          <w:marLeft w:val="547"/>
          <w:marRight w:val="0"/>
          <w:marTop w:val="115"/>
          <w:marBottom w:val="0"/>
          <w:divBdr>
            <w:top w:val="none" w:sz="0" w:space="0" w:color="auto"/>
            <w:left w:val="none" w:sz="0" w:space="0" w:color="auto"/>
            <w:bottom w:val="none" w:sz="0" w:space="0" w:color="auto"/>
            <w:right w:val="none" w:sz="0" w:space="0" w:color="auto"/>
          </w:divBdr>
        </w:div>
        <w:div w:id="644969325">
          <w:marLeft w:val="1166"/>
          <w:marRight w:val="0"/>
          <w:marTop w:val="96"/>
          <w:marBottom w:val="0"/>
          <w:divBdr>
            <w:top w:val="none" w:sz="0" w:space="0" w:color="auto"/>
            <w:left w:val="none" w:sz="0" w:space="0" w:color="auto"/>
            <w:bottom w:val="none" w:sz="0" w:space="0" w:color="auto"/>
            <w:right w:val="none" w:sz="0" w:space="0" w:color="auto"/>
          </w:divBdr>
        </w:div>
        <w:div w:id="1788814073">
          <w:marLeft w:val="1166"/>
          <w:marRight w:val="0"/>
          <w:marTop w:val="96"/>
          <w:marBottom w:val="0"/>
          <w:divBdr>
            <w:top w:val="none" w:sz="0" w:space="0" w:color="auto"/>
            <w:left w:val="none" w:sz="0" w:space="0" w:color="auto"/>
            <w:bottom w:val="none" w:sz="0" w:space="0" w:color="auto"/>
            <w:right w:val="none" w:sz="0" w:space="0" w:color="auto"/>
          </w:divBdr>
        </w:div>
        <w:div w:id="850488973">
          <w:marLeft w:val="547"/>
          <w:marRight w:val="0"/>
          <w:marTop w:val="115"/>
          <w:marBottom w:val="0"/>
          <w:divBdr>
            <w:top w:val="none" w:sz="0" w:space="0" w:color="auto"/>
            <w:left w:val="none" w:sz="0" w:space="0" w:color="auto"/>
            <w:bottom w:val="none" w:sz="0" w:space="0" w:color="auto"/>
            <w:right w:val="none" w:sz="0" w:space="0" w:color="auto"/>
          </w:divBdr>
        </w:div>
        <w:div w:id="471019205">
          <w:marLeft w:val="547"/>
          <w:marRight w:val="0"/>
          <w:marTop w:val="115"/>
          <w:marBottom w:val="0"/>
          <w:divBdr>
            <w:top w:val="none" w:sz="0" w:space="0" w:color="auto"/>
            <w:left w:val="none" w:sz="0" w:space="0" w:color="auto"/>
            <w:bottom w:val="none" w:sz="0" w:space="0" w:color="auto"/>
            <w:right w:val="none" w:sz="0" w:space="0" w:color="auto"/>
          </w:divBdr>
        </w:div>
      </w:divsChild>
    </w:div>
    <w:div w:id="1265188870">
      <w:bodyDiv w:val="1"/>
      <w:marLeft w:val="0"/>
      <w:marRight w:val="0"/>
      <w:marTop w:val="0"/>
      <w:marBottom w:val="0"/>
      <w:divBdr>
        <w:top w:val="none" w:sz="0" w:space="0" w:color="auto"/>
        <w:left w:val="none" w:sz="0" w:space="0" w:color="auto"/>
        <w:bottom w:val="none" w:sz="0" w:space="0" w:color="auto"/>
        <w:right w:val="none" w:sz="0" w:space="0" w:color="auto"/>
      </w:divBdr>
      <w:divsChild>
        <w:div w:id="1009259838">
          <w:marLeft w:val="547"/>
          <w:marRight w:val="0"/>
          <w:marTop w:val="115"/>
          <w:marBottom w:val="0"/>
          <w:divBdr>
            <w:top w:val="none" w:sz="0" w:space="0" w:color="auto"/>
            <w:left w:val="none" w:sz="0" w:space="0" w:color="auto"/>
            <w:bottom w:val="none" w:sz="0" w:space="0" w:color="auto"/>
            <w:right w:val="none" w:sz="0" w:space="0" w:color="auto"/>
          </w:divBdr>
        </w:div>
        <w:div w:id="786434854">
          <w:marLeft w:val="547"/>
          <w:marRight w:val="0"/>
          <w:marTop w:val="115"/>
          <w:marBottom w:val="0"/>
          <w:divBdr>
            <w:top w:val="none" w:sz="0" w:space="0" w:color="auto"/>
            <w:left w:val="none" w:sz="0" w:space="0" w:color="auto"/>
            <w:bottom w:val="none" w:sz="0" w:space="0" w:color="auto"/>
            <w:right w:val="none" w:sz="0" w:space="0" w:color="auto"/>
          </w:divBdr>
        </w:div>
        <w:div w:id="1333416050">
          <w:marLeft w:val="547"/>
          <w:marRight w:val="0"/>
          <w:marTop w:val="115"/>
          <w:marBottom w:val="0"/>
          <w:divBdr>
            <w:top w:val="none" w:sz="0" w:space="0" w:color="auto"/>
            <w:left w:val="none" w:sz="0" w:space="0" w:color="auto"/>
            <w:bottom w:val="none" w:sz="0" w:space="0" w:color="auto"/>
            <w:right w:val="none" w:sz="0" w:space="0" w:color="auto"/>
          </w:divBdr>
        </w:div>
        <w:div w:id="109328357">
          <w:marLeft w:val="547"/>
          <w:marRight w:val="0"/>
          <w:marTop w:val="115"/>
          <w:marBottom w:val="0"/>
          <w:divBdr>
            <w:top w:val="none" w:sz="0" w:space="0" w:color="auto"/>
            <w:left w:val="none" w:sz="0" w:space="0" w:color="auto"/>
            <w:bottom w:val="none" w:sz="0" w:space="0" w:color="auto"/>
            <w:right w:val="none" w:sz="0" w:space="0" w:color="auto"/>
          </w:divBdr>
        </w:div>
        <w:div w:id="554049901">
          <w:marLeft w:val="547"/>
          <w:marRight w:val="0"/>
          <w:marTop w:val="115"/>
          <w:marBottom w:val="0"/>
          <w:divBdr>
            <w:top w:val="none" w:sz="0" w:space="0" w:color="auto"/>
            <w:left w:val="none" w:sz="0" w:space="0" w:color="auto"/>
            <w:bottom w:val="none" w:sz="0" w:space="0" w:color="auto"/>
            <w:right w:val="none" w:sz="0" w:space="0" w:color="auto"/>
          </w:divBdr>
        </w:div>
        <w:div w:id="1118648799">
          <w:marLeft w:val="547"/>
          <w:marRight w:val="0"/>
          <w:marTop w:val="115"/>
          <w:marBottom w:val="0"/>
          <w:divBdr>
            <w:top w:val="none" w:sz="0" w:space="0" w:color="auto"/>
            <w:left w:val="none" w:sz="0" w:space="0" w:color="auto"/>
            <w:bottom w:val="none" w:sz="0" w:space="0" w:color="auto"/>
            <w:right w:val="none" w:sz="0" w:space="0" w:color="auto"/>
          </w:divBdr>
        </w:div>
      </w:divsChild>
    </w:div>
    <w:div w:id="1269509910">
      <w:bodyDiv w:val="1"/>
      <w:marLeft w:val="0"/>
      <w:marRight w:val="0"/>
      <w:marTop w:val="0"/>
      <w:marBottom w:val="0"/>
      <w:divBdr>
        <w:top w:val="none" w:sz="0" w:space="0" w:color="auto"/>
        <w:left w:val="none" w:sz="0" w:space="0" w:color="auto"/>
        <w:bottom w:val="none" w:sz="0" w:space="0" w:color="auto"/>
        <w:right w:val="none" w:sz="0" w:space="0" w:color="auto"/>
      </w:divBdr>
    </w:div>
    <w:div w:id="1282414329">
      <w:bodyDiv w:val="1"/>
      <w:marLeft w:val="0"/>
      <w:marRight w:val="0"/>
      <w:marTop w:val="0"/>
      <w:marBottom w:val="0"/>
      <w:divBdr>
        <w:top w:val="none" w:sz="0" w:space="0" w:color="auto"/>
        <w:left w:val="none" w:sz="0" w:space="0" w:color="auto"/>
        <w:bottom w:val="none" w:sz="0" w:space="0" w:color="auto"/>
        <w:right w:val="none" w:sz="0" w:space="0" w:color="auto"/>
      </w:divBdr>
      <w:divsChild>
        <w:div w:id="306514556">
          <w:marLeft w:val="547"/>
          <w:marRight w:val="0"/>
          <w:marTop w:val="115"/>
          <w:marBottom w:val="0"/>
          <w:divBdr>
            <w:top w:val="none" w:sz="0" w:space="0" w:color="auto"/>
            <w:left w:val="none" w:sz="0" w:space="0" w:color="auto"/>
            <w:bottom w:val="none" w:sz="0" w:space="0" w:color="auto"/>
            <w:right w:val="none" w:sz="0" w:space="0" w:color="auto"/>
          </w:divBdr>
        </w:div>
        <w:div w:id="1111242771">
          <w:marLeft w:val="547"/>
          <w:marRight w:val="0"/>
          <w:marTop w:val="115"/>
          <w:marBottom w:val="0"/>
          <w:divBdr>
            <w:top w:val="none" w:sz="0" w:space="0" w:color="auto"/>
            <w:left w:val="none" w:sz="0" w:space="0" w:color="auto"/>
            <w:bottom w:val="none" w:sz="0" w:space="0" w:color="auto"/>
            <w:right w:val="none" w:sz="0" w:space="0" w:color="auto"/>
          </w:divBdr>
        </w:div>
      </w:divsChild>
    </w:div>
    <w:div w:id="1289358226">
      <w:bodyDiv w:val="1"/>
      <w:marLeft w:val="0"/>
      <w:marRight w:val="0"/>
      <w:marTop w:val="0"/>
      <w:marBottom w:val="0"/>
      <w:divBdr>
        <w:top w:val="none" w:sz="0" w:space="0" w:color="auto"/>
        <w:left w:val="none" w:sz="0" w:space="0" w:color="auto"/>
        <w:bottom w:val="none" w:sz="0" w:space="0" w:color="auto"/>
        <w:right w:val="none" w:sz="0" w:space="0" w:color="auto"/>
      </w:divBdr>
    </w:div>
    <w:div w:id="1294097154">
      <w:bodyDiv w:val="1"/>
      <w:marLeft w:val="0"/>
      <w:marRight w:val="0"/>
      <w:marTop w:val="0"/>
      <w:marBottom w:val="0"/>
      <w:divBdr>
        <w:top w:val="none" w:sz="0" w:space="0" w:color="auto"/>
        <w:left w:val="none" w:sz="0" w:space="0" w:color="auto"/>
        <w:bottom w:val="none" w:sz="0" w:space="0" w:color="auto"/>
        <w:right w:val="none" w:sz="0" w:space="0" w:color="auto"/>
      </w:divBdr>
    </w:div>
    <w:div w:id="1303343836">
      <w:bodyDiv w:val="1"/>
      <w:marLeft w:val="0"/>
      <w:marRight w:val="0"/>
      <w:marTop w:val="0"/>
      <w:marBottom w:val="0"/>
      <w:divBdr>
        <w:top w:val="none" w:sz="0" w:space="0" w:color="auto"/>
        <w:left w:val="none" w:sz="0" w:space="0" w:color="auto"/>
        <w:bottom w:val="none" w:sz="0" w:space="0" w:color="auto"/>
        <w:right w:val="none" w:sz="0" w:space="0" w:color="auto"/>
      </w:divBdr>
      <w:divsChild>
        <w:div w:id="575432477">
          <w:marLeft w:val="547"/>
          <w:marRight w:val="0"/>
          <w:marTop w:val="252"/>
          <w:marBottom w:val="0"/>
          <w:divBdr>
            <w:top w:val="none" w:sz="0" w:space="0" w:color="auto"/>
            <w:left w:val="none" w:sz="0" w:space="0" w:color="auto"/>
            <w:bottom w:val="none" w:sz="0" w:space="0" w:color="auto"/>
            <w:right w:val="none" w:sz="0" w:space="0" w:color="auto"/>
          </w:divBdr>
        </w:div>
        <w:div w:id="1029256847">
          <w:marLeft w:val="547"/>
          <w:marRight w:val="0"/>
          <w:marTop w:val="252"/>
          <w:marBottom w:val="0"/>
          <w:divBdr>
            <w:top w:val="none" w:sz="0" w:space="0" w:color="auto"/>
            <w:left w:val="none" w:sz="0" w:space="0" w:color="auto"/>
            <w:bottom w:val="none" w:sz="0" w:space="0" w:color="auto"/>
            <w:right w:val="none" w:sz="0" w:space="0" w:color="auto"/>
          </w:divBdr>
        </w:div>
        <w:div w:id="46149720">
          <w:marLeft w:val="547"/>
          <w:marRight w:val="0"/>
          <w:marTop w:val="252"/>
          <w:marBottom w:val="0"/>
          <w:divBdr>
            <w:top w:val="none" w:sz="0" w:space="0" w:color="auto"/>
            <w:left w:val="none" w:sz="0" w:space="0" w:color="auto"/>
            <w:bottom w:val="none" w:sz="0" w:space="0" w:color="auto"/>
            <w:right w:val="none" w:sz="0" w:space="0" w:color="auto"/>
          </w:divBdr>
        </w:div>
        <w:div w:id="1511600654">
          <w:marLeft w:val="547"/>
          <w:marRight w:val="0"/>
          <w:marTop w:val="252"/>
          <w:marBottom w:val="0"/>
          <w:divBdr>
            <w:top w:val="none" w:sz="0" w:space="0" w:color="auto"/>
            <w:left w:val="none" w:sz="0" w:space="0" w:color="auto"/>
            <w:bottom w:val="none" w:sz="0" w:space="0" w:color="auto"/>
            <w:right w:val="none" w:sz="0" w:space="0" w:color="auto"/>
          </w:divBdr>
        </w:div>
        <w:div w:id="1601135214">
          <w:marLeft w:val="547"/>
          <w:marRight w:val="0"/>
          <w:marTop w:val="252"/>
          <w:marBottom w:val="0"/>
          <w:divBdr>
            <w:top w:val="none" w:sz="0" w:space="0" w:color="auto"/>
            <w:left w:val="none" w:sz="0" w:space="0" w:color="auto"/>
            <w:bottom w:val="none" w:sz="0" w:space="0" w:color="auto"/>
            <w:right w:val="none" w:sz="0" w:space="0" w:color="auto"/>
          </w:divBdr>
        </w:div>
      </w:divsChild>
    </w:div>
    <w:div w:id="1336568549">
      <w:bodyDiv w:val="1"/>
      <w:marLeft w:val="0"/>
      <w:marRight w:val="0"/>
      <w:marTop w:val="0"/>
      <w:marBottom w:val="0"/>
      <w:divBdr>
        <w:top w:val="none" w:sz="0" w:space="0" w:color="auto"/>
        <w:left w:val="none" w:sz="0" w:space="0" w:color="auto"/>
        <w:bottom w:val="none" w:sz="0" w:space="0" w:color="auto"/>
        <w:right w:val="none" w:sz="0" w:space="0" w:color="auto"/>
      </w:divBdr>
      <w:divsChild>
        <w:div w:id="1307323066">
          <w:marLeft w:val="0"/>
          <w:marRight w:val="0"/>
          <w:marTop w:val="216"/>
          <w:marBottom w:val="0"/>
          <w:divBdr>
            <w:top w:val="none" w:sz="0" w:space="0" w:color="auto"/>
            <w:left w:val="none" w:sz="0" w:space="0" w:color="auto"/>
            <w:bottom w:val="none" w:sz="0" w:space="0" w:color="auto"/>
            <w:right w:val="none" w:sz="0" w:space="0" w:color="auto"/>
          </w:divBdr>
        </w:div>
        <w:div w:id="298921631">
          <w:marLeft w:val="0"/>
          <w:marRight w:val="0"/>
          <w:marTop w:val="216"/>
          <w:marBottom w:val="0"/>
          <w:divBdr>
            <w:top w:val="none" w:sz="0" w:space="0" w:color="auto"/>
            <w:left w:val="none" w:sz="0" w:space="0" w:color="auto"/>
            <w:bottom w:val="none" w:sz="0" w:space="0" w:color="auto"/>
            <w:right w:val="none" w:sz="0" w:space="0" w:color="auto"/>
          </w:divBdr>
        </w:div>
        <w:div w:id="939458795">
          <w:marLeft w:val="0"/>
          <w:marRight w:val="0"/>
          <w:marTop w:val="65"/>
          <w:marBottom w:val="0"/>
          <w:divBdr>
            <w:top w:val="none" w:sz="0" w:space="0" w:color="auto"/>
            <w:left w:val="none" w:sz="0" w:space="0" w:color="auto"/>
            <w:bottom w:val="none" w:sz="0" w:space="0" w:color="auto"/>
            <w:right w:val="none" w:sz="0" w:space="0" w:color="auto"/>
          </w:divBdr>
        </w:div>
        <w:div w:id="965358187">
          <w:marLeft w:val="0"/>
          <w:marRight w:val="0"/>
          <w:marTop w:val="65"/>
          <w:marBottom w:val="0"/>
          <w:divBdr>
            <w:top w:val="none" w:sz="0" w:space="0" w:color="auto"/>
            <w:left w:val="none" w:sz="0" w:space="0" w:color="auto"/>
            <w:bottom w:val="none" w:sz="0" w:space="0" w:color="auto"/>
            <w:right w:val="none" w:sz="0" w:space="0" w:color="auto"/>
          </w:divBdr>
        </w:div>
        <w:div w:id="951059078">
          <w:marLeft w:val="0"/>
          <w:marRight w:val="0"/>
          <w:marTop w:val="65"/>
          <w:marBottom w:val="0"/>
          <w:divBdr>
            <w:top w:val="none" w:sz="0" w:space="0" w:color="auto"/>
            <w:left w:val="none" w:sz="0" w:space="0" w:color="auto"/>
            <w:bottom w:val="none" w:sz="0" w:space="0" w:color="auto"/>
            <w:right w:val="none" w:sz="0" w:space="0" w:color="auto"/>
          </w:divBdr>
        </w:div>
        <w:div w:id="753471898">
          <w:marLeft w:val="0"/>
          <w:marRight w:val="0"/>
          <w:marTop w:val="65"/>
          <w:marBottom w:val="0"/>
          <w:divBdr>
            <w:top w:val="none" w:sz="0" w:space="0" w:color="auto"/>
            <w:left w:val="none" w:sz="0" w:space="0" w:color="auto"/>
            <w:bottom w:val="none" w:sz="0" w:space="0" w:color="auto"/>
            <w:right w:val="none" w:sz="0" w:space="0" w:color="auto"/>
          </w:divBdr>
        </w:div>
      </w:divsChild>
    </w:div>
    <w:div w:id="1387752695">
      <w:bodyDiv w:val="1"/>
      <w:marLeft w:val="0"/>
      <w:marRight w:val="0"/>
      <w:marTop w:val="0"/>
      <w:marBottom w:val="0"/>
      <w:divBdr>
        <w:top w:val="none" w:sz="0" w:space="0" w:color="auto"/>
        <w:left w:val="none" w:sz="0" w:space="0" w:color="auto"/>
        <w:bottom w:val="none" w:sz="0" w:space="0" w:color="auto"/>
        <w:right w:val="none" w:sz="0" w:space="0" w:color="auto"/>
      </w:divBdr>
      <w:divsChild>
        <w:div w:id="1540703304">
          <w:marLeft w:val="0"/>
          <w:marRight w:val="0"/>
          <w:marTop w:val="216"/>
          <w:marBottom w:val="0"/>
          <w:divBdr>
            <w:top w:val="none" w:sz="0" w:space="0" w:color="auto"/>
            <w:left w:val="none" w:sz="0" w:space="0" w:color="auto"/>
            <w:bottom w:val="none" w:sz="0" w:space="0" w:color="auto"/>
            <w:right w:val="none" w:sz="0" w:space="0" w:color="auto"/>
          </w:divBdr>
        </w:div>
        <w:div w:id="470632866">
          <w:marLeft w:val="720"/>
          <w:marRight w:val="0"/>
          <w:marTop w:val="192"/>
          <w:marBottom w:val="0"/>
          <w:divBdr>
            <w:top w:val="none" w:sz="0" w:space="0" w:color="auto"/>
            <w:left w:val="none" w:sz="0" w:space="0" w:color="auto"/>
            <w:bottom w:val="none" w:sz="0" w:space="0" w:color="auto"/>
            <w:right w:val="none" w:sz="0" w:space="0" w:color="auto"/>
          </w:divBdr>
        </w:div>
        <w:div w:id="1814250482">
          <w:marLeft w:val="720"/>
          <w:marRight w:val="0"/>
          <w:marTop w:val="216"/>
          <w:marBottom w:val="0"/>
          <w:divBdr>
            <w:top w:val="none" w:sz="0" w:space="0" w:color="auto"/>
            <w:left w:val="none" w:sz="0" w:space="0" w:color="auto"/>
            <w:bottom w:val="none" w:sz="0" w:space="0" w:color="auto"/>
            <w:right w:val="none" w:sz="0" w:space="0" w:color="auto"/>
          </w:divBdr>
        </w:div>
        <w:div w:id="924412641">
          <w:marLeft w:val="720"/>
          <w:marRight w:val="0"/>
          <w:marTop w:val="216"/>
          <w:marBottom w:val="0"/>
          <w:divBdr>
            <w:top w:val="none" w:sz="0" w:space="0" w:color="auto"/>
            <w:left w:val="none" w:sz="0" w:space="0" w:color="auto"/>
            <w:bottom w:val="none" w:sz="0" w:space="0" w:color="auto"/>
            <w:right w:val="none" w:sz="0" w:space="0" w:color="auto"/>
          </w:divBdr>
        </w:div>
      </w:divsChild>
    </w:div>
    <w:div w:id="1391726341">
      <w:bodyDiv w:val="1"/>
      <w:marLeft w:val="0"/>
      <w:marRight w:val="0"/>
      <w:marTop w:val="0"/>
      <w:marBottom w:val="0"/>
      <w:divBdr>
        <w:top w:val="none" w:sz="0" w:space="0" w:color="auto"/>
        <w:left w:val="none" w:sz="0" w:space="0" w:color="auto"/>
        <w:bottom w:val="none" w:sz="0" w:space="0" w:color="auto"/>
        <w:right w:val="none" w:sz="0" w:space="0" w:color="auto"/>
      </w:divBdr>
    </w:div>
    <w:div w:id="1407024119">
      <w:bodyDiv w:val="1"/>
      <w:marLeft w:val="0"/>
      <w:marRight w:val="0"/>
      <w:marTop w:val="0"/>
      <w:marBottom w:val="0"/>
      <w:divBdr>
        <w:top w:val="none" w:sz="0" w:space="0" w:color="auto"/>
        <w:left w:val="none" w:sz="0" w:space="0" w:color="auto"/>
        <w:bottom w:val="none" w:sz="0" w:space="0" w:color="auto"/>
        <w:right w:val="none" w:sz="0" w:space="0" w:color="auto"/>
      </w:divBdr>
      <w:divsChild>
        <w:div w:id="1974748195">
          <w:marLeft w:val="547"/>
          <w:marRight w:val="0"/>
          <w:marTop w:val="288"/>
          <w:marBottom w:val="0"/>
          <w:divBdr>
            <w:top w:val="none" w:sz="0" w:space="0" w:color="auto"/>
            <w:left w:val="none" w:sz="0" w:space="0" w:color="auto"/>
            <w:bottom w:val="none" w:sz="0" w:space="0" w:color="auto"/>
            <w:right w:val="none" w:sz="0" w:space="0" w:color="auto"/>
          </w:divBdr>
        </w:div>
        <w:div w:id="1823041731">
          <w:marLeft w:val="547"/>
          <w:marRight w:val="0"/>
          <w:marTop w:val="288"/>
          <w:marBottom w:val="0"/>
          <w:divBdr>
            <w:top w:val="none" w:sz="0" w:space="0" w:color="auto"/>
            <w:left w:val="none" w:sz="0" w:space="0" w:color="auto"/>
            <w:bottom w:val="none" w:sz="0" w:space="0" w:color="auto"/>
            <w:right w:val="none" w:sz="0" w:space="0" w:color="auto"/>
          </w:divBdr>
        </w:div>
        <w:div w:id="1449273038">
          <w:marLeft w:val="547"/>
          <w:marRight w:val="0"/>
          <w:marTop w:val="288"/>
          <w:marBottom w:val="0"/>
          <w:divBdr>
            <w:top w:val="none" w:sz="0" w:space="0" w:color="auto"/>
            <w:left w:val="none" w:sz="0" w:space="0" w:color="auto"/>
            <w:bottom w:val="none" w:sz="0" w:space="0" w:color="auto"/>
            <w:right w:val="none" w:sz="0" w:space="0" w:color="auto"/>
          </w:divBdr>
        </w:div>
        <w:div w:id="441193639">
          <w:marLeft w:val="547"/>
          <w:marRight w:val="0"/>
          <w:marTop w:val="288"/>
          <w:marBottom w:val="0"/>
          <w:divBdr>
            <w:top w:val="none" w:sz="0" w:space="0" w:color="auto"/>
            <w:left w:val="none" w:sz="0" w:space="0" w:color="auto"/>
            <w:bottom w:val="none" w:sz="0" w:space="0" w:color="auto"/>
            <w:right w:val="none" w:sz="0" w:space="0" w:color="auto"/>
          </w:divBdr>
        </w:div>
      </w:divsChild>
    </w:div>
    <w:div w:id="1444691581">
      <w:bodyDiv w:val="1"/>
      <w:marLeft w:val="0"/>
      <w:marRight w:val="0"/>
      <w:marTop w:val="0"/>
      <w:marBottom w:val="0"/>
      <w:divBdr>
        <w:top w:val="none" w:sz="0" w:space="0" w:color="auto"/>
        <w:left w:val="none" w:sz="0" w:space="0" w:color="auto"/>
        <w:bottom w:val="none" w:sz="0" w:space="0" w:color="auto"/>
        <w:right w:val="none" w:sz="0" w:space="0" w:color="auto"/>
      </w:divBdr>
    </w:div>
    <w:div w:id="1484543133">
      <w:bodyDiv w:val="1"/>
      <w:marLeft w:val="0"/>
      <w:marRight w:val="0"/>
      <w:marTop w:val="0"/>
      <w:marBottom w:val="0"/>
      <w:divBdr>
        <w:top w:val="none" w:sz="0" w:space="0" w:color="auto"/>
        <w:left w:val="none" w:sz="0" w:space="0" w:color="auto"/>
        <w:bottom w:val="none" w:sz="0" w:space="0" w:color="auto"/>
        <w:right w:val="none" w:sz="0" w:space="0" w:color="auto"/>
      </w:divBdr>
    </w:div>
    <w:div w:id="1512601553">
      <w:bodyDiv w:val="1"/>
      <w:marLeft w:val="0"/>
      <w:marRight w:val="0"/>
      <w:marTop w:val="0"/>
      <w:marBottom w:val="0"/>
      <w:divBdr>
        <w:top w:val="none" w:sz="0" w:space="0" w:color="auto"/>
        <w:left w:val="none" w:sz="0" w:space="0" w:color="auto"/>
        <w:bottom w:val="none" w:sz="0" w:space="0" w:color="auto"/>
        <w:right w:val="none" w:sz="0" w:space="0" w:color="auto"/>
      </w:divBdr>
    </w:div>
    <w:div w:id="1538541895">
      <w:bodyDiv w:val="1"/>
      <w:marLeft w:val="0"/>
      <w:marRight w:val="0"/>
      <w:marTop w:val="0"/>
      <w:marBottom w:val="0"/>
      <w:divBdr>
        <w:top w:val="none" w:sz="0" w:space="0" w:color="auto"/>
        <w:left w:val="none" w:sz="0" w:space="0" w:color="auto"/>
        <w:bottom w:val="none" w:sz="0" w:space="0" w:color="auto"/>
        <w:right w:val="none" w:sz="0" w:space="0" w:color="auto"/>
      </w:divBdr>
      <w:divsChild>
        <w:div w:id="1277635601">
          <w:marLeft w:val="547"/>
          <w:marRight w:val="0"/>
          <w:marTop w:val="252"/>
          <w:marBottom w:val="0"/>
          <w:divBdr>
            <w:top w:val="none" w:sz="0" w:space="0" w:color="auto"/>
            <w:left w:val="none" w:sz="0" w:space="0" w:color="auto"/>
            <w:bottom w:val="none" w:sz="0" w:space="0" w:color="auto"/>
            <w:right w:val="none" w:sz="0" w:space="0" w:color="auto"/>
          </w:divBdr>
        </w:div>
        <w:div w:id="1838030961">
          <w:marLeft w:val="547"/>
          <w:marRight w:val="0"/>
          <w:marTop w:val="252"/>
          <w:marBottom w:val="0"/>
          <w:divBdr>
            <w:top w:val="none" w:sz="0" w:space="0" w:color="auto"/>
            <w:left w:val="none" w:sz="0" w:space="0" w:color="auto"/>
            <w:bottom w:val="none" w:sz="0" w:space="0" w:color="auto"/>
            <w:right w:val="none" w:sz="0" w:space="0" w:color="auto"/>
          </w:divBdr>
        </w:div>
        <w:div w:id="1452047594">
          <w:marLeft w:val="547"/>
          <w:marRight w:val="0"/>
          <w:marTop w:val="252"/>
          <w:marBottom w:val="0"/>
          <w:divBdr>
            <w:top w:val="none" w:sz="0" w:space="0" w:color="auto"/>
            <w:left w:val="none" w:sz="0" w:space="0" w:color="auto"/>
            <w:bottom w:val="none" w:sz="0" w:space="0" w:color="auto"/>
            <w:right w:val="none" w:sz="0" w:space="0" w:color="auto"/>
          </w:divBdr>
        </w:div>
      </w:divsChild>
    </w:div>
    <w:div w:id="1539465244">
      <w:bodyDiv w:val="1"/>
      <w:marLeft w:val="0"/>
      <w:marRight w:val="0"/>
      <w:marTop w:val="0"/>
      <w:marBottom w:val="0"/>
      <w:divBdr>
        <w:top w:val="none" w:sz="0" w:space="0" w:color="auto"/>
        <w:left w:val="none" w:sz="0" w:space="0" w:color="auto"/>
        <w:bottom w:val="none" w:sz="0" w:space="0" w:color="auto"/>
        <w:right w:val="none" w:sz="0" w:space="0" w:color="auto"/>
      </w:divBdr>
      <w:divsChild>
        <w:div w:id="979387702">
          <w:marLeft w:val="547"/>
          <w:marRight w:val="0"/>
          <w:marTop w:val="96"/>
          <w:marBottom w:val="0"/>
          <w:divBdr>
            <w:top w:val="none" w:sz="0" w:space="0" w:color="auto"/>
            <w:left w:val="none" w:sz="0" w:space="0" w:color="auto"/>
            <w:bottom w:val="none" w:sz="0" w:space="0" w:color="auto"/>
            <w:right w:val="none" w:sz="0" w:space="0" w:color="auto"/>
          </w:divBdr>
        </w:div>
        <w:div w:id="1517844343">
          <w:marLeft w:val="547"/>
          <w:marRight w:val="0"/>
          <w:marTop w:val="240"/>
          <w:marBottom w:val="0"/>
          <w:divBdr>
            <w:top w:val="none" w:sz="0" w:space="0" w:color="auto"/>
            <w:left w:val="none" w:sz="0" w:space="0" w:color="auto"/>
            <w:bottom w:val="none" w:sz="0" w:space="0" w:color="auto"/>
            <w:right w:val="none" w:sz="0" w:space="0" w:color="auto"/>
          </w:divBdr>
        </w:div>
        <w:div w:id="421145858">
          <w:marLeft w:val="547"/>
          <w:marRight w:val="0"/>
          <w:marTop w:val="240"/>
          <w:marBottom w:val="0"/>
          <w:divBdr>
            <w:top w:val="none" w:sz="0" w:space="0" w:color="auto"/>
            <w:left w:val="none" w:sz="0" w:space="0" w:color="auto"/>
            <w:bottom w:val="none" w:sz="0" w:space="0" w:color="auto"/>
            <w:right w:val="none" w:sz="0" w:space="0" w:color="auto"/>
          </w:divBdr>
        </w:div>
        <w:div w:id="1288506316">
          <w:marLeft w:val="547"/>
          <w:marRight w:val="0"/>
          <w:marTop w:val="96"/>
          <w:marBottom w:val="0"/>
          <w:divBdr>
            <w:top w:val="none" w:sz="0" w:space="0" w:color="auto"/>
            <w:left w:val="none" w:sz="0" w:space="0" w:color="auto"/>
            <w:bottom w:val="none" w:sz="0" w:space="0" w:color="auto"/>
            <w:right w:val="none" w:sz="0" w:space="0" w:color="auto"/>
          </w:divBdr>
        </w:div>
        <w:div w:id="1170825401">
          <w:marLeft w:val="547"/>
          <w:marRight w:val="0"/>
          <w:marTop w:val="96"/>
          <w:marBottom w:val="0"/>
          <w:divBdr>
            <w:top w:val="none" w:sz="0" w:space="0" w:color="auto"/>
            <w:left w:val="none" w:sz="0" w:space="0" w:color="auto"/>
            <w:bottom w:val="none" w:sz="0" w:space="0" w:color="auto"/>
            <w:right w:val="none" w:sz="0" w:space="0" w:color="auto"/>
          </w:divBdr>
        </w:div>
        <w:div w:id="12651900">
          <w:marLeft w:val="547"/>
          <w:marRight w:val="0"/>
          <w:marTop w:val="96"/>
          <w:marBottom w:val="0"/>
          <w:divBdr>
            <w:top w:val="none" w:sz="0" w:space="0" w:color="auto"/>
            <w:left w:val="none" w:sz="0" w:space="0" w:color="auto"/>
            <w:bottom w:val="none" w:sz="0" w:space="0" w:color="auto"/>
            <w:right w:val="none" w:sz="0" w:space="0" w:color="auto"/>
          </w:divBdr>
        </w:div>
      </w:divsChild>
    </w:div>
    <w:div w:id="1563635389">
      <w:bodyDiv w:val="1"/>
      <w:marLeft w:val="0"/>
      <w:marRight w:val="0"/>
      <w:marTop w:val="0"/>
      <w:marBottom w:val="0"/>
      <w:divBdr>
        <w:top w:val="none" w:sz="0" w:space="0" w:color="auto"/>
        <w:left w:val="none" w:sz="0" w:space="0" w:color="auto"/>
        <w:bottom w:val="none" w:sz="0" w:space="0" w:color="auto"/>
        <w:right w:val="none" w:sz="0" w:space="0" w:color="auto"/>
      </w:divBdr>
    </w:div>
    <w:div w:id="1576166453">
      <w:bodyDiv w:val="1"/>
      <w:marLeft w:val="0"/>
      <w:marRight w:val="0"/>
      <w:marTop w:val="0"/>
      <w:marBottom w:val="0"/>
      <w:divBdr>
        <w:top w:val="none" w:sz="0" w:space="0" w:color="auto"/>
        <w:left w:val="none" w:sz="0" w:space="0" w:color="auto"/>
        <w:bottom w:val="none" w:sz="0" w:space="0" w:color="auto"/>
        <w:right w:val="none" w:sz="0" w:space="0" w:color="auto"/>
      </w:divBdr>
      <w:divsChild>
        <w:div w:id="1325478111">
          <w:marLeft w:val="0"/>
          <w:marRight w:val="0"/>
          <w:marTop w:val="216"/>
          <w:marBottom w:val="0"/>
          <w:divBdr>
            <w:top w:val="none" w:sz="0" w:space="0" w:color="auto"/>
            <w:left w:val="none" w:sz="0" w:space="0" w:color="auto"/>
            <w:bottom w:val="none" w:sz="0" w:space="0" w:color="auto"/>
            <w:right w:val="none" w:sz="0" w:space="0" w:color="auto"/>
          </w:divBdr>
        </w:div>
        <w:div w:id="2024432041">
          <w:marLeft w:val="0"/>
          <w:marRight w:val="0"/>
          <w:marTop w:val="216"/>
          <w:marBottom w:val="0"/>
          <w:divBdr>
            <w:top w:val="none" w:sz="0" w:space="0" w:color="auto"/>
            <w:left w:val="none" w:sz="0" w:space="0" w:color="auto"/>
            <w:bottom w:val="none" w:sz="0" w:space="0" w:color="auto"/>
            <w:right w:val="none" w:sz="0" w:space="0" w:color="auto"/>
          </w:divBdr>
        </w:div>
        <w:div w:id="888492350">
          <w:marLeft w:val="0"/>
          <w:marRight w:val="0"/>
          <w:marTop w:val="216"/>
          <w:marBottom w:val="0"/>
          <w:divBdr>
            <w:top w:val="none" w:sz="0" w:space="0" w:color="auto"/>
            <w:left w:val="none" w:sz="0" w:space="0" w:color="auto"/>
            <w:bottom w:val="none" w:sz="0" w:space="0" w:color="auto"/>
            <w:right w:val="none" w:sz="0" w:space="0" w:color="auto"/>
          </w:divBdr>
        </w:div>
        <w:div w:id="1357388614">
          <w:marLeft w:val="0"/>
          <w:marRight w:val="0"/>
          <w:marTop w:val="216"/>
          <w:marBottom w:val="0"/>
          <w:divBdr>
            <w:top w:val="none" w:sz="0" w:space="0" w:color="auto"/>
            <w:left w:val="none" w:sz="0" w:space="0" w:color="auto"/>
            <w:bottom w:val="none" w:sz="0" w:space="0" w:color="auto"/>
            <w:right w:val="none" w:sz="0" w:space="0" w:color="auto"/>
          </w:divBdr>
        </w:div>
      </w:divsChild>
    </w:div>
    <w:div w:id="1607887831">
      <w:bodyDiv w:val="1"/>
      <w:marLeft w:val="0"/>
      <w:marRight w:val="0"/>
      <w:marTop w:val="0"/>
      <w:marBottom w:val="0"/>
      <w:divBdr>
        <w:top w:val="none" w:sz="0" w:space="0" w:color="auto"/>
        <w:left w:val="none" w:sz="0" w:space="0" w:color="auto"/>
        <w:bottom w:val="none" w:sz="0" w:space="0" w:color="auto"/>
        <w:right w:val="none" w:sz="0" w:space="0" w:color="auto"/>
      </w:divBdr>
    </w:div>
    <w:div w:id="1654480127">
      <w:bodyDiv w:val="1"/>
      <w:marLeft w:val="0"/>
      <w:marRight w:val="0"/>
      <w:marTop w:val="0"/>
      <w:marBottom w:val="0"/>
      <w:divBdr>
        <w:top w:val="none" w:sz="0" w:space="0" w:color="auto"/>
        <w:left w:val="none" w:sz="0" w:space="0" w:color="auto"/>
        <w:bottom w:val="none" w:sz="0" w:space="0" w:color="auto"/>
        <w:right w:val="none" w:sz="0" w:space="0" w:color="auto"/>
      </w:divBdr>
    </w:div>
    <w:div w:id="1664629011">
      <w:bodyDiv w:val="1"/>
      <w:marLeft w:val="0"/>
      <w:marRight w:val="0"/>
      <w:marTop w:val="0"/>
      <w:marBottom w:val="0"/>
      <w:divBdr>
        <w:top w:val="none" w:sz="0" w:space="0" w:color="auto"/>
        <w:left w:val="none" w:sz="0" w:space="0" w:color="auto"/>
        <w:bottom w:val="none" w:sz="0" w:space="0" w:color="auto"/>
        <w:right w:val="none" w:sz="0" w:space="0" w:color="auto"/>
      </w:divBdr>
    </w:div>
    <w:div w:id="1837069064">
      <w:bodyDiv w:val="1"/>
      <w:marLeft w:val="0"/>
      <w:marRight w:val="0"/>
      <w:marTop w:val="0"/>
      <w:marBottom w:val="0"/>
      <w:divBdr>
        <w:top w:val="none" w:sz="0" w:space="0" w:color="auto"/>
        <w:left w:val="none" w:sz="0" w:space="0" w:color="auto"/>
        <w:bottom w:val="none" w:sz="0" w:space="0" w:color="auto"/>
        <w:right w:val="none" w:sz="0" w:space="0" w:color="auto"/>
      </w:divBdr>
    </w:div>
    <w:div w:id="1848791359">
      <w:bodyDiv w:val="1"/>
      <w:marLeft w:val="0"/>
      <w:marRight w:val="0"/>
      <w:marTop w:val="0"/>
      <w:marBottom w:val="0"/>
      <w:divBdr>
        <w:top w:val="none" w:sz="0" w:space="0" w:color="auto"/>
        <w:left w:val="none" w:sz="0" w:space="0" w:color="auto"/>
        <w:bottom w:val="none" w:sz="0" w:space="0" w:color="auto"/>
        <w:right w:val="none" w:sz="0" w:space="0" w:color="auto"/>
      </w:divBdr>
      <w:divsChild>
        <w:div w:id="456990165">
          <w:marLeft w:val="446"/>
          <w:marRight w:val="0"/>
          <w:marTop w:val="101"/>
          <w:marBottom w:val="0"/>
          <w:divBdr>
            <w:top w:val="none" w:sz="0" w:space="0" w:color="auto"/>
            <w:left w:val="none" w:sz="0" w:space="0" w:color="auto"/>
            <w:bottom w:val="none" w:sz="0" w:space="0" w:color="auto"/>
            <w:right w:val="none" w:sz="0" w:space="0" w:color="auto"/>
          </w:divBdr>
        </w:div>
        <w:div w:id="780301325">
          <w:marLeft w:val="446"/>
          <w:marRight w:val="0"/>
          <w:marTop w:val="101"/>
          <w:marBottom w:val="0"/>
          <w:divBdr>
            <w:top w:val="none" w:sz="0" w:space="0" w:color="auto"/>
            <w:left w:val="none" w:sz="0" w:space="0" w:color="auto"/>
            <w:bottom w:val="none" w:sz="0" w:space="0" w:color="auto"/>
            <w:right w:val="none" w:sz="0" w:space="0" w:color="auto"/>
          </w:divBdr>
        </w:div>
        <w:div w:id="1719747255">
          <w:marLeft w:val="446"/>
          <w:marRight w:val="0"/>
          <w:marTop w:val="101"/>
          <w:marBottom w:val="0"/>
          <w:divBdr>
            <w:top w:val="none" w:sz="0" w:space="0" w:color="auto"/>
            <w:left w:val="none" w:sz="0" w:space="0" w:color="auto"/>
            <w:bottom w:val="none" w:sz="0" w:space="0" w:color="auto"/>
            <w:right w:val="none" w:sz="0" w:space="0" w:color="auto"/>
          </w:divBdr>
        </w:div>
        <w:div w:id="65224630">
          <w:marLeft w:val="446"/>
          <w:marRight w:val="0"/>
          <w:marTop w:val="101"/>
          <w:marBottom w:val="0"/>
          <w:divBdr>
            <w:top w:val="none" w:sz="0" w:space="0" w:color="auto"/>
            <w:left w:val="none" w:sz="0" w:space="0" w:color="auto"/>
            <w:bottom w:val="none" w:sz="0" w:space="0" w:color="auto"/>
            <w:right w:val="none" w:sz="0" w:space="0" w:color="auto"/>
          </w:divBdr>
        </w:div>
        <w:div w:id="1198931081">
          <w:marLeft w:val="446"/>
          <w:marRight w:val="0"/>
          <w:marTop w:val="101"/>
          <w:marBottom w:val="0"/>
          <w:divBdr>
            <w:top w:val="none" w:sz="0" w:space="0" w:color="auto"/>
            <w:left w:val="none" w:sz="0" w:space="0" w:color="auto"/>
            <w:bottom w:val="none" w:sz="0" w:space="0" w:color="auto"/>
            <w:right w:val="none" w:sz="0" w:space="0" w:color="auto"/>
          </w:divBdr>
        </w:div>
      </w:divsChild>
    </w:div>
    <w:div w:id="1902787968">
      <w:bodyDiv w:val="1"/>
      <w:marLeft w:val="0"/>
      <w:marRight w:val="0"/>
      <w:marTop w:val="0"/>
      <w:marBottom w:val="0"/>
      <w:divBdr>
        <w:top w:val="none" w:sz="0" w:space="0" w:color="auto"/>
        <w:left w:val="none" w:sz="0" w:space="0" w:color="auto"/>
        <w:bottom w:val="none" w:sz="0" w:space="0" w:color="auto"/>
        <w:right w:val="none" w:sz="0" w:space="0" w:color="auto"/>
      </w:divBdr>
      <w:divsChild>
        <w:div w:id="1312253779">
          <w:marLeft w:val="835"/>
          <w:marRight w:val="0"/>
          <w:marTop w:val="77"/>
          <w:marBottom w:val="0"/>
          <w:divBdr>
            <w:top w:val="none" w:sz="0" w:space="0" w:color="auto"/>
            <w:left w:val="none" w:sz="0" w:space="0" w:color="auto"/>
            <w:bottom w:val="none" w:sz="0" w:space="0" w:color="auto"/>
            <w:right w:val="none" w:sz="0" w:space="0" w:color="auto"/>
          </w:divBdr>
        </w:div>
        <w:div w:id="1791633101">
          <w:marLeft w:val="1440"/>
          <w:marRight w:val="0"/>
          <w:marTop w:val="67"/>
          <w:marBottom w:val="0"/>
          <w:divBdr>
            <w:top w:val="none" w:sz="0" w:space="0" w:color="auto"/>
            <w:left w:val="none" w:sz="0" w:space="0" w:color="auto"/>
            <w:bottom w:val="none" w:sz="0" w:space="0" w:color="auto"/>
            <w:right w:val="none" w:sz="0" w:space="0" w:color="auto"/>
          </w:divBdr>
        </w:div>
        <w:div w:id="385107911">
          <w:marLeft w:val="1440"/>
          <w:marRight w:val="0"/>
          <w:marTop w:val="67"/>
          <w:marBottom w:val="0"/>
          <w:divBdr>
            <w:top w:val="none" w:sz="0" w:space="0" w:color="auto"/>
            <w:left w:val="none" w:sz="0" w:space="0" w:color="auto"/>
            <w:bottom w:val="none" w:sz="0" w:space="0" w:color="auto"/>
            <w:right w:val="none" w:sz="0" w:space="0" w:color="auto"/>
          </w:divBdr>
        </w:div>
        <w:div w:id="1965622738">
          <w:marLeft w:val="1440"/>
          <w:marRight w:val="0"/>
          <w:marTop w:val="67"/>
          <w:marBottom w:val="0"/>
          <w:divBdr>
            <w:top w:val="none" w:sz="0" w:space="0" w:color="auto"/>
            <w:left w:val="none" w:sz="0" w:space="0" w:color="auto"/>
            <w:bottom w:val="none" w:sz="0" w:space="0" w:color="auto"/>
            <w:right w:val="none" w:sz="0" w:space="0" w:color="auto"/>
          </w:divBdr>
        </w:div>
        <w:div w:id="1952010249">
          <w:marLeft w:val="1440"/>
          <w:marRight w:val="0"/>
          <w:marTop w:val="67"/>
          <w:marBottom w:val="0"/>
          <w:divBdr>
            <w:top w:val="none" w:sz="0" w:space="0" w:color="auto"/>
            <w:left w:val="none" w:sz="0" w:space="0" w:color="auto"/>
            <w:bottom w:val="none" w:sz="0" w:space="0" w:color="auto"/>
            <w:right w:val="none" w:sz="0" w:space="0" w:color="auto"/>
          </w:divBdr>
        </w:div>
        <w:div w:id="1949972094">
          <w:marLeft w:val="835"/>
          <w:marRight w:val="0"/>
          <w:marTop w:val="77"/>
          <w:marBottom w:val="0"/>
          <w:divBdr>
            <w:top w:val="none" w:sz="0" w:space="0" w:color="auto"/>
            <w:left w:val="none" w:sz="0" w:space="0" w:color="auto"/>
            <w:bottom w:val="none" w:sz="0" w:space="0" w:color="auto"/>
            <w:right w:val="none" w:sz="0" w:space="0" w:color="auto"/>
          </w:divBdr>
        </w:div>
        <w:div w:id="1887713387">
          <w:marLeft w:val="1440"/>
          <w:marRight w:val="0"/>
          <w:marTop w:val="67"/>
          <w:marBottom w:val="0"/>
          <w:divBdr>
            <w:top w:val="none" w:sz="0" w:space="0" w:color="auto"/>
            <w:left w:val="none" w:sz="0" w:space="0" w:color="auto"/>
            <w:bottom w:val="none" w:sz="0" w:space="0" w:color="auto"/>
            <w:right w:val="none" w:sz="0" w:space="0" w:color="auto"/>
          </w:divBdr>
        </w:div>
        <w:div w:id="1817798761">
          <w:marLeft w:val="1440"/>
          <w:marRight w:val="0"/>
          <w:marTop w:val="67"/>
          <w:marBottom w:val="0"/>
          <w:divBdr>
            <w:top w:val="none" w:sz="0" w:space="0" w:color="auto"/>
            <w:left w:val="none" w:sz="0" w:space="0" w:color="auto"/>
            <w:bottom w:val="none" w:sz="0" w:space="0" w:color="auto"/>
            <w:right w:val="none" w:sz="0" w:space="0" w:color="auto"/>
          </w:divBdr>
        </w:div>
        <w:div w:id="390276887">
          <w:marLeft w:val="1440"/>
          <w:marRight w:val="0"/>
          <w:marTop w:val="67"/>
          <w:marBottom w:val="0"/>
          <w:divBdr>
            <w:top w:val="none" w:sz="0" w:space="0" w:color="auto"/>
            <w:left w:val="none" w:sz="0" w:space="0" w:color="auto"/>
            <w:bottom w:val="none" w:sz="0" w:space="0" w:color="auto"/>
            <w:right w:val="none" w:sz="0" w:space="0" w:color="auto"/>
          </w:divBdr>
        </w:div>
        <w:div w:id="1017393952">
          <w:marLeft w:val="1440"/>
          <w:marRight w:val="0"/>
          <w:marTop w:val="67"/>
          <w:marBottom w:val="0"/>
          <w:divBdr>
            <w:top w:val="none" w:sz="0" w:space="0" w:color="auto"/>
            <w:left w:val="none" w:sz="0" w:space="0" w:color="auto"/>
            <w:bottom w:val="none" w:sz="0" w:space="0" w:color="auto"/>
            <w:right w:val="none" w:sz="0" w:space="0" w:color="auto"/>
          </w:divBdr>
        </w:div>
        <w:div w:id="1606576282">
          <w:marLeft w:val="835"/>
          <w:marRight w:val="0"/>
          <w:marTop w:val="77"/>
          <w:marBottom w:val="0"/>
          <w:divBdr>
            <w:top w:val="none" w:sz="0" w:space="0" w:color="auto"/>
            <w:left w:val="none" w:sz="0" w:space="0" w:color="auto"/>
            <w:bottom w:val="none" w:sz="0" w:space="0" w:color="auto"/>
            <w:right w:val="none" w:sz="0" w:space="0" w:color="auto"/>
          </w:divBdr>
        </w:div>
        <w:div w:id="1862282757">
          <w:marLeft w:val="1440"/>
          <w:marRight w:val="0"/>
          <w:marTop w:val="67"/>
          <w:marBottom w:val="0"/>
          <w:divBdr>
            <w:top w:val="none" w:sz="0" w:space="0" w:color="auto"/>
            <w:left w:val="none" w:sz="0" w:space="0" w:color="auto"/>
            <w:bottom w:val="none" w:sz="0" w:space="0" w:color="auto"/>
            <w:right w:val="none" w:sz="0" w:space="0" w:color="auto"/>
          </w:divBdr>
        </w:div>
        <w:div w:id="1701786219">
          <w:marLeft w:val="1440"/>
          <w:marRight w:val="0"/>
          <w:marTop w:val="67"/>
          <w:marBottom w:val="0"/>
          <w:divBdr>
            <w:top w:val="none" w:sz="0" w:space="0" w:color="auto"/>
            <w:left w:val="none" w:sz="0" w:space="0" w:color="auto"/>
            <w:bottom w:val="none" w:sz="0" w:space="0" w:color="auto"/>
            <w:right w:val="none" w:sz="0" w:space="0" w:color="auto"/>
          </w:divBdr>
        </w:div>
        <w:div w:id="1707292476">
          <w:marLeft w:val="1440"/>
          <w:marRight w:val="0"/>
          <w:marTop w:val="67"/>
          <w:marBottom w:val="0"/>
          <w:divBdr>
            <w:top w:val="none" w:sz="0" w:space="0" w:color="auto"/>
            <w:left w:val="none" w:sz="0" w:space="0" w:color="auto"/>
            <w:bottom w:val="none" w:sz="0" w:space="0" w:color="auto"/>
            <w:right w:val="none" w:sz="0" w:space="0" w:color="auto"/>
          </w:divBdr>
        </w:div>
        <w:div w:id="1475951310">
          <w:marLeft w:val="835"/>
          <w:marRight w:val="0"/>
          <w:marTop w:val="77"/>
          <w:marBottom w:val="0"/>
          <w:divBdr>
            <w:top w:val="none" w:sz="0" w:space="0" w:color="auto"/>
            <w:left w:val="none" w:sz="0" w:space="0" w:color="auto"/>
            <w:bottom w:val="none" w:sz="0" w:space="0" w:color="auto"/>
            <w:right w:val="none" w:sz="0" w:space="0" w:color="auto"/>
          </w:divBdr>
        </w:div>
        <w:div w:id="525947133">
          <w:marLeft w:val="1440"/>
          <w:marRight w:val="0"/>
          <w:marTop w:val="67"/>
          <w:marBottom w:val="0"/>
          <w:divBdr>
            <w:top w:val="none" w:sz="0" w:space="0" w:color="auto"/>
            <w:left w:val="none" w:sz="0" w:space="0" w:color="auto"/>
            <w:bottom w:val="none" w:sz="0" w:space="0" w:color="auto"/>
            <w:right w:val="none" w:sz="0" w:space="0" w:color="auto"/>
          </w:divBdr>
        </w:div>
        <w:div w:id="1173765959">
          <w:marLeft w:val="1440"/>
          <w:marRight w:val="0"/>
          <w:marTop w:val="67"/>
          <w:marBottom w:val="0"/>
          <w:divBdr>
            <w:top w:val="none" w:sz="0" w:space="0" w:color="auto"/>
            <w:left w:val="none" w:sz="0" w:space="0" w:color="auto"/>
            <w:bottom w:val="none" w:sz="0" w:space="0" w:color="auto"/>
            <w:right w:val="none" w:sz="0" w:space="0" w:color="auto"/>
          </w:divBdr>
        </w:div>
        <w:div w:id="1814521714">
          <w:marLeft w:val="835"/>
          <w:marRight w:val="0"/>
          <w:marTop w:val="77"/>
          <w:marBottom w:val="0"/>
          <w:divBdr>
            <w:top w:val="none" w:sz="0" w:space="0" w:color="auto"/>
            <w:left w:val="none" w:sz="0" w:space="0" w:color="auto"/>
            <w:bottom w:val="none" w:sz="0" w:space="0" w:color="auto"/>
            <w:right w:val="none" w:sz="0" w:space="0" w:color="auto"/>
          </w:divBdr>
        </w:div>
        <w:div w:id="1453984868">
          <w:marLeft w:val="835"/>
          <w:marRight w:val="0"/>
          <w:marTop w:val="77"/>
          <w:marBottom w:val="0"/>
          <w:divBdr>
            <w:top w:val="none" w:sz="0" w:space="0" w:color="auto"/>
            <w:left w:val="none" w:sz="0" w:space="0" w:color="auto"/>
            <w:bottom w:val="none" w:sz="0" w:space="0" w:color="auto"/>
            <w:right w:val="none" w:sz="0" w:space="0" w:color="auto"/>
          </w:divBdr>
        </w:div>
        <w:div w:id="1609197005">
          <w:marLeft w:val="835"/>
          <w:marRight w:val="0"/>
          <w:marTop w:val="77"/>
          <w:marBottom w:val="0"/>
          <w:divBdr>
            <w:top w:val="none" w:sz="0" w:space="0" w:color="auto"/>
            <w:left w:val="none" w:sz="0" w:space="0" w:color="auto"/>
            <w:bottom w:val="none" w:sz="0" w:space="0" w:color="auto"/>
            <w:right w:val="none" w:sz="0" w:space="0" w:color="auto"/>
          </w:divBdr>
        </w:div>
        <w:div w:id="2096827571">
          <w:marLeft w:val="835"/>
          <w:marRight w:val="0"/>
          <w:marTop w:val="77"/>
          <w:marBottom w:val="0"/>
          <w:divBdr>
            <w:top w:val="none" w:sz="0" w:space="0" w:color="auto"/>
            <w:left w:val="none" w:sz="0" w:space="0" w:color="auto"/>
            <w:bottom w:val="none" w:sz="0" w:space="0" w:color="auto"/>
            <w:right w:val="none" w:sz="0" w:space="0" w:color="auto"/>
          </w:divBdr>
        </w:div>
        <w:div w:id="631793554">
          <w:marLeft w:val="835"/>
          <w:marRight w:val="0"/>
          <w:marTop w:val="77"/>
          <w:marBottom w:val="0"/>
          <w:divBdr>
            <w:top w:val="none" w:sz="0" w:space="0" w:color="auto"/>
            <w:left w:val="none" w:sz="0" w:space="0" w:color="auto"/>
            <w:bottom w:val="none" w:sz="0" w:space="0" w:color="auto"/>
            <w:right w:val="none" w:sz="0" w:space="0" w:color="auto"/>
          </w:divBdr>
        </w:div>
      </w:divsChild>
    </w:div>
    <w:div w:id="1903517245">
      <w:bodyDiv w:val="1"/>
      <w:marLeft w:val="0"/>
      <w:marRight w:val="0"/>
      <w:marTop w:val="0"/>
      <w:marBottom w:val="0"/>
      <w:divBdr>
        <w:top w:val="none" w:sz="0" w:space="0" w:color="auto"/>
        <w:left w:val="none" w:sz="0" w:space="0" w:color="auto"/>
        <w:bottom w:val="none" w:sz="0" w:space="0" w:color="auto"/>
        <w:right w:val="none" w:sz="0" w:space="0" w:color="auto"/>
      </w:divBdr>
      <w:divsChild>
        <w:div w:id="724108726">
          <w:marLeft w:val="446"/>
          <w:marRight w:val="0"/>
          <w:marTop w:val="0"/>
          <w:marBottom w:val="0"/>
          <w:divBdr>
            <w:top w:val="none" w:sz="0" w:space="0" w:color="auto"/>
            <w:left w:val="none" w:sz="0" w:space="0" w:color="auto"/>
            <w:bottom w:val="none" w:sz="0" w:space="0" w:color="auto"/>
            <w:right w:val="none" w:sz="0" w:space="0" w:color="auto"/>
          </w:divBdr>
        </w:div>
        <w:div w:id="1186363224">
          <w:marLeft w:val="446"/>
          <w:marRight w:val="0"/>
          <w:marTop w:val="0"/>
          <w:marBottom w:val="0"/>
          <w:divBdr>
            <w:top w:val="none" w:sz="0" w:space="0" w:color="auto"/>
            <w:left w:val="none" w:sz="0" w:space="0" w:color="auto"/>
            <w:bottom w:val="none" w:sz="0" w:space="0" w:color="auto"/>
            <w:right w:val="none" w:sz="0" w:space="0" w:color="auto"/>
          </w:divBdr>
        </w:div>
        <w:div w:id="1597325119">
          <w:marLeft w:val="446"/>
          <w:marRight w:val="0"/>
          <w:marTop w:val="0"/>
          <w:marBottom w:val="0"/>
          <w:divBdr>
            <w:top w:val="none" w:sz="0" w:space="0" w:color="auto"/>
            <w:left w:val="none" w:sz="0" w:space="0" w:color="auto"/>
            <w:bottom w:val="none" w:sz="0" w:space="0" w:color="auto"/>
            <w:right w:val="none" w:sz="0" w:space="0" w:color="auto"/>
          </w:divBdr>
        </w:div>
        <w:div w:id="1193807167">
          <w:marLeft w:val="446"/>
          <w:marRight w:val="0"/>
          <w:marTop w:val="0"/>
          <w:marBottom w:val="0"/>
          <w:divBdr>
            <w:top w:val="none" w:sz="0" w:space="0" w:color="auto"/>
            <w:left w:val="none" w:sz="0" w:space="0" w:color="auto"/>
            <w:bottom w:val="none" w:sz="0" w:space="0" w:color="auto"/>
            <w:right w:val="none" w:sz="0" w:space="0" w:color="auto"/>
          </w:divBdr>
        </w:div>
        <w:div w:id="332925925">
          <w:marLeft w:val="446"/>
          <w:marRight w:val="0"/>
          <w:marTop w:val="0"/>
          <w:marBottom w:val="0"/>
          <w:divBdr>
            <w:top w:val="none" w:sz="0" w:space="0" w:color="auto"/>
            <w:left w:val="none" w:sz="0" w:space="0" w:color="auto"/>
            <w:bottom w:val="none" w:sz="0" w:space="0" w:color="auto"/>
            <w:right w:val="none" w:sz="0" w:space="0" w:color="auto"/>
          </w:divBdr>
        </w:div>
        <w:div w:id="892615697">
          <w:marLeft w:val="446"/>
          <w:marRight w:val="0"/>
          <w:marTop w:val="0"/>
          <w:marBottom w:val="0"/>
          <w:divBdr>
            <w:top w:val="none" w:sz="0" w:space="0" w:color="auto"/>
            <w:left w:val="none" w:sz="0" w:space="0" w:color="auto"/>
            <w:bottom w:val="none" w:sz="0" w:space="0" w:color="auto"/>
            <w:right w:val="none" w:sz="0" w:space="0" w:color="auto"/>
          </w:divBdr>
        </w:div>
        <w:div w:id="2083024096">
          <w:marLeft w:val="446"/>
          <w:marRight w:val="0"/>
          <w:marTop w:val="0"/>
          <w:marBottom w:val="0"/>
          <w:divBdr>
            <w:top w:val="none" w:sz="0" w:space="0" w:color="auto"/>
            <w:left w:val="none" w:sz="0" w:space="0" w:color="auto"/>
            <w:bottom w:val="none" w:sz="0" w:space="0" w:color="auto"/>
            <w:right w:val="none" w:sz="0" w:space="0" w:color="auto"/>
          </w:divBdr>
        </w:div>
      </w:divsChild>
    </w:div>
    <w:div w:id="1993485276">
      <w:bodyDiv w:val="1"/>
      <w:marLeft w:val="0"/>
      <w:marRight w:val="0"/>
      <w:marTop w:val="0"/>
      <w:marBottom w:val="0"/>
      <w:divBdr>
        <w:top w:val="none" w:sz="0" w:space="0" w:color="auto"/>
        <w:left w:val="none" w:sz="0" w:space="0" w:color="auto"/>
        <w:bottom w:val="none" w:sz="0" w:space="0" w:color="auto"/>
        <w:right w:val="none" w:sz="0" w:space="0" w:color="auto"/>
      </w:divBdr>
      <w:divsChild>
        <w:div w:id="877011120">
          <w:marLeft w:val="547"/>
          <w:marRight w:val="0"/>
          <w:marTop w:val="115"/>
          <w:marBottom w:val="0"/>
          <w:divBdr>
            <w:top w:val="none" w:sz="0" w:space="0" w:color="auto"/>
            <w:left w:val="none" w:sz="0" w:space="0" w:color="auto"/>
            <w:bottom w:val="none" w:sz="0" w:space="0" w:color="auto"/>
            <w:right w:val="none" w:sz="0" w:space="0" w:color="auto"/>
          </w:divBdr>
        </w:div>
        <w:div w:id="1176844027">
          <w:marLeft w:val="547"/>
          <w:marRight w:val="0"/>
          <w:marTop w:val="115"/>
          <w:marBottom w:val="0"/>
          <w:divBdr>
            <w:top w:val="none" w:sz="0" w:space="0" w:color="auto"/>
            <w:left w:val="none" w:sz="0" w:space="0" w:color="auto"/>
            <w:bottom w:val="none" w:sz="0" w:space="0" w:color="auto"/>
            <w:right w:val="none" w:sz="0" w:space="0" w:color="auto"/>
          </w:divBdr>
        </w:div>
        <w:div w:id="2096855053">
          <w:marLeft w:val="547"/>
          <w:marRight w:val="0"/>
          <w:marTop w:val="115"/>
          <w:marBottom w:val="0"/>
          <w:divBdr>
            <w:top w:val="none" w:sz="0" w:space="0" w:color="auto"/>
            <w:left w:val="none" w:sz="0" w:space="0" w:color="auto"/>
            <w:bottom w:val="none" w:sz="0" w:space="0" w:color="auto"/>
            <w:right w:val="none" w:sz="0" w:space="0" w:color="auto"/>
          </w:divBdr>
        </w:div>
        <w:div w:id="1039547807">
          <w:marLeft w:val="547"/>
          <w:marRight w:val="0"/>
          <w:marTop w:val="115"/>
          <w:marBottom w:val="0"/>
          <w:divBdr>
            <w:top w:val="none" w:sz="0" w:space="0" w:color="auto"/>
            <w:left w:val="none" w:sz="0" w:space="0" w:color="auto"/>
            <w:bottom w:val="none" w:sz="0" w:space="0" w:color="auto"/>
            <w:right w:val="none" w:sz="0" w:space="0" w:color="auto"/>
          </w:divBdr>
        </w:div>
        <w:div w:id="1795367342">
          <w:marLeft w:val="547"/>
          <w:marRight w:val="0"/>
          <w:marTop w:val="115"/>
          <w:marBottom w:val="0"/>
          <w:divBdr>
            <w:top w:val="none" w:sz="0" w:space="0" w:color="auto"/>
            <w:left w:val="none" w:sz="0" w:space="0" w:color="auto"/>
            <w:bottom w:val="none" w:sz="0" w:space="0" w:color="auto"/>
            <w:right w:val="none" w:sz="0" w:space="0" w:color="auto"/>
          </w:divBdr>
        </w:div>
        <w:div w:id="1615331521">
          <w:marLeft w:val="547"/>
          <w:marRight w:val="0"/>
          <w:marTop w:val="115"/>
          <w:marBottom w:val="0"/>
          <w:divBdr>
            <w:top w:val="none" w:sz="0" w:space="0" w:color="auto"/>
            <w:left w:val="none" w:sz="0" w:space="0" w:color="auto"/>
            <w:bottom w:val="none" w:sz="0" w:space="0" w:color="auto"/>
            <w:right w:val="none" w:sz="0" w:space="0" w:color="auto"/>
          </w:divBdr>
        </w:div>
      </w:divsChild>
    </w:div>
    <w:div w:id="2021883683">
      <w:bodyDiv w:val="1"/>
      <w:marLeft w:val="0"/>
      <w:marRight w:val="0"/>
      <w:marTop w:val="0"/>
      <w:marBottom w:val="0"/>
      <w:divBdr>
        <w:top w:val="none" w:sz="0" w:space="0" w:color="auto"/>
        <w:left w:val="none" w:sz="0" w:space="0" w:color="auto"/>
        <w:bottom w:val="none" w:sz="0" w:space="0" w:color="auto"/>
        <w:right w:val="none" w:sz="0" w:space="0" w:color="auto"/>
      </w:divBdr>
    </w:div>
    <w:div w:id="2076278508">
      <w:bodyDiv w:val="1"/>
      <w:marLeft w:val="0"/>
      <w:marRight w:val="0"/>
      <w:marTop w:val="0"/>
      <w:marBottom w:val="0"/>
      <w:divBdr>
        <w:top w:val="none" w:sz="0" w:space="0" w:color="auto"/>
        <w:left w:val="none" w:sz="0" w:space="0" w:color="auto"/>
        <w:bottom w:val="none" w:sz="0" w:space="0" w:color="auto"/>
        <w:right w:val="none" w:sz="0" w:space="0" w:color="auto"/>
      </w:divBdr>
    </w:div>
    <w:div w:id="2082947779">
      <w:bodyDiv w:val="1"/>
      <w:marLeft w:val="0"/>
      <w:marRight w:val="0"/>
      <w:marTop w:val="0"/>
      <w:marBottom w:val="0"/>
      <w:divBdr>
        <w:top w:val="none" w:sz="0" w:space="0" w:color="auto"/>
        <w:left w:val="none" w:sz="0" w:space="0" w:color="auto"/>
        <w:bottom w:val="none" w:sz="0" w:space="0" w:color="auto"/>
        <w:right w:val="none" w:sz="0" w:space="0" w:color="auto"/>
      </w:divBdr>
    </w:div>
    <w:div w:id="2100826156">
      <w:bodyDiv w:val="1"/>
      <w:marLeft w:val="0"/>
      <w:marRight w:val="0"/>
      <w:marTop w:val="0"/>
      <w:marBottom w:val="0"/>
      <w:divBdr>
        <w:top w:val="none" w:sz="0" w:space="0" w:color="auto"/>
        <w:left w:val="none" w:sz="0" w:space="0" w:color="auto"/>
        <w:bottom w:val="none" w:sz="0" w:space="0" w:color="auto"/>
        <w:right w:val="none" w:sz="0" w:space="0" w:color="auto"/>
      </w:divBdr>
      <w:divsChild>
        <w:div w:id="1795169828">
          <w:marLeft w:val="547"/>
          <w:marRight w:val="0"/>
          <w:marTop w:val="96"/>
          <w:marBottom w:val="0"/>
          <w:divBdr>
            <w:top w:val="none" w:sz="0" w:space="0" w:color="auto"/>
            <w:left w:val="none" w:sz="0" w:space="0" w:color="auto"/>
            <w:bottom w:val="none" w:sz="0" w:space="0" w:color="auto"/>
            <w:right w:val="none" w:sz="0" w:space="0" w:color="auto"/>
          </w:divBdr>
        </w:div>
        <w:div w:id="1149830163">
          <w:marLeft w:val="1166"/>
          <w:marRight w:val="0"/>
          <w:marTop w:val="86"/>
          <w:marBottom w:val="0"/>
          <w:divBdr>
            <w:top w:val="none" w:sz="0" w:space="0" w:color="auto"/>
            <w:left w:val="none" w:sz="0" w:space="0" w:color="auto"/>
            <w:bottom w:val="none" w:sz="0" w:space="0" w:color="auto"/>
            <w:right w:val="none" w:sz="0" w:space="0" w:color="auto"/>
          </w:divBdr>
        </w:div>
        <w:div w:id="1553155793">
          <w:marLeft w:val="1166"/>
          <w:marRight w:val="0"/>
          <w:marTop w:val="86"/>
          <w:marBottom w:val="0"/>
          <w:divBdr>
            <w:top w:val="none" w:sz="0" w:space="0" w:color="auto"/>
            <w:left w:val="none" w:sz="0" w:space="0" w:color="auto"/>
            <w:bottom w:val="none" w:sz="0" w:space="0" w:color="auto"/>
            <w:right w:val="none" w:sz="0" w:space="0" w:color="auto"/>
          </w:divBdr>
        </w:div>
        <w:div w:id="1593665281">
          <w:marLeft w:val="547"/>
          <w:marRight w:val="0"/>
          <w:marTop w:val="96"/>
          <w:marBottom w:val="0"/>
          <w:divBdr>
            <w:top w:val="none" w:sz="0" w:space="0" w:color="auto"/>
            <w:left w:val="none" w:sz="0" w:space="0" w:color="auto"/>
            <w:bottom w:val="none" w:sz="0" w:space="0" w:color="auto"/>
            <w:right w:val="none" w:sz="0" w:space="0" w:color="auto"/>
          </w:divBdr>
        </w:div>
        <w:div w:id="813330269">
          <w:marLeft w:val="1166"/>
          <w:marRight w:val="0"/>
          <w:marTop w:val="86"/>
          <w:marBottom w:val="0"/>
          <w:divBdr>
            <w:top w:val="none" w:sz="0" w:space="0" w:color="auto"/>
            <w:left w:val="none" w:sz="0" w:space="0" w:color="auto"/>
            <w:bottom w:val="none" w:sz="0" w:space="0" w:color="auto"/>
            <w:right w:val="none" w:sz="0" w:space="0" w:color="auto"/>
          </w:divBdr>
        </w:div>
        <w:div w:id="1023826285">
          <w:marLeft w:val="547"/>
          <w:marRight w:val="0"/>
          <w:marTop w:val="96"/>
          <w:marBottom w:val="0"/>
          <w:divBdr>
            <w:top w:val="none" w:sz="0" w:space="0" w:color="auto"/>
            <w:left w:val="none" w:sz="0" w:space="0" w:color="auto"/>
            <w:bottom w:val="none" w:sz="0" w:space="0" w:color="auto"/>
            <w:right w:val="none" w:sz="0" w:space="0" w:color="auto"/>
          </w:divBdr>
        </w:div>
        <w:div w:id="861480806">
          <w:marLeft w:val="1166"/>
          <w:marRight w:val="0"/>
          <w:marTop w:val="86"/>
          <w:marBottom w:val="0"/>
          <w:divBdr>
            <w:top w:val="none" w:sz="0" w:space="0" w:color="auto"/>
            <w:left w:val="none" w:sz="0" w:space="0" w:color="auto"/>
            <w:bottom w:val="none" w:sz="0" w:space="0" w:color="auto"/>
            <w:right w:val="none" w:sz="0" w:space="0" w:color="auto"/>
          </w:divBdr>
        </w:div>
        <w:div w:id="212461212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1A4D-B5B5-44D2-B332-1444DD93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7674</Characters>
  <Application>Microsoft Office Word</Application>
  <DocSecurity>0</DocSecurity>
  <Lines>166</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2016-10-31T07:48:00Z</dcterms:created>
  <dcterms:modified xsi:type="dcterms:W3CDTF">2016-12-08T15:33:00Z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