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bookmarkStart w:id="0" w:name="LW_BM_COVERPAGE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alt="FBBD80099B614CC2AB8C2EAA2D44047A" style="width:450.8pt;height:379.4pt">
            <v:imagedata r:id="rId7" o:title=""/>
          </v:shape>
        </w:pict>
      </w:r>
    </w:p>
    <w:bookmarkEnd w:id="0"/>
    <w:p>
      <w:pPr>
        <w:rPr>
          <w:noProof/>
        </w:rPr>
        <w:sectPr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>
      <w:pPr>
        <w:spacing w:before="0" w:after="240"/>
        <w:jc w:val="center"/>
        <w:rPr>
          <w:b/>
          <w:noProof/>
        </w:rPr>
      </w:pPr>
      <w:bookmarkStart w:id="1" w:name="_GoBack"/>
      <w:bookmarkEnd w:id="1"/>
      <w:r>
        <w:rPr>
          <w:b/>
          <w:noProof/>
        </w:rPr>
        <w:lastRenderedPageBreak/>
        <w:t xml:space="preserve">ПРИЛОЖЕНИЕ </w:t>
      </w:r>
    </w:p>
    <w:p>
      <w:pPr>
        <w:spacing w:before="0" w:after="240"/>
        <w:jc w:val="center"/>
        <w:rPr>
          <w:b/>
          <w:noProof/>
        </w:rPr>
      </w:pPr>
      <w:r>
        <w:rPr>
          <w:b/>
          <w:noProof/>
        </w:rPr>
        <w:t>Динамика на разходите по схемата за МОЕМ в евро</w:t>
      </w:r>
    </w:p>
    <w:tbl>
      <w:tblPr>
        <w:tblW w:w="13300" w:type="dxa"/>
        <w:tblInd w:w="98" w:type="dxa"/>
        <w:tblLook w:val="04A0" w:firstRow="1" w:lastRow="0" w:firstColumn="1" w:lastColumn="0" w:noHBand="0" w:noVBand="1"/>
      </w:tblPr>
      <w:tblGrid>
        <w:gridCol w:w="3220"/>
        <w:gridCol w:w="1260"/>
        <w:gridCol w:w="1260"/>
        <w:gridCol w:w="1260"/>
        <w:gridCol w:w="1260"/>
        <w:gridCol w:w="1260"/>
        <w:gridCol w:w="1260"/>
        <w:gridCol w:w="1260"/>
        <w:gridCol w:w="1260"/>
      </w:tblGrid>
      <w:tr>
        <w:trPr>
          <w:trHeight w:val="360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>
            <w:pPr>
              <w:spacing w:before="0" w:after="0"/>
              <w:jc w:val="center"/>
              <w:rPr>
                <w:rFonts w:ascii="Garamond" w:hAnsi="Garamond"/>
                <w:b/>
                <w:bCs/>
                <w:noProof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sz w:val="22"/>
              </w:rPr>
              <w:t xml:space="preserve">Мерки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>
            <w:pPr>
              <w:spacing w:before="0" w:after="0"/>
              <w:jc w:val="center"/>
              <w:rPr>
                <w:rFonts w:ascii="Garamond" w:hAnsi="Garamond"/>
                <w:b/>
                <w:bCs/>
                <w:noProof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sz w:val="22"/>
              </w:rPr>
              <w:t>2007 г.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>
            <w:pPr>
              <w:spacing w:before="0" w:after="0"/>
              <w:jc w:val="center"/>
              <w:rPr>
                <w:rFonts w:ascii="Garamond" w:hAnsi="Garamond"/>
                <w:b/>
                <w:bCs/>
                <w:noProof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sz w:val="22"/>
              </w:rPr>
              <w:t>2008 г.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>
            <w:pPr>
              <w:spacing w:before="0" w:after="0"/>
              <w:jc w:val="center"/>
              <w:rPr>
                <w:rFonts w:ascii="Garamond" w:hAnsi="Garamond"/>
                <w:b/>
                <w:bCs/>
                <w:noProof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sz w:val="22"/>
              </w:rPr>
              <w:t>2009 г.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>
            <w:pPr>
              <w:spacing w:before="0" w:after="0"/>
              <w:jc w:val="center"/>
              <w:rPr>
                <w:rFonts w:ascii="Garamond" w:hAnsi="Garamond"/>
                <w:b/>
                <w:bCs/>
                <w:noProof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sz w:val="22"/>
              </w:rPr>
              <w:t>2010 г.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>
            <w:pPr>
              <w:spacing w:before="0" w:after="0"/>
              <w:jc w:val="center"/>
              <w:rPr>
                <w:rFonts w:ascii="Garamond" w:hAnsi="Garamond"/>
                <w:b/>
                <w:bCs/>
                <w:noProof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sz w:val="22"/>
              </w:rPr>
              <w:t>2011 г.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>
            <w:pPr>
              <w:spacing w:before="0" w:after="0"/>
              <w:jc w:val="center"/>
              <w:rPr>
                <w:rFonts w:ascii="Garamond" w:hAnsi="Garamond"/>
                <w:b/>
                <w:bCs/>
                <w:noProof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sz w:val="22"/>
              </w:rPr>
              <w:t>2012 г.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>
            <w:pPr>
              <w:spacing w:before="0" w:after="0"/>
              <w:jc w:val="center"/>
              <w:rPr>
                <w:rFonts w:ascii="Garamond" w:hAnsi="Garamond"/>
                <w:b/>
                <w:bCs/>
                <w:noProof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sz w:val="22"/>
              </w:rPr>
              <w:t>2013 г.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>
            <w:pPr>
              <w:spacing w:before="0" w:after="0"/>
              <w:jc w:val="center"/>
              <w:rPr>
                <w:rFonts w:ascii="Garamond" w:hAnsi="Garamond"/>
                <w:b/>
                <w:bCs/>
                <w:noProof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sz w:val="22"/>
              </w:rPr>
              <w:t>2014 г.</w:t>
            </w:r>
          </w:p>
        </w:tc>
      </w:tr>
      <w:tr>
        <w:trPr>
          <w:trHeight w:val="3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left"/>
              <w:rPr>
                <w:rFonts w:ascii="Garamond" w:hAnsi="Garamond"/>
                <w:noProof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noProof/>
                <w:color w:val="000000"/>
                <w:sz w:val="20"/>
              </w:rPr>
              <w:t>Сливи от Скопелос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11 820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19 995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13 200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13 200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15 525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14 350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13 930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10 840</w:t>
            </w:r>
          </w:p>
        </w:tc>
      </w:tr>
      <w:tr>
        <w:trPr>
          <w:trHeight w:val="3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left"/>
              <w:rPr>
                <w:rFonts w:ascii="Garamond" w:hAnsi="Garamond"/>
                <w:noProof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noProof/>
                <w:color w:val="000000"/>
                <w:sz w:val="20"/>
              </w:rPr>
              <w:t>Фасул и Lath</w:t>
            </w:r>
            <w:r>
              <w:rPr>
                <w:rFonts w:ascii="Garamond" w:hAnsi="Garamond"/>
                <w:noProof/>
                <w:color w:val="000000"/>
                <w:sz w:val="20"/>
                <w:lang w:val="en-GB"/>
              </w:rPr>
              <w:t>y</w:t>
            </w:r>
            <w:r>
              <w:rPr>
                <w:rFonts w:ascii="Garamond" w:hAnsi="Garamond"/>
                <w:noProof/>
                <w:color w:val="000000"/>
                <w:sz w:val="20"/>
              </w:rPr>
              <w:t xml:space="preserve">rus sativus </w:t>
            </w:r>
            <w:r>
              <w:rPr>
                <w:rFonts w:ascii="Garamond" w:hAnsi="Garamond"/>
                <w:i/>
                <w:noProof/>
                <w:color w:val="000000"/>
                <w:sz w:val="20"/>
              </w:rPr>
              <w:t>(секирче)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71 003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27 709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71 185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71 185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43 948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38 885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62 026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147 828</w:t>
            </w:r>
          </w:p>
        </w:tc>
      </w:tr>
      <w:tr>
        <w:trPr>
          <w:trHeight w:val="3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left"/>
              <w:rPr>
                <w:rFonts w:ascii="Garamond" w:hAnsi="Garamond"/>
                <w:noProof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noProof/>
                <w:color w:val="000000"/>
                <w:sz w:val="20"/>
              </w:rPr>
              <w:t>Пчеларство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1 194 180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1 187 234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1 177 271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1 177 271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1 158 322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1 134 019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1 137 967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1 155 975</w:t>
            </w:r>
          </w:p>
        </w:tc>
      </w:tr>
      <w:tr>
        <w:trPr>
          <w:trHeight w:val="3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left"/>
              <w:rPr>
                <w:rFonts w:ascii="Garamond" w:hAnsi="Garamond"/>
                <w:noProof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noProof/>
                <w:color w:val="000000"/>
                <w:sz w:val="20"/>
              </w:rPr>
              <w:t>Лозаро-винарски сектор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2 181 986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1 322 109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2 043 086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2 043 086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2 106 554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1 879 799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1 852 768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1 220 813</w:t>
            </w:r>
          </w:p>
        </w:tc>
      </w:tr>
      <w:tr>
        <w:trPr>
          <w:trHeight w:val="51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left"/>
              <w:rPr>
                <w:rFonts w:ascii="Garamond" w:hAnsi="Garamond"/>
                <w:noProof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noProof/>
                <w:color w:val="000000"/>
                <w:sz w:val="20"/>
              </w:rPr>
              <w:t>Опазване на традиционните мастикови дървета на Хиос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885 304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849 821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1 073 111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1 073 111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1 144 296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1 090 847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1 088 398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1 107 915</w:t>
            </w:r>
          </w:p>
        </w:tc>
      </w:tr>
      <w:tr>
        <w:trPr>
          <w:trHeight w:val="3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left"/>
              <w:rPr>
                <w:rFonts w:ascii="Garamond" w:hAnsi="Garamond"/>
                <w:noProof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noProof/>
                <w:color w:val="000000"/>
                <w:sz w:val="20"/>
              </w:rPr>
              <w:t>Опазване на традиционните маслинови дървета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11 372 595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11 200 033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10 934 053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10 934 053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10 002 336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9 370 618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9 179 812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8 659 853</w:t>
            </w:r>
          </w:p>
        </w:tc>
      </w:tr>
      <w:tr>
        <w:trPr>
          <w:trHeight w:val="3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left"/>
              <w:rPr>
                <w:rFonts w:ascii="Garamond" w:hAnsi="Garamond"/>
                <w:noProof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noProof/>
                <w:color w:val="000000"/>
                <w:sz w:val="20"/>
              </w:rPr>
              <w:t>Картофи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560 968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471 995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451 533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451 533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483 449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437 792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244 381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486 321</w:t>
            </w:r>
          </w:p>
        </w:tc>
      </w:tr>
      <w:tr>
        <w:trPr>
          <w:trHeight w:val="3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left"/>
              <w:rPr>
                <w:rFonts w:ascii="Garamond" w:hAnsi="Garamond"/>
                <w:noProof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noProof/>
                <w:color w:val="000000"/>
                <w:sz w:val="20"/>
              </w:rPr>
              <w:t>Чери домати от Санторини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8 950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7 940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11 761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11 761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24 387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20 476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7 902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30 107</w:t>
            </w:r>
          </w:p>
        </w:tc>
      </w:tr>
      <w:tr>
        <w:trPr>
          <w:trHeight w:val="3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left"/>
              <w:rPr>
                <w:rFonts w:ascii="Garamond" w:hAnsi="Garamond"/>
                <w:noProof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noProof/>
                <w:color w:val="000000"/>
                <w:sz w:val="20"/>
              </w:rPr>
              <w:t>Артишок от Тинос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5 884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4 152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5 225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5 225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2 822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4 130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4 146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3 000</w:t>
            </w:r>
          </w:p>
        </w:tc>
      </w:tr>
      <w:tr>
        <w:trPr>
          <w:trHeight w:val="3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left"/>
              <w:rPr>
                <w:rFonts w:ascii="Garamond" w:hAnsi="Garamond"/>
                <w:noProof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noProof/>
                <w:color w:val="000000"/>
                <w:sz w:val="20"/>
              </w:rPr>
              <w:t>Цитрусови плодове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327 973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275 555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320 549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320 549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183 058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216 249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219 643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194 830</w:t>
            </w:r>
          </w:p>
        </w:tc>
      </w:tr>
      <w:tr>
        <w:trPr>
          <w:trHeight w:val="3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left"/>
              <w:rPr>
                <w:rFonts w:ascii="Garamond" w:hAnsi="Garamond"/>
                <w:noProof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noProof/>
                <w:color w:val="000000"/>
                <w:sz w:val="20"/>
              </w:rPr>
              <w:t>Производствена линия за традиционно сирене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1 734 350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1 734 350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2 236 799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2 003 818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2 109 244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2 535 715</w:t>
            </w:r>
          </w:p>
        </w:tc>
      </w:tr>
      <w:tr>
        <w:trPr>
          <w:trHeight w:val="3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left"/>
              <w:rPr>
                <w:rFonts w:ascii="Garamond" w:hAnsi="Garamond"/>
                <w:noProof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noProof/>
                <w:color w:val="000000"/>
                <w:sz w:val="20"/>
              </w:rPr>
              <w:t>Ечемик от Лемнос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350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344 204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240 422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332 194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/>
                <w:sz w:val="22"/>
              </w:rPr>
              <w:t>321 305</w:t>
            </w:r>
          </w:p>
        </w:tc>
      </w:tr>
      <w:tr>
        <w:trPr>
          <w:trHeight w:val="3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>
            <w:pPr>
              <w:spacing w:before="0" w:after="0"/>
              <w:jc w:val="left"/>
              <w:rPr>
                <w:rFonts w:ascii="Garamond" w:hAnsi="Garamond"/>
                <w:b/>
                <w:bCs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color w:val="000000"/>
                <w:sz w:val="22"/>
              </w:rPr>
              <w:t>Общо мерки за ПМП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b/>
                <w:bCs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color w:val="000000"/>
                <w:sz w:val="22"/>
              </w:rPr>
              <w:t>16 620 663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b/>
                <w:bCs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color w:val="000000"/>
                <w:sz w:val="22"/>
              </w:rPr>
              <w:t>15 366 543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b/>
                <w:bCs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color w:val="000000"/>
                <w:sz w:val="22"/>
              </w:rPr>
              <w:t>17 835 324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b/>
                <w:bCs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color w:val="000000"/>
                <w:sz w:val="22"/>
              </w:rPr>
              <w:t>17 835 674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b/>
                <w:bCs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color w:val="000000"/>
                <w:sz w:val="22"/>
              </w:rPr>
              <w:t>17 745 700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b/>
                <w:bCs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color w:val="000000"/>
                <w:sz w:val="22"/>
              </w:rPr>
              <w:t>16 451 405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b/>
                <w:bCs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color w:val="000000"/>
                <w:sz w:val="22"/>
              </w:rPr>
              <w:t>16 252 411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b/>
                <w:bCs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color w:val="000000"/>
                <w:sz w:val="22"/>
              </w:rPr>
              <w:t>15 874 502</w:t>
            </w:r>
          </w:p>
        </w:tc>
      </w:tr>
      <w:tr>
        <w:trPr>
          <w:trHeight w:val="3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>
            <w:pPr>
              <w:spacing w:before="0" w:after="0"/>
              <w:jc w:val="left"/>
              <w:rPr>
                <w:rFonts w:ascii="Garamond" w:hAnsi="Garamond"/>
                <w:b/>
                <w:bCs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color w:val="000000"/>
                <w:sz w:val="22"/>
              </w:rPr>
              <w:t xml:space="preserve">СРС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b/>
                <w:bCs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color w:val="000000"/>
                <w:sz w:val="22"/>
              </w:rPr>
              <w:t>5 301 910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b/>
                <w:bCs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color w:val="000000"/>
                <w:sz w:val="22"/>
              </w:rPr>
              <w:t>5 056 730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b/>
                <w:bCs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color w:val="000000"/>
                <w:sz w:val="22"/>
              </w:rPr>
              <w:t>5 199 727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b/>
                <w:bCs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color w:val="000000"/>
                <w:sz w:val="22"/>
              </w:rPr>
              <w:t>5 037 774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b/>
                <w:bCs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color w:val="000000"/>
                <w:sz w:val="22"/>
              </w:rPr>
              <w:t>4 754 242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b/>
                <w:bCs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color w:val="000000"/>
                <w:sz w:val="22"/>
              </w:rPr>
              <w:t>5 153 102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b/>
                <w:bCs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color w:val="000000"/>
                <w:sz w:val="22"/>
              </w:rPr>
              <w:t>5 222 158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b/>
                <w:bCs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color w:val="000000"/>
                <w:sz w:val="22"/>
              </w:rPr>
              <w:t>5 201 036</w:t>
            </w:r>
          </w:p>
        </w:tc>
      </w:tr>
      <w:tr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>
            <w:pPr>
              <w:spacing w:before="0" w:after="0"/>
              <w:jc w:val="left"/>
              <w:rPr>
                <w:rFonts w:ascii="Garamond" w:hAnsi="Garamond"/>
                <w:b/>
                <w:bCs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color w:val="000000"/>
                <w:sz w:val="22"/>
              </w:rPr>
              <w:t>ОБЩО ЗА МОЕМ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b/>
                <w:bCs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color w:val="000000"/>
                <w:sz w:val="22"/>
              </w:rPr>
              <w:t>21 922 573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b/>
                <w:bCs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color w:val="000000"/>
                <w:sz w:val="22"/>
              </w:rPr>
              <w:t>20 423 273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b/>
                <w:bCs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color w:val="000000"/>
                <w:sz w:val="22"/>
              </w:rPr>
              <w:t>23 035 051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b/>
                <w:bCs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color w:val="000000"/>
                <w:sz w:val="22"/>
              </w:rPr>
              <w:t>22 873 448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b/>
                <w:bCs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color w:val="000000"/>
                <w:sz w:val="22"/>
              </w:rPr>
              <w:t>22 499 942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b/>
                <w:bCs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color w:val="000000"/>
                <w:sz w:val="22"/>
              </w:rPr>
              <w:t>21 604 507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b/>
                <w:bCs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color w:val="000000"/>
                <w:sz w:val="22"/>
              </w:rPr>
              <w:t>21 474 569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>
            <w:pPr>
              <w:spacing w:before="0" w:after="0"/>
              <w:jc w:val="right"/>
              <w:rPr>
                <w:rFonts w:ascii="Garamond" w:hAnsi="Garamond"/>
                <w:b/>
                <w:bCs/>
                <w:noProof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color w:val="000000"/>
                <w:sz w:val="22"/>
              </w:rPr>
              <w:t>21 075 538</w:t>
            </w:r>
          </w:p>
        </w:tc>
      </w:tr>
    </w:tbl>
    <w:p>
      <w:pPr>
        <w:spacing w:after="200" w:line="276" w:lineRule="auto"/>
        <w:jc w:val="left"/>
        <w:rPr>
          <w:noProof/>
          <w:sz w:val="22"/>
          <w:szCs w:val="22"/>
        </w:rPr>
      </w:pPr>
      <w:r>
        <w:rPr>
          <w:noProof/>
          <w:sz w:val="22"/>
          <w:szCs w:val="22"/>
        </w:rPr>
        <w:t>Източник: ADE въз основа на годишните доклади за изпълнението; незначителните разлики с финансовите данни за изпълнението на съответните бюджетни редове може да бъдат отдадени на различни причини като възможни възстановявания на малки суми, забавени плащания, уравняване, допълнителни проверки и т.н.</w:t>
      </w:r>
    </w:p>
    <w:p>
      <w:pPr>
        <w:rPr>
          <w:noProof/>
        </w:rPr>
      </w:pPr>
    </w:p>
    <w:sectPr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417" w:right="1417" w:bottom="1417" w:left="1417" w:header="708" w:footer="708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BG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BG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4627197"/>
      <w:docPartObj>
        <w:docPartGallery w:val="Page Numbers (Bottom of Page)"/>
        <w:docPartUnique/>
      </w:docPartObj>
    </w:sdtPr>
    <w:sdtEndPr>
      <w:rPr>
        <w:noProof/>
      </w:rPr>
    </w:sdtEndPr>
    <w:sdtContent>
      <w:p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VERPAGE_EXISTS" w:val="True"/>
    <w:docVar w:name="DocStatus" w:val="Green"/>
    <w:docVar w:name="LW_ACCOMPAGNANT.CP" w:val="\u1082?\u1098?\u1084?"/>
    <w:docVar w:name="LW_ANNEX_NBR_FIRST" w:val="1"/>
    <w:docVar w:name="LW_ANNEX_NBR_LAST" w:val="1"/>
    <w:docVar w:name="LW_CONFIDENCE" w:val=" "/>
    <w:docVar w:name="LW_CONST_RESTREINT_UE" w:val="RESTREINT UE"/>
    <w:docVar w:name="LW_CORRIGENDUM" w:val="&lt;UNUSED&gt;"/>
    <w:docVar w:name="LW_COVERPAGE_GUID" w:val="FBBD80099B614CC2AB8C2EAA2D44047A"/>
    <w:docVar w:name="LW_CROSSREFERENCE" w:val="&lt;UNUSED&gt;"/>
    <w:docVar w:name="LW_DocType" w:val="NORMAL"/>
    <w:docVar w:name="LW_EMISSION" w:val="15.12.2016"/>
    <w:docVar w:name="LW_EMISSION_ISODATE" w:val="2016-12-15"/>
    <w:docVar w:name="LW_EMISSION_LOCATION" w:val="BRX"/>
    <w:docVar w:name="LW_EMISSION_PREFIX" w:val="Брюксел, "/>
    <w:docVar w:name="LW_EMISSION_SUFFIX" w:val=" \u1075?."/>
    <w:docVar w:name="LW_ID_DOCTYPE_NONLW" w:val="CP-039"/>
    <w:docVar w:name="LW_LANGUE" w:val="BG"/>
    <w:docVar w:name="LW_MARKING" w:val="&lt;UNUSED&gt;"/>
    <w:docVar w:name="LW_NOM.INST" w:val="\u1045?\u1042?\u1056?\u1054?\u1055?\u1045?\u1049?\u1057?\u1050?\u1040? \u1050?\u1054?\u1052?\u1048?\u1057?\u1048?\u1071?"/>
    <w:docVar w:name="LW_NOM.INST_JOINTDOC" w:val="&lt;EMPTY&gt;"/>
    <w:docVar w:name="LW_OBJETACTEPRINCIPAL.CP" w:val="\u1079?\u1072? \u1080?\u1079?\u1087?\u1098?\u1083?\u1085?\u1077?\u1085?\u1080?\u1077?\u1090?\u1086? \u1085?\u1072? \u1089?\u1093?\u1077?\u1084?\u1072?\u1090?\u1072? \u1086?\u1090? \u1089?\u1087?\u1077?\u1094?\u1080?\u1092?\u1080?\u1095?\u1085?\u1080? \u1084?\u1077?\u1088?\u1082?\u1080? \u1074? \u1086?\u1073?\u1083?\u1072?\u1089?\u1090?\u1090?\u1072? \u1085?\u1072? \u1089?\u1077?\u1083?\u1089?\u1082?\u1086?\u1090?\u1086? \u1089?\u1090?\u1086?\u1087?\u1072?\u1085?\u1089?\u1090?\u1074?\u1086? \u1087?\u1086? \u1086?\u1090?\u1085?\u1086?\u1096?\u1077?\u1085?\u1080?\u1077? \u1085?\u1072? \u1084?\u1072?\u1083?\u1082?\u1080?\u1090?\u1077? \u1086?\u1089?\u1090?\u1088?\u1086?\u1074?\u1080? \u1074? \u1045?\u1075?\u1077?\u1081?\u1089?\u1082?\u1086? \u1084?\u1086?\u1088?\u1077? (\u1052?\u1054?\u1045?\u1052?)"/>
    <w:docVar w:name="LW_PART_NBR" w:val="1"/>
    <w:docVar w:name="LW_PART_NBR_TOTAL" w:val="1"/>
    <w:docVar w:name="LW_REF.INST.NEW" w:val="COM"/>
    <w:docVar w:name="LW_REF.INST.NEW_ADOPTED" w:val="final"/>
    <w:docVar w:name="LW_REF.INST.NEW_TEXT" w:val="(2016) 796"/>
    <w:docVar w:name="LW_REF.INTERNE" w:val="&lt;UNUSED&gt;"/>
    <w:docVar w:name="LW_SUPERTITRE" w:val="&lt;UNUSED&gt;"/>
    <w:docVar w:name="LW_TITRE.OBJ.CP" w:val="&lt;UNUSED&gt;"/>
    <w:docVar w:name="LW_TYPE.DOC.CP" w:val="\u1055?\u1056?\u1048?\u1051?\u1054?\u1046?\u1045?\u1053?\u1048?\u1045?_x000b_"/>
    <w:docVar w:name="LW_TYPEACTEPRINCIPAL.CP" w:val="\u1044?\u1054?\u1050?\u1051?\u1040?\u1044? \u1053?\u1040? \u1050?\u1054?\u1052?\u1048?\u1057?\u1048?\u1071?\u1058?\u1040? \u1044?\u1054? \u1045?\u1042?\u1056?\u1054?\u1055?\u1045?\u1049?\u1057?\u1050?\u1048?\u1071? \u1055?\u1040?\u1056?\u1051?\u1040?\u1052?\u1045?\u1053?\u1058? \u1048? \u1057?\u1066?\u1042?\u1045?\u1058?\u1040?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bg-BG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after="120"/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  <w:lang w:eastAsia="bg-BG"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before="0" w:after="0"/>
    </w:pPr>
    <w:rPr>
      <w:rFonts w:eastAsiaTheme="minorHAnsi"/>
      <w:szCs w:val="22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overPageChar">
    <w:name w:val="Footer Cover Page Char"/>
    <w:basedOn w:val="DefaultParagraphFont"/>
    <w:link w:val="FooterCoverPage"/>
    <w:rPr>
      <w:sz w:val="24"/>
      <w:szCs w:val="24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before="0"/>
    </w:pPr>
  </w:style>
  <w:style w:type="character" w:customStyle="1" w:styleId="HeaderCoverPageChar">
    <w:name w:val="Header Cover Page Char"/>
    <w:basedOn w:val="DefaultParagraphFont"/>
    <w:link w:val="HeaderCoverPag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bg-BG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after="120"/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  <w:lang w:eastAsia="bg-BG"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before="0" w:after="0"/>
    </w:pPr>
    <w:rPr>
      <w:rFonts w:eastAsiaTheme="minorHAnsi"/>
      <w:szCs w:val="22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overPageChar">
    <w:name w:val="Footer Cover Page Char"/>
    <w:basedOn w:val="DefaultParagraphFont"/>
    <w:link w:val="FooterCoverPage"/>
    <w:rPr>
      <w:sz w:val="24"/>
      <w:szCs w:val="24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before="0"/>
    </w:pPr>
  </w:style>
  <w:style w:type="character" w:customStyle="1" w:styleId="HeaderCoverPageChar">
    <w:name w:val="Header Cover Page Char"/>
    <w:basedOn w:val="DefaultParagraphFont"/>
    <w:link w:val="HeaderCoverPag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microsoft.com/office/2007/relationships/stylesWithEffects" Target="stylesWithEffect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412</Words>
  <Characters>1412</Characters>
  <Application>Microsoft Office Word</Application>
  <DocSecurity>0</DocSecurity>
  <Lines>156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CRAENENBROECK Karen (AGRI)</dc:creator>
  <cp:lastModifiedBy>DIGIT/A3</cp:lastModifiedBy>
  <cp:revision>9</cp:revision>
  <cp:lastPrinted>2016-11-18T10:15:00Z</cp:lastPrinted>
  <dcterms:created xsi:type="dcterms:W3CDTF">2016-12-07T13:51:00Z</dcterms:created>
  <dcterms:modified xsi:type="dcterms:W3CDTF">2016-12-13T09:48:00Z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t">
    <vt:lpwstr>1</vt:lpwstr>
  </property>
  <property fmtid="{D5CDD505-2E9C-101B-9397-08002B2CF9AE}" pid="3" name="Total parts">
    <vt:lpwstr>1</vt:lpwstr>
  </property>
  <property fmtid="{D5CDD505-2E9C-101B-9397-08002B2CF9AE}" pid="4" name="DocStatus">
    <vt:lpwstr>Green</vt:lpwstr>
  </property>
  <property fmtid="{D5CDD505-2E9C-101B-9397-08002B2CF9AE}" pid="5" name="Classification">
    <vt:lpwstr> </vt:lpwstr>
  </property>
  <property fmtid="{D5CDD505-2E9C-101B-9397-08002B2CF9AE}" pid="6" name="First annex">
    <vt:lpwstr>1</vt:lpwstr>
  </property>
  <property fmtid="{D5CDD505-2E9C-101B-9397-08002B2CF9AE}" pid="7" name="Last annex">
    <vt:lpwstr>1</vt:lpwstr>
  </property>
</Properties>
</file>