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655257B03514E2BA97BCF974B07885E" style="width:450.75pt;height:42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iCs/>
          <w:noProof/>
          <w:sz w:val="24"/>
          <w:szCs w:val="24"/>
        </w:rPr>
      </w:pPr>
      <w:bookmarkStart w:id="1" w:name="_GoBack"/>
      <w:bookmarkEnd w:id="1"/>
      <w:r>
        <w:rPr>
          <w:rFonts w:ascii="Times New Roman" w:hAnsi="Times New Roman"/>
          <w:b/>
          <w:noProof/>
          <w:sz w:val="24"/>
        </w:rPr>
        <w:lastRenderedPageBreak/>
        <w:t>Модел на споразумение между Европейския съюз и [</w:t>
      </w:r>
      <w:r>
        <w:rPr>
          <w:rFonts w:ascii="Times New Roman" w:hAnsi="Times New Roman"/>
          <w:b/>
          <w:i/>
          <w:noProof/>
          <w:sz w:val="24"/>
        </w:rPr>
        <w:t>трета държава</w:t>
      </w:r>
      <w:r>
        <w:rPr>
          <w:rFonts w:ascii="Times New Roman" w:hAnsi="Times New Roman"/>
          <w:b/>
          <w:noProof/>
          <w:sz w:val="24"/>
        </w:rPr>
        <w:t>] за статуса на действия, провеждани от Европейската агенция за гранична и брегова охрана в [</w:t>
      </w:r>
      <w:r>
        <w:rPr>
          <w:rFonts w:ascii="Times New Roman" w:hAnsi="Times New Roman"/>
          <w:b/>
          <w:i/>
          <w:noProof/>
          <w:sz w:val="24"/>
        </w:rPr>
        <w:t>трета държава</w:t>
      </w:r>
      <w:r>
        <w:rPr>
          <w:rFonts w:ascii="Times New Roman" w:hAnsi="Times New Roman"/>
          <w:b/>
          <w:noProof/>
          <w:sz w:val="24"/>
        </w:rPr>
        <w:t>]</w:t>
      </w:r>
    </w:p>
    <w:p>
      <w:pPr>
        <w:spacing w:before="240" w:after="120" w:line="240" w:lineRule="auto"/>
        <w:jc w:val="both"/>
        <w:rPr>
          <w:rFonts w:ascii="Times New Roman" w:eastAsia="Times New Roman" w:hAnsi="Times New Roman" w:cs="Times New Roman"/>
          <w:bCs/>
          <w:noProof/>
          <w:sz w:val="27"/>
          <w:szCs w:val="27"/>
        </w:rPr>
      </w:pPr>
    </w:p>
    <w:p>
      <w:pPr>
        <w:spacing w:before="240" w:after="120" w:line="240" w:lineRule="auto"/>
        <w:jc w:val="both"/>
        <w:rPr>
          <w:rFonts w:ascii="Times New Roman" w:eastAsia="Times New Roman" w:hAnsi="Times New Roman" w:cs="Times New Roman"/>
          <w:bCs/>
          <w:smallCaps/>
          <w:noProof/>
          <w:sz w:val="28"/>
          <w:szCs w:val="28"/>
        </w:rPr>
      </w:pPr>
    </w:p>
    <w:p>
      <w:pPr>
        <w:spacing w:before="240" w:after="120" w:line="240" w:lineRule="auto"/>
        <w:jc w:val="both"/>
        <w:rPr>
          <w:rFonts w:ascii="Times New Roman" w:eastAsia="Times New Roman" w:hAnsi="Times New Roman" w:cs="Times New Roman"/>
          <w:bCs/>
          <w:smallCaps/>
          <w:noProof/>
          <w:sz w:val="28"/>
          <w:szCs w:val="28"/>
        </w:rPr>
      </w:pPr>
      <w:r>
        <w:rPr>
          <w:rFonts w:ascii="Times New Roman" w:hAnsi="Times New Roman"/>
          <w:smallCaps/>
          <w:noProof/>
          <w:sz w:val="28"/>
        </w:rPr>
        <w:t xml:space="preserve">Европейският съюз, </w:t>
      </w:r>
    </w:p>
    <w:p>
      <w:pPr>
        <w:spacing w:before="240" w:after="120" w:line="240" w:lineRule="auto"/>
        <w:jc w:val="both"/>
        <w:rPr>
          <w:rFonts w:ascii="Times New Roman" w:eastAsia="Times New Roman" w:hAnsi="Times New Roman" w:cs="Times New Roman"/>
          <w:smallCaps/>
          <w:noProof/>
          <w:sz w:val="28"/>
          <w:szCs w:val="28"/>
        </w:rPr>
      </w:pPr>
      <w:r>
        <w:rPr>
          <w:rFonts w:ascii="Times New Roman" w:hAnsi="Times New Roman"/>
          <w:noProof/>
          <w:sz w:val="24"/>
        </w:rPr>
        <w:t xml:space="preserve">и </w:t>
      </w:r>
      <w:r>
        <w:rPr>
          <w:rFonts w:ascii="Times New Roman" w:hAnsi="Times New Roman"/>
          <w:smallCaps/>
          <w:noProof/>
          <w:sz w:val="28"/>
        </w:rPr>
        <w:t>[</w:t>
      </w:r>
      <w:r>
        <w:rPr>
          <w:rFonts w:ascii="Times New Roman" w:hAnsi="Times New Roman"/>
          <w:i/>
          <w:smallCaps/>
          <w:noProof/>
          <w:sz w:val="28"/>
        </w:rPr>
        <w:t>трета държава</w:t>
      </w:r>
      <w:r>
        <w:rPr>
          <w:rFonts w:ascii="Times New Roman" w:hAnsi="Times New Roman"/>
          <w:smallCaps/>
          <w:noProof/>
          <w:sz w:val="28"/>
        </w:rPr>
        <w:t xml:space="preserve">], </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наричани по-нататък „страните“,</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СЕ ИМА ПРЕДВИД, ЧЕ могат да възникнат ситуации, при които Европейската агенция за гранична и брегова охрана координира оперативното сътрудничество между държавите — членки на ЕС, и [</w:t>
      </w:r>
      <w:r>
        <w:rPr>
          <w:rFonts w:ascii="Times New Roman" w:hAnsi="Times New Roman"/>
          <w:i/>
          <w:noProof/>
          <w:sz w:val="24"/>
        </w:rPr>
        <w:t>трета държава</w:t>
      </w:r>
      <w:r>
        <w:rPr>
          <w:rFonts w:ascii="Times New Roman" w:hAnsi="Times New Roman"/>
          <w:noProof/>
          <w:sz w:val="24"/>
        </w:rPr>
        <w:t>], включително на територията на [</w:t>
      </w:r>
      <w:r>
        <w:rPr>
          <w:rFonts w:ascii="Times New Roman" w:hAnsi="Times New Roman"/>
          <w:i/>
          <w:noProof/>
          <w:sz w:val="24"/>
        </w:rPr>
        <w:t>трета държава</w:t>
      </w:r>
      <w:r>
        <w:rPr>
          <w:rFonts w:ascii="Times New Roman" w:hAnsi="Times New Roman"/>
          <w:noProof/>
          <w:sz w:val="24"/>
        </w:rPr>
        <w:t>],</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СЕ ИМА ПРЕДВИД, ЧЕ следва да бъде установена правна рамка под формата на споразумение за статуса за ситуациите, в които членовете на екипите на Европейската агенция за гранична и брегова охрана ще разполагат с изпълнителни правомощия на територията на [</w:t>
      </w:r>
      <w:r>
        <w:rPr>
          <w:rFonts w:ascii="Times New Roman" w:hAnsi="Times New Roman"/>
          <w:i/>
          <w:noProof/>
          <w:sz w:val="24"/>
        </w:rPr>
        <w:t>трета държава</w:t>
      </w:r>
      <w:r>
        <w:rPr>
          <w:rFonts w:ascii="Times New Roman" w:hAnsi="Times New Roman"/>
          <w:noProof/>
          <w:sz w:val="24"/>
        </w:rPr>
        <w:t>],</w:t>
      </w:r>
    </w:p>
    <w:p>
      <w:pPr>
        <w:spacing w:before="24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СЕ ИМА ПРЕДВИД, ЧЕ всички действия на Европейската агенция за гранична и брегова охрана на територията на [</w:t>
      </w:r>
      <w:r>
        <w:rPr>
          <w:rFonts w:ascii="Times New Roman" w:hAnsi="Times New Roman"/>
          <w:i/>
          <w:noProof/>
          <w:sz w:val="24"/>
        </w:rPr>
        <w:t>трета държава</w:t>
      </w:r>
      <w:r>
        <w:rPr>
          <w:rFonts w:ascii="Times New Roman" w:hAnsi="Times New Roman"/>
          <w:noProof/>
          <w:sz w:val="24"/>
        </w:rPr>
        <w:t>] следва да зачитат напълно основните права,</w:t>
      </w:r>
    </w:p>
    <w:p>
      <w:pPr>
        <w:spacing w:before="240" w:after="120" w:line="240" w:lineRule="auto"/>
        <w:jc w:val="both"/>
        <w:rPr>
          <w:rFonts w:ascii="Times New Roman" w:eastAsia="Times New Roman" w:hAnsi="Times New Roman" w:cs="Times New Roman"/>
          <w:noProof/>
          <w:sz w:val="24"/>
          <w:szCs w:val="24"/>
        </w:rPr>
      </w:pPr>
    </w:p>
    <w:p>
      <w:pPr>
        <w:spacing w:before="240" w:after="120" w:line="240" w:lineRule="auto"/>
        <w:jc w:val="both"/>
        <w:rPr>
          <w:rFonts w:ascii="Times New Roman" w:eastAsia="Times New Roman" w:hAnsi="Times New Roman" w:cs="Times New Roman"/>
          <w:caps/>
          <w:noProof/>
          <w:sz w:val="24"/>
          <w:szCs w:val="24"/>
        </w:rPr>
      </w:pPr>
      <w:r>
        <w:rPr>
          <w:rFonts w:ascii="Times New Roman" w:hAnsi="Times New Roman"/>
          <w:caps/>
          <w:noProof/>
          <w:sz w:val="24"/>
        </w:rPr>
        <w:t>решиха да сключат следното споразумение:</w:t>
      </w:r>
    </w:p>
    <w:p>
      <w:pPr>
        <w:spacing w:before="240" w:after="120" w:line="240" w:lineRule="auto"/>
        <w:jc w:val="both"/>
        <w:rPr>
          <w:rFonts w:ascii="Times New Roman" w:eastAsia="Times New Roman" w:hAnsi="Times New Roman" w:cs="Times New Roman"/>
          <w: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Член 1</w:t>
      </w:r>
    </w:p>
    <w:p>
      <w:pPr>
        <w:spacing w:after="240" w:line="240" w:lineRule="auto"/>
        <w:jc w:val="center"/>
        <w:rPr>
          <w:rFonts w:ascii="Times New Roman" w:eastAsia="Times New Roman" w:hAnsi="Times New Roman" w:cs="Times New Roman"/>
          <w:b/>
          <w:bCs/>
          <w:noProof/>
          <w:sz w:val="24"/>
          <w:szCs w:val="24"/>
        </w:rPr>
      </w:pPr>
      <w:r>
        <w:rPr>
          <w:rFonts w:ascii="Times New Roman Bold" w:hAnsi="Times New Roman Bold"/>
          <w:b/>
          <w:smallCaps/>
          <w:noProof/>
          <w:sz w:val="24"/>
        </w:rPr>
        <w:t>Обхват на Споразумението</w:t>
      </w:r>
    </w:p>
    <w:p>
      <w:pPr>
        <w:spacing w:before="240" w:after="24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Настоящото споразумение обхваща всички аспекти, необходими за провеждането на действия от страна на Европейската агенция за гранична и брегова охрана на територията на [</w:t>
      </w:r>
      <w:r>
        <w:rPr>
          <w:rFonts w:ascii="Times New Roman" w:hAnsi="Times New Roman"/>
          <w:i/>
          <w:noProof/>
          <w:sz w:val="24"/>
        </w:rPr>
        <w:t>трета държава</w:t>
      </w:r>
      <w:r>
        <w:rPr>
          <w:rFonts w:ascii="Times New Roman" w:hAnsi="Times New Roman"/>
          <w:noProof/>
          <w:sz w:val="24"/>
        </w:rPr>
        <w:t xml:space="preserve">], при които членовете на екипите на Европейската агенция за гранична и брегова охрана имат изпълнителни правомощия. </w:t>
      </w:r>
    </w:p>
    <w:p>
      <w:pPr>
        <w:spacing w:before="240" w:after="36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Настоящото споразумение се прилага само за [</w:t>
      </w:r>
      <w:r>
        <w:rPr>
          <w:rFonts w:ascii="Times New Roman" w:hAnsi="Times New Roman"/>
          <w:i/>
          <w:noProof/>
          <w:sz w:val="24"/>
        </w:rPr>
        <w:t>територията на третата държава или на част от нея</w:t>
      </w:r>
      <w:r>
        <w:rPr>
          <w:rFonts w:ascii="Times New Roman" w:hAnsi="Times New Roman"/>
          <w:noProof/>
          <w:sz w:val="24"/>
        </w:rPr>
        <w:t xml:space="preserve">]. </w:t>
      </w:r>
    </w:p>
    <w:p>
      <w:pPr>
        <w:spacing w:after="0" w:line="240" w:lineRule="auto"/>
        <w:jc w:val="center"/>
        <w:rPr>
          <w:rFonts w:ascii="Times New Roman Bold" w:eastAsia="Times New Roman" w:hAnsi="Times New Roman Bold" w:cs="Times New Roman"/>
          <w:b/>
          <w:bCs/>
          <w:small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p>
    <w:p>
      <w:pPr>
        <w:spacing w:after="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Член 2</w:t>
      </w:r>
    </w:p>
    <w:p>
      <w:pPr>
        <w:spacing w:after="24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Определения</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За целите на настоящото споразумение се прилагат следните определения:</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(1) „действие“ означава съвместна операция, бърза гранична намеса или операция по връщане;</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(2) „съвместна операция“ означава действие, което има за цел справянето с незаконната имиграция, с настоящи или бъдещи заплахи по границите на [</w:t>
      </w:r>
      <w:r>
        <w:rPr>
          <w:rFonts w:ascii="Times New Roman" w:hAnsi="Times New Roman"/>
          <w:i/>
          <w:noProof/>
          <w:sz w:val="24"/>
        </w:rPr>
        <w:t>трета държава</w:t>
      </w:r>
      <w:r>
        <w:rPr>
          <w:rFonts w:ascii="Times New Roman" w:hAnsi="Times New Roman"/>
          <w:noProof/>
          <w:sz w:val="24"/>
        </w:rPr>
        <w:t xml:space="preserve">] или с трансграничната престъпност, или предоставянето на засилена техническа и оперативна подкрепа за контрола на участъци от границите, които са съседни с държава членка; </w:t>
      </w:r>
    </w:p>
    <w:p>
      <w:pPr>
        <w:spacing w:before="60" w:after="60" w:line="240" w:lineRule="auto"/>
        <w:ind w:left="720"/>
        <w:jc w:val="both"/>
        <w:rPr>
          <w:rFonts w:ascii="Times New Roman" w:hAnsi="Times New Roman" w:cs="Times New Roman"/>
          <w:bCs/>
          <w:noProof/>
          <w:sz w:val="24"/>
          <w:szCs w:val="24"/>
        </w:rPr>
      </w:pPr>
      <w:r>
        <w:rPr>
          <w:rFonts w:ascii="Times New Roman" w:hAnsi="Times New Roman"/>
          <w:noProof/>
          <w:sz w:val="24"/>
        </w:rPr>
        <w:t>(3) „бърза гранична намеса“ означава действие, което има за цел да се реагира на ситуация на конкретни и несъразмерни предизвикателства на границата на [</w:t>
      </w:r>
      <w:r>
        <w:rPr>
          <w:rFonts w:ascii="Times New Roman" w:hAnsi="Times New Roman"/>
          <w:i/>
          <w:noProof/>
          <w:sz w:val="24"/>
        </w:rPr>
        <w:t>трета държава</w:t>
      </w:r>
      <w:r>
        <w:rPr>
          <w:rFonts w:ascii="Times New Roman" w:hAnsi="Times New Roman"/>
          <w:noProof/>
          <w:sz w:val="24"/>
        </w:rPr>
        <w:t>] с държава членка и което е разгърнато на територията на [</w:t>
      </w:r>
      <w:r>
        <w:rPr>
          <w:rFonts w:ascii="Times New Roman" w:hAnsi="Times New Roman"/>
          <w:i/>
          <w:noProof/>
          <w:sz w:val="24"/>
        </w:rPr>
        <w:t>трета държава</w:t>
      </w:r>
      <w:r>
        <w:rPr>
          <w:rFonts w:ascii="Times New Roman" w:hAnsi="Times New Roman"/>
          <w:noProof/>
          <w:sz w:val="24"/>
        </w:rPr>
        <w:t>] за ограничен период от време;</w:t>
      </w:r>
    </w:p>
    <w:p>
      <w:pPr>
        <w:spacing w:before="240" w:after="24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(4) „операция по връщане“ означава операция, която се координира от Агенцията и включва техническо и оперативно подкрепление, предоставено от една или повече държави членки, при която подлежащите на връщане от една или повече държави членки лица се връщат принудително или доброволно в [</w:t>
      </w:r>
      <w:r>
        <w:rPr>
          <w:rFonts w:ascii="Times New Roman" w:hAnsi="Times New Roman"/>
          <w:i/>
          <w:noProof/>
          <w:sz w:val="24"/>
        </w:rPr>
        <w:t>трета държава</w:t>
      </w:r>
      <w:r>
        <w:rPr>
          <w:rFonts w:ascii="Times New Roman" w:hAnsi="Times New Roman"/>
          <w:noProof/>
          <w:sz w:val="24"/>
        </w:rPr>
        <w:t>];</w:t>
      </w:r>
    </w:p>
    <w:p>
      <w:pPr>
        <w:shd w:val="clear" w:color="auto" w:fill="FFFFFF" w:themeFill="background1"/>
        <w:spacing w:before="240" w:after="240" w:line="240" w:lineRule="auto"/>
        <w:ind w:left="720"/>
        <w:jc w:val="both"/>
        <w:rPr>
          <w:rFonts w:ascii="Times New Roman" w:hAnsi="Times New Roman" w:cs="Times New Roman"/>
          <w:noProof/>
          <w:color w:val="000000"/>
          <w:sz w:val="24"/>
          <w:szCs w:val="24"/>
        </w:rPr>
      </w:pPr>
      <w:r>
        <w:rPr>
          <w:rFonts w:ascii="Times New Roman" w:hAnsi="Times New Roman"/>
          <w:noProof/>
          <w:sz w:val="24"/>
        </w:rPr>
        <w:t>(5) „граничен контрол“ означава контрол на лица, който се извършва на границата и е свързан единствено с намерение за преминаване на границата или с акта на преминаване на границата и който включва проверки на гранично-пропускателните пунктове и наблюдение на зоната между гранично-пропускателните пунктове;</w:t>
      </w:r>
    </w:p>
    <w:p>
      <w:pPr>
        <w:spacing w:before="240" w:after="120" w:line="240" w:lineRule="auto"/>
        <w:ind w:left="720"/>
        <w:jc w:val="both"/>
        <w:rPr>
          <w:rFonts w:ascii="Times New Roman" w:hAnsi="Times New Roman" w:cs="Times New Roman"/>
          <w:noProof/>
          <w:sz w:val="24"/>
          <w:szCs w:val="24"/>
        </w:rPr>
      </w:pPr>
      <w:r>
        <w:rPr>
          <w:rFonts w:ascii="Times New Roman" w:hAnsi="Times New Roman"/>
          <w:noProof/>
          <w:sz w:val="24"/>
        </w:rPr>
        <w:t>(6) „екип“ означава екип от гранични служители и друг съответен персонал от участващите държави членки, включително гранични служители и друг персонал, които са командировани от държавите членки в Агенцията, за да бъдат разположени по време на провеждано действие;</w:t>
      </w:r>
    </w:p>
    <w:p>
      <w:pPr>
        <w:spacing w:before="240" w:after="120" w:line="240" w:lineRule="auto"/>
        <w:ind w:firstLine="720"/>
        <w:jc w:val="both"/>
        <w:rPr>
          <w:rFonts w:ascii="Times New Roman" w:eastAsia="Times New Roman" w:hAnsi="Times New Roman" w:cs="Times New Roman"/>
          <w:noProof/>
          <w:sz w:val="24"/>
          <w:szCs w:val="24"/>
        </w:rPr>
      </w:pPr>
      <w:r>
        <w:rPr>
          <w:rFonts w:ascii="Times New Roman" w:hAnsi="Times New Roman"/>
          <w:noProof/>
          <w:sz w:val="24"/>
        </w:rPr>
        <w:t>(7) „държава членка“ означава държава — членка на Европейския съюз;</w:t>
      </w:r>
    </w:p>
    <w:p>
      <w:pPr>
        <w:spacing w:before="240" w:after="120" w:line="240" w:lineRule="auto"/>
        <w:ind w:left="720"/>
        <w:jc w:val="both"/>
        <w:rPr>
          <w:rFonts w:ascii="Times New Roman" w:hAnsi="Times New Roman" w:cs="Times New Roman"/>
          <w:noProof/>
          <w:sz w:val="24"/>
          <w:szCs w:val="24"/>
        </w:rPr>
      </w:pPr>
      <w:r>
        <w:rPr>
          <w:rFonts w:ascii="Times New Roman" w:hAnsi="Times New Roman"/>
          <w:noProof/>
          <w:sz w:val="24"/>
        </w:rPr>
        <w:t>(8) „изпращаща държава членка“ означава държавата членка, чийто граничен служител или друг съответен служител е даден член на екипа;</w:t>
      </w:r>
    </w:p>
    <w:p>
      <w:pPr>
        <w:autoSpaceDE w:val="0"/>
        <w:autoSpaceDN w:val="0"/>
        <w:adjustRightInd w:val="0"/>
        <w:spacing w:after="0" w:line="240" w:lineRule="auto"/>
        <w:ind w:left="720"/>
        <w:jc w:val="both"/>
        <w:rPr>
          <w:rFonts w:ascii="Times New Roman" w:hAnsi="Times New Roman" w:cs="Times New Roman"/>
          <w:noProof/>
          <w:sz w:val="24"/>
          <w:szCs w:val="24"/>
        </w:rPr>
      </w:pPr>
      <w:r>
        <w:rPr>
          <w:rFonts w:ascii="Times New Roman" w:hAnsi="Times New Roman"/>
          <w:noProof/>
          <w:sz w:val="24"/>
        </w:rPr>
        <w:t>(9) „лични данни“ означава всяка информация относно физическо лице с установена или подлежаща на установяване самоличност; за лице с подлежаща на установяване самоличност се смята лице, чиято самоличност може да бъде установена, пряко или непряко, по-специално чрез идентификатор като име, идентификационен номер, данни за местонахождение, онлайн идентификатор или един или повече фактори, специфични за физическата, физиологическата, генетичната, психическата, икономическата, културната или социалната идентичност на това физическо лице;</w:t>
      </w:r>
    </w:p>
    <w:p>
      <w:pPr>
        <w:spacing w:before="240" w:after="120" w:line="240" w:lineRule="auto"/>
        <w:ind w:left="720"/>
        <w:jc w:val="both"/>
        <w:rPr>
          <w:rFonts w:ascii="Times New Roman" w:hAnsi="Times New Roman" w:cs="Times New Roman"/>
          <w:noProof/>
          <w:sz w:val="24"/>
          <w:szCs w:val="24"/>
        </w:rPr>
      </w:pPr>
      <w:r>
        <w:rPr>
          <w:rFonts w:ascii="Times New Roman" w:hAnsi="Times New Roman"/>
          <w:noProof/>
          <w:sz w:val="24"/>
        </w:rPr>
        <w:t>(10) „участваща държава членка“ означава държава членка, която участва в действието в [</w:t>
      </w:r>
      <w:r>
        <w:rPr>
          <w:rFonts w:ascii="Times New Roman" w:hAnsi="Times New Roman"/>
          <w:i/>
          <w:noProof/>
          <w:sz w:val="24"/>
        </w:rPr>
        <w:t>трета държава</w:t>
      </w:r>
      <w:r>
        <w:rPr>
          <w:rFonts w:ascii="Times New Roman" w:hAnsi="Times New Roman"/>
          <w:noProof/>
          <w:sz w:val="24"/>
        </w:rPr>
        <w:t>] чрез предоставяне на техническо оборудване, гранични служители и друг съответен персонал, разположен като част от екипа;</w:t>
      </w:r>
    </w:p>
    <w:p>
      <w:pPr>
        <w:spacing w:before="240" w:after="360" w:line="240" w:lineRule="auto"/>
        <w:ind w:left="720"/>
        <w:jc w:val="both"/>
        <w:rPr>
          <w:rFonts w:ascii="Times New Roman" w:hAnsi="Times New Roman" w:cs="Times New Roman"/>
          <w:noProof/>
          <w:sz w:val="24"/>
          <w:szCs w:val="24"/>
        </w:rPr>
      </w:pPr>
      <w:r>
        <w:rPr>
          <w:rFonts w:ascii="Times New Roman" w:hAnsi="Times New Roman"/>
          <w:noProof/>
          <w:sz w:val="24"/>
        </w:rPr>
        <w:t>(11) „Агенция“ означава Европейската агенция за гранична и брегова охрана, създадена с Регламент (ЕС) № 2016/1624 на Европейския парламент и на Съвета относно европейската гранична и брегова охрана.</w:t>
      </w:r>
    </w:p>
    <w:p>
      <w:pPr>
        <w:spacing w:before="120" w:after="0" w:line="240" w:lineRule="auto"/>
        <w:jc w:val="center"/>
        <w:rPr>
          <w:rFonts w:ascii="Times New Roman Bold" w:hAnsi="Times New Roman Bold" w:cs="Times New Roman"/>
          <w:b/>
          <w:smallCaps/>
          <w:noProof/>
          <w:szCs w:val="24"/>
        </w:rPr>
      </w:pPr>
      <w:r>
        <w:rPr>
          <w:rFonts w:ascii="Times New Roman Bold" w:hAnsi="Times New Roman Bold"/>
          <w:b/>
          <w:smallCaps/>
          <w:noProof/>
        </w:rPr>
        <w:t>Член 3</w:t>
      </w:r>
    </w:p>
    <w:p>
      <w:pPr>
        <w:spacing w:after="240" w:line="240" w:lineRule="auto"/>
        <w:jc w:val="center"/>
        <w:rPr>
          <w:rFonts w:ascii="Times New Roman Bold" w:eastAsia="Times New Roman" w:hAnsi="Times New Roman Bold" w:cs="Times New Roman"/>
          <w:b/>
          <w:bCs/>
          <w:smallCaps/>
          <w:noProof/>
          <w:sz w:val="24"/>
          <w:szCs w:val="24"/>
        </w:rPr>
      </w:pPr>
      <w:r>
        <w:rPr>
          <w:rFonts w:ascii="Times New Roman Bold" w:hAnsi="Times New Roman Bold"/>
          <w:b/>
          <w:smallCaps/>
          <w:noProof/>
          <w:sz w:val="24"/>
        </w:rPr>
        <w:t>Оперативен план</w:t>
      </w:r>
    </w:p>
    <w:p>
      <w:pPr>
        <w:spacing w:before="120" w:after="360" w:line="240" w:lineRule="auto"/>
        <w:ind w:left="720"/>
        <w:jc w:val="both"/>
        <w:rPr>
          <w:rFonts w:ascii="Times New Roman" w:eastAsia="Times New Roman" w:hAnsi="Times New Roman" w:cs="Times New Roman"/>
          <w:noProof/>
          <w:sz w:val="24"/>
          <w:szCs w:val="24"/>
        </w:rPr>
      </w:pPr>
      <w:r>
        <w:rPr>
          <w:rFonts w:ascii="Times New Roman" w:hAnsi="Times New Roman"/>
          <w:noProof/>
          <w:sz w:val="24"/>
        </w:rPr>
        <w:t>За всяка съвместна операция или бърза гранична намеса се договаря оперативен план. 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ще бъде разгърнато,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контролът,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 Оценката на съвместната операция или бързата гранична намеса се извършва съвместно от [</w:t>
      </w:r>
      <w:r>
        <w:rPr>
          <w:rFonts w:ascii="Times New Roman" w:hAnsi="Times New Roman"/>
          <w:i/>
          <w:noProof/>
          <w:sz w:val="24"/>
        </w:rPr>
        <w:t>трета държава</w:t>
      </w:r>
      <w:r>
        <w:rPr>
          <w:rFonts w:ascii="Times New Roman" w:hAnsi="Times New Roman"/>
          <w:noProof/>
          <w:sz w:val="24"/>
        </w:rPr>
        <w:t>] и от Агенцията.</w:t>
      </w:r>
      <w:r>
        <w:rPr>
          <w:noProof/>
        </w:rPr>
        <w:t xml:space="preserve"> </w:t>
      </w:r>
    </w:p>
    <w:p>
      <w:pPr>
        <w:spacing w:before="120" w:after="0" w:line="240" w:lineRule="auto"/>
        <w:jc w:val="center"/>
        <w:rPr>
          <w:rFonts w:ascii="Times New Roman Bold" w:hAnsi="Times New Roman Bold"/>
          <w:b/>
          <w:smallCaps/>
          <w:noProof/>
          <w:sz w:val="24"/>
        </w:rPr>
      </w:pPr>
      <w:r>
        <w:rPr>
          <w:rFonts w:ascii="Times New Roman Bold" w:hAnsi="Times New Roman Bold"/>
          <w:b/>
          <w:smallCaps/>
          <w:noProof/>
          <w:sz w:val="24"/>
        </w:rPr>
        <w:t>Член 4</w:t>
      </w:r>
    </w:p>
    <w:p>
      <w:pPr>
        <w:spacing w:after="240" w:line="240" w:lineRule="auto"/>
        <w:jc w:val="center"/>
        <w:rPr>
          <w:rFonts w:ascii="Times New Roman" w:hAnsi="Times New Roman" w:cs="Times New Roman"/>
          <w:b/>
          <w:bCs/>
          <w:noProof/>
          <w:sz w:val="24"/>
          <w:szCs w:val="24"/>
        </w:rPr>
      </w:pPr>
      <w:r>
        <w:rPr>
          <w:rFonts w:ascii="Times New Roman Bold" w:hAnsi="Times New Roman Bold"/>
          <w:b/>
          <w:smallCaps/>
          <w:noProof/>
          <w:sz w:val="24"/>
        </w:rPr>
        <w:t>Задачи и правомощия на членовете на екипа</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Членовете на екипа разполагат с правомощия за изпълнение на задачите и упражняване на изпълнителните правомощия, които са необходими за провеждането на операциите по граничен контрол и връщане.</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Членовете на екипа спазват законите и подзаконовите нормативни актове на [</w:t>
      </w:r>
      <w:r>
        <w:rPr>
          <w:rFonts w:ascii="Times New Roman" w:hAnsi="Times New Roman"/>
          <w:i/>
          <w:noProof/>
          <w:sz w:val="24"/>
        </w:rPr>
        <w:t>трета държава</w:t>
      </w:r>
      <w:r>
        <w:rPr>
          <w:rFonts w:ascii="Times New Roman" w:hAnsi="Times New Roman"/>
          <w:noProof/>
          <w:sz w:val="24"/>
        </w:rPr>
        <w:t>].</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3. </w:t>
      </w:r>
      <w:r>
        <w:rPr>
          <w:noProof/>
        </w:rPr>
        <w:tab/>
      </w:r>
      <w:r>
        <w:rPr>
          <w:rFonts w:ascii="Times New Roman" w:hAnsi="Times New Roman"/>
          <w:noProof/>
          <w:sz w:val="24"/>
        </w:rPr>
        <w:t>Членовете на екипа изпълняват задачи и упражняват правомощия на територията на [</w:t>
      </w:r>
      <w:r>
        <w:rPr>
          <w:rFonts w:ascii="Times New Roman" w:hAnsi="Times New Roman"/>
          <w:i/>
          <w:noProof/>
          <w:sz w:val="24"/>
        </w:rPr>
        <w:t>трета държава</w:t>
      </w:r>
      <w:r>
        <w:rPr>
          <w:rFonts w:ascii="Times New Roman" w:hAnsi="Times New Roman"/>
          <w:noProof/>
          <w:sz w:val="24"/>
        </w:rPr>
        <w:t>] единствено съгласно инструкциите и, като общо правило, в присъствието на гранични служители или друг съответен персонал на [</w:t>
      </w:r>
      <w:r>
        <w:rPr>
          <w:rFonts w:ascii="Times New Roman" w:hAnsi="Times New Roman"/>
          <w:i/>
          <w:noProof/>
          <w:sz w:val="24"/>
        </w:rPr>
        <w:t>трета държава</w:t>
      </w:r>
      <w:r>
        <w:rPr>
          <w:rFonts w:ascii="Times New Roman" w:hAnsi="Times New Roman"/>
          <w:noProof/>
          <w:sz w:val="24"/>
        </w:rPr>
        <w:t>]. По целесъобразност [</w:t>
      </w:r>
      <w:r>
        <w:rPr>
          <w:rFonts w:ascii="Times New Roman" w:hAnsi="Times New Roman"/>
          <w:i/>
          <w:noProof/>
          <w:sz w:val="24"/>
        </w:rPr>
        <w:t>трета държава</w:t>
      </w:r>
      <w:r>
        <w:rPr>
          <w:rFonts w:ascii="Times New Roman" w:hAnsi="Times New Roman"/>
          <w:noProof/>
          <w:sz w:val="24"/>
        </w:rPr>
        <w:t>] издава инструкции за екипа в съответствие с оперативния план. [</w:t>
      </w:r>
      <w:r>
        <w:rPr>
          <w:rFonts w:ascii="Times New Roman" w:hAnsi="Times New Roman"/>
          <w:i/>
          <w:noProof/>
          <w:sz w:val="24"/>
        </w:rPr>
        <w:t>Трета държава</w:t>
      </w:r>
      <w:r>
        <w:rPr>
          <w:rFonts w:ascii="Times New Roman" w:hAnsi="Times New Roman"/>
          <w:noProof/>
          <w:sz w:val="24"/>
        </w:rPr>
        <w:t>] може да оправомощи членовете на екипа да действат от нейно име.</w:t>
      </w:r>
    </w:p>
    <w:p>
      <w:pPr>
        <w:pStyle w:val="ListParagraph"/>
        <w:spacing w:after="120"/>
        <w:jc w:val="both"/>
        <w:rPr>
          <w:bCs/>
          <w:noProof/>
        </w:rPr>
      </w:pPr>
      <w:r>
        <w:rPr>
          <w:noProof/>
        </w:rPr>
        <w:t>Агенцията, посредством своя координиращ служител, може да съобщи на [</w:t>
      </w:r>
      <w:r>
        <w:rPr>
          <w:i/>
          <w:noProof/>
        </w:rPr>
        <w:t>трета държава</w:t>
      </w:r>
      <w:r>
        <w:rPr>
          <w:noProof/>
        </w:rPr>
        <w:t>] своето становище относно инструкциите, дадени на екипа. В този случай [</w:t>
      </w:r>
      <w:r>
        <w:rPr>
          <w:i/>
          <w:noProof/>
        </w:rPr>
        <w:t>трета държава</w:t>
      </w:r>
      <w:r>
        <w:rPr>
          <w:noProof/>
        </w:rPr>
        <w:t>] взема предвид това становище и, доколкото е възможно, се съобразява с него.</w:t>
      </w:r>
    </w:p>
    <w:p>
      <w:pPr>
        <w:spacing w:after="120" w:line="240" w:lineRule="auto"/>
        <w:ind w:left="720"/>
        <w:jc w:val="both"/>
        <w:rPr>
          <w:rFonts w:ascii="Times New Roman" w:hAnsi="Times New Roman" w:cs="Times New Roman"/>
          <w:noProof/>
          <w:sz w:val="24"/>
          <w:szCs w:val="24"/>
        </w:rPr>
      </w:pPr>
      <w:r>
        <w:rPr>
          <w:rFonts w:ascii="Times New Roman" w:hAnsi="Times New Roman"/>
          <w:noProof/>
          <w:sz w:val="24"/>
        </w:rPr>
        <w:t>В случаите, в които инструкциите, дадени на екипа, не съответстват на оперативния план, координиращият служител докладва незабавно на изпълнителния директор на Агенцията. Изпълнителният директор може да предприеме съответни мерки, включително временното спиране или прекратяването на действието.</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При изпълнението на своите задачи и упражняването на своите правомощия членовете на екипа носят своята собствена униформа. Също така членовете на екипа носят на видимо място документ за идентификация, а на ръкава на униформите си носят синя лента със символите на Европейския съюз и на Агенцията. За удостоверяване на самоличността си пред националните органи на [</w:t>
      </w:r>
      <w:r>
        <w:rPr>
          <w:rFonts w:ascii="Times New Roman" w:hAnsi="Times New Roman"/>
          <w:i/>
          <w:noProof/>
          <w:sz w:val="24"/>
        </w:rPr>
        <w:t>трета държава</w:t>
      </w:r>
      <w:r>
        <w:rPr>
          <w:rFonts w:ascii="Times New Roman" w:hAnsi="Times New Roman"/>
          <w:noProof/>
          <w:sz w:val="24"/>
        </w:rPr>
        <w:t>] членовете на екипа винаги носят със себе си документа за акредитация, посочен в член 7.</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При изпълнението на своите задачи и упражняването на правомощията си членовете на екипа могат да носят служебни оръжия, боеприпаси и оборудване в съответствие с разпоредбите на националното право на изпращащата държава членка. Преди разполагането на членовете на екипа [</w:t>
      </w:r>
      <w:r>
        <w:rPr>
          <w:rFonts w:ascii="Times New Roman" w:hAnsi="Times New Roman"/>
          <w:i/>
          <w:noProof/>
          <w:sz w:val="24"/>
        </w:rPr>
        <w:t>трета държава</w:t>
      </w:r>
      <w:r>
        <w:rPr>
          <w:rFonts w:ascii="Times New Roman" w:hAnsi="Times New Roman"/>
          <w:noProof/>
          <w:sz w:val="24"/>
        </w:rPr>
        <w:t xml:space="preserve">] уведомява Агенцията за разрешените служебни оръжия, боеприпаси и оборудване и за условията за тяхното използване.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6. </w:t>
      </w:r>
      <w:r>
        <w:rPr>
          <w:noProof/>
        </w:rPr>
        <w:tab/>
      </w:r>
      <w:r>
        <w:rPr>
          <w:rFonts w:ascii="Times New Roman" w:hAnsi="Times New Roman"/>
          <w:noProof/>
          <w:sz w:val="24"/>
        </w:rPr>
        <w:t>При изпълнението на своите задачи и упражняването на своите правомощия членовете на екипа могат да използват сила, включително служебни оръжия, боеприпаси и оборудване, със съгласието на изпращащата държава членка и [</w:t>
      </w:r>
      <w:r>
        <w:rPr>
          <w:rFonts w:ascii="Times New Roman" w:hAnsi="Times New Roman"/>
          <w:i/>
          <w:noProof/>
          <w:sz w:val="24"/>
        </w:rPr>
        <w:t>трета държава</w:t>
      </w:r>
      <w:r>
        <w:rPr>
          <w:rFonts w:ascii="Times New Roman" w:hAnsi="Times New Roman"/>
          <w:noProof/>
          <w:sz w:val="24"/>
        </w:rPr>
        <w:t>], в присъствието на гранични служители или друг съответен персонал на [</w:t>
      </w:r>
      <w:r>
        <w:rPr>
          <w:rFonts w:ascii="Times New Roman" w:hAnsi="Times New Roman"/>
          <w:i/>
          <w:noProof/>
          <w:sz w:val="24"/>
        </w:rPr>
        <w:t>трета държава</w:t>
      </w:r>
      <w:r>
        <w:rPr>
          <w:rFonts w:ascii="Times New Roman" w:hAnsi="Times New Roman"/>
          <w:noProof/>
          <w:sz w:val="24"/>
        </w:rPr>
        <w:t>] и в съответствие с националното право на [</w:t>
      </w:r>
      <w:r>
        <w:rPr>
          <w:rFonts w:ascii="Times New Roman" w:hAnsi="Times New Roman"/>
          <w:i/>
          <w:noProof/>
          <w:sz w:val="24"/>
        </w:rPr>
        <w:t>трета държава</w:t>
      </w:r>
      <w:r>
        <w:rPr>
          <w:rFonts w:ascii="Times New Roman" w:hAnsi="Times New Roman"/>
          <w:noProof/>
          <w:sz w:val="24"/>
        </w:rPr>
        <w:t>]. [</w:t>
      </w:r>
      <w:r>
        <w:rPr>
          <w:rFonts w:ascii="Times New Roman" w:hAnsi="Times New Roman"/>
          <w:i/>
          <w:noProof/>
          <w:sz w:val="24"/>
        </w:rPr>
        <w:t>Трета държава</w:t>
      </w:r>
      <w:r>
        <w:rPr>
          <w:rFonts w:ascii="Times New Roman" w:hAnsi="Times New Roman"/>
          <w:noProof/>
          <w:sz w:val="24"/>
        </w:rPr>
        <w:t>] може да разреши на членове на екипа да използват сила в отсъствието на гранични служители и друг съответен персонал от [</w:t>
      </w:r>
      <w:r>
        <w:rPr>
          <w:rFonts w:ascii="Times New Roman" w:hAnsi="Times New Roman"/>
          <w:i/>
          <w:noProof/>
          <w:sz w:val="24"/>
        </w:rPr>
        <w:t>трета държава</w:t>
      </w:r>
      <w:r>
        <w:rPr>
          <w:rFonts w:ascii="Times New Roman" w:hAnsi="Times New Roman"/>
          <w:noProof/>
          <w:sz w:val="24"/>
        </w:rPr>
        <w:t>].</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7. </w:t>
      </w:r>
      <w:r>
        <w:rPr>
          <w:noProof/>
        </w:rPr>
        <w:tab/>
      </w:r>
      <w:r>
        <w:rPr>
          <w:rFonts w:ascii="Times New Roman" w:hAnsi="Times New Roman"/>
          <w:noProof/>
          <w:sz w:val="24"/>
        </w:rPr>
        <w:t>[</w:t>
      </w:r>
      <w:r>
        <w:rPr>
          <w:rFonts w:ascii="Times New Roman" w:hAnsi="Times New Roman"/>
          <w:i/>
          <w:noProof/>
          <w:sz w:val="24"/>
        </w:rPr>
        <w:t>Трета държава</w:t>
      </w:r>
      <w:r>
        <w:rPr>
          <w:rFonts w:ascii="Times New Roman" w:hAnsi="Times New Roman"/>
          <w:noProof/>
          <w:sz w:val="24"/>
        </w:rPr>
        <w:t>] може да разреши на членове на екипа да правят справки в нейните национални бази данни, ако това е необходимо за изпълнението на оперативните цели, определени в оперативния план, и за операции по връщане. Членовете на екипа правят справки само с данните, които са им необходими за изпълнението на техните задачи и упражняването на техните правомощия. Преди да разположи членовете на екипа [</w:t>
      </w:r>
      <w:r>
        <w:rPr>
          <w:rFonts w:ascii="Times New Roman" w:hAnsi="Times New Roman"/>
          <w:i/>
          <w:noProof/>
          <w:sz w:val="24"/>
        </w:rPr>
        <w:t>трета държава</w:t>
      </w:r>
      <w:r>
        <w:rPr>
          <w:rFonts w:ascii="Times New Roman" w:hAnsi="Times New Roman"/>
          <w:noProof/>
          <w:sz w:val="24"/>
        </w:rPr>
        <w:t>] уведомява Агенцията за националните бази данни, в които може да се прави справка. Такава справка се извършва в съответствие с националното законодателство за защита на данните на [</w:t>
      </w:r>
      <w:r>
        <w:rPr>
          <w:rFonts w:ascii="Times New Roman" w:hAnsi="Times New Roman"/>
          <w:i/>
          <w:noProof/>
          <w:sz w:val="24"/>
        </w:rPr>
        <w:t>трета държава</w:t>
      </w:r>
      <w:r>
        <w:rPr>
          <w:rFonts w:ascii="Times New Roman" w:hAnsi="Times New Roman"/>
          <w:noProof/>
          <w:sz w:val="24"/>
        </w:rPr>
        <w:t>].</w:t>
      </w:r>
    </w:p>
    <w:p>
      <w:pPr>
        <w:spacing w:after="0" w:line="240" w:lineRule="auto"/>
        <w:jc w:val="center"/>
        <w:rPr>
          <w:rFonts w:ascii="Times New Roman" w:hAnsi="Times New Roman"/>
          <w:b/>
          <w:smallCaps/>
          <w:noProof/>
          <w:sz w:val="24"/>
        </w:rPr>
      </w:pPr>
      <w:r>
        <w:rPr>
          <w:rFonts w:ascii="Times New Roman" w:hAnsi="Times New Roman"/>
          <w:b/>
          <w:smallCaps/>
          <w:noProof/>
          <w:sz w:val="24"/>
        </w:rPr>
        <w:t>Член 5</w:t>
      </w:r>
    </w:p>
    <w:p>
      <w:pPr>
        <w:spacing w:after="240" w:line="240" w:lineRule="auto"/>
        <w:jc w:val="center"/>
        <w:rPr>
          <w:rFonts w:ascii="Times New Roman" w:hAnsi="Times New Roman" w:cs="Times New Roman"/>
          <w:b/>
          <w:bCs/>
          <w:smallCaps/>
          <w:noProof/>
          <w:sz w:val="24"/>
          <w:szCs w:val="24"/>
        </w:rPr>
      </w:pPr>
      <w:r>
        <w:rPr>
          <w:rFonts w:ascii="Times New Roman" w:hAnsi="Times New Roman"/>
          <w:b/>
          <w:smallCaps/>
          <w:noProof/>
          <w:sz w:val="24"/>
        </w:rPr>
        <w:t>Временно спиране и прекратяване на действието</w:t>
      </w:r>
    </w:p>
    <w:p>
      <w:pPr>
        <w:spacing w:before="240" w:after="240" w:line="240" w:lineRule="auto"/>
        <w:ind w:left="720" w:hanging="720"/>
        <w:jc w:val="both"/>
        <w:rPr>
          <w:rFonts w:ascii="Times New Roman" w:hAnsi="Times New Roman" w:cs="Times New Roman"/>
          <w:iCs/>
          <w:noProof/>
          <w:sz w:val="24"/>
          <w:szCs w:val="24"/>
        </w:rPr>
      </w:pPr>
      <w:r>
        <w:rPr>
          <w:rFonts w:ascii="Times New Roman" w:hAnsi="Times New Roman"/>
          <w:noProof/>
          <w:sz w:val="24"/>
        </w:rPr>
        <w:t xml:space="preserve">1. </w:t>
      </w:r>
      <w:r>
        <w:rPr>
          <w:noProof/>
        </w:rPr>
        <w:tab/>
      </w:r>
      <w:r>
        <w:rPr>
          <w:rFonts w:ascii="Times New Roman" w:hAnsi="Times New Roman"/>
          <w:noProof/>
          <w:sz w:val="24"/>
        </w:rPr>
        <w:t>Ако разпоредбите на настоящото споразумение или на оперативния план не се спазват от [</w:t>
      </w:r>
      <w:r>
        <w:rPr>
          <w:rFonts w:ascii="Times New Roman" w:hAnsi="Times New Roman"/>
          <w:i/>
          <w:noProof/>
          <w:sz w:val="24"/>
        </w:rPr>
        <w:t>трета държава</w:t>
      </w:r>
      <w:r>
        <w:rPr>
          <w:rFonts w:ascii="Times New Roman" w:hAnsi="Times New Roman"/>
          <w:noProof/>
          <w:sz w:val="24"/>
        </w:rPr>
        <w:t>], изпълнителният директор на Агенцията може временно да спре или прекрати действието, след като уведоми за това в писмена форма [</w:t>
      </w:r>
      <w:r>
        <w:rPr>
          <w:rFonts w:ascii="Times New Roman" w:hAnsi="Times New Roman"/>
          <w:i/>
          <w:noProof/>
          <w:sz w:val="24"/>
        </w:rPr>
        <w:t>трета държава</w:t>
      </w:r>
      <w:r>
        <w:rPr>
          <w:rFonts w:ascii="Times New Roman" w:hAnsi="Times New Roman"/>
          <w:noProof/>
          <w:sz w:val="24"/>
        </w:rPr>
        <w:t>]. Изпълнителният директор уведомява [</w:t>
      </w:r>
      <w:r>
        <w:rPr>
          <w:rFonts w:ascii="Times New Roman" w:hAnsi="Times New Roman"/>
          <w:i/>
          <w:noProof/>
          <w:sz w:val="24"/>
        </w:rPr>
        <w:t>трета държава</w:t>
      </w:r>
      <w:r>
        <w:rPr>
          <w:rFonts w:ascii="Times New Roman" w:hAnsi="Times New Roman"/>
          <w:noProof/>
          <w:sz w:val="24"/>
        </w:rPr>
        <w:t xml:space="preserve">] за причините за своето решение.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Ако разпоредбите на настоящото споразумение или на оперативния план не се спазват от Агенцията или от участваща държава членка, [</w:t>
      </w:r>
      <w:r>
        <w:rPr>
          <w:rFonts w:ascii="Times New Roman" w:hAnsi="Times New Roman"/>
          <w:i/>
          <w:noProof/>
          <w:sz w:val="24"/>
        </w:rPr>
        <w:t>трета държава</w:t>
      </w:r>
      <w:r>
        <w:rPr>
          <w:rFonts w:ascii="Times New Roman" w:hAnsi="Times New Roman"/>
          <w:noProof/>
          <w:sz w:val="24"/>
        </w:rPr>
        <w:t>] може временно да спре или да прекрати действието, след като уведоми за това в писмена форма Агенцията. [</w:t>
      </w:r>
      <w:r>
        <w:rPr>
          <w:rFonts w:ascii="Times New Roman" w:hAnsi="Times New Roman"/>
          <w:i/>
          <w:noProof/>
          <w:sz w:val="24"/>
        </w:rPr>
        <w:t>Трета държава</w:t>
      </w:r>
      <w:r>
        <w:rPr>
          <w:rFonts w:ascii="Times New Roman" w:hAnsi="Times New Roman"/>
          <w:noProof/>
          <w:sz w:val="24"/>
        </w:rPr>
        <w:t xml:space="preserve">] уведомява Агенцията за причините за своето решение.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По-конкретно, изпълнителният директор на Агенцията или [</w:t>
      </w:r>
      <w:r>
        <w:rPr>
          <w:rFonts w:ascii="Times New Roman" w:hAnsi="Times New Roman"/>
          <w:i/>
          <w:noProof/>
          <w:sz w:val="24"/>
        </w:rPr>
        <w:t>трета държава</w:t>
      </w:r>
      <w:r>
        <w:rPr>
          <w:rFonts w:ascii="Times New Roman" w:hAnsi="Times New Roman"/>
          <w:noProof/>
          <w:sz w:val="24"/>
        </w:rPr>
        <w:t>] може временно да спре или да прекрати действието в случай на нарушение на основните права, нарушение на принципа на забрана за връщане или на правилата за защита на данните.</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Прекратяването на действието не засяга правата или задълженията, произтичащи от изпълнението на настоящото споразумение или на оперативния план преди това прекратяване.</w:t>
      </w:r>
    </w:p>
    <w:p>
      <w:pPr>
        <w:spacing w:before="360" w:after="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Член 6</w:t>
      </w:r>
    </w:p>
    <w:p>
      <w:pPr>
        <w:spacing w:after="24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Привилегии и имунитети на членовете на екипа</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1.</w:t>
      </w:r>
      <w:r>
        <w:rPr>
          <w:noProof/>
        </w:rPr>
        <w:tab/>
      </w:r>
      <w:r>
        <w:rPr>
          <w:rFonts w:ascii="Times New Roman" w:hAnsi="Times New Roman"/>
          <w:noProof/>
          <w:sz w:val="24"/>
        </w:rPr>
        <w:t>Членовете на екипа не могат да бъдат арестувани или другояче задържани.</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2.</w:t>
      </w:r>
      <w:r>
        <w:rPr>
          <w:noProof/>
        </w:rPr>
        <w:tab/>
      </w:r>
      <w:r>
        <w:rPr>
          <w:rFonts w:ascii="Times New Roman" w:hAnsi="Times New Roman"/>
          <w:noProof/>
          <w:sz w:val="24"/>
        </w:rPr>
        <w:t>Документите, кореспонденцията и имуществото на членовете на екипа са неприкосновени, освен в случай на изпълнителни мерки, разрешени съгласно параграф 6.</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3.</w:t>
      </w:r>
      <w:r>
        <w:rPr>
          <w:noProof/>
        </w:rPr>
        <w:tab/>
      </w:r>
      <w:r>
        <w:rPr>
          <w:rFonts w:ascii="Times New Roman" w:hAnsi="Times New Roman"/>
          <w:noProof/>
          <w:sz w:val="24"/>
        </w:rPr>
        <w:t>Членовете на екипа винаги се ползват с имунитет по отношение на наказателната юрисдикция на [</w:t>
      </w:r>
      <w:r>
        <w:rPr>
          <w:rFonts w:ascii="Times New Roman" w:hAnsi="Times New Roman"/>
          <w:i/>
          <w:noProof/>
          <w:sz w:val="24"/>
        </w:rPr>
        <w:t>трета държава</w:t>
      </w:r>
      <w:r>
        <w:rPr>
          <w:rFonts w:ascii="Times New Roman" w:hAnsi="Times New Roman"/>
          <w:noProof/>
          <w:sz w:val="24"/>
        </w:rPr>
        <w:t>]. Привилегиите, предоставени на членовете на екипа, и имунитетът по отношение на наказателната юрисдикция на [</w:t>
      </w:r>
      <w:r>
        <w:rPr>
          <w:rFonts w:ascii="Times New Roman" w:hAnsi="Times New Roman"/>
          <w:i/>
          <w:noProof/>
          <w:sz w:val="24"/>
        </w:rPr>
        <w:t>трета държава</w:t>
      </w:r>
      <w:r>
        <w:rPr>
          <w:rFonts w:ascii="Times New Roman" w:hAnsi="Times New Roman"/>
          <w:noProof/>
          <w:sz w:val="24"/>
        </w:rPr>
        <w:t>] не ги освобождават от юрисдикцията на изпращащата държава членка. Имунитетът на членове на екипа по отношение на наказателната юрисдикция на [</w:t>
      </w:r>
      <w:r>
        <w:rPr>
          <w:rFonts w:ascii="Times New Roman" w:hAnsi="Times New Roman"/>
          <w:i/>
          <w:noProof/>
          <w:sz w:val="24"/>
        </w:rPr>
        <w:t>трета държава</w:t>
      </w:r>
      <w:r>
        <w:rPr>
          <w:rFonts w:ascii="Times New Roman" w:hAnsi="Times New Roman"/>
          <w:noProof/>
          <w:sz w:val="24"/>
        </w:rPr>
        <w:t>] може според случая да бъде снет от изпращащата държава членка. Отнемането на имунитет винаги трябва да бъде изрично.</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4.</w:t>
      </w:r>
      <w:r>
        <w:rPr>
          <w:noProof/>
        </w:rPr>
        <w:tab/>
      </w:r>
      <w:r>
        <w:rPr>
          <w:rFonts w:ascii="Times New Roman" w:hAnsi="Times New Roman"/>
          <w:noProof/>
          <w:sz w:val="24"/>
        </w:rPr>
        <w:t>Членовете на екипа се ползват с имунитет по отношение на гражданската и административната юрисдикция на [</w:t>
      </w:r>
      <w:r>
        <w:rPr>
          <w:rFonts w:ascii="Times New Roman" w:hAnsi="Times New Roman"/>
          <w:i/>
          <w:noProof/>
          <w:sz w:val="24"/>
        </w:rPr>
        <w:t>трета държава</w:t>
      </w:r>
      <w:r>
        <w:rPr>
          <w:rFonts w:ascii="Times New Roman" w:hAnsi="Times New Roman"/>
          <w:noProof/>
          <w:sz w:val="24"/>
        </w:rPr>
        <w:t>] във връзка с всякакви действия, предприети от тях в изпълнение на служебните им функции. Ако срещу членове на екипа бъде образувано гражданско производство пред съд на [</w:t>
      </w:r>
      <w:r>
        <w:rPr>
          <w:rFonts w:ascii="Times New Roman" w:hAnsi="Times New Roman"/>
          <w:i/>
          <w:noProof/>
          <w:sz w:val="24"/>
        </w:rPr>
        <w:t>трета държава</w:t>
      </w:r>
      <w:r>
        <w:rPr>
          <w:rFonts w:ascii="Times New Roman" w:hAnsi="Times New Roman"/>
          <w:noProof/>
          <w:sz w:val="24"/>
        </w:rPr>
        <w:t>], изпълнителният директор на Агенцията и компетентните органи на изпращащата държава членка незабавно се информират за това. Преди започването на съдебното производство изпълнителният директор на Агенцията и компетентният орган на изпращащата държава потвърждават пред съда дали въпросното действие е извършено от членовете на екипа при изпълнението на служебните им функции. Когато въпросното действие е извършено при изпълнение на служебни функции, производство не се образува. Ако действието не е извършено при изпълнение на служебни функции, производството може да продължи. Потвърждението от страна на изпълнителния директор на Агенцията и компетентния орган на изпращащата държава членка има задължителен характер за юрисдикцията на [</w:t>
      </w:r>
      <w:r>
        <w:rPr>
          <w:rFonts w:ascii="Times New Roman" w:hAnsi="Times New Roman"/>
          <w:i/>
          <w:noProof/>
          <w:sz w:val="24"/>
        </w:rPr>
        <w:t>трета държава</w:t>
      </w:r>
      <w:r>
        <w:rPr>
          <w:rFonts w:ascii="Times New Roman" w:hAnsi="Times New Roman"/>
          <w:noProof/>
          <w:sz w:val="24"/>
        </w:rPr>
        <w:t>], която не може да го оспорва. След като бъде инициирано производство срещу членове на екипа, те не могат да претендират за съдебен имунитет по отношение на всякакви насрещни искове, пряко свързани с основния иск.</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5.</w:t>
      </w:r>
      <w:r>
        <w:rPr>
          <w:noProof/>
        </w:rPr>
        <w:tab/>
      </w:r>
      <w:r>
        <w:rPr>
          <w:rFonts w:ascii="Times New Roman" w:hAnsi="Times New Roman"/>
          <w:noProof/>
          <w:sz w:val="24"/>
        </w:rPr>
        <w:t>Членовете на екипа не са длъжни да дава свидетелски показания.</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6.</w:t>
      </w:r>
      <w:r>
        <w:rPr>
          <w:noProof/>
        </w:rPr>
        <w:tab/>
      </w:r>
      <w:r>
        <w:rPr>
          <w:rFonts w:ascii="Times New Roman" w:hAnsi="Times New Roman"/>
          <w:noProof/>
          <w:sz w:val="24"/>
        </w:rPr>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 Когато изпълнителният директор на Агенцията е удостоверил, че дадено имущество на членовете на екипа е необходимо за изпълнението на служебните им функции, то не може да бъде запорирано с цел изпълнение на присъда, съдебно решение или съдебно нареждане. При граждански производства членовете на екипа не подлежат на ограничения върху личната им свобода или на други ограничителни мерки.</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7.</w:t>
      </w:r>
      <w:r>
        <w:rPr>
          <w:noProof/>
        </w:rPr>
        <w:tab/>
      </w:r>
      <w:r>
        <w:rPr>
          <w:rFonts w:ascii="Times New Roman" w:hAnsi="Times New Roman"/>
          <w:noProof/>
          <w:sz w:val="24"/>
        </w:rPr>
        <w:t>Съдебният имунитет на членовете на екипа в [</w:t>
      </w:r>
      <w:r>
        <w:rPr>
          <w:rFonts w:ascii="Times New Roman" w:hAnsi="Times New Roman"/>
          <w:i/>
          <w:noProof/>
          <w:sz w:val="24"/>
        </w:rPr>
        <w:t>трета държава</w:t>
      </w:r>
      <w:r>
        <w:rPr>
          <w:rFonts w:ascii="Times New Roman" w:hAnsi="Times New Roman"/>
          <w:noProof/>
          <w:sz w:val="24"/>
        </w:rPr>
        <w:t>] не ги освобождава от юрисдикциите на съответните изпращащи държави членки.</w:t>
      </w:r>
    </w:p>
    <w:p>
      <w:pPr>
        <w:spacing w:before="240" w:after="240" w:line="240" w:lineRule="auto"/>
        <w:ind w:left="720" w:hanging="720"/>
        <w:jc w:val="both"/>
        <w:rPr>
          <w:rFonts w:ascii="Times New Roman" w:hAnsi="Times New Roman" w:cs="Times New Roman"/>
          <w:bCs/>
          <w:noProof/>
          <w:sz w:val="24"/>
          <w:szCs w:val="24"/>
        </w:rPr>
      </w:pPr>
      <w:r>
        <w:rPr>
          <w:rFonts w:ascii="Times New Roman" w:hAnsi="Times New Roman"/>
          <w:noProof/>
          <w:sz w:val="24"/>
        </w:rPr>
        <w:t>8.</w:t>
      </w:r>
      <w:r>
        <w:rPr>
          <w:noProof/>
        </w:rPr>
        <w:tab/>
      </w:r>
      <w:r>
        <w:rPr>
          <w:rFonts w:ascii="Times New Roman" w:hAnsi="Times New Roman"/>
          <w:noProof/>
          <w:sz w:val="24"/>
        </w:rPr>
        <w:t>По отношение на услуги, предоставяни за Агенцията, членовете на екипа са освободени от изискванията на разпоредбите в областта на социалната сигурност, които може да са в сила в [</w:t>
      </w:r>
      <w:r>
        <w:rPr>
          <w:rFonts w:ascii="Times New Roman" w:hAnsi="Times New Roman"/>
          <w:i/>
          <w:noProof/>
          <w:sz w:val="24"/>
        </w:rPr>
        <w:t>трета държава</w:t>
      </w:r>
      <w:r>
        <w:rPr>
          <w:rFonts w:ascii="Times New Roman" w:hAnsi="Times New Roman"/>
          <w:noProof/>
          <w:sz w:val="24"/>
        </w:rPr>
        <w:t>].</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9.</w:t>
      </w:r>
      <w:r>
        <w:rPr>
          <w:noProof/>
        </w:rPr>
        <w:tab/>
      </w:r>
      <w:r>
        <w:rPr>
          <w:rFonts w:ascii="Times New Roman" w:hAnsi="Times New Roman"/>
          <w:noProof/>
          <w:sz w:val="24"/>
        </w:rPr>
        <w:t>Членовете на екипа са освободени от всички форми на данъчно облагане в [</w:t>
      </w:r>
      <w:r>
        <w:rPr>
          <w:rFonts w:ascii="Times New Roman" w:hAnsi="Times New Roman"/>
          <w:i/>
          <w:noProof/>
          <w:sz w:val="24"/>
        </w:rPr>
        <w:t>трета държава</w:t>
      </w:r>
      <w:r>
        <w:rPr>
          <w:rFonts w:ascii="Times New Roman" w:hAnsi="Times New Roman"/>
          <w:noProof/>
          <w:sz w:val="24"/>
        </w:rPr>
        <w:t>] върху заплатите и възнагражденията, които получават от Агенцията или от изпращащите държави членки, както и върху други доходи, получени от външен източник [</w:t>
      </w:r>
      <w:r>
        <w:rPr>
          <w:rFonts w:ascii="Times New Roman" w:hAnsi="Times New Roman"/>
          <w:i/>
          <w:noProof/>
          <w:sz w:val="24"/>
        </w:rPr>
        <w:t>трета държава</w:t>
      </w:r>
      <w:r>
        <w:rPr>
          <w:rFonts w:ascii="Times New Roman" w:hAnsi="Times New Roman"/>
          <w:noProof/>
          <w:sz w:val="24"/>
        </w:rPr>
        <w:t>].</w:t>
      </w:r>
    </w:p>
    <w:p>
      <w:pPr>
        <w:spacing w:before="240" w:after="240" w:line="240" w:lineRule="auto"/>
        <w:ind w:left="720" w:hanging="720"/>
        <w:jc w:val="both"/>
        <w:rPr>
          <w:rFonts w:ascii="Times New Roman" w:hAnsi="Times New Roman"/>
          <w:noProof/>
          <w:sz w:val="24"/>
        </w:rPr>
      </w:pPr>
      <w:r>
        <w:rPr>
          <w:rFonts w:ascii="Times New Roman" w:hAnsi="Times New Roman"/>
          <w:noProof/>
          <w:sz w:val="24"/>
        </w:rPr>
        <w:t>10.</w:t>
      </w:r>
      <w:r>
        <w:rPr>
          <w:noProof/>
        </w:rPr>
        <w:tab/>
      </w:r>
      <w:r>
        <w:rPr>
          <w:rFonts w:ascii="Times New Roman" w:hAnsi="Times New Roman"/>
          <w:noProof/>
          <w:sz w:val="24"/>
        </w:rPr>
        <w:t>[</w:t>
      </w:r>
      <w:r>
        <w:rPr>
          <w:rFonts w:ascii="Times New Roman" w:hAnsi="Times New Roman"/>
          <w:i/>
          <w:noProof/>
          <w:sz w:val="24"/>
        </w:rPr>
        <w:t>Трета държава</w:t>
      </w:r>
      <w:r>
        <w:rPr>
          <w:rFonts w:ascii="Times New Roman" w:hAnsi="Times New Roman"/>
          <w:noProof/>
          <w:sz w:val="24"/>
        </w:rPr>
        <w:t>] в съответствие с приетите от нея законови и подзаконови разпоредби разрешава внасянето на предмети за лично ползване от членовете на екипа и ги освобождава от всякакви мита, данъци и други налози, различни от таксите за съхранение, превоз и подобни услуги, върху подобни предмети. [</w:t>
      </w:r>
      <w:r>
        <w:rPr>
          <w:rFonts w:ascii="Times New Roman" w:hAnsi="Times New Roman"/>
          <w:i/>
          <w:noProof/>
          <w:sz w:val="24"/>
        </w:rPr>
        <w:t>Трета държава</w:t>
      </w:r>
      <w:r>
        <w:rPr>
          <w:rFonts w:ascii="Times New Roman" w:hAnsi="Times New Roman"/>
          <w:noProof/>
          <w:sz w:val="24"/>
        </w:rPr>
        <w:t xml:space="preserve">] разрешава също и износа на такива предмети. </w:t>
      </w:r>
    </w:p>
    <w:p>
      <w:pPr>
        <w:spacing w:before="240" w:after="360" w:line="240" w:lineRule="auto"/>
        <w:ind w:left="720" w:hanging="720"/>
        <w:jc w:val="both"/>
        <w:rPr>
          <w:rFonts w:ascii="Times New Roman" w:hAnsi="Times New Roman" w:cs="Times New Roman"/>
          <w:bCs/>
          <w:noProof/>
          <w:sz w:val="24"/>
          <w:szCs w:val="24"/>
        </w:rPr>
      </w:pPr>
      <w:r>
        <w:rPr>
          <w:rFonts w:ascii="Times New Roman" w:hAnsi="Times New Roman"/>
          <w:noProof/>
          <w:sz w:val="24"/>
        </w:rPr>
        <w:t>11.</w:t>
      </w:r>
      <w:r>
        <w:rPr>
          <w:noProof/>
        </w:rPr>
        <w:tab/>
      </w:r>
      <w:r>
        <w:rPr>
          <w:rFonts w:ascii="Times New Roman" w:hAnsi="Times New Roman"/>
          <w:noProof/>
          <w:sz w:val="24"/>
        </w:rPr>
        <w:t>Личният багаж на членовете на екипа се освобождава от проверки, освен ако няма сериозни основания да се счита,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w:t>
      </w:r>
      <w:r>
        <w:rPr>
          <w:rFonts w:ascii="Times New Roman" w:hAnsi="Times New Roman"/>
          <w:i/>
          <w:noProof/>
          <w:sz w:val="24"/>
        </w:rPr>
        <w:t>трета държава</w:t>
      </w:r>
      <w:r>
        <w:rPr>
          <w:rFonts w:ascii="Times New Roman" w:hAnsi="Times New Roman"/>
          <w:noProof/>
          <w:sz w:val="24"/>
        </w:rPr>
        <w:t>] за налагане на карантина. В този случай проверките на личния багаж се извършват само в присъствието на съответния член на екипа или на оправомощен представител на Агенцията.</w:t>
      </w:r>
      <w:r>
        <w:rPr>
          <w:rFonts w:ascii="Times New Roman" w:hAnsi="Times New Roman"/>
          <w:b/>
          <w:noProof/>
          <w:sz w:val="24"/>
        </w:rPr>
        <w:t xml:space="preserve"> </w:t>
      </w:r>
    </w:p>
    <w:p>
      <w:pPr>
        <w:spacing w:after="0" w:line="240" w:lineRule="auto"/>
        <w:jc w:val="center"/>
        <w:rPr>
          <w:rFonts w:ascii="Times New Roman Bold" w:hAnsi="Times New Roman Bold"/>
          <w:b/>
          <w:smallCaps/>
          <w:noProof/>
          <w:sz w:val="24"/>
        </w:rPr>
      </w:pPr>
    </w:p>
    <w:p>
      <w:pPr>
        <w:spacing w:after="0" w:line="240" w:lineRule="auto"/>
        <w:jc w:val="center"/>
        <w:rPr>
          <w:rFonts w:ascii="Times New Roman Bold" w:hAnsi="Times New Roman Bold"/>
          <w:b/>
          <w:smallCaps/>
          <w:noProof/>
          <w:sz w:val="24"/>
        </w:rPr>
      </w:pPr>
    </w:p>
    <w:p>
      <w:pPr>
        <w:spacing w:after="0" w:line="240" w:lineRule="auto"/>
        <w:jc w:val="center"/>
        <w:rPr>
          <w:rFonts w:ascii="Times New Roman Bold" w:hAnsi="Times New Roman Bold"/>
          <w:b/>
          <w:smallCaps/>
          <w:noProof/>
          <w:sz w:val="24"/>
        </w:rPr>
      </w:pPr>
    </w:p>
    <w:p>
      <w:pPr>
        <w:spacing w:after="0" w:line="240" w:lineRule="auto"/>
        <w:jc w:val="center"/>
        <w:rPr>
          <w:rFonts w:ascii="Times New Roman Bold" w:hAnsi="Times New Roman Bold"/>
          <w:b/>
          <w:smallCaps/>
          <w:noProof/>
          <w:sz w:val="24"/>
        </w:rPr>
      </w:pPr>
    </w:p>
    <w:p>
      <w:pPr>
        <w:spacing w:after="0" w:line="240" w:lineRule="auto"/>
        <w:jc w:val="center"/>
        <w:rPr>
          <w:rFonts w:ascii="Times New Roman Bold" w:hAnsi="Times New Roman Bold" w:cs="Times New Roman"/>
          <w:b/>
          <w:iCs/>
          <w:smallCaps/>
          <w:noProof/>
          <w:sz w:val="24"/>
          <w:szCs w:val="24"/>
        </w:rPr>
      </w:pPr>
      <w:r>
        <w:rPr>
          <w:rFonts w:ascii="Times New Roman Bold" w:hAnsi="Times New Roman Bold"/>
          <w:b/>
          <w:smallCaps/>
          <w:noProof/>
          <w:sz w:val="24"/>
        </w:rPr>
        <w:t>Член 7</w:t>
      </w:r>
    </w:p>
    <w:p>
      <w:pPr>
        <w:spacing w:after="240" w:line="240" w:lineRule="auto"/>
        <w:jc w:val="center"/>
        <w:rPr>
          <w:rFonts w:ascii="Times New Roman Bold" w:hAnsi="Times New Roman Bold" w:cs="Times New Roman"/>
          <w:b/>
          <w:iCs/>
          <w:smallCaps/>
          <w:noProof/>
          <w:sz w:val="24"/>
          <w:szCs w:val="24"/>
        </w:rPr>
      </w:pPr>
      <w:r>
        <w:rPr>
          <w:rFonts w:ascii="Times New Roman Bold" w:hAnsi="Times New Roman Bold"/>
          <w:b/>
          <w:smallCaps/>
          <w:noProof/>
          <w:sz w:val="24"/>
        </w:rPr>
        <w:t>Документ за акредитиране</w:t>
      </w:r>
    </w:p>
    <w:p>
      <w:pPr>
        <w:spacing w:before="120" w:after="240" w:line="240" w:lineRule="auto"/>
        <w:ind w:left="720" w:hanging="720"/>
        <w:jc w:val="both"/>
        <w:rPr>
          <w:rFonts w:ascii="Times New Roman" w:eastAsia="Calibri"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Агенцията, в сътрудничество с [</w:t>
      </w:r>
      <w:r>
        <w:rPr>
          <w:rFonts w:ascii="Times New Roman" w:hAnsi="Times New Roman"/>
          <w:i/>
          <w:noProof/>
          <w:sz w:val="24"/>
        </w:rPr>
        <w:t>трета държава</w:t>
      </w:r>
      <w:r>
        <w:rPr>
          <w:rFonts w:ascii="Times New Roman" w:hAnsi="Times New Roman"/>
          <w:noProof/>
          <w:sz w:val="24"/>
        </w:rPr>
        <w:t>], издава на всеки член на екипа документ за удостоверяване на самоличността и като доказателство за техните права да изпълняват задачите и да упражняват правомощията по член 40 от настоящото споразумение и от оперативния план, съставен на официалния/те език/ци на [</w:t>
      </w:r>
      <w:r>
        <w:rPr>
          <w:rFonts w:ascii="Times New Roman" w:hAnsi="Times New Roman"/>
          <w:i/>
          <w:noProof/>
          <w:sz w:val="24"/>
        </w:rPr>
        <w:t>трета държава</w:t>
      </w:r>
      <w:r>
        <w:rPr>
          <w:rFonts w:ascii="Times New Roman" w:hAnsi="Times New Roman"/>
          <w:noProof/>
          <w:sz w:val="24"/>
        </w:rPr>
        <w:t>] и на един от официалните езици на институциите на Европейския съюз. Документът включва следните данни за всеки член на екипа: име и гражданство; чин или длъжност; актуална дигитална снимка и задачи, които той следва да изпълнява по време на разгръщането на действието.</w:t>
      </w:r>
    </w:p>
    <w:p>
      <w:pPr>
        <w:spacing w:before="120" w:after="240" w:line="240" w:lineRule="auto"/>
        <w:ind w:left="720" w:hanging="720"/>
        <w:jc w:val="both"/>
        <w:rPr>
          <w:rFonts w:ascii="Times New Roman" w:eastAsia="Calibri"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Документът за акредитиране, заедно с валиден документ за пътуване предоставя на члена на екипа достъп до [</w:t>
      </w:r>
      <w:r>
        <w:rPr>
          <w:rFonts w:ascii="Times New Roman" w:hAnsi="Times New Roman"/>
          <w:i/>
          <w:noProof/>
          <w:sz w:val="24"/>
        </w:rPr>
        <w:t>трета държава</w:t>
      </w:r>
      <w:r>
        <w:rPr>
          <w:rFonts w:ascii="Times New Roman" w:hAnsi="Times New Roman"/>
          <w:noProof/>
          <w:sz w:val="24"/>
        </w:rPr>
        <w:t>] без да е необходимо предварително разрешение или виза.</w:t>
      </w:r>
    </w:p>
    <w:p>
      <w:pPr>
        <w:spacing w:before="120" w:after="360" w:line="240" w:lineRule="auto"/>
        <w:ind w:left="720" w:hanging="720"/>
        <w:jc w:val="both"/>
        <w:rPr>
          <w:rFonts w:ascii="Times New Roman" w:eastAsia="Calibri"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Документът за акредитиране се връща на Агенцията след приключването на действието.</w:t>
      </w:r>
    </w:p>
    <w:p>
      <w:pPr>
        <w:spacing w:after="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Член 8</w:t>
      </w:r>
    </w:p>
    <w:p>
      <w:pPr>
        <w:spacing w:after="24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Основни права</w:t>
      </w:r>
    </w:p>
    <w:p>
      <w:pPr>
        <w:autoSpaceDE w:val="0"/>
        <w:autoSpaceDN w:val="0"/>
        <w:adjustRightInd w:val="0"/>
        <w:spacing w:after="24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 xml:space="preserve">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и човешкото достойнство и забраната на изтезанията, нечовешкото или унизително отношение, правото на свобода, принципа на забрана за връщане и забраната на колективното експулсиране, правата на детето и правото на зачитане на личния и семейния живот. При изпълнението на своите задачи и упражняването на своите правомощия членовете на екипа не дискриминират лицата въз основа на техния пол, расова или етническа принадлежност, религия или убеждения, увреждане, възраст, сексуална ориентация и полова идентичност. Всички мерки в нарушение на основните права и свободи, предприети при изпълнението на техните задължения и упражняването на техните правомощия, са пропорционални на преследваните цели и зачитат същността на тези основни права и свободи. </w:t>
      </w:r>
    </w:p>
    <w:p>
      <w:pPr>
        <w:spacing w:before="240" w:after="360" w:line="240" w:lineRule="auto"/>
        <w:ind w:left="720" w:hanging="720"/>
        <w:jc w:val="both"/>
        <w:rPr>
          <w:rFonts w:ascii="Times New Roman" w:hAnsi="Times New Roman" w:cs="Times New Roman"/>
          <w:noProof/>
          <w:sz w:val="24"/>
          <w:szCs w:val="24"/>
        </w:rPr>
      </w:pPr>
      <w:r>
        <w:rPr>
          <w:rFonts w:ascii="Times New Roman" w:hAnsi="Times New Roman"/>
          <w:noProof/>
          <w:sz w:val="24"/>
        </w:rPr>
        <w:t xml:space="preserve">2. </w:t>
      </w:r>
      <w:r>
        <w:rPr>
          <w:noProof/>
        </w:rPr>
        <w:tab/>
      </w:r>
      <w:r>
        <w:rPr>
          <w:rFonts w:ascii="Times New Roman" w:hAnsi="Times New Roman"/>
          <w:noProof/>
          <w:sz w:val="24"/>
        </w:rPr>
        <w:t>Всяка страна разполага с механизъм за подаване на жалби в случай на предполагаемо нарушение на основните права, извършено от нейните служители при изпълнението на служебните им функции в хода на съвместна операция, бърза гранична намеса или операция по връщане, провеждани съгласно настоящото споразумение.</w:t>
      </w:r>
    </w:p>
    <w:p>
      <w:pPr>
        <w:spacing w:before="240" w:after="0" w:line="240" w:lineRule="auto"/>
        <w:jc w:val="center"/>
        <w:rPr>
          <w:rFonts w:ascii="Times New Roman" w:hAnsi="Times New Roman"/>
          <w:b/>
          <w:smallCaps/>
          <w:noProof/>
          <w:sz w:val="24"/>
        </w:rPr>
      </w:pPr>
    </w:p>
    <w:p>
      <w:pPr>
        <w:spacing w:before="240" w:after="0" w:line="240" w:lineRule="auto"/>
        <w:jc w:val="center"/>
        <w:rPr>
          <w:rFonts w:ascii="Times New Roman" w:hAnsi="Times New Roman"/>
          <w:b/>
          <w:smallCaps/>
          <w:noProof/>
          <w:sz w:val="24"/>
        </w:rPr>
      </w:pPr>
    </w:p>
    <w:p>
      <w:pPr>
        <w:spacing w:before="240" w:after="0" w:line="240" w:lineRule="auto"/>
        <w:jc w:val="center"/>
        <w:rPr>
          <w:rFonts w:ascii="Times New Roman" w:hAnsi="Times New Roman"/>
          <w:noProof/>
          <w:sz w:val="24"/>
        </w:rPr>
      </w:pPr>
      <w:r>
        <w:rPr>
          <w:rFonts w:ascii="Times New Roman" w:hAnsi="Times New Roman"/>
          <w:b/>
          <w:smallCaps/>
          <w:noProof/>
          <w:sz w:val="24"/>
        </w:rPr>
        <w:t>Член 9</w:t>
      </w:r>
    </w:p>
    <w:p>
      <w:pPr>
        <w:spacing w:after="240" w:line="240" w:lineRule="auto"/>
        <w:jc w:val="center"/>
        <w:rPr>
          <w:rFonts w:ascii="Times New Roman" w:hAnsi="Times New Roman"/>
          <w:b/>
          <w:smallCaps/>
          <w:noProof/>
          <w:sz w:val="24"/>
        </w:rPr>
      </w:pPr>
      <w:r>
        <w:rPr>
          <w:rFonts w:ascii="Times New Roman" w:hAnsi="Times New Roman"/>
          <w:b/>
          <w:smallCaps/>
          <w:noProof/>
          <w:sz w:val="24"/>
        </w:rPr>
        <w:t>Обработване на лични данни</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Обработването на лични данни се извършва единствено когато това е необходимо за изпълнението на настоящото споразумение от [</w:t>
      </w:r>
      <w:r>
        <w:rPr>
          <w:rFonts w:ascii="Times New Roman" w:hAnsi="Times New Roman"/>
          <w:i/>
          <w:noProof/>
          <w:sz w:val="24"/>
        </w:rPr>
        <w:t>трета държава</w:t>
      </w:r>
      <w:r>
        <w:rPr>
          <w:rFonts w:ascii="Times New Roman" w:hAnsi="Times New Roman"/>
          <w:noProof/>
          <w:sz w:val="24"/>
        </w:rPr>
        <w:t xml:space="preserve">], Агенцията или участващите държави членки.  </w:t>
      </w:r>
    </w:p>
    <w:p>
      <w:pPr>
        <w:spacing w:before="240" w:after="120" w:line="240" w:lineRule="auto"/>
        <w:ind w:left="720" w:hanging="720"/>
        <w:jc w:val="both"/>
        <w:rPr>
          <w:rFonts w:ascii="Times New Roman" w:hAnsi="Times New Roman"/>
          <w:noProof/>
          <w:sz w:val="24"/>
        </w:rPr>
      </w:pPr>
      <w:r>
        <w:rPr>
          <w:rFonts w:ascii="Times New Roman" w:hAnsi="Times New Roman"/>
          <w:noProof/>
          <w:sz w:val="24"/>
        </w:rPr>
        <w:t>2.</w:t>
      </w:r>
      <w:r>
        <w:rPr>
          <w:noProof/>
        </w:rPr>
        <w:tab/>
      </w:r>
      <w:r>
        <w:rPr>
          <w:rFonts w:ascii="Times New Roman" w:hAnsi="Times New Roman"/>
          <w:noProof/>
          <w:sz w:val="24"/>
        </w:rPr>
        <w:t>Обработването на лични данни от [</w:t>
      </w:r>
      <w:r>
        <w:rPr>
          <w:rFonts w:ascii="Times New Roman" w:hAnsi="Times New Roman"/>
          <w:i/>
          <w:noProof/>
          <w:sz w:val="24"/>
        </w:rPr>
        <w:t>трета държава</w:t>
      </w:r>
      <w:r>
        <w:rPr>
          <w:rFonts w:ascii="Times New Roman" w:hAnsi="Times New Roman"/>
          <w:noProof/>
          <w:sz w:val="24"/>
        </w:rPr>
        <w:t xml:space="preserve">] се извършва в съответствие с националното законодателство на тази държава. </w:t>
      </w:r>
    </w:p>
    <w:p>
      <w:pPr>
        <w:spacing w:before="240" w:after="120" w:line="240" w:lineRule="auto"/>
        <w:ind w:left="720" w:hanging="72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Обработването на лични данни от Агенцията и участващите държави членки, включително в случай на предаване на лични данни до [</w:t>
      </w:r>
      <w:r>
        <w:rPr>
          <w:rFonts w:ascii="Times New Roman" w:hAnsi="Times New Roman"/>
          <w:i/>
          <w:noProof/>
          <w:sz w:val="24"/>
        </w:rPr>
        <w:t>трета държава</w:t>
      </w:r>
      <w:r>
        <w:rPr>
          <w:rFonts w:ascii="Times New Roman" w:hAnsi="Times New Roman"/>
          <w:noProof/>
          <w:sz w:val="24"/>
        </w:rPr>
        <w:t>], се подчинява на разпоредбите на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Директива №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Рамково решение 2008/977/ПВР на Съвета от 27 ноември 2008 г. относно защитата на личните данни, обработвани в рамките на полицейското и съдебното сътрудничество по наказателноправни въпроси, както и на мерките, посочени в член 45, параграф 2 от Регламент (ЕС) № 2016/1624, приети от Агенцията за прилагане на Регламент (ЕО) № 45/2001.</w:t>
      </w:r>
    </w:p>
    <w:p>
      <w:pPr>
        <w:spacing w:before="240" w:after="120" w:line="240" w:lineRule="auto"/>
        <w:ind w:left="720" w:hanging="720"/>
        <w:jc w:val="both"/>
        <w:rPr>
          <w:rFonts w:ascii="Times New Roman" w:hAnsi="Times New Roman"/>
          <w:noProof/>
          <w:sz w:val="24"/>
          <w:szCs w:val="24"/>
        </w:rPr>
      </w:pPr>
      <w:r>
        <w:rPr>
          <w:rFonts w:ascii="Times New Roman" w:hAnsi="Times New Roman"/>
          <w:noProof/>
          <w:sz w:val="24"/>
        </w:rPr>
        <w:t xml:space="preserve">4. </w:t>
      </w:r>
      <w:r>
        <w:rPr>
          <w:noProof/>
        </w:rPr>
        <w:tab/>
      </w:r>
      <w:r>
        <w:rPr>
          <w:rFonts w:ascii="Times New Roman" w:hAnsi="Times New Roman"/>
          <w:noProof/>
          <w:sz w:val="24"/>
        </w:rPr>
        <w:t>В случай че обработването предвижда предаване на лични данни, към момента на предаването на личните данни на [</w:t>
      </w:r>
      <w:r>
        <w:rPr>
          <w:rFonts w:ascii="Times New Roman" w:hAnsi="Times New Roman"/>
          <w:i/>
          <w:noProof/>
          <w:sz w:val="24"/>
        </w:rPr>
        <w:t>трета държава</w:t>
      </w:r>
      <w:r>
        <w:rPr>
          <w:rFonts w:ascii="Times New Roman" w:hAnsi="Times New Roman"/>
          <w:noProof/>
          <w:sz w:val="24"/>
        </w:rPr>
        <w:t>] държавите членки и Агенцията указват всички общи или специални ограничения за достъп до тях или до тяхното ползване, включително по отношение на тяхното предаване, заличаване или унищожаване. Когато необходимостта от подобни ограничения стане видима след предаването на личните данни, те информират [</w:t>
      </w:r>
      <w:r>
        <w:rPr>
          <w:rFonts w:ascii="Times New Roman" w:hAnsi="Times New Roman"/>
          <w:i/>
          <w:noProof/>
          <w:sz w:val="24"/>
        </w:rPr>
        <w:t>трета държава</w:t>
      </w:r>
      <w:r>
        <w:rPr>
          <w:rFonts w:ascii="Times New Roman" w:hAnsi="Times New Roman"/>
          <w:noProof/>
          <w:sz w:val="24"/>
        </w:rPr>
        <w:t xml:space="preserve">] за това. </w:t>
      </w:r>
    </w:p>
    <w:p>
      <w:pPr>
        <w:spacing w:before="240" w:after="120" w:line="240" w:lineRule="auto"/>
        <w:ind w:left="720" w:hanging="720"/>
        <w:jc w:val="both"/>
        <w:rPr>
          <w:rFonts w:ascii="Times New Roman" w:hAnsi="Times New Roman"/>
          <w:noProof/>
          <w:sz w:val="24"/>
          <w:szCs w:val="24"/>
        </w:rPr>
      </w:pPr>
      <w:r>
        <w:rPr>
          <w:rFonts w:ascii="Times New Roman" w:hAnsi="Times New Roman"/>
          <w:noProof/>
          <w:sz w:val="24"/>
        </w:rPr>
        <w:t xml:space="preserve">5. </w:t>
      </w:r>
      <w:r>
        <w:rPr>
          <w:noProof/>
        </w:rPr>
        <w:tab/>
      </w:r>
      <w:r>
        <w:rPr>
          <w:rFonts w:ascii="Times New Roman" w:hAnsi="Times New Roman"/>
          <w:noProof/>
          <w:sz w:val="24"/>
        </w:rPr>
        <w:t>Личните данни, събрани за административни цели по време на действието, могат да бъдат обработвани от Агенцията, участващите държави членки и [</w:t>
      </w:r>
      <w:r>
        <w:rPr>
          <w:rFonts w:ascii="Times New Roman" w:hAnsi="Times New Roman"/>
          <w:i/>
          <w:noProof/>
          <w:sz w:val="24"/>
        </w:rPr>
        <w:t>трета държава</w:t>
      </w:r>
      <w:r>
        <w:rPr>
          <w:rFonts w:ascii="Times New Roman" w:hAnsi="Times New Roman"/>
          <w:noProof/>
          <w:sz w:val="24"/>
        </w:rPr>
        <w:t>] в съответствие с приложимото законодателство за защита на данните.</w:t>
      </w:r>
    </w:p>
    <w:p>
      <w:pPr>
        <w:spacing w:before="240" w:after="360" w:line="240" w:lineRule="auto"/>
        <w:ind w:left="720" w:hanging="720"/>
        <w:jc w:val="both"/>
        <w:rPr>
          <w:rFonts w:ascii="Times New Roman" w:hAnsi="Times New Roman"/>
          <w:noProof/>
          <w:sz w:val="24"/>
          <w:szCs w:val="24"/>
        </w:rPr>
      </w:pPr>
      <w:r>
        <w:rPr>
          <w:rFonts w:ascii="Times New Roman" w:hAnsi="Times New Roman"/>
          <w:noProof/>
          <w:sz w:val="24"/>
        </w:rPr>
        <w:t>6.</w:t>
      </w:r>
      <w:r>
        <w:rPr>
          <w:noProof/>
        </w:rPr>
        <w:tab/>
      </w:r>
      <w:r>
        <w:rPr>
          <w:rFonts w:ascii="Times New Roman" w:hAnsi="Times New Roman"/>
          <w:noProof/>
          <w:sz w:val="24"/>
        </w:rPr>
        <w:t>След приключването на всяко действие Агенцията, участващите държави членки и [</w:t>
      </w:r>
      <w:r>
        <w:rPr>
          <w:rFonts w:ascii="Times New Roman" w:hAnsi="Times New Roman"/>
          <w:i/>
          <w:noProof/>
          <w:sz w:val="24"/>
        </w:rPr>
        <w:t>трета държава</w:t>
      </w:r>
      <w:r>
        <w:rPr>
          <w:rFonts w:ascii="Times New Roman" w:hAnsi="Times New Roman"/>
          <w:noProof/>
          <w:sz w:val="24"/>
        </w:rPr>
        <w:t xml:space="preserve">] изготвят общ доклад за прилагането на параграфи 1—5 от настоящия член. Този доклад се изпраща на длъжностното лице по основните права и на длъжностното лице по защита на данните на Агенцията. Те докладват на изпълнителния директор на Агенцията.  </w:t>
      </w:r>
    </w:p>
    <w:p>
      <w:pPr>
        <w:spacing w:after="0" w:line="240" w:lineRule="auto"/>
        <w:jc w:val="center"/>
        <w:rPr>
          <w:rFonts w:ascii="Times New Roman" w:hAnsi="Times New Roman"/>
          <w:b/>
          <w:smallCaps/>
          <w:noProof/>
          <w:sz w:val="24"/>
        </w:rPr>
      </w:pPr>
    </w:p>
    <w:p>
      <w:pPr>
        <w:spacing w:after="0" w:line="240" w:lineRule="auto"/>
        <w:jc w:val="center"/>
        <w:rPr>
          <w:rFonts w:ascii="Times New Roman" w:hAnsi="Times New Roman"/>
          <w:b/>
          <w:smallCaps/>
          <w:noProof/>
          <w:sz w:val="24"/>
        </w:rPr>
      </w:pPr>
    </w:p>
    <w:p>
      <w:pPr>
        <w:spacing w:after="0" w:line="240" w:lineRule="auto"/>
        <w:jc w:val="center"/>
        <w:rPr>
          <w:rFonts w:ascii="Times New Roman" w:hAnsi="Times New Roman"/>
          <w:b/>
          <w:smallCaps/>
          <w:noProof/>
          <w:sz w:val="24"/>
        </w:rPr>
      </w:pPr>
    </w:p>
    <w:p>
      <w:pPr>
        <w:spacing w:after="0" w:line="240" w:lineRule="auto"/>
        <w:jc w:val="center"/>
        <w:rPr>
          <w:rFonts w:ascii="Times New Roman" w:hAnsi="Times New Roman"/>
          <w:b/>
          <w:smallCaps/>
          <w:noProof/>
          <w:sz w:val="24"/>
        </w:rPr>
      </w:pPr>
    </w:p>
    <w:p>
      <w:pPr>
        <w:spacing w:after="0" w:line="240" w:lineRule="auto"/>
        <w:jc w:val="center"/>
        <w:rPr>
          <w:rFonts w:ascii="Times New Roman" w:eastAsia="Times New Roman" w:hAnsi="Times New Roman" w:cs="Times New Roman"/>
          <w:b/>
          <w:bCs/>
          <w:smallCaps/>
          <w:noProof/>
          <w:sz w:val="24"/>
          <w:szCs w:val="24"/>
        </w:rPr>
      </w:pPr>
      <w:r>
        <w:rPr>
          <w:rFonts w:ascii="Times New Roman" w:hAnsi="Times New Roman"/>
          <w:b/>
          <w:smallCaps/>
          <w:noProof/>
          <w:sz w:val="24"/>
        </w:rPr>
        <w:t>Член 10</w:t>
      </w:r>
    </w:p>
    <w:p>
      <w:pPr>
        <w:spacing w:after="240" w:line="240" w:lineRule="auto"/>
        <w:jc w:val="center"/>
        <w:rPr>
          <w:rFonts w:ascii="Times New Roman" w:eastAsia="Times New Roman" w:hAnsi="Times New Roman" w:cs="Times New Roman"/>
          <w:b/>
          <w:bCs/>
          <w:smallCaps/>
          <w:noProof/>
          <w:sz w:val="24"/>
          <w:szCs w:val="24"/>
        </w:rPr>
      </w:pPr>
      <w:r>
        <w:rPr>
          <w:rFonts w:ascii="Times New Roman" w:hAnsi="Times New Roman"/>
          <w:b/>
          <w:smallCaps/>
          <w:noProof/>
          <w:sz w:val="24"/>
        </w:rPr>
        <w:t>Спорове и тълкуване</w:t>
      </w:r>
    </w:p>
    <w:p>
      <w:pPr>
        <w:spacing w:after="240" w:line="240" w:lineRule="auto"/>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Всички въпроси, възникнали във връзка с тълкуването или прилагането на настоящото споразумение, се разглеждат съвместно от представители на Агенцията и компетентните органи на [</w:t>
      </w:r>
      <w:r>
        <w:rPr>
          <w:rFonts w:ascii="Times New Roman" w:hAnsi="Times New Roman"/>
          <w:i/>
          <w:noProof/>
          <w:sz w:val="24"/>
        </w:rPr>
        <w:t>трета държава</w:t>
      </w:r>
      <w:r>
        <w:rPr>
          <w:rFonts w:ascii="Times New Roman" w:hAnsi="Times New Roman"/>
          <w:noProof/>
          <w:sz w:val="24"/>
        </w:rPr>
        <w:t xml:space="preserve">]. </w:t>
      </w:r>
    </w:p>
    <w:p>
      <w:pPr>
        <w:spacing w:after="360" w:line="240" w:lineRule="auto"/>
        <w:ind w:left="720" w:hanging="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cs="Times New Roman"/>
          <w:noProof/>
        </w:rPr>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w:t>
      </w:r>
      <w:r>
        <w:rPr>
          <w:rFonts w:ascii="Times New Roman" w:hAnsi="Times New Roman" w:cs="Times New Roman"/>
          <w:i/>
          <w:noProof/>
        </w:rPr>
        <w:t>трета държава</w:t>
      </w:r>
      <w:r>
        <w:rPr>
          <w:rFonts w:ascii="Times New Roman" w:hAnsi="Times New Roman" w:cs="Times New Roman"/>
          <w:noProof/>
        </w:rPr>
        <w:t>] и Европейската комисия,</w:t>
      </w:r>
      <w:r>
        <w:rPr>
          <w:noProof/>
        </w:rPr>
        <w:t xml:space="preserve"> </w:t>
      </w:r>
      <w:r>
        <w:rPr>
          <w:rFonts w:ascii="Times New Roman" w:hAnsi="Times New Roman" w:cs="Times New Roman"/>
          <w:noProof/>
          <w:sz w:val="24"/>
          <w:szCs w:val="24"/>
        </w:rPr>
        <w:t>която, при необходимост, се допитва до всяка държава членка, която граничи с третата държава.</w:t>
      </w:r>
    </w:p>
    <w:p>
      <w:pPr>
        <w:spacing w:after="0" w:line="240" w:lineRule="auto"/>
        <w:rPr>
          <w:rFonts w:ascii="Times New Roman" w:eastAsia="Times New Roman" w:hAnsi="Times New Roman" w:cs="Times New Roman"/>
          <w:noProof/>
          <w:vanish/>
          <w:color w:val="444444"/>
          <w:sz w:val="24"/>
          <w:szCs w:val="24"/>
        </w:rPr>
      </w:pPr>
    </w:p>
    <w:p>
      <w:pPr>
        <w:tabs>
          <w:tab w:val="left" w:pos="4111"/>
        </w:tabs>
        <w:spacing w:after="0" w:line="240" w:lineRule="auto"/>
        <w:jc w:val="center"/>
        <w:rPr>
          <w:rFonts w:ascii="Times New Roman Bold" w:hAnsi="Times New Roman Bold"/>
          <w:b/>
          <w:smallCaps/>
          <w:noProof/>
          <w:sz w:val="24"/>
        </w:rPr>
      </w:pPr>
      <w:r>
        <w:rPr>
          <w:rFonts w:ascii="Times New Roman Bold" w:hAnsi="Times New Roman Bold"/>
          <w:b/>
          <w:smallCaps/>
          <w:noProof/>
          <w:sz w:val="24"/>
        </w:rPr>
        <w:t>Член 11</w:t>
      </w:r>
    </w:p>
    <w:p>
      <w:pPr>
        <w:tabs>
          <w:tab w:val="left" w:pos="4111"/>
        </w:tabs>
        <w:spacing w:after="240" w:line="240" w:lineRule="auto"/>
        <w:jc w:val="center"/>
        <w:rPr>
          <w:rFonts w:ascii="Times New Roman Bold" w:hAnsi="Times New Roman Bold" w:cs="Times New Roman"/>
          <w:b/>
          <w:bCs/>
          <w:smallCaps/>
          <w:noProof/>
          <w:sz w:val="24"/>
          <w:szCs w:val="24"/>
        </w:rPr>
      </w:pPr>
      <w:r>
        <w:rPr>
          <w:rFonts w:ascii="Times New Roman Bold" w:hAnsi="Times New Roman Bold"/>
          <w:b/>
          <w:smallCaps/>
          <w:noProof/>
          <w:sz w:val="24"/>
        </w:rPr>
        <w:t>Влизане в сила, срок на действие и прекратяване на Споразумението</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 xml:space="preserve">1. </w:t>
      </w:r>
      <w:r>
        <w:rPr>
          <w:noProof/>
        </w:rPr>
        <w:tab/>
      </w:r>
      <w:r>
        <w:rPr>
          <w:rFonts w:ascii="Times New Roman" w:hAnsi="Times New Roman"/>
          <w:noProof/>
          <w:sz w:val="24"/>
        </w:rPr>
        <w:t>Настоящото споразумение се одобрява от страните в съответствие с техните вътрешни правни процедури.</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Настоящото споразумение влиза в сила на първия ден от втория месец след датата, на която страните взаимно са се уведомили за приключването на вътрешните правни процедури, посочени в параграф 1.</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Настоящото споразумение се сключва за неопределен срок. Всяка от страните може да уведоми писмено другата страна за намерението си да прекрати настоящото споразумение. Прекратяването влиза в сила шест месеца след датата на уведомяването. </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 xml:space="preserve">Настоящото споразумение може да бъде прекратено с писмено съгласие между страните или едностранно от някоя от страните. В последния случай страната, която желае да прекрати Споразумението, уведомява писмено другата страна за това. Прекратяването влиза в сила на първия ден от месеца, следващ месеца, през който е подадено уведомлението. </w:t>
      </w:r>
    </w:p>
    <w:p>
      <w:pPr>
        <w:tabs>
          <w:tab w:val="left" w:pos="709"/>
        </w:tabs>
        <w:spacing w:line="240" w:lineRule="auto"/>
        <w:ind w:left="709" w:hanging="709"/>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Уведомленията, направени в съответствие с настоящия член, се изпращат в случая на Европейския съюз — до генералния секретариат на Съвета на Европейския съюз, а в случая на [</w:t>
      </w:r>
      <w:r>
        <w:rPr>
          <w:rFonts w:ascii="Times New Roman" w:hAnsi="Times New Roman"/>
          <w:i/>
          <w:noProof/>
          <w:sz w:val="24"/>
        </w:rPr>
        <w:t>трета държава</w:t>
      </w:r>
      <w:r>
        <w:rPr>
          <w:rFonts w:ascii="Times New Roman" w:hAnsi="Times New Roman"/>
          <w:noProof/>
          <w:sz w:val="24"/>
        </w:rPr>
        <w:t>] — до [</w:t>
      </w:r>
      <w:r>
        <w:rPr>
          <w:rFonts w:ascii="Times New Roman" w:hAnsi="Times New Roman"/>
          <w:i/>
          <w:noProof/>
          <w:sz w:val="24"/>
        </w:rPr>
        <w:t>да се определи</w:t>
      </w:r>
      <w:r>
        <w:rPr>
          <w:rFonts w:ascii="Times New Roman" w:hAnsi="Times New Roman"/>
          <w:noProof/>
          <w:sz w:val="24"/>
        </w:rPr>
        <w:t>].</w:t>
      </w:r>
    </w:p>
    <w:p>
      <w:pPr>
        <w:tabs>
          <w:tab w:val="left" w:pos="4111"/>
        </w:tabs>
        <w:spacing w:after="0" w:line="240" w:lineRule="auto"/>
        <w:jc w:val="both"/>
        <w:rPr>
          <w:rFonts w:ascii="Times New Roman" w:hAnsi="Times New Roman" w:cs="Times New Roman"/>
          <w:noProof/>
          <w:sz w:val="16"/>
          <w:szCs w:val="16"/>
        </w:rPr>
      </w:pPr>
    </w:p>
    <w:p>
      <w:pPr>
        <w:tabs>
          <w:tab w:val="left" w:pos="4111"/>
        </w:tabs>
        <w:spacing w:after="120" w:line="240" w:lineRule="auto"/>
        <w:jc w:val="both"/>
        <w:rPr>
          <w:rFonts w:ascii="Times New Roman" w:eastAsia="Times New Roman" w:hAnsi="Times New Roman" w:cs="Times New Roman"/>
          <w:noProof/>
          <w:color w:val="444444"/>
          <w:sz w:val="24"/>
          <w:szCs w:val="24"/>
        </w:rPr>
      </w:pPr>
      <w:r>
        <w:rPr>
          <w:rFonts w:ascii="Times New Roman" w:hAnsi="Times New Roman"/>
          <w:noProof/>
          <w:sz w:val="24"/>
        </w:rPr>
        <w:t>Съставено в ... на ... на [</w:t>
      </w:r>
      <w:r>
        <w:rPr>
          <w:rFonts w:ascii="Times New Roman" w:hAnsi="Times New Roman"/>
          <w:i/>
          <w:noProof/>
          <w:sz w:val="24"/>
        </w:rPr>
        <w:t>един от езиците на Съюза</w:t>
      </w:r>
      <w:r>
        <w:rPr>
          <w:rFonts w:ascii="Times New Roman" w:hAnsi="Times New Roman"/>
          <w:noProof/>
          <w:sz w:val="24"/>
        </w:rPr>
        <w:t>] и [</w:t>
      </w:r>
      <w:r>
        <w:rPr>
          <w:rFonts w:ascii="Times New Roman" w:hAnsi="Times New Roman"/>
          <w:i/>
          <w:noProof/>
          <w:sz w:val="24"/>
        </w:rPr>
        <w:t>езика(езиците) на трета държава</w:t>
      </w:r>
      <w:r>
        <w:rPr>
          <w:rFonts w:ascii="Times New Roman" w:hAnsi="Times New Roman"/>
          <w:noProof/>
          <w:sz w:val="24"/>
        </w:rPr>
        <w:t>], като двата текста са еднакво автентични.</w:t>
      </w:r>
    </w:p>
    <w:p>
      <w:pPr>
        <w:tabs>
          <w:tab w:val="left" w:pos="4111"/>
        </w:tabs>
        <w:spacing w:line="240" w:lineRule="auto"/>
        <w:rPr>
          <w:rFonts w:ascii="Times New Roman" w:eastAsia="Times New Roman" w:hAnsi="Times New Roman" w:cs="Times New Roman"/>
          <w:noProof/>
          <w:vanish/>
          <w:color w:val="444444"/>
          <w:sz w:val="24"/>
          <w:szCs w:val="24"/>
        </w:rPr>
      </w:pPr>
    </w:p>
    <w:p>
      <w:pPr>
        <w:spacing w:before="120" w:line="240" w:lineRule="auto"/>
        <w:jc w:val="both"/>
        <w:rPr>
          <w:rFonts w:ascii="Times New Roman" w:eastAsia="Times New Roman" w:hAnsi="Times New Roman" w:cs="Times New Roman"/>
          <w:noProof/>
          <w:sz w:val="24"/>
          <w:szCs w:val="24"/>
        </w:rPr>
      </w:pPr>
      <w:r>
        <w:rPr>
          <w:rFonts w:ascii="Times New Roman" w:hAnsi="Times New Roman"/>
          <w:noProof/>
          <w:sz w:val="24"/>
        </w:rPr>
        <w:t>Подписи:</w:t>
      </w:r>
    </w:p>
    <w:tbl>
      <w:tblPr>
        <w:tblStyle w:val="TableGrid"/>
        <w:tblW w:w="0" w:type="auto"/>
        <w:jc w:val="center"/>
        <w:tblInd w:w="-1445" w:type="dxa"/>
        <w:tblLook w:val="04A0" w:firstRow="1" w:lastRow="0" w:firstColumn="1" w:lastColumn="0" w:noHBand="0" w:noVBand="1"/>
      </w:tblPr>
      <w:tblGrid>
        <w:gridCol w:w="4541"/>
        <w:gridCol w:w="4529"/>
      </w:tblGrid>
      <w:tr>
        <w:trPr>
          <w:jc w:val="center"/>
        </w:trPr>
        <w:tc>
          <w:tcPr>
            <w:tcW w:w="4541" w:type="dxa"/>
          </w:tcPr>
          <w:p>
            <w:pPr>
              <w:spacing w:before="120"/>
              <w:rPr>
                <w:rFonts w:ascii="Times New Roman" w:eastAsia="Times New Roman" w:hAnsi="Times New Roman" w:cs="Times New Roman"/>
                <w:noProof/>
                <w:sz w:val="24"/>
                <w:szCs w:val="24"/>
              </w:rPr>
            </w:pPr>
            <w:r>
              <w:rPr>
                <w:rFonts w:ascii="Times New Roman" w:hAnsi="Times New Roman"/>
                <w:noProof/>
                <w:sz w:val="24"/>
              </w:rPr>
              <w:t xml:space="preserve">За Европейския съюз </w:t>
            </w:r>
          </w:p>
          <w:p>
            <w:pPr>
              <w:spacing w:before="120"/>
              <w:jc w:val="center"/>
              <w:rPr>
                <w:rFonts w:ascii="Times New Roman" w:eastAsia="Times New Roman" w:hAnsi="Times New Roman" w:cs="Times New Roman"/>
                <w:noProof/>
                <w:sz w:val="24"/>
                <w:szCs w:val="24"/>
              </w:rPr>
            </w:pPr>
          </w:p>
        </w:tc>
        <w:tc>
          <w:tcPr>
            <w:tcW w:w="4529" w:type="dxa"/>
          </w:tcPr>
          <w:p>
            <w:pPr>
              <w:spacing w:before="120"/>
              <w:rPr>
                <w:rFonts w:ascii="Times New Roman" w:eastAsia="Times New Roman" w:hAnsi="Times New Roman" w:cs="Times New Roman"/>
                <w:noProof/>
                <w:sz w:val="24"/>
                <w:szCs w:val="24"/>
              </w:rPr>
            </w:pPr>
            <w:r>
              <w:rPr>
                <w:rFonts w:ascii="Times New Roman" w:hAnsi="Times New Roman"/>
                <w:noProof/>
                <w:sz w:val="24"/>
              </w:rPr>
              <w:t xml:space="preserve"> За [</w:t>
            </w:r>
            <w:r>
              <w:rPr>
                <w:rFonts w:ascii="Times New Roman" w:hAnsi="Times New Roman"/>
                <w:i/>
                <w:noProof/>
                <w:sz w:val="24"/>
              </w:rPr>
              <w:t>трета държава</w:t>
            </w:r>
            <w:r>
              <w:rPr>
                <w:rFonts w:ascii="Times New Roman" w:hAnsi="Times New Roman"/>
                <w:noProof/>
                <w:sz w:val="24"/>
              </w:rPr>
              <w:t>]</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0975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73C652D8"/>
    <w:multiLevelType w:val="hybridMultilevel"/>
    <w:tmpl w:val="DA92BF12"/>
    <w:lvl w:ilvl="0" w:tplc="B744461A">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655257B03514E2BA97BCF974B07885E"/>
    <w:docVar w:name="LW_CROSSREFERENCE" w:val="&lt;UNUSED&gt;"/>
    <w:docVar w:name="LW_DocType" w:val="NORMAL"/>
    <w:docVar w:name="LW_EMISSION" w:val="22.11.2016"/>
    <w:docVar w:name="LW_EMISSION_ISODATE" w:val="2016-11-22"/>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4?\u1086?\u1076?\u1077?\u1083? \u1085?\u1072? \u1089?\u1087?\u1086?\u1088?\u1072?\u1079?\u1091?\u1084?\u1077?\u1085?\u1080?\u1077? \u1079?\u1072? \u1089?\u1090?\u1072?\u1090?\u1091?\u1089?\u1072? \u1074? \u1089?\u1098?\u1086?\u1090?\u1074?\u1077?\u1090?\u1089?\u1090?\u1074?\u1080?\u1077? \u1089? \u1095?\u1083?\u1077?\u1085? 54, \u1087?\u1072?\u1088?\u1072?\u1075?\u1088?\u1072?\u1092? 5 \u1086?\u1090? \u1056?\u1077?\u1075?\u1083?\u1072?\u1084?\u1077?\u1085?\u1090? (\u1045?\u1057?) \u8470? 2016/1624 \u1085?\u1072? \u1045?\u1074?\u1088?\u1086?\u1087?\u1077?\u1081?\u1089?\u1082?\u1080?\u1103? \u1087?\u1072?\u1088?\u1083?\u1072?\u1084?\u1077?\u1085?\u1090? \u1080? \u1085?\u1072? \u1057?\u1098?\u1074?\u1077?\u1090?\u1072? \u1086?\u1090? 14 \u1089?\u1077?\u1087?\u1090?\u1077?\u1084?\u1074?\u1088?\u1080? 2016 \u1075?. \u1079?\u1072? \u1077?\u1074?\u1088?\u1086?\u1087?\u1077?\u1081?\u1089?\u1082?\u1072?\u1090?\u1072? \u1075?\u1088?\u1072?\u1085?\u1080?\u1095?\u1085?\u1072? \u1080? \u1073?\u1088?\u1077?\u1075?\u1086?\u1074?\u1072? \u1086?\u1093?\u1088?\u1072?\u1085?\u1072?_x000b_"/>
    <w:docVar w:name="LW_PART_NBR" w:val="1"/>
    <w:docVar w:name="LW_PART_NBR_TOTAL" w:val="1"/>
    <w:docVar w:name="LW_REF.INST.NEW" w:val="COM"/>
    <w:docVar w:name="LW_REF.INST.NEW_ADOPTED" w:val="final"/>
    <w:docVar w:name="LW_REF.INST.NEW_TEXT" w:val="(2016) 747"/>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4?\u1058? \u1050?\u1054?\u1052?\u1048?\u1057?\u1048?\u1071?\u1058?\u1040? \u1044?\u1054? \u1045?\u1042?\u1056?\u1054?\u1055?\u1045?\u1049?\u1057?\u1050?\u1048?\u1071? \u1055?\u1040?\u1056?\u1051?\u1040?\u1052?\u1045?\u1053?\u1058? \u1048? \u1057?\u1066?\u1042?\u1045?\u1058?\u1040?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Cs/>
      <w:sz w:val="24"/>
      <w:szCs w:val="24"/>
    </w:rPr>
  </w:style>
  <w:style w:type="character" w:customStyle="1" w:styleId="FooterCoverPageChar">
    <w:name w:val="Footer Cover Page Char"/>
    <w:basedOn w:val="DefaultParagraphFont"/>
    <w:link w:val="FooterCoverPage"/>
    <w:rPr>
      <w:rFonts w:ascii="Times New Roman" w:hAnsi="Times New Roman" w:cs="Times New Roman"/>
      <w:i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Cs/>
      <w:sz w:val="24"/>
      <w:szCs w:val="24"/>
    </w:rPr>
  </w:style>
  <w:style w:type="character" w:customStyle="1" w:styleId="HeaderCoverPageChar">
    <w:name w:val="Header Cover Page Char"/>
    <w:basedOn w:val="DefaultParagraphFont"/>
    <w:link w:val="HeaderCoverPage"/>
    <w:rPr>
      <w:rFonts w:ascii="Times New Roman" w:hAnsi="Times New Roman" w:cs="Times New Roman"/>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iCs/>
      <w:sz w:val="24"/>
      <w:szCs w:val="24"/>
    </w:rPr>
  </w:style>
  <w:style w:type="character" w:customStyle="1" w:styleId="FooterCoverPageChar">
    <w:name w:val="Footer Cover Page Char"/>
    <w:basedOn w:val="DefaultParagraphFont"/>
    <w:link w:val="FooterCoverPage"/>
    <w:rPr>
      <w:rFonts w:ascii="Times New Roman" w:hAnsi="Times New Roman" w:cs="Times New Roman"/>
      <w:i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iCs/>
      <w:sz w:val="24"/>
      <w:szCs w:val="24"/>
    </w:rPr>
  </w:style>
  <w:style w:type="character" w:customStyle="1" w:styleId="HeaderCoverPageChar">
    <w:name w:val="Header Cover Page Char"/>
    <w:basedOn w:val="DefaultParagraphFont"/>
    <w:link w:val="HeaderCoverPage"/>
    <w:rPr>
      <w:rFonts w:ascii="Times New Roman" w:hAnsi="Times New Roman" w:cs="Times New Roman"/>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CM1">
    <w:name w:val="CM1"/>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FAC9-CECB-4996-997A-D1813A60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2921</Words>
  <Characters>17240</Characters>
  <Application>Microsoft Office Word</Application>
  <DocSecurity>0</DocSecurity>
  <Lines>366</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MATERNE Tristan (ENTR)</dc:creator>
  <cp:lastModifiedBy>DIGIT/A3</cp:lastModifiedBy>
  <cp:revision>11</cp:revision>
  <cp:lastPrinted>2016-11-11T14:57:00Z</cp:lastPrinted>
  <dcterms:created xsi:type="dcterms:W3CDTF">2016-11-18T09:47:00Z</dcterms:created>
  <dcterms:modified xsi:type="dcterms:W3CDTF">2016-12-13T08:59:00Z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