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AF4D92E31254AA9A01011E0B8FEF5FD" style="width:450.75pt;height:407.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iCs/>
          <w:noProof/>
          <w:sz w:val="24"/>
          <w:szCs w:val="24"/>
        </w:rPr>
      </w:pPr>
      <w:bookmarkStart w:id="1" w:name="_GoBack"/>
      <w:bookmarkEnd w:id="1"/>
      <w:r>
        <w:rPr>
          <w:rFonts w:ascii="Times New Roman" w:hAnsi="Times New Roman" w:cs="Times New Roman"/>
          <w:b/>
          <w:iCs/>
          <w:noProof/>
          <w:sz w:val="24"/>
          <w:szCs w:val="24"/>
        </w:rPr>
        <w:lastRenderedPageBreak/>
        <w:t xml:space="preserve">Model status agreement between the </w:t>
      </w:r>
      <w:r>
        <w:rPr>
          <w:rFonts w:ascii="Times New Roman" w:hAnsi="Times New Roman" w:cs="Times New Roman"/>
          <w:b/>
          <w:noProof/>
          <w:sz w:val="24"/>
          <w:szCs w:val="24"/>
        </w:rPr>
        <w:t>European Union</w:t>
      </w:r>
      <w:r>
        <w:rPr>
          <w:rFonts w:ascii="Times New Roman" w:hAnsi="Times New Roman" w:cs="Times New Roman"/>
          <w:b/>
          <w:iCs/>
          <w:noProof/>
          <w:sz w:val="24"/>
          <w:szCs w:val="24"/>
        </w:rPr>
        <w:t xml:space="preserve"> and </w:t>
      </w:r>
      <w:r>
        <w:rPr>
          <w:rFonts w:ascii="Times New Roman" w:eastAsia="Times New Roman" w:hAnsi="Times New Roman" w:cs="Times New Roman"/>
          <w:b/>
          <w:noProof/>
          <w:sz w:val="24"/>
          <w:szCs w:val="24"/>
          <w:lang w:val="en" w:eastAsia="en-GB"/>
        </w:rPr>
        <w:t>[</w:t>
      </w:r>
      <w:r>
        <w:rPr>
          <w:rFonts w:ascii="Times New Roman" w:eastAsia="Times New Roman" w:hAnsi="Times New Roman" w:cs="Times New Roman"/>
          <w:b/>
          <w:i/>
          <w:noProof/>
          <w:sz w:val="24"/>
          <w:szCs w:val="24"/>
          <w:lang w:val="en" w:eastAsia="en-GB"/>
        </w:rPr>
        <w:t>third country</w:t>
      </w:r>
      <w:r>
        <w:rPr>
          <w:rFonts w:ascii="Times New Roman" w:eastAsia="Times New Roman" w:hAnsi="Times New Roman" w:cs="Times New Roman"/>
          <w:b/>
          <w:noProof/>
          <w:sz w:val="24"/>
          <w:szCs w:val="24"/>
          <w:lang w:val="en" w:eastAsia="en-GB"/>
        </w:rPr>
        <w:t>]</w:t>
      </w:r>
      <w:r>
        <w:rPr>
          <w:rFonts w:ascii="Times New Roman" w:hAnsi="Times New Roman" w:cs="Times New Roman"/>
          <w:b/>
          <w:iCs/>
          <w:noProof/>
          <w:sz w:val="24"/>
          <w:szCs w:val="24"/>
        </w:rPr>
        <w:t xml:space="preserve"> on actions carried out by the European Border and Coast Guard Agency in </w:t>
      </w:r>
      <w:r>
        <w:rPr>
          <w:rFonts w:ascii="Times New Roman" w:eastAsia="Times New Roman" w:hAnsi="Times New Roman" w:cs="Times New Roman"/>
          <w:b/>
          <w:noProof/>
          <w:sz w:val="24"/>
          <w:szCs w:val="24"/>
          <w:lang w:val="en" w:eastAsia="en-GB"/>
        </w:rPr>
        <w:t>[</w:t>
      </w:r>
      <w:r>
        <w:rPr>
          <w:rFonts w:ascii="Times New Roman" w:eastAsia="Times New Roman" w:hAnsi="Times New Roman" w:cs="Times New Roman"/>
          <w:b/>
          <w:i/>
          <w:noProof/>
          <w:sz w:val="24"/>
          <w:szCs w:val="24"/>
          <w:lang w:val="en" w:eastAsia="en-GB"/>
        </w:rPr>
        <w:t>third country</w:t>
      </w:r>
      <w:r>
        <w:rPr>
          <w:rFonts w:ascii="Times New Roman" w:eastAsia="Times New Roman" w:hAnsi="Times New Roman" w:cs="Times New Roman"/>
          <w:b/>
          <w:noProof/>
          <w:sz w:val="24"/>
          <w:szCs w:val="24"/>
          <w:lang w:val="en" w:eastAsia="en-GB"/>
        </w:rPr>
        <w:t>]</w:t>
      </w:r>
    </w:p>
    <w:p>
      <w:pPr>
        <w:spacing w:before="240" w:after="120" w:line="240" w:lineRule="auto"/>
        <w:jc w:val="both"/>
        <w:rPr>
          <w:rFonts w:ascii="Times New Roman" w:eastAsia="Times New Roman" w:hAnsi="Times New Roman" w:cs="Times New Roman"/>
          <w:bCs/>
          <w:noProof/>
          <w:sz w:val="27"/>
          <w:szCs w:val="27"/>
          <w:lang w:val="en" w:eastAsia="en-GB"/>
        </w:rPr>
      </w:pPr>
    </w:p>
    <w:p>
      <w:pPr>
        <w:spacing w:before="240" w:after="120" w:line="240" w:lineRule="auto"/>
        <w:jc w:val="both"/>
        <w:rPr>
          <w:rFonts w:ascii="Times New Roman" w:eastAsia="Times New Roman" w:hAnsi="Times New Roman" w:cs="Times New Roman"/>
          <w:bCs/>
          <w:smallCaps/>
          <w:noProof/>
          <w:sz w:val="28"/>
          <w:szCs w:val="28"/>
          <w:lang w:val="en" w:eastAsia="en-GB"/>
        </w:rPr>
      </w:pPr>
    </w:p>
    <w:p>
      <w:pPr>
        <w:spacing w:before="240" w:after="120" w:line="240" w:lineRule="auto"/>
        <w:jc w:val="both"/>
        <w:rPr>
          <w:rFonts w:ascii="Times New Roman" w:eastAsia="Times New Roman" w:hAnsi="Times New Roman" w:cs="Times New Roman"/>
          <w:bCs/>
          <w:smallCaps/>
          <w:noProof/>
          <w:sz w:val="28"/>
          <w:szCs w:val="28"/>
          <w:lang w:val="en" w:eastAsia="en-GB"/>
        </w:rPr>
      </w:pPr>
      <w:r>
        <w:rPr>
          <w:rFonts w:ascii="Times New Roman" w:eastAsia="Times New Roman" w:hAnsi="Times New Roman" w:cs="Times New Roman"/>
          <w:bCs/>
          <w:smallCaps/>
          <w:noProof/>
          <w:sz w:val="28"/>
          <w:szCs w:val="28"/>
          <w:lang w:val="en" w:eastAsia="en-GB"/>
        </w:rPr>
        <w:t xml:space="preserve">The European Union, </w:t>
      </w:r>
    </w:p>
    <w:p>
      <w:pPr>
        <w:spacing w:before="240" w:after="120" w:line="240" w:lineRule="auto"/>
        <w:jc w:val="both"/>
        <w:rPr>
          <w:rFonts w:ascii="Times New Roman" w:eastAsia="Times New Roman" w:hAnsi="Times New Roman" w:cs="Times New Roman"/>
          <w:smallCaps/>
          <w:noProof/>
          <w:sz w:val="28"/>
          <w:szCs w:val="28"/>
          <w:lang w:val="en" w:eastAsia="en-GB"/>
        </w:rPr>
      </w:pPr>
      <w:r>
        <w:rPr>
          <w:rFonts w:ascii="Times New Roman" w:eastAsia="Times New Roman" w:hAnsi="Times New Roman" w:cs="Times New Roman"/>
          <w:bCs/>
          <w:noProof/>
          <w:sz w:val="24"/>
          <w:szCs w:val="24"/>
          <w:lang w:val="en" w:eastAsia="en-GB"/>
        </w:rPr>
        <w:t xml:space="preserve">and </w:t>
      </w:r>
      <w:r>
        <w:rPr>
          <w:rFonts w:ascii="Times New Roman" w:eastAsia="Times New Roman" w:hAnsi="Times New Roman" w:cs="Times New Roman"/>
          <w:smallCaps/>
          <w:noProof/>
          <w:sz w:val="28"/>
          <w:szCs w:val="28"/>
          <w:lang w:val="en" w:eastAsia="en-GB"/>
        </w:rPr>
        <w:t>[</w:t>
      </w:r>
      <w:r>
        <w:rPr>
          <w:rFonts w:ascii="Times New Roman" w:eastAsia="Times New Roman" w:hAnsi="Times New Roman" w:cs="Times New Roman"/>
          <w:i/>
          <w:smallCaps/>
          <w:noProof/>
          <w:sz w:val="28"/>
          <w:szCs w:val="28"/>
          <w:lang w:val="en" w:eastAsia="en-GB"/>
        </w:rPr>
        <w:t>Third country</w:t>
      </w:r>
      <w:r>
        <w:rPr>
          <w:rFonts w:ascii="Times New Roman" w:eastAsia="Times New Roman" w:hAnsi="Times New Roman" w:cs="Times New Roman"/>
          <w:smallCaps/>
          <w:noProof/>
          <w:sz w:val="28"/>
          <w:szCs w:val="28"/>
          <w:lang w:val="en" w:eastAsia="en-GB"/>
        </w:rPr>
        <w:t xml:space="preserve">], </w:t>
      </w:r>
    </w:p>
    <w:p>
      <w:pPr>
        <w:spacing w:before="240" w:after="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Hereinafter referred to as 'the Parties',</w:t>
      </w:r>
    </w:p>
    <w:p>
      <w:pPr>
        <w:spacing w:before="240" w:after="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WHEREAS situations may arise where the </w:t>
      </w:r>
      <w:r>
        <w:rPr>
          <w:rFonts w:ascii="Times New Roman" w:hAnsi="Times New Roman"/>
          <w:noProof/>
          <w:sz w:val="24"/>
          <w:lang w:val="en"/>
        </w:rPr>
        <w:t>European Border and Coast Guard</w:t>
      </w:r>
      <w:r>
        <w:rPr>
          <w:rFonts w:ascii="Times New Roman" w:eastAsia="Times New Roman" w:hAnsi="Times New Roman" w:cs="Times New Roman"/>
          <w:noProof/>
          <w:sz w:val="24"/>
          <w:szCs w:val="24"/>
          <w:lang w:val="en" w:eastAsia="en-GB"/>
        </w:rPr>
        <w:t xml:space="preserve"> Agency coordinates operational cooperation between EU Member States and [</w:t>
      </w:r>
      <w:r>
        <w:rPr>
          <w:rFonts w:ascii="Times New Roman" w:eastAsia="Times New Roman" w:hAnsi="Times New Roman" w:cs="Times New Roman"/>
          <w:i/>
          <w:noProof/>
          <w:sz w:val="24"/>
          <w:szCs w:val="24"/>
          <w:lang w:val="en" w:eastAsia="en-GB"/>
        </w:rPr>
        <w:t>third country</w:t>
      </w:r>
      <w:r>
        <w:rPr>
          <w:rFonts w:ascii="Times New Roman" w:eastAsia="Times New Roman" w:hAnsi="Times New Roman" w:cs="Times New Roman"/>
          <w:noProof/>
          <w:sz w:val="24"/>
          <w:szCs w:val="24"/>
          <w:lang w:val="en" w:eastAsia="en-GB"/>
        </w:rPr>
        <w:t>], including on the territory of [</w:t>
      </w:r>
      <w:r>
        <w:rPr>
          <w:rFonts w:ascii="Times New Roman" w:eastAsia="Times New Roman" w:hAnsi="Times New Roman" w:cs="Times New Roman"/>
          <w:i/>
          <w:noProof/>
          <w:sz w:val="24"/>
          <w:szCs w:val="24"/>
          <w:lang w:val="en" w:eastAsia="en-GB"/>
        </w:rPr>
        <w:t>third country</w:t>
      </w:r>
      <w:r>
        <w:rPr>
          <w:rFonts w:ascii="Times New Roman" w:eastAsia="Times New Roman" w:hAnsi="Times New Roman" w:cs="Times New Roman"/>
          <w:noProof/>
          <w:sz w:val="24"/>
          <w:szCs w:val="24"/>
          <w:lang w:val="en" w:eastAsia="en-GB"/>
        </w:rPr>
        <w:t>],</w:t>
      </w:r>
    </w:p>
    <w:p>
      <w:pPr>
        <w:spacing w:before="240" w:after="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WHEREAS a legal framework in the form of a status agreement should be established for the situations where the team members of the European Border and Coast Guard Agency will have executive powers on the territory of [</w:t>
      </w:r>
      <w:r>
        <w:rPr>
          <w:rFonts w:ascii="Times New Roman" w:hAnsi="Times New Roman"/>
          <w:i/>
          <w:noProof/>
          <w:sz w:val="24"/>
          <w:lang w:val="en"/>
        </w:rPr>
        <w:t>third country</w:t>
      </w:r>
      <w:r>
        <w:rPr>
          <w:rFonts w:ascii="Times New Roman" w:eastAsia="Times New Roman" w:hAnsi="Times New Roman" w:cs="Times New Roman"/>
          <w:noProof/>
          <w:sz w:val="24"/>
          <w:szCs w:val="24"/>
          <w:lang w:val="en" w:eastAsia="en-GB"/>
        </w:rPr>
        <w:t>],</w:t>
      </w:r>
    </w:p>
    <w:p>
      <w:pPr>
        <w:spacing w:before="240" w:after="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CONSIDERING that all actions of the European Border and Coast Guard Agency on the territory of [</w:t>
      </w:r>
      <w:r>
        <w:rPr>
          <w:rFonts w:ascii="Times New Roman" w:eastAsia="Times New Roman" w:hAnsi="Times New Roman" w:cs="Times New Roman"/>
          <w:i/>
          <w:noProof/>
          <w:sz w:val="24"/>
          <w:szCs w:val="24"/>
          <w:lang w:val="en" w:eastAsia="en-GB"/>
        </w:rPr>
        <w:t>third country</w:t>
      </w:r>
      <w:r>
        <w:rPr>
          <w:rFonts w:ascii="Times New Roman" w:eastAsia="Times New Roman" w:hAnsi="Times New Roman" w:cs="Times New Roman"/>
          <w:noProof/>
          <w:sz w:val="24"/>
          <w:szCs w:val="24"/>
          <w:lang w:val="en" w:eastAsia="en-GB"/>
        </w:rPr>
        <w:t>] should fully respect fundamental rights,</w:t>
      </w:r>
    </w:p>
    <w:p>
      <w:pPr>
        <w:spacing w:before="240" w:after="120" w:line="240" w:lineRule="auto"/>
        <w:jc w:val="both"/>
        <w:rPr>
          <w:rFonts w:ascii="Times New Roman" w:eastAsia="Times New Roman" w:hAnsi="Times New Roman" w:cs="Times New Roman"/>
          <w:noProof/>
          <w:sz w:val="24"/>
          <w:szCs w:val="24"/>
          <w:lang w:val="en" w:eastAsia="en-GB"/>
        </w:rPr>
      </w:pPr>
    </w:p>
    <w:p>
      <w:pPr>
        <w:spacing w:before="240" w:after="120" w:line="240" w:lineRule="auto"/>
        <w:jc w:val="both"/>
        <w:rPr>
          <w:rFonts w:ascii="Times New Roman" w:eastAsia="Times New Roman" w:hAnsi="Times New Roman" w:cs="Times New Roman"/>
          <w:caps/>
          <w:noProof/>
          <w:sz w:val="24"/>
          <w:szCs w:val="24"/>
          <w:lang w:val="en" w:eastAsia="en-GB"/>
        </w:rPr>
      </w:pPr>
      <w:r>
        <w:rPr>
          <w:rFonts w:ascii="Times New Roman" w:eastAsia="Times New Roman" w:hAnsi="Times New Roman" w:cs="Times New Roman"/>
          <w:caps/>
          <w:noProof/>
          <w:sz w:val="24"/>
          <w:szCs w:val="24"/>
          <w:lang w:val="en" w:eastAsia="en-GB"/>
        </w:rPr>
        <w:t>have decided to conclude the following Agreement:</w:t>
      </w:r>
    </w:p>
    <w:p>
      <w:pPr>
        <w:spacing w:before="240" w:after="120" w:line="240" w:lineRule="auto"/>
        <w:jc w:val="both"/>
        <w:rPr>
          <w:rFonts w:ascii="Times New Roman" w:eastAsia="Times New Roman" w:hAnsi="Times New Roman" w:cs="Times New Roman"/>
          <w: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r>
        <w:rPr>
          <w:rFonts w:ascii="Times New Roman Bold" w:eastAsia="Times New Roman" w:hAnsi="Times New Roman Bold" w:cs="Times New Roman"/>
          <w:b/>
          <w:bCs/>
          <w:smallCaps/>
          <w:noProof/>
          <w:sz w:val="24"/>
          <w:szCs w:val="24"/>
          <w:lang w:val="en" w:eastAsia="en-GB"/>
        </w:rPr>
        <w:t>Article 1</w:t>
      </w:r>
    </w:p>
    <w:p>
      <w:pPr>
        <w:spacing w:after="240" w:line="240" w:lineRule="auto"/>
        <w:jc w:val="center"/>
        <w:rPr>
          <w:rFonts w:ascii="Times New Roman" w:eastAsia="Times New Roman" w:hAnsi="Times New Roman" w:cs="Times New Roman"/>
          <w:b/>
          <w:bCs/>
          <w:noProof/>
          <w:sz w:val="24"/>
          <w:szCs w:val="24"/>
          <w:lang w:val="en" w:eastAsia="en-GB"/>
        </w:rPr>
      </w:pPr>
      <w:r>
        <w:rPr>
          <w:rFonts w:ascii="Times New Roman Bold" w:eastAsia="Times New Roman" w:hAnsi="Times New Roman Bold" w:cs="Times New Roman"/>
          <w:b/>
          <w:bCs/>
          <w:smallCaps/>
          <w:noProof/>
          <w:sz w:val="24"/>
          <w:szCs w:val="24"/>
          <w:lang w:val="en" w:eastAsia="en-GB"/>
        </w:rPr>
        <w:t>Scope of the Agreement</w:t>
      </w:r>
    </w:p>
    <w:p>
      <w:pPr>
        <w:spacing w:before="240" w:after="240" w:line="240" w:lineRule="auto"/>
        <w:ind w:left="720" w:hanging="720"/>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 w:eastAsia="en-GB"/>
        </w:rPr>
        <w:t>1.</w:t>
      </w:r>
      <w:r>
        <w:rPr>
          <w:rFonts w:ascii="Times New Roman" w:eastAsia="Times New Roman" w:hAnsi="Times New Roman" w:cs="Times New Roman"/>
          <w:noProof/>
          <w:sz w:val="24"/>
          <w:szCs w:val="24"/>
          <w:lang w:val="en" w:eastAsia="en-GB"/>
        </w:rPr>
        <w:tab/>
        <w:t>This Agreement shall cover all aspects that are necessary for carrying out actions by the European Border and Coast Guard Agency that may take place in the territory of [</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whereby team members of the European Border and Coast Guard Agency have executive powers. </w:t>
      </w:r>
    </w:p>
    <w:p>
      <w:pPr>
        <w:spacing w:before="240" w:after="360" w:line="240" w:lineRule="auto"/>
        <w:ind w:left="720" w:hanging="720"/>
        <w:jc w:val="both"/>
        <w:rPr>
          <w:rFonts w:ascii="Times New Roman" w:eastAsia="Times New Roman" w:hAnsi="Times New Roman" w:cs="Times New Roman"/>
          <w:noProof/>
          <w:sz w:val="24"/>
          <w:szCs w:val="24"/>
          <w:lang w:val="en" w:eastAsia="en-GB"/>
        </w:rPr>
      </w:pPr>
      <w:r>
        <w:rPr>
          <w:rFonts w:ascii="Times New Roman" w:hAnsi="Times New Roman" w:cs="Times New Roman"/>
          <w:noProof/>
          <w:sz w:val="24"/>
          <w:szCs w:val="24"/>
        </w:rPr>
        <w:t xml:space="preserve">2. </w:t>
      </w:r>
      <w:r>
        <w:rPr>
          <w:rFonts w:ascii="Times New Roman" w:hAnsi="Times New Roman" w:cs="Times New Roman"/>
          <w:noProof/>
          <w:sz w:val="24"/>
          <w:szCs w:val="24"/>
        </w:rPr>
        <w:tab/>
        <w:t xml:space="preserve">This Agreement shall only apply in </w:t>
      </w:r>
      <w:r>
        <w:rPr>
          <w:rFonts w:ascii="Times New Roman" w:eastAsia="Times New Roman" w:hAnsi="Times New Roman" w:cs="Times New Roman"/>
          <w:noProof/>
          <w:sz w:val="24"/>
          <w:szCs w:val="24"/>
          <w:lang w:val="en" w:eastAsia="en-GB"/>
        </w:rPr>
        <w:t>[</w:t>
      </w:r>
      <w:r>
        <w:rPr>
          <w:rFonts w:ascii="Times New Roman" w:eastAsia="Times New Roman" w:hAnsi="Times New Roman" w:cs="Times New Roman"/>
          <w:i/>
          <w:noProof/>
          <w:sz w:val="24"/>
          <w:szCs w:val="24"/>
          <w:lang w:val="en" w:eastAsia="en-GB"/>
        </w:rPr>
        <w:t>the territory of the</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i/>
          <w:noProof/>
          <w:sz w:val="24"/>
          <w:szCs w:val="24"/>
        </w:rPr>
        <w:t>third country or parts thereof</w:t>
      </w:r>
      <w:r>
        <w:rPr>
          <w:rFonts w:ascii="Times New Roman" w:eastAsia="Times New Roman" w:hAnsi="Times New Roman" w:cs="Times New Roman"/>
          <w:noProof/>
          <w:sz w:val="24"/>
          <w:szCs w:val="24"/>
          <w:lang w:val="en" w:eastAsia="en-GB"/>
        </w:rPr>
        <w:t xml:space="preserve">]. </w:t>
      </w: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p>
    <w:p>
      <w:pPr>
        <w:spacing w:after="0" w:line="240" w:lineRule="auto"/>
        <w:jc w:val="center"/>
        <w:rPr>
          <w:rFonts w:ascii="Times New Roman Bold" w:eastAsia="Times New Roman" w:hAnsi="Times New Roman Bold" w:cs="Times New Roman"/>
          <w:b/>
          <w:bCs/>
          <w:smallCaps/>
          <w:noProof/>
          <w:sz w:val="24"/>
          <w:szCs w:val="24"/>
          <w:lang w:val="en" w:eastAsia="en-GB"/>
        </w:rPr>
      </w:pPr>
      <w:r>
        <w:rPr>
          <w:rFonts w:ascii="Times New Roman Bold" w:eastAsia="Times New Roman" w:hAnsi="Times New Roman Bold" w:cs="Times New Roman"/>
          <w:b/>
          <w:bCs/>
          <w:smallCaps/>
          <w:noProof/>
          <w:sz w:val="24"/>
          <w:szCs w:val="24"/>
          <w:lang w:val="en" w:eastAsia="en-GB"/>
        </w:rPr>
        <w:lastRenderedPageBreak/>
        <w:t>Article 2</w:t>
      </w:r>
    </w:p>
    <w:p>
      <w:pPr>
        <w:spacing w:after="240" w:line="240" w:lineRule="auto"/>
        <w:jc w:val="center"/>
        <w:rPr>
          <w:rFonts w:ascii="Times New Roman Bold" w:eastAsia="Times New Roman" w:hAnsi="Times New Roman Bold" w:cs="Times New Roman"/>
          <w:b/>
          <w:bCs/>
          <w:smallCaps/>
          <w:noProof/>
          <w:sz w:val="24"/>
          <w:szCs w:val="24"/>
          <w:lang w:val="en" w:eastAsia="en-GB"/>
        </w:rPr>
      </w:pPr>
      <w:r>
        <w:rPr>
          <w:rFonts w:ascii="Times New Roman Bold" w:eastAsia="Times New Roman" w:hAnsi="Times New Roman Bold" w:cs="Times New Roman"/>
          <w:b/>
          <w:bCs/>
          <w:smallCaps/>
          <w:noProof/>
          <w:sz w:val="24"/>
          <w:szCs w:val="24"/>
          <w:lang w:val="en" w:eastAsia="en-GB"/>
        </w:rPr>
        <w:t>Definitions</w:t>
      </w:r>
    </w:p>
    <w:p>
      <w:pPr>
        <w:spacing w:before="240" w:after="240" w:line="240"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For the purposes of this Agreement, the following definitions apply:</w:t>
      </w:r>
    </w:p>
    <w:p>
      <w:pPr>
        <w:spacing w:before="240" w:after="240" w:line="240"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(1) 'action' means a joint operation, a rapid border intervention or a return operation;</w:t>
      </w:r>
    </w:p>
    <w:p>
      <w:pPr>
        <w:spacing w:before="240" w:after="240" w:line="240"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(2) 'joint operation' means an action aimed at tackling illegal immigration, present or future threats at the external borders of [</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or cross-border crime or aimed at providing increased technical and operational assistance for the control of those parts of the external borders neighbouring a Member State; </w:t>
      </w:r>
    </w:p>
    <w:p>
      <w:pPr>
        <w:spacing w:before="60" w:after="60" w:line="240" w:lineRule="auto"/>
        <w:ind w:left="720"/>
        <w:jc w:val="both"/>
        <w:rPr>
          <w:rFonts w:ascii="Times New Roman" w:hAnsi="Times New Roman" w:cs="Times New Roman"/>
          <w:bCs/>
          <w:noProof/>
          <w:sz w:val="24"/>
          <w:szCs w:val="24"/>
        </w:rPr>
      </w:pPr>
      <w:r>
        <w:rPr>
          <w:rFonts w:ascii="Times New Roman" w:eastAsia="Times New Roman" w:hAnsi="Times New Roman" w:cs="Times New Roman"/>
          <w:noProof/>
          <w:sz w:val="24"/>
          <w:szCs w:val="24"/>
          <w:lang w:val="en" w:eastAsia="en-GB"/>
        </w:rPr>
        <w:t>(3) 'rapid border intervention' means an action aimed at responding to a situation of specific and disproportionate challenges at the borders of [</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neighbouring a Member State and deployed in the territory of [</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for a limited period of time;</w:t>
      </w:r>
    </w:p>
    <w:p>
      <w:pPr>
        <w:spacing w:before="240" w:after="240" w:line="240"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(4) 'return operation' means an operation that is coordinated by the Agency and involves technical and operational reinforcement being provided by one or more Member States under which returnees from one or more Member States are returned either on a forced or voluntary basis to [</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p>
    <w:p>
      <w:pPr>
        <w:shd w:val="clear" w:color="auto" w:fill="FFFFFF" w:themeFill="background1"/>
        <w:spacing w:before="240" w:after="240" w:line="240" w:lineRule="auto"/>
        <w:ind w:left="720"/>
        <w:jc w:val="both"/>
        <w:rPr>
          <w:rFonts w:ascii="Times New Roman" w:hAnsi="Times New Roman" w:cs="Times New Roman"/>
          <w:noProof/>
          <w:color w:val="000000"/>
          <w:sz w:val="24"/>
          <w:szCs w:val="24"/>
        </w:rPr>
      </w:pPr>
      <w:r>
        <w:rPr>
          <w:rFonts w:ascii="Times New Roman" w:eastAsia="Times New Roman" w:hAnsi="Times New Roman" w:cs="Times New Roman"/>
          <w:noProof/>
          <w:sz w:val="24"/>
          <w:szCs w:val="24"/>
          <w:lang w:val="en" w:eastAsia="en-GB"/>
        </w:rPr>
        <w:t xml:space="preserve">(5) </w:t>
      </w:r>
      <w:r>
        <w:rPr>
          <w:rFonts w:ascii="Times New Roman" w:hAnsi="Times New Roman" w:cs="Times New Roman"/>
          <w:noProof/>
          <w:color w:val="000000"/>
          <w:sz w:val="24"/>
          <w:szCs w:val="24"/>
        </w:rPr>
        <w:t>‘border control’ means the control of persons carried out at a border in response exclusively to an intention to cross or the act of crossing that border, regardless of any other consideration, consisting of border checks at border crossing points and border surveillance</w:t>
      </w:r>
      <w:r>
        <w:rPr>
          <w:rFonts w:ascii="Times New Roman" w:eastAsia="Times New Roman" w:hAnsi="Times New Roman" w:cs="Times New Roman"/>
          <w:noProof/>
          <w:sz w:val="24"/>
          <w:szCs w:val="24"/>
          <w:lang w:val="en" w:eastAsia="en-GB"/>
        </w:rPr>
        <w:t xml:space="preserve"> between border crossing points</w:t>
      </w:r>
      <w:r>
        <w:rPr>
          <w:rFonts w:ascii="Times New Roman" w:hAnsi="Times New Roman" w:cs="Times New Roman"/>
          <w:noProof/>
          <w:color w:val="000000"/>
          <w:sz w:val="24"/>
          <w:szCs w:val="24"/>
        </w:rPr>
        <w:t>;</w:t>
      </w:r>
    </w:p>
    <w:p>
      <w:pPr>
        <w:spacing w:before="240" w:after="120" w:line="240" w:lineRule="auto"/>
        <w:ind w:left="720"/>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 w:eastAsia="en-GB"/>
        </w:rPr>
        <w:t>(6) '</w:t>
      </w:r>
      <w:r>
        <w:rPr>
          <w:rFonts w:ascii="Times New Roman" w:hAnsi="Times New Roman" w:cs="Times New Roman"/>
          <w:noProof/>
          <w:sz w:val="24"/>
          <w:szCs w:val="24"/>
        </w:rPr>
        <w:t>team' means a team of border guards and other relevant staff from participating Member States, including border guards and other relevant staff that are seconded by Member States to the Agency to be deployed during an action;</w:t>
      </w:r>
    </w:p>
    <w:p>
      <w:pPr>
        <w:spacing w:before="240" w:after="120" w:line="240" w:lineRule="auto"/>
        <w:ind w:firstLine="720"/>
        <w:jc w:val="both"/>
        <w:rPr>
          <w:rFonts w:ascii="Times New Roman" w:eastAsia="Times New Roman" w:hAnsi="Times New Roman" w:cs="Times New Roman"/>
          <w:noProof/>
          <w:sz w:val="24"/>
          <w:szCs w:val="24"/>
          <w:lang w:val="en" w:eastAsia="en-GB"/>
        </w:rPr>
      </w:pPr>
      <w:r>
        <w:rPr>
          <w:rFonts w:ascii="Times New Roman" w:hAnsi="Times New Roman" w:cs="Times New Roman"/>
          <w:noProof/>
          <w:sz w:val="24"/>
          <w:szCs w:val="24"/>
        </w:rPr>
        <w:t>(7) 'Member State' means a Member State of the European Union;</w:t>
      </w:r>
    </w:p>
    <w:p>
      <w:pPr>
        <w:spacing w:before="240" w:after="120" w:line="240" w:lineRule="auto"/>
        <w:ind w:left="720"/>
        <w:jc w:val="both"/>
        <w:rPr>
          <w:rFonts w:ascii="Times New Roman" w:hAnsi="Times New Roman" w:cs="Times New Roman"/>
          <w:noProof/>
          <w:sz w:val="24"/>
          <w:szCs w:val="24"/>
        </w:rPr>
      </w:pPr>
      <w:r>
        <w:rPr>
          <w:rFonts w:ascii="Times New Roman" w:hAnsi="Times New Roman" w:cs="Times New Roman"/>
          <w:iCs/>
          <w:noProof/>
          <w:sz w:val="24"/>
          <w:szCs w:val="24"/>
        </w:rPr>
        <w:t xml:space="preserve">(8) 'home Member State' means the Member State of which a member of </w:t>
      </w:r>
      <w:r>
        <w:rPr>
          <w:rFonts w:ascii="Times New Roman" w:hAnsi="Times New Roman" w:cs="Times New Roman"/>
          <w:noProof/>
          <w:sz w:val="24"/>
          <w:szCs w:val="24"/>
        </w:rPr>
        <w:t>team is a border guard or other relevant staff member;</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lang w:val="en"/>
        </w:rPr>
        <w:t>(9) 'p</w:t>
      </w:r>
      <w:r>
        <w:rPr>
          <w:rFonts w:ascii="Times New Roman" w:hAnsi="Times New Roman" w:cs="Times New Roman"/>
          <w:noProof/>
          <w:sz w:val="24"/>
          <w:szCs w:val="24"/>
        </w:rPr>
        <w:t>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spacing w:before="240"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lang w:val="en"/>
        </w:rPr>
        <w:t>(10)</w:t>
      </w:r>
      <w:r>
        <w:rPr>
          <w:rFonts w:ascii="Times New Roman" w:hAnsi="Times New Roman" w:cs="Times New Roman"/>
          <w:noProof/>
          <w:sz w:val="24"/>
          <w:szCs w:val="24"/>
        </w:rPr>
        <w:t xml:space="preserve"> 'participating Member State' means a Member State which participates in the action in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noProof/>
          <w:sz w:val="24"/>
          <w:szCs w:val="24"/>
        </w:rPr>
        <w:t xml:space="preserve">by providing technical equipment, border guards and other relevant staff deployed as part of </w:t>
      </w:r>
      <w:r>
        <w:rPr>
          <w:rFonts w:ascii="Times New Roman" w:eastAsia="Times New Roman" w:hAnsi="Times New Roman" w:cs="Times New Roman"/>
          <w:noProof/>
          <w:sz w:val="24"/>
          <w:szCs w:val="24"/>
          <w:lang w:val="en" w:eastAsia="en-GB"/>
        </w:rPr>
        <w:t xml:space="preserve">the </w:t>
      </w:r>
      <w:r>
        <w:rPr>
          <w:rFonts w:ascii="Times New Roman" w:hAnsi="Times New Roman" w:cs="Times New Roman"/>
          <w:noProof/>
          <w:sz w:val="24"/>
          <w:szCs w:val="24"/>
        </w:rPr>
        <w:t>team;</w:t>
      </w:r>
    </w:p>
    <w:p>
      <w:pPr>
        <w:spacing w:before="240" w:after="360" w:line="240" w:lineRule="auto"/>
        <w:ind w:left="720"/>
        <w:jc w:val="both"/>
        <w:rPr>
          <w:rFonts w:ascii="Times New Roman" w:hAnsi="Times New Roman" w:cs="Times New Roman"/>
          <w:noProof/>
          <w:sz w:val="24"/>
          <w:szCs w:val="24"/>
        </w:rPr>
      </w:pPr>
      <w:r>
        <w:rPr>
          <w:rFonts w:ascii="Times New Roman" w:hAnsi="Times New Roman" w:cs="Times New Roman"/>
          <w:iCs/>
          <w:noProof/>
          <w:sz w:val="24"/>
          <w:szCs w:val="24"/>
        </w:rPr>
        <w:t xml:space="preserve">(11) 'Agency' means the European Border and Coast Guard Agency established by Regulation (EU) 2016/1624 </w:t>
      </w:r>
      <w:r>
        <w:rPr>
          <w:rFonts w:ascii="Times New Roman" w:eastAsia="Times New Roman" w:hAnsi="Times New Roman" w:cs="Times New Roman"/>
          <w:noProof/>
          <w:sz w:val="24"/>
          <w:szCs w:val="24"/>
          <w:lang w:val="en" w:eastAsia="en-GB"/>
        </w:rPr>
        <w:t xml:space="preserve">on the </w:t>
      </w:r>
      <w:r>
        <w:rPr>
          <w:rFonts w:ascii="Times New Roman" w:hAnsi="Times New Roman" w:cs="Times New Roman"/>
          <w:noProof/>
          <w:sz w:val="24"/>
          <w:szCs w:val="24"/>
        </w:rPr>
        <w:t>European Border and Coast Guard.</w:t>
      </w:r>
    </w:p>
    <w:p>
      <w:pPr>
        <w:spacing w:before="120" w:after="0" w:line="240" w:lineRule="auto"/>
        <w:jc w:val="center"/>
        <w:rPr>
          <w:rFonts w:ascii="Times New Roman Bold" w:hAnsi="Times New Roman Bold" w:cs="Times New Roman"/>
          <w:b/>
          <w:smallCaps/>
          <w:noProof/>
          <w:szCs w:val="24"/>
        </w:rPr>
      </w:pPr>
      <w:r>
        <w:rPr>
          <w:rFonts w:ascii="Times New Roman Bold" w:hAnsi="Times New Roman Bold" w:cs="Times New Roman"/>
          <w:b/>
          <w:smallCaps/>
          <w:noProof/>
          <w:szCs w:val="24"/>
        </w:rPr>
        <w:t>Article 3</w:t>
      </w:r>
    </w:p>
    <w:p>
      <w:pPr>
        <w:spacing w:after="240" w:line="240" w:lineRule="auto"/>
        <w:jc w:val="center"/>
        <w:rPr>
          <w:rFonts w:ascii="Times New Roman Bold" w:eastAsia="Times New Roman" w:hAnsi="Times New Roman Bold" w:cs="Times New Roman"/>
          <w:b/>
          <w:bCs/>
          <w:smallCaps/>
          <w:noProof/>
          <w:sz w:val="24"/>
          <w:szCs w:val="24"/>
          <w:lang w:val="en" w:eastAsia="en-GB"/>
        </w:rPr>
      </w:pPr>
      <w:r>
        <w:rPr>
          <w:rFonts w:ascii="Times New Roman Bold" w:eastAsia="Times New Roman" w:hAnsi="Times New Roman Bold" w:cs="Times New Roman"/>
          <w:b/>
          <w:bCs/>
          <w:smallCaps/>
          <w:noProof/>
          <w:sz w:val="24"/>
          <w:szCs w:val="24"/>
          <w:lang w:val="en" w:eastAsia="en-GB"/>
        </w:rPr>
        <w:t>Operational Plan</w:t>
      </w:r>
    </w:p>
    <w:p>
      <w:pPr>
        <w:spacing w:before="120" w:after="360" w:line="240"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An Operational Plan shall be agreed for each joint operation or rapid border intervention. 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w:t>
      </w:r>
      <w:r>
        <w:rPr>
          <w:rFonts w:ascii="Times New Roman" w:hAnsi="Times New Roman" w:cs="Times New Roman"/>
          <w:noProof/>
          <w:sz w:val="24"/>
          <w:szCs w:val="24"/>
          <w:lang w:val="en"/>
        </w:rPr>
        <w:t>[</w:t>
      </w:r>
      <w:r>
        <w:rPr>
          <w:rFonts w:ascii="Times New Roman" w:hAnsi="Times New Roman" w:cs="Times New Roman"/>
          <w:i/>
          <w:noProof/>
          <w:sz w:val="24"/>
          <w:szCs w:val="24"/>
        </w:rPr>
        <w:t>third country</w:t>
      </w:r>
      <w:r>
        <w:rPr>
          <w:rFonts w:ascii="Times New Roman" w:hAnsi="Times New Roman" w:cs="Times New Roman"/>
          <w:noProof/>
          <w:sz w:val="24"/>
          <w:szCs w:val="24"/>
          <w:lang w:val="en"/>
        </w:rPr>
        <w:t>] and by the Agency.</w:t>
      </w:r>
      <w:r>
        <w:rPr>
          <w:noProof/>
          <w:lang w:val="en"/>
        </w:rPr>
        <w:t xml:space="preserve"> </w:t>
      </w:r>
    </w:p>
    <w:p>
      <w:pPr>
        <w:spacing w:before="120" w:after="0" w:line="240" w:lineRule="auto"/>
        <w:jc w:val="center"/>
        <w:rPr>
          <w:rFonts w:ascii="Times New Roman Bold" w:hAnsi="Times New Roman Bold"/>
          <w:b/>
          <w:smallCaps/>
          <w:noProof/>
          <w:sz w:val="24"/>
        </w:rPr>
      </w:pPr>
      <w:r>
        <w:rPr>
          <w:rFonts w:ascii="Times New Roman Bold" w:hAnsi="Times New Roman Bold"/>
          <w:b/>
          <w:smallCaps/>
          <w:noProof/>
          <w:sz w:val="24"/>
        </w:rPr>
        <w:t>Article 4</w:t>
      </w:r>
    </w:p>
    <w:p>
      <w:pPr>
        <w:spacing w:after="240" w:line="240" w:lineRule="auto"/>
        <w:jc w:val="center"/>
        <w:rPr>
          <w:rFonts w:ascii="Times New Roman" w:hAnsi="Times New Roman" w:cs="Times New Roman"/>
          <w:b/>
          <w:bCs/>
          <w:noProof/>
          <w:sz w:val="24"/>
          <w:szCs w:val="24"/>
        </w:rPr>
      </w:pPr>
      <w:r>
        <w:rPr>
          <w:rFonts w:ascii="Times New Roman Bold" w:hAnsi="Times New Roman Bold" w:cs="Times New Roman"/>
          <w:b/>
          <w:bCs/>
          <w:smallCaps/>
          <w:noProof/>
          <w:sz w:val="24"/>
          <w:szCs w:val="24"/>
        </w:rPr>
        <w:t>Tasks and powers of the members of the team</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Members of the team shall have the authority to perform the tasks and exercise the executive powers required for border control and return operations.</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Pr>
          <w:rFonts w:ascii="Times New Roman" w:hAnsi="Times New Roman" w:cs="Times New Roman"/>
          <w:noProof/>
          <w:sz w:val="24"/>
          <w:szCs w:val="24"/>
        </w:rPr>
        <w:tab/>
        <w:t xml:space="preserve">Members of the team shall respect the laws and regulations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rPr>
        <w:t>.</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r>
      <w:r>
        <w:rPr>
          <w:rFonts w:ascii="Times New Roman" w:eastAsia="Calibri" w:hAnsi="Times New Roman" w:cs="Times New Roman"/>
          <w:noProof/>
          <w:sz w:val="24"/>
          <w:szCs w:val="24"/>
          <w:lang w:eastAsia="en-GB"/>
        </w:rPr>
        <w:t xml:space="preserve">Members of the team may only perform tasks and exercise powers in the territory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eastAsia="Calibri" w:hAnsi="Times New Roman" w:cs="Times New Roman"/>
          <w:noProof/>
          <w:sz w:val="24"/>
          <w:szCs w:val="24"/>
          <w:lang w:eastAsia="en-GB"/>
        </w:rPr>
        <w:t xml:space="preserve">under instructions from and, as a general rule, in the presence of border guards or other relevant staff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eastAsia="Times New Roman" w:hAnsi="Times New Roman" w:cs="Times New Roman"/>
          <w:bCs/>
          <w:noProof/>
          <w:sz w:val="24"/>
          <w:szCs w:val="24"/>
          <w:lang w:val="en" w:eastAsia="en-GB"/>
        </w:rPr>
        <w:t xml:space="preserve">shall issue instructions to the team in accordance with the Operational Plan where appropriate.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eastAsia="Calibri" w:hAnsi="Times New Roman" w:cs="Times New Roman"/>
          <w:bCs/>
          <w:noProof/>
          <w:sz w:val="24"/>
          <w:szCs w:val="24"/>
          <w:lang w:eastAsia="en-GB"/>
        </w:rPr>
        <w:t>may authorise members of the team to act on its behalf.</w:t>
      </w:r>
    </w:p>
    <w:p>
      <w:pPr>
        <w:pStyle w:val="ListParagraph"/>
        <w:spacing w:after="120"/>
        <w:jc w:val="both"/>
        <w:rPr>
          <w:bCs/>
          <w:noProof/>
          <w:lang w:val="en"/>
        </w:rPr>
      </w:pPr>
      <w:r>
        <w:rPr>
          <w:bCs/>
          <w:noProof/>
          <w:lang w:val="en"/>
        </w:rPr>
        <w:t xml:space="preserve">The Agency, through its Coordinating Officer, may communicate its views to </w:t>
      </w:r>
      <w:r>
        <w:rPr>
          <w:noProof/>
          <w:lang w:val="en"/>
        </w:rPr>
        <w:t>[</w:t>
      </w:r>
      <w:r>
        <w:rPr>
          <w:i/>
          <w:noProof/>
        </w:rPr>
        <w:t>third country</w:t>
      </w:r>
      <w:r>
        <w:rPr>
          <w:noProof/>
          <w:lang w:val="en"/>
        </w:rPr>
        <w:t xml:space="preserve">] </w:t>
      </w:r>
      <w:r>
        <w:rPr>
          <w:bCs/>
          <w:noProof/>
          <w:lang w:val="en"/>
        </w:rPr>
        <w:t xml:space="preserve">on the instructions given to the team. In that case, </w:t>
      </w:r>
      <w:r>
        <w:rPr>
          <w:noProof/>
          <w:lang w:val="en"/>
        </w:rPr>
        <w:t>[</w:t>
      </w:r>
      <w:r>
        <w:rPr>
          <w:i/>
          <w:noProof/>
        </w:rPr>
        <w:t>third country</w:t>
      </w:r>
      <w:r>
        <w:rPr>
          <w:noProof/>
          <w:lang w:val="en"/>
        </w:rPr>
        <w:t xml:space="preserve">] </w:t>
      </w:r>
      <w:r>
        <w:rPr>
          <w:bCs/>
          <w:noProof/>
          <w:lang w:val="en"/>
        </w:rPr>
        <w:t>shall take those views into consideration and follow them to the extent possible.</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eastAsia="Calibri" w:hAnsi="Times New Roman" w:cs="Times New Roman"/>
          <w:noProof/>
          <w:sz w:val="24"/>
          <w:szCs w:val="24"/>
          <w:lang w:eastAsia="en-GB"/>
        </w:rPr>
        <w:t xml:space="preserve">Members of the team </w:t>
      </w:r>
      <w:r>
        <w:rPr>
          <w:rFonts w:ascii="Times New Roman" w:hAnsi="Times New Roman" w:cs="Times New Roman"/>
          <w:noProof/>
          <w:sz w:val="24"/>
          <w:szCs w:val="24"/>
        </w:rPr>
        <w:t xml:space="preserve">shall wear their own uniform while performing their tasks and exercising their powers. Members of the team shall also wear visible personal identification and a blue armband with the insignias of the European Union and of the Agency on their uniforms. For the purposes of identification vis-à-vis the national authorities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rPr>
        <w:t>, members of the team shall at all times carry an accreditation document referred to in Article 7.</w:t>
      </w:r>
    </w:p>
    <w:p>
      <w:pPr>
        <w:spacing w:before="240" w:after="120" w:line="240" w:lineRule="auto"/>
        <w:ind w:left="720" w:hanging="720"/>
        <w:jc w:val="both"/>
        <w:rPr>
          <w:rFonts w:ascii="Times New Roman" w:hAnsi="Times New Roman" w:cs="Times New Roman"/>
          <w:noProof/>
          <w:sz w:val="24"/>
          <w:szCs w:val="24"/>
        </w:rPr>
      </w:pPr>
      <w:r>
        <w:rPr>
          <w:rFonts w:ascii="Times New Roman" w:eastAsia="Calibri" w:hAnsi="Times New Roman" w:cs="Times New Roman"/>
          <w:noProof/>
          <w:sz w:val="24"/>
          <w:szCs w:val="24"/>
          <w:lang w:eastAsia="en-GB"/>
        </w:rPr>
        <w:t>5.</w:t>
      </w:r>
      <w:r>
        <w:rPr>
          <w:rFonts w:ascii="Times New Roman" w:eastAsia="Calibri" w:hAnsi="Times New Roman" w:cs="Times New Roman"/>
          <w:noProof/>
          <w:sz w:val="24"/>
          <w:szCs w:val="24"/>
          <w:lang w:eastAsia="en-GB"/>
        </w:rPr>
        <w:tab/>
        <w:t xml:space="preserve">While performing their tasks and exercising their powers, members of the team may carry service weapons, ammunition and equipment as authorised according to the home Member State's national law.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eastAsia="Calibri" w:hAnsi="Times New Roman" w:cs="Times New Roman"/>
          <w:noProof/>
          <w:sz w:val="24"/>
          <w:szCs w:val="24"/>
          <w:lang w:eastAsia="en-GB"/>
        </w:rPr>
        <w:t xml:space="preserve">shall, in advance of the deployment of the members of the team, inform the Agency of the permissible service weapons, ammunition and equipment and of the conditions for their use.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6. </w:t>
      </w:r>
      <w:r>
        <w:rPr>
          <w:rFonts w:ascii="Times New Roman" w:hAnsi="Times New Roman" w:cs="Times New Roman"/>
          <w:noProof/>
          <w:sz w:val="24"/>
          <w:szCs w:val="24"/>
        </w:rPr>
        <w:tab/>
        <w:t xml:space="preserve">While performing their tasks and exercising their powers, members of the team shall be authorised to use force, including service weapons, ammunition and equipment, with the consent of the home Member State and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rPr>
        <w:t xml:space="preserve">, in the presence of border guards </w:t>
      </w:r>
      <w:r>
        <w:rPr>
          <w:rFonts w:ascii="Times New Roman" w:eastAsia="Calibri" w:hAnsi="Times New Roman" w:cs="Times New Roman"/>
          <w:noProof/>
          <w:sz w:val="24"/>
          <w:szCs w:val="24"/>
          <w:lang w:eastAsia="en-GB"/>
        </w:rPr>
        <w:t>or other relevant staff</w:t>
      </w:r>
      <w:r>
        <w:rPr>
          <w:rFonts w:ascii="Times New Roman" w:hAnsi="Times New Roman" w:cs="Times New Roman"/>
          <w:noProof/>
          <w:sz w:val="24"/>
          <w:szCs w:val="24"/>
        </w:rPr>
        <w:t xml:space="preserve"> of the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noProof/>
          <w:sz w:val="24"/>
          <w:szCs w:val="24"/>
        </w:rPr>
        <w:t xml:space="preserve">and in accordance with the national law of the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noProof/>
          <w:sz w:val="24"/>
          <w:szCs w:val="24"/>
        </w:rPr>
        <w:t xml:space="preserve">may authorise members of the team to use force in the absence of border guards </w:t>
      </w:r>
      <w:r>
        <w:rPr>
          <w:rFonts w:ascii="Times New Roman" w:eastAsia="Calibri" w:hAnsi="Times New Roman" w:cs="Times New Roman"/>
          <w:noProof/>
          <w:sz w:val="24"/>
          <w:szCs w:val="24"/>
          <w:lang w:eastAsia="en-GB"/>
        </w:rPr>
        <w:t>or other relevant staff</w:t>
      </w:r>
      <w:r>
        <w:rPr>
          <w:rFonts w:ascii="Times New Roman" w:hAnsi="Times New Roman" w:cs="Times New Roman"/>
          <w:noProof/>
          <w:sz w:val="24"/>
          <w:szCs w:val="24"/>
        </w:rPr>
        <w:t xml:space="preserve">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rPr>
        <w:t>.</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7. </w:t>
      </w:r>
      <w:r>
        <w:rPr>
          <w:rFonts w:ascii="Times New Roman" w:hAnsi="Times New Roman" w:cs="Times New Roman"/>
          <w:noProof/>
          <w:sz w:val="24"/>
          <w:szCs w:val="24"/>
        </w:rPr>
        <w:tab/>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noProof/>
          <w:sz w:val="24"/>
          <w:szCs w:val="24"/>
        </w:rPr>
        <w:t xml:space="preserve">may authorise members of the team to consult </w:t>
      </w:r>
      <w:r>
        <w:rPr>
          <w:rFonts w:ascii="Times New Roman" w:hAnsi="Times New Roman" w:cs="Times New Roman"/>
          <w:bCs/>
          <w:noProof/>
          <w:sz w:val="24"/>
          <w:szCs w:val="24"/>
        </w:rPr>
        <w:t xml:space="preserve">its national databases if </w:t>
      </w:r>
      <w:r>
        <w:rPr>
          <w:rFonts w:ascii="Times New Roman" w:hAnsi="Times New Roman" w:cs="Times New Roman"/>
          <w:noProof/>
          <w:sz w:val="24"/>
          <w:szCs w:val="24"/>
        </w:rPr>
        <w:t xml:space="preserve">necessary for </w:t>
      </w:r>
      <w:r>
        <w:rPr>
          <w:rFonts w:ascii="Times New Roman" w:hAnsi="Times New Roman" w:cs="Times New Roman"/>
          <w:iCs/>
          <w:noProof/>
          <w:sz w:val="24"/>
          <w:szCs w:val="24"/>
        </w:rPr>
        <w:t xml:space="preserve">fulfilling operational aims specified in the Operational Plan and for return operations. </w:t>
      </w:r>
      <w:r>
        <w:rPr>
          <w:rFonts w:ascii="Times New Roman" w:hAnsi="Times New Roman" w:cs="Times New Roman"/>
          <w:noProof/>
          <w:sz w:val="24"/>
          <w:szCs w:val="24"/>
        </w:rPr>
        <w:t xml:space="preserve">The members of the team shall only consult data which is necessary for performing their tasks and exercising their powers.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noProof/>
          <w:sz w:val="24"/>
          <w:szCs w:val="24"/>
        </w:rPr>
        <w:t xml:space="preserve">shall, in advance of the deployment of the members of the team, inform the Agency of the national databases which may be consulted. That consultation shall be carried out in accordance with the national data protection law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p>
    <w:p>
      <w:pPr>
        <w:spacing w:after="0" w:line="240" w:lineRule="auto"/>
        <w:jc w:val="center"/>
        <w:rPr>
          <w:rFonts w:ascii="Times New Roman" w:hAnsi="Times New Roman"/>
          <w:b/>
          <w:smallCaps/>
          <w:noProof/>
          <w:sz w:val="24"/>
        </w:rPr>
      </w:pPr>
      <w:r>
        <w:rPr>
          <w:rFonts w:ascii="Times New Roman" w:hAnsi="Times New Roman"/>
          <w:b/>
          <w:smallCaps/>
          <w:noProof/>
          <w:sz w:val="24"/>
        </w:rPr>
        <w:t>Article 5</w:t>
      </w:r>
    </w:p>
    <w:p>
      <w:pPr>
        <w:spacing w:after="240" w:line="240" w:lineRule="auto"/>
        <w:jc w:val="center"/>
        <w:rPr>
          <w:rFonts w:ascii="Times New Roman" w:hAnsi="Times New Roman" w:cs="Times New Roman"/>
          <w:b/>
          <w:bCs/>
          <w:smallCaps/>
          <w:noProof/>
          <w:sz w:val="24"/>
          <w:szCs w:val="24"/>
        </w:rPr>
      </w:pPr>
      <w:r>
        <w:rPr>
          <w:rFonts w:ascii="Times New Roman" w:hAnsi="Times New Roman" w:cs="Times New Roman"/>
          <w:b/>
          <w:bCs/>
          <w:smallCaps/>
          <w:noProof/>
          <w:sz w:val="24"/>
          <w:szCs w:val="24"/>
        </w:rPr>
        <w:t>Suspension and Termination of the Action</w:t>
      </w:r>
    </w:p>
    <w:p>
      <w:pPr>
        <w:spacing w:before="240" w:after="240" w:line="240" w:lineRule="auto"/>
        <w:ind w:left="720" w:hanging="72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1. </w:t>
      </w:r>
      <w:r>
        <w:rPr>
          <w:rFonts w:ascii="Times New Roman" w:hAnsi="Times New Roman" w:cs="Times New Roman"/>
          <w:iCs/>
          <w:noProof/>
          <w:sz w:val="24"/>
          <w:szCs w:val="24"/>
        </w:rPr>
        <w:tab/>
        <w:t xml:space="preserve">The Executive Director of the Agency may suspend or terminate the action, after informing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iCs/>
          <w:noProof/>
          <w:sz w:val="24"/>
          <w:szCs w:val="24"/>
        </w:rPr>
        <w:t xml:space="preserve">in writing, </w:t>
      </w:r>
      <w:r>
        <w:rPr>
          <w:rFonts w:ascii="Times New Roman" w:hAnsi="Times New Roman" w:cs="Times New Roman"/>
          <w:noProof/>
          <w:sz w:val="24"/>
          <w:szCs w:val="24"/>
        </w:rPr>
        <w:t xml:space="preserve">if the provisions of this Agreement or of the Operational Plan are not respected by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rPr>
        <w:t>.</w:t>
      </w:r>
      <w:r>
        <w:rPr>
          <w:rFonts w:ascii="Times New Roman" w:hAnsi="Times New Roman" w:cs="Times New Roman"/>
          <w:iCs/>
          <w:noProof/>
          <w:sz w:val="24"/>
          <w:szCs w:val="24"/>
        </w:rPr>
        <w:t xml:space="preserve"> The Executive Director shall notify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iCs/>
          <w:noProof/>
          <w:sz w:val="24"/>
          <w:szCs w:val="24"/>
        </w:rPr>
        <w:t xml:space="preserve">the reasons thereof.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cs="Times New Roman"/>
          <w:iCs/>
          <w:noProof/>
          <w:sz w:val="24"/>
          <w:szCs w:val="24"/>
        </w:rPr>
        <w:t>2.</w:t>
      </w:r>
      <w:r>
        <w:rPr>
          <w:rFonts w:ascii="Times New Roman" w:hAnsi="Times New Roman" w:cs="Times New Roman"/>
          <w:iCs/>
          <w:noProof/>
          <w:sz w:val="24"/>
          <w:szCs w:val="24"/>
        </w:rPr>
        <w:tab/>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iCs/>
          <w:noProof/>
          <w:sz w:val="24"/>
          <w:szCs w:val="24"/>
        </w:rPr>
        <w:t xml:space="preserve">may suspend or terminate the action, after informing the Agency in writing, </w:t>
      </w:r>
      <w:r>
        <w:rPr>
          <w:rFonts w:ascii="Times New Roman" w:hAnsi="Times New Roman" w:cs="Times New Roman"/>
          <w:noProof/>
          <w:sz w:val="24"/>
          <w:szCs w:val="24"/>
        </w:rPr>
        <w:t xml:space="preserve">if the provisions of this Agreement or of the Operational Plan are not respected by the Agency or by any participating Member State.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noProof/>
          <w:sz w:val="24"/>
          <w:szCs w:val="24"/>
        </w:rPr>
        <w:t xml:space="preserve">shall notify the Agency the reasons thereof.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In particular, the Executive Director of the Agency or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noProof/>
          <w:sz w:val="24"/>
          <w:szCs w:val="24"/>
        </w:rPr>
        <w:t xml:space="preserve">may suspend or terminate </w:t>
      </w:r>
      <w:r>
        <w:rPr>
          <w:rFonts w:ascii="Times New Roman" w:hAnsi="Times New Roman" w:cs="Times New Roman"/>
          <w:iCs/>
          <w:noProof/>
          <w:sz w:val="24"/>
          <w:szCs w:val="24"/>
        </w:rPr>
        <w:t>the action in cases of breach of fundamental rights, violation of non-refoulement principle or of data protection rules.</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ab/>
        <w:t>Termination of the action shall not affect any rights or obligations arising out of the application of this Agreement or the Operational Plan before such termination.</w:t>
      </w:r>
    </w:p>
    <w:p>
      <w:pPr>
        <w:spacing w:before="360" w:after="0" w:line="240" w:lineRule="auto"/>
        <w:jc w:val="center"/>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t>Article 6</w:t>
      </w:r>
    </w:p>
    <w:p>
      <w:pPr>
        <w:spacing w:after="240" w:line="240" w:lineRule="auto"/>
        <w:jc w:val="center"/>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t>Privileges and Immunities of the members of the team</w:t>
      </w:r>
    </w:p>
    <w:p>
      <w:pPr>
        <w:spacing w:before="240" w:after="240" w:line="240" w:lineRule="auto"/>
        <w:ind w:left="720" w:hanging="720"/>
        <w:jc w:val="both"/>
        <w:rPr>
          <w:rFonts w:ascii="Times New Roman" w:hAnsi="Times New Roman" w:cs="Times New Roman"/>
          <w:bCs/>
          <w:noProof/>
          <w:sz w:val="24"/>
          <w:szCs w:val="24"/>
          <w:lang w:val="en"/>
        </w:rPr>
      </w:pPr>
      <w:r>
        <w:rPr>
          <w:rFonts w:ascii="Times New Roman" w:hAnsi="Times New Roman"/>
          <w:noProof/>
          <w:sz w:val="24"/>
          <w:lang w:val="en"/>
        </w:rPr>
        <w:t>1</w:t>
      </w:r>
      <w:r>
        <w:rPr>
          <w:rFonts w:ascii="Times New Roman" w:hAnsi="Times New Roman" w:cs="Times New Roman"/>
          <w:bCs/>
          <w:noProof/>
          <w:sz w:val="24"/>
          <w:szCs w:val="24"/>
          <w:lang w:val="en"/>
        </w:rPr>
        <w:t>.</w:t>
      </w:r>
      <w:r>
        <w:rPr>
          <w:rFonts w:ascii="Times New Roman" w:hAnsi="Times New Roman" w:cs="Times New Roman"/>
          <w:bCs/>
          <w:noProof/>
          <w:sz w:val="24"/>
          <w:szCs w:val="24"/>
          <w:lang w:val="en"/>
        </w:rPr>
        <w:tab/>
        <w:t>Members of the team</w:t>
      </w:r>
      <w:r>
        <w:rPr>
          <w:rFonts w:ascii="Times New Roman" w:hAnsi="Times New Roman"/>
          <w:noProof/>
          <w:sz w:val="24"/>
          <w:lang w:val="en"/>
        </w:rPr>
        <w:t xml:space="preserve"> shall </w:t>
      </w:r>
      <w:r>
        <w:rPr>
          <w:rFonts w:ascii="Times New Roman" w:hAnsi="Times New Roman" w:cs="Times New Roman"/>
          <w:bCs/>
          <w:noProof/>
          <w:sz w:val="24"/>
          <w:szCs w:val="24"/>
          <w:lang w:val="en"/>
        </w:rPr>
        <w:t xml:space="preserve">not </w:t>
      </w:r>
      <w:r>
        <w:rPr>
          <w:rFonts w:ascii="Times New Roman" w:hAnsi="Times New Roman"/>
          <w:noProof/>
          <w:sz w:val="24"/>
          <w:lang w:val="en"/>
        </w:rPr>
        <w:t xml:space="preserve">be </w:t>
      </w:r>
      <w:r>
        <w:rPr>
          <w:rFonts w:ascii="Times New Roman" w:hAnsi="Times New Roman" w:cs="Times New Roman"/>
          <w:bCs/>
          <w:noProof/>
          <w:sz w:val="24"/>
          <w:szCs w:val="24"/>
          <w:lang w:val="en"/>
        </w:rPr>
        <w:t>subject to</w:t>
      </w:r>
      <w:r>
        <w:rPr>
          <w:rFonts w:ascii="Times New Roman" w:hAnsi="Times New Roman"/>
          <w:noProof/>
          <w:sz w:val="24"/>
          <w:lang w:val="en"/>
        </w:rPr>
        <w:t xml:space="preserve"> any </w:t>
      </w:r>
      <w:r>
        <w:rPr>
          <w:rFonts w:ascii="Times New Roman" w:hAnsi="Times New Roman" w:cs="Times New Roman"/>
          <w:bCs/>
          <w:noProof/>
          <w:sz w:val="24"/>
          <w:szCs w:val="24"/>
          <w:lang w:val="en"/>
        </w:rPr>
        <w:t>form</w:t>
      </w:r>
      <w:r>
        <w:rPr>
          <w:rFonts w:ascii="Times New Roman" w:hAnsi="Times New Roman"/>
          <w:noProof/>
          <w:sz w:val="24"/>
          <w:lang w:val="en"/>
        </w:rPr>
        <w:t xml:space="preserve"> of </w:t>
      </w:r>
      <w:r>
        <w:rPr>
          <w:rFonts w:ascii="Times New Roman" w:hAnsi="Times New Roman" w:cs="Times New Roman"/>
          <w:bCs/>
          <w:noProof/>
          <w:sz w:val="24"/>
          <w:szCs w:val="24"/>
          <w:lang w:val="en"/>
        </w:rPr>
        <w:t>arrest</w:t>
      </w:r>
      <w:r>
        <w:rPr>
          <w:rFonts w:ascii="Times New Roman" w:hAnsi="Times New Roman"/>
          <w:noProof/>
          <w:sz w:val="24"/>
          <w:lang w:val="en"/>
        </w:rPr>
        <w:t xml:space="preserve"> or </w:t>
      </w:r>
      <w:r>
        <w:rPr>
          <w:rFonts w:ascii="Times New Roman" w:hAnsi="Times New Roman" w:cs="Times New Roman"/>
          <w:bCs/>
          <w:noProof/>
          <w:sz w:val="24"/>
          <w:szCs w:val="24"/>
          <w:lang w:val="en"/>
        </w:rPr>
        <w:t>detention.</w:t>
      </w:r>
    </w:p>
    <w:p>
      <w:pPr>
        <w:spacing w:before="240" w:after="240" w:line="240" w:lineRule="auto"/>
        <w:ind w:left="720" w:hanging="720"/>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2.</w:t>
      </w:r>
      <w:r>
        <w:rPr>
          <w:rFonts w:ascii="Times New Roman" w:hAnsi="Times New Roman" w:cs="Times New Roman"/>
          <w:bCs/>
          <w:noProof/>
          <w:sz w:val="24"/>
          <w:szCs w:val="24"/>
          <w:lang w:val="en"/>
        </w:rPr>
        <w:tab/>
        <w:t>Papers, correspondence and assets of members of the team shall be inviolable, except in case of measures of execution which are permitted pursuant to paragraph 6.</w:t>
      </w:r>
    </w:p>
    <w:p>
      <w:pPr>
        <w:spacing w:before="240" w:after="240" w:line="240" w:lineRule="auto"/>
        <w:ind w:left="720" w:hanging="720"/>
        <w:jc w:val="both"/>
        <w:rPr>
          <w:rFonts w:ascii="Times New Roman" w:hAnsi="Times New Roman"/>
          <w:noProof/>
          <w:sz w:val="24"/>
          <w:lang w:val="en"/>
        </w:rPr>
      </w:pPr>
      <w:r>
        <w:rPr>
          <w:rFonts w:ascii="Times New Roman" w:hAnsi="Times New Roman" w:cs="Times New Roman"/>
          <w:bCs/>
          <w:noProof/>
          <w:sz w:val="24"/>
          <w:szCs w:val="24"/>
          <w:lang w:val="en"/>
        </w:rPr>
        <w:t>3.</w:t>
      </w:r>
      <w:r>
        <w:rPr>
          <w:rFonts w:ascii="Times New Roman" w:hAnsi="Times New Roman" w:cs="Times New Roman"/>
          <w:bCs/>
          <w:noProof/>
          <w:sz w:val="24"/>
          <w:szCs w:val="24"/>
          <w:lang w:val="en"/>
        </w:rPr>
        <w:tab/>
        <w:t>Members of the team shall enjoy immunity from</w:t>
      </w:r>
      <w:r>
        <w:rPr>
          <w:rFonts w:ascii="Times New Roman" w:hAnsi="Times New Roman"/>
          <w:noProof/>
          <w:sz w:val="24"/>
          <w:lang w:val="en"/>
        </w:rPr>
        <w:t xml:space="preserve"> the </w:t>
      </w:r>
      <w:r>
        <w:rPr>
          <w:rFonts w:ascii="Times New Roman" w:hAnsi="Times New Roman" w:cs="Times New Roman"/>
          <w:bCs/>
          <w:noProof/>
          <w:sz w:val="24"/>
          <w:szCs w:val="24"/>
          <w:lang w:val="en"/>
        </w:rPr>
        <w:t>criminal jurisdiction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under all circumstances. Privileges granted to members of the team and immunity from the criminal jurisdiction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do not exempt them from the jurisdiction of the home</w:t>
      </w:r>
      <w:r>
        <w:rPr>
          <w:rFonts w:ascii="Times New Roman" w:hAnsi="Times New Roman"/>
          <w:noProof/>
          <w:sz w:val="24"/>
          <w:lang w:val="en"/>
        </w:rPr>
        <w:t xml:space="preserve"> Member State </w:t>
      </w:r>
      <w:r>
        <w:rPr>
          <w:rFonts w:ascii="Times New Roman" w:hAnsi="Times New Roman" w:cs="Times New Roman"/>
          <w:bCs/>
          <w:noProof/>
          <w:sz w:val="24"/>
          <w:szCs w:val="24"/>
        </w:rPr>
        <w:t>.</w:t>
      </w:r>
      <w:r>
        <w:rPr>
          <w:rFonts w:ascii="Times New Roman" w:hAnsi="Times New Roman" w:cs="Times New Roman"/>
          <w:bCs/>
          <w:noProof/>
          <w:sz w:val="24"/>
          <w:szCs w:val="24"/>
          <w:lang w:val="en"/>
        </w:rPr>
        <w:t>The immunity of members of the team from the criminal jurisdiction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may be waived</w:t>
      </w:r>
      <w:r>
        <w:rPr>
          <w:rFonts w:ascii="Times New Roman" w:hAnsi="Times New Roman"/>
          <w:noProof/>
          <w:sz w:val="24"/>
          <w:lang w:val="en"/>
        </w:rPr>
        <w:t xml:space="preserve"> by the home Member State</w:t>
      </w:r>
      <w:r>
        <w:rPr>
          <w:rFonts w:ascii="Times New Roman" w:hAnsi="Times New Roman" w:cs="Times New Roman"/>
          <w:bCs/>
          <w:noProof/>
          <w:sz w:val="24"/>
          <w:szCs w:val="24"/>
          <w:lang w:val="en"/>
        </w:rPr>
        <w:t xml:space="preserve"> as the case may be. Such a waiver must always be an express waiver.</w:t>
      </w:r>
    </w:p>
    <w:p>
      <w:pPr>
        <w:spacing w:before="240" w:after="240" w:line="240" w:lineRule="auto"/>
        <w:ind w:left="720" w:hanging="720"/>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4.</w:t>
      </w:r>
      <w:r>
        <w:rPr>
          <w:rFonts w:ascii="Times New Roman" w:hAnsi="Times New Roman" w:cs="Times New Roman"/>
          <w:bCs/>
          <w:noProof/>
          <w:sz w:val="24"/>
          <w:szCs w:val="24"/>
          <w:lang w:val="en"/>
        </w:rPr>
        <w:tab/>
        <w:t>Members of the team shall enjoy immunity from the civil and administrative jurisdiction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in respect of all acts performed by them in the exercise of their official functions. If any civil proceeding is instituted against members of the team before any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court, the Executive Director of the Agency and the competent authority of the home Member State shall be notified immediately. Prior to the initiation of the proceeding before the court, the Executive Director of the Agency and the competent authority of the home Member State shall certify to the court whether the act in question was performed by Members of the team in the exercise of their official functions. If the act was performed in the exercise of official functions, the proceeding shall not be initiated. If the act was not performed in the exercise of official functions, the proceeding may continue. The certification by the Executive Director of the Agency and the competent authority of the home Member State shall be binding upon the jurisdiction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which may not contest it. The initiation of proceedings by members of the team shall preclude them from invoking immunity from jurisdiction in respect of any counter-claim directly connected with the principal claim.</w:t>
      </w:r>
    </w:p>
    <w:p>
      <w:pPr>
        <w:spacing w:before="240" w:after="240" w:line="240" w:lineRule="auto"/>
        <w:ind w:left="720" w:hanging="720"/>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5.</w:t>
      </w:r>
      <w:r>
        <w:rPr>
          <w:rFonts w:ascii="Times New Roman" w:hAnsi="Times New Roman" w:cs="Times New Roman"/>
          <w:bCs/>
          <w:noProof/>
          <w:sz w:val="24"/>
          <w:szCs w:val="24"/>
          <w:lang w:val="en"/>
        </w:rPr>
        <w:tab/>
        <w:t>Members of the team shall not be obliged to give evidence as witnesses.</w:t>
      </w:r>
    </w:p>
    <w:p>
      <w:pPr>
        <w:spacing w:before="240" w:after="240" w:line="240" w:lineRule="auto"/>
        <w:ind w:left="720" w:hanging="720"/>
        <w:jc w:val="both"/>
        <w:rPr>
          <w:rFonts w:ascii="Times New Roman" w:hAnsi="Times New Roman"/>
          <w:noProof/>
          <w:sz w:val="24"/>
          <w:lang w:val="en"/>
        </w:rPr>
      </w:pPr>
      <w:r>
        <w:rPr>
          <w:rFonts w:ascii="Times New Roman" w:hAnsi="Times New Roman" w:cs="Times New Roman"/>
          <w:bCs/>
          <w:noProof/>
          <w:sz w:val="24"/>
          <w:szCs w:val="24"/>
          <w:lang w:val="en"/>
        </w:rPr>
        <w:t>6.</w:t>
      </w:r>
      <w:r>
        <w:rPr>
          <w:rFonts w:ascii="Times New Roman" w:hAnsi="Times New Roman"/>
          <w:noProof/>
          <w:sz w:val="24"/>
          <w:lang w:val="en"/>
        </w:rPr>
        <w:tab/>
        <w:t xml:space="preserve">No measures of execution may be taken in respect of members of the team, except in the case where a civil proceeding not related to their official functions is instituted against them. Property </w:t>
      </w:r>
      <w:r>
        <w:rPr>
          <w:rFonts w:ascii="Times New Roman" w:hAnsi="Times New Roman" w:cs="Times New Roman"/>
          <w:bCs/>
          <w:noProof/>
          <w:sz w:val="24"/>
          <w:szCs w:val="24"/>
          <w:lang w:val="en"/>
        </w:rPr>
        <w:t xml:space="preserve">of members of the team, which is certified by the Executive Director of the Agency to be </w:t>
      </w:r>
      <w:r>
        <w:rPr>
          <w:rFonts w:ascii="Times New Roman" w:hAnsi="Times New Roman"/>
          <w:noProof/>
          <w:sz w:val="24"/>
          <w:lang w:val="en"/>
        </w:rPr>
        <w:t xml:space="preserve">necessary for the </w:t>
      </w:r>
      <w:r>
        <w:rPr>
          <w:rFonts w:ascii="Times New Roman" w:hAnsi="Times New Roman" w:cs="Times New Roman"/>
          <w:bCs/>
          <w:noProof/>
          <w:sz w:val="24"/>
          <w:szCs w:val="24"/>
          <w:lang w:val="en"/>
        </w:rPr>
        <w:t>fulfilment of their official functions,</w:t>
      </w:r>
      <w:r>
        <w:rPr>
          <w:rFonts w:ascii="Times New Roman" w:hAnsi="Times New Roman"/>
          <w:noProof/>
          <w:sz w:val="24"/>
          <w:lang w:val="en"/>
        </w:rPr>
        <w:t xml:space="preserve"> shall be free from seizure for the satisfaction of a judgment, decision or order. </w:t>
      </w:r>
      <w:r>
        <w:rPr>
          <w:rFonts w:ascii="Times New Roman" w:hAnsi="Times New Roman" w:cs="Times New Roman"/>
          <w:bCs/>
          <w:noProof/>
          <w:sz w:val="24"/>
          <w:szCs w:val="24"/>
          <w:lang w:val="en"/>
        </w:rPr>
        <w:t>In civil proceedings, members of the team shall not be subject to any restrictions on their personal liberty or to any other measures of constraint.</w:t>
      </w:r>
    </w:p>
    <w:p>
      <w:pPr>
        <w:spacing w:before="240" w:after="240" w:line="240" w:lineRule="auto"/>
        <w:ind w:left="720" w:hanging="720"/>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7.</w:t>
      </w:r>
      <w:r>
        <w:rPr>
          <w:rFonts w:ascii="Times New Roman" w:hAnsi="Times New Roman" w:cs="Times New Roman"/>
          <w:bCs/>
          <w:noProof/>
          <w:sz w:val="24"/>
          <w:szCs w:val="24"/>
          <w:lang w:val="en"/>
        </w:rPr>
        <w:tab/>
        <w:t>The immunity of members of the team from the jurisdiction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shall not exempt them from the jurisdictions of the respective home Member States.</w:t>
      </w:r>
    </w:p>
    <w:p>
      <w:pPr>
        <w:spacing w:before="240" w:after="240" w:line="240" w:lineRule="auto"/>
        <w:ind w:left="720" w:hanging="720"/>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8.</w:t>
      </w:r>
      <w:r>
        <w:rPr>
          <w:rFonts w:ascii="Times New Roman" w:hAnsi="Times New Roman"/>
          <w:noProof/>
          <w:sz w:val="24"/>
          <w:lang w:val="en"/>
        </w:rPr>
        <w:tab/>
        <w:t>Members of the team shall</w:t>
      </w:r>
      <w:r>
        <w:rPr>
          <w:rFonts w:ascii="Times New Roman" w:hAnsi="Times New Roman" w:cs="Times New Roman"/>
          <w:bCs/>
          <w:noProof/>
          <w:sz w:val="24"/>
          <w:szCs w:val="24"/>
          <w:lang w:val="en"/>
        </w:rPr>
        <w:t>, with respect to services rendered for the Agency, be exempt from social security provisions which may be in force in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w:t>
      </w:r>
    </w:p>
    <w:p>
      <w:pPr>
        <w:spacing w:before="240" w:after="240" w:line="240" w:lineRule="auto"/>
        <w:ind w:left="720" w:hanging="720"/>
        <w:jc w:val="both"/>
        <w:rPr>
          <w:rFonts w:ascii="Times New Roman" w:hAnsi="Times New Roman"/>
          <w:noProof/>
          <w:sz w:val="24"/>
          <w:lang w:val="en"/>
        </w:rPr>
      </w:pPr>
      <w:r>
        <w:rPr>
          <w:rFonts w:ascii="Times New Roman" w:hAnsi="Times New Roman" w:cs="Times New Roman"/>
          <w:bCs/>
          <w:noProof/>
          <w:sz w:val="24"/>
          <w:szCs w:val="24"/>
          <w:lang w:val="en"/>
        </w:rPr>
        <w:t>9.</w:t>
      </w:r>
      <w:r>
        <w:rPr>
          <w:rFonts w:ascii="Times New Roman" w:hAnsi="Times New Roman" w:cs="Times New Roman"/>
          <w:bCs/>
          <w:noProof/>
          <w:sz w:val="24"/>
          <w:szCs w:val="24"/>
          <w:lang w:val="en"/>
        </w:rPr>
        <w:tab/>
        <w:t>Members of the team shall</w:t>
      </w:r>
      <w:r>
        <w:rPr>
          <w:rFonts w:ascii="Times New Roman" w:hAnsi="Times New Roman"/>
          <w:noProof/>
          <w:sz w:val="24"/>
          <w:lang w:val="en"/>
        </w:rPr>
        <w:t xml:space="preserve"> be exempt from any form of taxation in </w:t>
      </w:r>
      <w:r>
        <w:rPr>
          <w:rFonts w:ascii="Times New Roman" w:hAnsi="Times New Roman" w:cs="Times New Roman"/>
          <w:bCs/>
          <w:noProof/>
          <w:sz w:val="24"/>
          <w:szCs w:val="24"/>
          <w:lang w:val="en"/>
        </w:rPr>
        <w:t>[</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w:t>
      </w:r>
      <w:r>
        <w:rPr>
          <w:rFonts w:ascii="Times New Roman" w:hAnsi="Times New Roman"/>
          <w:noProof/>
          <w:sz w:val="24"/>
          <w:lang w:val="en"/>
        </w:rPr>
        <w:t xml:space="preserve"> on the salary and emoluments paid to them by the Agency or the </w:t>
      </w:r>
      <w:r>
        <w:rPr>
          <w:rFonts w:ascii="Times New Roman" w:hAnsi="Times New Roman" w:cs="Times New Roman"/>
          <w:bCs/>
          <w:noProof/>
          <w:sz w:val="24"/>
          <w:szCs w:val="24"/>
          <w:lang w:val="en"/>
        </w:rPr>
        <w:t>home</w:t>
      </w:r>
      <w:r>
        <w:rPr>
          <w:rFonts w:ascii="Times New Roman" w:hAnsi="Times New Roman"/>
          <w:noProof/>
          <w:sz w:val="24"/>
          <w:lang w:val="en"/>
        </w:rPr>
        <w:t xml:space="preserve"> Member States, as well as on any income received from outside </w:t>
      </w:r>
      <w:r>
        <w:rPr>
          <w:rFonts w:ascii="Times New Roman" w:hAnsi="Times New Roman" w:cs="Times New Roman"/>
          <w:bCs/>
          <w:noProof/>
          <w:sz w:val="24"/>
          <w:szCs w:val="24"/>
          <w:lang w:val="en"/>
        </w:rPr>
        <w:t>[</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w:t>
      </w:r>
    </w:p>
    <w:p>
      <w:pPr>
        <w:spacing w:before="240" w:after="240" w:line="240" w:lineRule="auto"/>
        <w:ind w:left="720" w:hanging="720"/>
        <w:jc w:val="both"/>
        <w:rPr>
          <w:rFonts w:ascii="Times New Roman" w:hAnsi="Times New Roman"/>
          <w:noProof/>
          <w:sz w:val="24"/>
          <w:lang w:val="en"/>
        </w:rPr>
      </w:pPr>
      <w:r>
        <w:rPr>
          <w:rFonts w:ascii="Times New Roman" w:hAnsi="Times New Roman" w:cs="Times New Roman"/>
          <w:bCs/>
          <w:noProof/>
          <w:sz w:val="24"/>
          <w:szCs w:val="24"/>
          <w:lang w:val="en"/>
        </w:rPr>
        <w:t>10.</w:t>
      </w:r>
      <w:r>
        <w:rPr>
          <w:rFonts w:ascii="Times New Roman" w:hAnsi="Times New Roman" w:cs="Times New Roman"/>
          <w:bCs/>
          <w:noProof/>
          <w:sz w:val="24"/>
          <w:szCs w:val="24"/>
          <w:lang w:val="en"/>
        </w:rPr>
        <w:tab/>
        <w:t>[</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w:t>
      </w:r>
      <w:r>
        <w:rPr>
          <w:rFonts w:ascii="Times New Roman" w:hAnsi="Times New Roman"/>
          <w:noProof/>
          <w:sz w:val="24"/>
          <w:lang w:val="en"/>
        </w:rPr>
        <w:t xml:space="preserve"> shall, in accordance with such laws and regulations as it may adopt, permit the entry of articles for the personal use of members of the team, and shall grant exemption from all customs duties, taxes, and related charges other than charges for storage, transport and similar services, in respect of such articles. </w:t>
      </w:r>
      <w:r>
        <w:rPr>
          <w:rFonts w:ascii="Times New Roman" w:hAnsi="Times New Roman" w:cs="Times New Roman"/>
          <w:bCs/>
          <w:noProof/>
          <w:sz w:val="24"/>
          <w:szCs w:val="24"/>
          <w:lang w:val="en"/>
        </w:rPr>
        <w:t>[</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w:t>
      </w:r>
      <w:r>
        <w:rPr>
          <w:rFonts w:ascii="Times New Roman" w:hAnsi="Times New Roman"/>
          <w:noProof/>
          <w:sz w:val="24"/>
          <w:lang w:val="en"/>
        </w:rPr>
        <w:t xml:space="preserve"> shall also allow the export of such articles. </w:t>
      </w:r>
    </w:p>
    <w:p>
      <w:pPr>
        <w:spacing w:before="240" w:after="360" w:line="240" w:lineRule="auto"/>
        <w:ind w:left="720" w:hanging="720"/>
        <w:jc w:val="both"/>
        <w:rPr>
          <w:rFonts w:ascii="Times New Roman" w:hAnsi="Times New Roman" w:cs="Times New Roman"/>
          <w:bCs/>
          <w:noProof/>
          <w:sz w:val="24"/>
          <w:szCs w:val="24"/>
          <w:lang w:val="en"/>
        </w:rPr>
      </w:pPr>
      <w:r>
        <w:rPr>
          <w:rFonts w:ascii="Times New Roman" w:hAnsi="Times New Roman" w:cs="Times New Roman"/>
          <w:bCs/>
          <w:noProof/>
          <w:sz w:val="24"/>
          <w:szCs w:val="24"/>
          <w:lang w:val="en"/>
        </w:rPr>
        <w:t>11.</w:t>
      </w:r>
      <w:r>
        <w:rPr>
          <w:rFonts w:ascii="Times New Roman" w:hAnsi="Times New Roman" w:cs="Times New Roman"/>
          <w:bCs/>
          <w:noProof/>
          <w:sz w:val="24"/>
          <w:szCs w:val="24"/>
          <w:lang w:val="en"/>
        </w:rPr>
        <w:tab/>
        <w:t>The personal baggage of members of the team shall be exempt from inspection, unless there are serious grounds for considering that it contains articles that are not for the personal use of members of the team, or articles whose import or export is prohibited by the law or subject to quarantine regulations of [</w:t>
      </w:r>
      <w:r>
        <w:rPr>
          <w:rFonts w:ascii="Times New Roman" w:hAnsi="Times New Roman" w:cs="Times New Roman"/>
          <w:bCs/>
          <w:i/>
          <w:noProof/>
          <w:sz w:val="24"/>
          <w:szCs w:val="24"/>
          <w:lang w:val="en"/>
        </w:rPr>
        <w:t>third country</w:t>
      </w:r>
      <w:r>
        <w:rPr>
          <w:rFonts w:ascii="Times New Roman" w:hAnsi="Times New Roman" w:cs="Times New Roman"/>
          <w:bCs/>
          <w:noProof/>
          <w:sz w:val="24"/>
          <w:szCs w:val="24"/>
          <w:lang w:val="en"/>
        </w:rPr>
        <w:t>]. Inspection of such personal baggage shall be conducted only in the presence of members of the team concerned or an authorised representative of the Agency.</w:t>
      </w:r>
      <w:r>
        <w:rPr>
          <w:rFonts w:ascii="Times New Roman" w:hAnsi="Times New Roman" w:cs="Times New Roman"/>
          <w:b/>
          <w:bCs/>
          <w:noProof/>
          <w:sz w:val="24"/>
          <w:szCs w:val="24"/>
          <w:lang w:val="en"/>
        </w:rPr>
        <w:t xml:space="preserve"> </w:t>
      </w:r>
    </w:p>
    <w:p>
      <w:pPr>
        <w:spacing w:after="0" w:line="240" w:lineRule="auto"/>
        <w:jc w:val="center"/>
        <w:rPr>
          <w:rFonts w:ascii="Times New Roman Bold" w:hAnsi="Times New Roman Bold" w:cs="Times New Roman"/>
          <w:b/>
          <w:iCs/>
          <w:smallCaps/>
          <w:noProof/>
          <w:sz w:val="24"/>
          <w:szCs w:val="24"/>
        </w:rPr>
      </w:pPr>
      <w:r>
        <w:rPr>
          <w:rFonts w:ascii="Times New Roman Bold" w:hAnsi="Times New Roman Bold" w:cs="Times New Roman"/>
          <w:b/>
          <w:iCs/>
          <w:smallCaps/>
          <w:noProof/>
          <w:sz w:val="24"/>
          <w:szCs w:val="24"/>
        </w:rPr>
        <w:t>Article 7</w:t>
      </w:r>
    </w:p>
    <w:p>
      <w:pPr>
        <w:spacing w:after="240" w:line="240" w:lineRule="auto"/>
        <w:jc w:val="center"/>
        <w:rPr>
          <w:rFonts w:ascii="Times New Roman Bold" w:hAnsi="Times New Roman Bold" w:cs="Times New Roman"/>
          <w:b/>
          <w:iCs/>
          <w:smallCaps/>
          <w:noProof/>
          <w:sz w:val="24"/>
          <w:szCs w:val="24"/>
        </w:rPr>
      </w:pPr>
      <w:r>
        <w:rPr>
          <w:rFonts w:ascii="Times New Roman Bold" w:hAnsi="Times New Roman Bold" w:cs="Times New Roman"/>
          <w:b/>
          <w:iCs/>
          <w:smallCaps/>
          <w:noProof/>
          <w:sz w:val="24"/>
          <w:szCs w:val="24"/>
        </w:rPr>
        <w:t>Accreditation document</w:t>
      </w:r>
    </w:p>
    <w:p>
      <w:pPr>
        <w:spacing w:before="120" w:after="240" w:line="240" w:lineRule="auto"/>
        <w:ind w:left="720" w:hanging="720"/>
        <w:jc w:val="both"/>
        <w:rPr>
          <w:rFonts w:ascii="Times New Roman" w:eastAsia="Calibri" w:hAnsi="Times New Roman" w:cs="Times New Roman"/>
          <w:noProof/>
          <w:sz w:val="24"/>
          <w:szCs w:val="24"/>
          <w:lang w:eastAsia="en-GB"/>
        </w:rPr>
      </w:pPr>
      <w:r>
        <w:rPr>
          <w:rFonts w:ascii="Times New Roman" w:hAnsi="Times New Roman" w:cs="Times New Roman"/>
          <w:iCs/>
          <w:noProof/>
          <w:sz w:val="24"/>
          <w:szCs w:val="24"/>
        </w:rPr>
        <w:t xml:space="preserve">1. </w:t>
      </w:r>
      <w:r>
        <w:rPr>
          <w:rFonts w:ascii="Times New Roman" w:hAnsi="Times New Roman" w:cs="Times New Roman"/>
          <w:iCs/>
          <w:noProof/>
          <w:sz w:val="24"/>
          <w:szCs w:val="24"/>
        </w:rPr>
        <w:tab/>
        <w:t xml:space="preserve">The </w:t>
      </w:r>
      <w:r>
        <w:rPr>
          <w:rFonts w:ascii="Times New Roman" w:hAnsi="Times New Roman" w:cs="Times New Roman"/>
          <w:iCs/>
          <w:noProof/>
          <w:sz w:val="24"/>
          <w:szCs w:val="24"/>
          <w:lang w:val="en-US"/>
        </w:rPr>
        <w:t xml:space="preserve">Agency shall, in cooperation with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iCs/>
          <w:noProof/>
          <w:sz w:val="24"/>
          <w:szCs w:val="24"/>
          <w:lang w:val="en-US"/>
        </w:rPr>
        <w:t xml:space="preserve">, issue a document in the official language(s) of the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iCs/>
          <w:noProof/>
          <w:sz w:val="24"/>
          <w:szCs w:val="24"/>
          <w:lang w:val="en-US"/>
        </w:rPr>
        <w:t xml:space="preserve">and in an official language of the institutions of the European Union to each </w:t>
      </w:r>
      <w:r>
        <w:rPr>
          <w:rFonts w:ascii="Times New Roman" w:hAnsi="Times New Roman" w:cs="Times New Roman"/>
          <w:iCs/>
          <w:noProof/>
          <w:sz w:val="24"/>
          <w:szCs w:val="24"/>
        </w:rPr>
        <w:t xml:space="preserve">member of the team </w:t>
      </w:r>
      <w:r>
        <w:rPr>
          <w:rFonts w:ascii="Times New Roman" w:hAnsi="Times New Roman" w:cs="Times New Roman"/>
          <w:iCs/>
          <w:noProof/>
          <w:sz w:val="24"/>
          <w:szCs w:val="24"/>
          <w:lang w:val="en-US"/>
        </w:rPr>
        <w:t xml:space="preserve">for the purposes of identification vis-à-vis the national authorities of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iCs/>
          <w:noProof/>
          <w:sz w:val="24"/>
          <w:szCs w:val="24"/>
          <w:lang w:val="en-US"/>
        </w:rPr>
        <w:t xml:space="preserve">and as proof of the holder’s rights to perform the tasks and exercise the powers referred to in Article 4 of this Agreement and in the Operational Plan. </w:t>
      </w:r>
      <w:r>
        <w:rPr>
          <w:rFonts w:ascii="Times New Roman" w:hAnsi="Times New Roman" w:cs="Times New Roman"/>
          <w:iCs/>
          <w:noProof/>
          <w:sz w:val="24"/>
          <w:szCs w:val="24"/>
        </w:rPr>
        <w:t xml:space="preserve">The </w:t>
      </w:r>
      <w:r>
        <w:rPr>
          <w:rFonts w:ascii="Times New Roman" w:hAnsi="Times New Roman" w:cs="Times New Roman"/>
          <w:iCs/>
          <w:noProof/>
          <w:sz w:val="24"/>
          <w:szCs w:val="24"/>
          <w:lang w:val="en-US"/>
        </w:rPr>
        <w:t xml:space="preserve">document shall include the following information on the </w:t>
      </w:r>
      <w:r>
        <w:rPr>
          <w:rFonts w:ascii="Times New Roman" w:hAnsi="Times New Roman" w:cs="Times New Roman"/>
          <w:iCs/>
          <w:noProof/>
          <w:sz w:val="24"/>
          <w:szCs w:val="24"/>
        </w:rPr>
        <w:t xml:space="preserve">member: </w:t>
      </w:r>
      <w:r>
        <w:rPr>
          <w:rFonts w:ascii="Times New Roman" w:hAnsi="Times New Roman" w:cs="Times New Roman"/>
          <w:iCs/>
          <w:noProof/>
          <w:sz w:val="24"/>
          <w:szCs w:val="24"/>
          <w:lang w:val="en-US"/>
        </w:rPr>
        <w:t>name and nationality;</w:t>
      </w:r>
      <w:r>
        <w:rPr>
          <w:rFonts w:ascii="Times New Roman" w:hAnsi="Times New Roman" w:cs="Times New Roman"/>
          <w:iCs/>
          <w:noProof/>
          <w:sz w:val="24"/>
          <w:szCs w:val="24"/>
        </w:rPr>
        <w:t xml:space="preserve"> </w:t>
      </w:r>
      <w:r>
        <w:rPr>
          <w:rFonts w:ascii="Times New Roman" w:hAnsi="Times New Roman" w:cs="Times New Roman"/>
          <w:iCs/>
          <w:noProof/>
          <w:sz w:val="24"/>
          <w:szCs w:val="24"/>
          <w:lang w:val="en-US"/>
        </w:rPr>
        <w:t>rank or job title;</w:t>
      </w:r>
      <w:r>
        <w:rPr>
          <w:rFonts w:ascii="Times New Roman" w:hAnsi="Times New Roman" w:cs="Times New Roman"/>
          <w:iCs/>
          <w:noProof/>
          <w:sz w:val="24"/>
          <w:szCs w:val="24"/>
        </w:rPr>
        <w:t xml:space="preserve"> </w:t>
      </w:r>
      <w:r>
        <w:rPr>
          <w:rFonts w:ascii="Times New Roman" w:hAnsi="Times New Roman" w:cs="Times New Roman"/>
          <w:iCs/>
          <w:noProof/>
          <w:sz w:val="24"/>
          <w:szCs w:val="24"/>
          <w:lang w:val="en-US"/>
        </w:rPr>
        <w:t>a recent digitised photograph and</w:t>
      </w:r>
      <w:r>
        <w:rPr>
          <w:rFonts w:ascii="Times New Roman" w:hAnsi="Times New Roman" w:cs="Times New Roman"/>
          <w:iCs/>
          <w:noProof/>
          <w:sz w:val="24"/>
          <w:szCs w:val="24"/>
        </w:rPr>
        <w:t xml:space="preserve"> </w:t>
      </w:r>
      <w:r>
        <w:rPr>
          <w:rFonts w:ascii="Times New Roman" w:eastAsia="Calibri" w:hAnsi="Times New Roman" w:cs="Times New Roman"/>
          <w:noProof/>
          <w:sz w:val="24"/>
          <w:szCs w:val="24"/>
          <w:lang w:eastAsia="en-GB"/>
        </w:rPr>
        <w:t>tasks authorised to be performed</w:t>
      </w:r>
      <w:r>
        <w:rPr>
          <w:rFonts w:ascii="Times New Roman" w:eastAsia="Calibri" w:hAnsi="Times New Roman" w:cs="Times New Roman"/>
          <w:bCs/>
          <w:noProof/>
          <w:sz w:val="24"/>
          <w:szCs w:val="24"/>
          <w:lang w:eastAsia="en-GB"/>
        </w:rPr>
        <w:t xml:space="preserve"> during the deployment</w:t>
      </w:r>
      <w:r>
        <w:rPr>
          <w:rFonts w:ascii="Times New Roman" w:eastAsia="Calibri" w:hAnsi="Times New Roman" w:cs="Times New Roman"/>
          <w:noProof/>
          <w:sz w:val="24"/>
          <w:szCs w:val="24"/>
          <w:lang w:eastAsia="en-GB"/>
        </w:rPr>
        <w:t>.</w:t>
      </w:r>
    </w:p>
    <w:p>
      <w:pPr>
        <w:spacing w:before="120" w:after="240" w:line="240" w:lineRule="auto"/>
        <w:ind w:left="720" w:hanging="72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2. </w:t>
      </w:r>
      <w:r>
        <w:rPr>
          <w:rFonts w:ascii="Times New Roman" w:eastAsia="Calibri" w:hAnsi="Times New Roman" w:cs="Times New Roman"/>
          <w:noProof/>
          <w:sz w:val="24"/>
          <w:szCs w:val="24"/>
          <w:lang w:eastAsia="en-GB"/>
        </w:rPr>
        <w:tab/>
        <w:t>The accreditation document, in combination with a valid travel document, grants the member of the team access to [</w:t>
      </w:r>
      <w:r>
        <w:rPr>
          <w:rFonts w:ascii="Times New Roman" w:eastAsia="Calibri" w:hAnsi="Times New Roman" w:cs="Times New Roman"/>
          <w:i/>
          <w:noProof/>
          <w:sz w:val="24"/>
          <w:szCs w:val="24"/>
          <w:lang w:eastAsia="en-GB"/>
        </w:rPr>
        <w:t>third country</w:t>
      </w:r>
      <w:r>
        <w:rPr>
          <w:rFonts w:ascii="Times New Roman" w:eastAsia="Calibri" w:hAnsi="Times New Roman" w:cs="Times New Roman"/>
          <w:noProof/>
          <w:sz w:val="24"/>
          <w:szCs w:val="24"/>
          <w:lang w:eastAsia="en-GB"/>
        </w:rPr>
        <w:t>] without the need for a visa or prior authorisation.</w:t>
      </w:r>
    </w:p>
    <w:p>
      <w:pPr>
        <w:spacing w:before="120" w:after="360" w:line="240" w:lineRule="auto"/>
        <w:ind w:left="720" w:hanging="72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w:t>
      </w:r>
      <w:r>
        <w:rPr>
          <w:rFonts w:ascii="Times New Roman" w:eastAsia="Calibri" w:hAnsi="Times New Roman" w:cs="Times New Roman"/>
          <w:noProof/>
          <w:sz w:val="24"/>
          <w:szCs w:val="24"/>
          <w:lang w:eastAsia="en-GB"/>
        </w:rPr>
        <w:tab/>
        <w:t xml:space="preserve">The accreditation document shall be returned to the Agency at the end of the </w:t>
      </w:r>
      <w:r>
        <w:rPr>
          <w:rFonts w:ascii="Times New Roman" w:hAnsi="Times New Roman" w:cs="Times New Roman"/>
          <w:noProof/>
          <w:sz w:val="24"/>
          <w:szCs w:val="24"/>
        </w:rPr>
        <w:t>action</w:t>
      </w:r>
      <w:r>
        <w:rPr>
          <w:rFonts w:ascii="Times New Roman" w:eastAsia="Calibri" w:hAnsi="Times New Roman" w:cs="Times New Roman"/>
          <w:noProof/>
          <w:sz w:val="24"/>
          <w:szCs w:val="24"/>
          <w:lang w:eastAsia="en-GB"/>
        </w:rPr>
        <w:t>.</w:t>
      </w:r>
    </w:p>
    <w:p>
      <w:pPr>
        <w:spacing w:after="0" w:line="240" w:lineRule="auto"/>
        <w:jc w:val="center"/>
        <w:rPr>
          <w:rFonts w:ascii="Times New Roman Bold" w:hAnsi="Times New Roman Bold" w:cs="Times New Roman"/>
          <w:b/>
          <w:bCs/>
          <w:smallCaps/>
          <w:noProof/>
          <w:sz w:val="24"/>
          <w:szCs w:val="24"/>
          <w:lang w:val="en"/>
        </w:rPr>
      </w:pPr>
      <w:r>
        <w:rPr>
          <w:rFonts w:ascii="Times New Roman Bold" w:hAnsi="Times New Roman Bold" w:cs="Times New Roman"/>
          <w:b/>
          <w:bCs/>
          <w:smallCaps/>
          <w:noProof/>
          <w:sz w:val="24"/>
          <w:szCs w:val="24"/>
          <w:lang w:val="en"/>
        </w:rPr>
        <w:t>Article 8</w:t>
      </w:r>
    </w:p>
    <w:p>
      <w:pPr>
        <w:spacing w:after="240" w:line="240" w:lineRule="auto"/>
        <w:jc w:val="center"/>
        <w:rPr>
          <w:rFonts w:ascii="Times New Roman Bold" w:hAnsi="Times New Roman Bold" w:cs="Times New Roman"/>
          <w:b/>
          <w:bCs/>
          <w:smallCaps/>
          <w:noProof/>
          <w:sz w:val="24"/>
          <w:szCs w:val="24"/>
          <w:lang w:val="en"/>
        </w:rPr>
      </w:pPr>
      <w:r>
        <w:rPr>
          <w:rFonts w:ascii="Times New Roman Bold" w:hAnsi="Times New Roman Bold" w:cs="Times New Roman"/>
          <w:b/>
          <w:bCs/>
          <w:smallCaps/>
          <w:noProof/>
          <w:sz w:val="24"/>
          <w:szCs w:val="24"/>
          <w:lang w:val="en"/>
        </w:rPr>
        <w:t>Fundamental Rights</w:t>
      </w:r>
    </w:p>
    <w:p>
      <w:pPr>
        <w:autoSpaceDE w:val="0"/>
        <w:autoSpaceDN w:val="0"/>
        <w:adjustRightInd w:val="0"/>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 xml:space="preserve">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 </w:t>
      </w:r>
    </w:p>
    <w:p>
      <w:pPr>
        <w:spacing w:before="240" w:after="360" w:line="240" w:lineRule="auto"/>
        <w:ind w:left="720" w:hanging="720"/>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val="en" w:eastAsia="en-GB"/>
        </w:rPr>
        <w:t xml:space="preserve">2. </w:t>
      </w:r>
      <w:r>
        <w:rPr>
          <w:rFonts w:ascii="Times New Roman" w:eastAsia="Times New Roman" w:hAnsi="Times New Roman" w:cs="Times New Roman"/>
          <w:bCs/>
          <w:noProof/>
          <w:sz w:val="24"/>
          <w:szCs w:val="24"/>
          <w:lang w:val="en" w:eastAsia="en-GB"/>
        </w:rPr>
        <w:tab/>
      </w:r>
      <w:r>
        <w:rPr>
          <w:rFonts w:ascii="Times New Roman" w:eastAsia="Times New Roman" w:hAnsi="Times New Roman" w:cs="Times New Roman"/>
          <w:noProof/>
          <w:sz w:val="24"/>
          <w:szCs w:val="24"/>
          <w:lang w:val="en" w:eastAsia="en-GB"/>
        </w:rPr>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before="240" w:after="0" w:line="240" w:lineRule="auto"/>
        <w:jc w:val="center"/>
        <w:rPr>
          <w:rFonts w:ascii="Times New Roman" w:hAnsi="Times New Roman"/>
          <w:noProof/>
          <w:sz w:val="24"/>
        </w:rPr>
      </w:pPr>
      <w:r>
        <w:rPr>
          <w:rFonts w:ascii="Times New Roman" w:eastAsia="Times New Roman" w:hAnsi="Times New Roman" w:cs="Times New Roman"/>
          <w:b/>
          <w:smallCaps/>
          <w:noProof/>
          <w:sz w:val="24"/>
          <w:szCs w:val="24"/>
          <w:lang w:val="en" w:eastAsia="en-GB"/>
        </w:rPr>
        <w:t>Article 9</w:t>
      </w:r>
    </w:p>
    <w:p>
      <w:pPr>
        <w:spacing w:after="240" w:line="240" w:lineRule="auto"/>
        <w:jc w:val="center"/>
        <w:rPr>
          <w:rFonts w:ascii="Times New Roman" w:hAnsi="Times New Roman"/>
          <w:b/>
          <w:smallCaps/>
          <w:noProof/>
          <w:sz w:val="24"/>
          <w:lang w:val="en"/>
        </w:rPr>
      </w:pPr>
      <w:r>
        <w:rPr>
          <w:rFonts w:ascii="Times New Roman" w:eastAsia="Times New Roman" w:hAnsi="Times New Roman" w:cs="Times New Roman"/>
          <w:b/>
          <w:smallCaps/>
          <w:noProof/>
          <w:sz w:val="24"/>
          <w:szCs w:val="24"/>
          <w:lang w:val="en" w:eastAsia="en-GB"/>
        </w:rPr>
        <w:t>Processing of personal data</w:t>
      </w:r>
    </w:p>
    <w:p>
      <w:pPr>
        <w:spacing w:before="240" w:after="120" w:line="240" w:lineRule="auto"/>
        <w:ind w:left="720" w:hanging="720"/>
        <w:jc w:val="both"/>
        <w:rPr>
          <w:rFonts w:ascii="Times New Roman" w:hAnsi="Times New Roman" w:cs="Times New Roman"/>
          <w:noProof/>
          <w:sz w:val="24"/>
          <w:szCs w:val="24"/>
          <w:lang w:val="en"/>
        </w:rPr>
      </w:pPr>
      <w:r>
        <w:rPr>
          <w:rFonts w:ascii="Times New Roman" w:hAnsi="Times New Roman"/>
          <w:noProof/>
          <w:sz w:val="24"/>
          <w:szCs w:val="24"/>
          <w:lang w:eastAsia="en-GB"/>
        </w:rPr>
        <w:t>1.</w:t>
      </w:r>
      <w:r>
        <w:rPr>
          <w:rFonts w:ascii="Times New Roman" w:hAnsi="Times New Roman"/>
          <w:noProof/>
          <w:sz w:val="24"/>
          <w:szCs w:val="24"/>
          <w:lang w:eastAsia="en-GB"/>
        </w:rPr>
        <w:tab/>
      </w:r>
      <w:r>
        <w:rPr>
          <w:rFonts w:ascii="Times New Roman" w:hAnsi="Times New Roman" w:cs="Times New Roman"/>
          <w:noProof/>
          <w:sz w:val="24"/>
          <w:szCs w:val="24"/>
          <w:lang w:val="en"/>
        </w:rPr>
        <w:t>Processing of personal</w:t>
      </w:r>
      <w:r>
        <w:rPr>
          <w:rFonts w:ascii="Times New Roman" w:hAnsi="Times New Roman"/>
          <w:noProof/>
          <w:sz w:val="24"/>
          <w:lang w:val="en"/>
        </w:rPr>
        <w:t xml:space="preserve"> data </w:t>
      </w:r>
      <w:r>
        <w:rPr>
          <w:rFonts w:ascii="Times New Roman" w:hAnsi="Times New Roman" w:cs="Times New Roman"/>
          <w:noProof/>
          <w:sz w:val="24"/>
          <w:szCs w:val="24"/>
          <w:lang w:val="en"/>
        </w:rPr>
        <w:t>shall only take place when necessary for</w:t>
      </w:r>
      <w:r>
        <w:rPr>
          <w:rFonts w:ascii="Times New Roman" w:hAnsi="Times New Roman"/>
          <w:noProof/>
          <w:sz w:val="24"/>
          <w:lang w:val="en"/>
        </w:rPr>
        <w:t xml:space="preserve"> the </w:t>
      </w:r>
      <w:r>
        <w:rPr>
          <w:rFonts w:ascii="Times New Roman" w:hAnsi="Times New Roman" w:cs="Times New Roman"/>
          <w:noProof/>
          <w:sz w:val="24"/>
          <w:szCs w:val="24"/>
          <w:lang w:val="en"/>
        </w:rPr>
        <w:t>implementation of this Agreement by [</w:t>
      </w:r>
      <w:r>
        <w:rPr>
          <w:rFonts w:ascii="Times New Roman" w:hAnsi="Times New Roman" w:cs="Times New Roman"/>
          <w:i/>
          <w:noProof/>
          <w:sz w:val="24"/>
          <w:szCs w:val="24"/>
          <w:lang w:val="en"/>
        </w:rPr>
        <w:t>third country</w:t>
      </w:r>
      <w:r>
        <w:rPr>
          <w:rFonts w:ascii="Times New Roman" w:hAnsi="Times New Roman" w:cs="Times New Roman"/>
          <w:noProof/>
          <w:sz w:val="24"/>
          <w:szCs w:val="24"/>
          <w:lang w:val="en"/>
        </w:rPr>
        <w:t xml:space="preserve">], the Agency or participating Member States.  </w:t>
      </w:r>
    </w:p>
    <w:p>
      <w:pPr>
        <w:spacing w:before="240" w:after="120" w:line="240" w:lineRule="auto"/>
        <w:ind w:left="720" w:hanging="720"/>
        <w:jc w:val="both"/>
        <w:rPr>
          <w:rFonts w:ascii="Times New Roman" w:hAnsi="Times New Roman"/>
          <w:noProof/>
          <w:sz w:val="24"/>
          <w:lang w:val="en"/>
        </w:rPr>
      </w:pPr>
      <w:r>
        <w:rPr>
          <w:rFonts w:ascii="Times New Roman" w:hAnsi="Times New Roman" w:cs="Times New Roman"/>
          <w:noProof/>
          <w:sz w:val="24"/>
          <w:szCs w:val="24"/>
          <w:lang w:val="en"/>
        </w:rPr>
        <w:t>2.</w:t>
      </w:r>
      <w:r>
        <w:rPr>
          <w:rFonts w:ascii="Times New Roman" w:hAnsi="Times New Roman" w:cs="Times New Roman"/>
          <w:noProof/>
          <w:sz w:val="24"/>
          <w:szCs w:val="24"/>
          <w:lang w:val="en"/>
        </w:rPr>
        <w:tab/>
        <w:t>Processing of personal data by [</w:t>
      </w:r>
      <w:r>
        <w:rPr>
          <w:rFonts w:ascii="Times New Roman" w:hAnsi="Times New Roman" w:cs="Times New Roman"/>
          <w:i/>
          <w:noProof/>
          <w:sz w:val="24"/>
          <w:szCs w:val="24"/>
          <w:lang w:val="en"/>
        </w:rPr>
        <w:t>third country</w:t>
      </w:r>
      <w:r>
        <w:rPr>
          <w:rFonts w:ascii="Times New Roman" w:hAnsi="Times New Roman" w:cs="Times New Roman"/>
          <w:noProof/>
          <w:sz w:val="24"/>
          <w:szCs w:val="24"/>
          <w:lang w:val="en"/>
        </w:rPr>
        <w:t>]</w:t>
      </w:r>
      <w:r>
        <w:rPr>
          <w:rFonts w:ascii="Times New Roman" w:hAnsi="Times New Roman"/>
          <w:noProof/>
          <w:sz w:val="24"/>
          <w:lang w:val="en"/>
        </w:rPr>
        <w:t xml:space="preserve"> shall be </w:t>
      </w:r>
      <w:r>
        <w:rPr>
          <w:rFonts w:ascii="Times New Roman" w:hAnsi="Times New Roman" w:cs="Times New Roman"/>
          <w:noProof/>
          <w:sz w:val="24"/>
          <w:szCs w:val="24"/>
          <w:lang w:val="en"/>
        </w:rPr>
        <w:t>subject to</w:t>
      </w:r>
      <w:r>
        <w:rPr>
          <w:rFonts w:ascii="Times New Roman" w:hAnsi="Times New Roman"/>
          <w:noProof/>
          <w:sz w:val="24"/>
          <w:lang w:val="en"/>
        </w:rPr>
        <w:t xml:space="preserve"> its national </w:t>
      </w:r>
      <w:r>
        <w:rPr>
          <w:rFonts w:ascii="Times New Roman" w:hAnsi="Times New Roman" w:cs="Times New Roman"/>
          <w:noProof/>
          <w:sz w:val="24"/>
          <w:szCs w:val="24"/>
          <w:lang w:val="en"/>
        </w:rPr>
        <w:t xml:space="preserve">laws. </w:t>
      </w:r>
    </w:p>
    <w:p>
      <w:pPr>
        <w:spacing w:before="240" w:after="120" w:line="240" w:lineRule="auto"/>
        <w:ind w:left="720" w:hanging="720"/>
        <w:jc w:val="both"/>
        <w:rPr>
          <w:rFonts w:ascii="Times New Roman" w:hAnsi="Times New Roman" w:cs="Times New Roman"/>
          <w:noProof/>
          <w:sz w:val="24"/>
          <w:szCs w:val="24"/>
          <w:lang w:val="en"/>
        </w:rPr>
      </w:pPr>
      <w:r>
        <w:rPr>
          <w:rFonts w:ascii="Times New Roman" w:hAnsi="Times New Roman" w:cs="Times New Roman"/>
          <w:noProof/>
          <w:sz w:val="24"/>
          <w:szCs w:val="24"/>
          <w:lang w:val="en" w:eastAsia="en-GB"/>
        </w:rPr>
        <w:t>3.</w:t>
      </w:r>
      <w:r>
        <w:rPr>
          <w:rFonts w:ascii="Times New Roman" w:hAnsi="Times New Roman" w:cs="Times New Roman"/>
          <w:noProof/>
          <w:sz w:val="24"/>
          <w:szCs w:val="24"/>
          <w:lang w:val="en" w:eastAsia="en-GB"/>
        </w:rPr>
        <w:tab/>
      </w:r>
      <w:r>
        <w:rPr>
          <w:rFonts w:ascii="Times New Roman" w:hAnsi="Times New Roman" w:cs="Times New Roman"/>
          <w:noProof/>
          <w:sz w:val="24"/>
          <w:szCs w:val="24"/>
          <w:lang w:eastAsia="en-GB"/>
        </w:rPr>
        <w:t xml:space="preserve">Processing of personal data by the Agency and the participating Member State(s), including in case of transfer of personal data to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cs="Times New Roman"/>
          <w:noProof/>
          <w:sz w:val="24"/>
          <w:szCs w:val="24"/>
          <w:lang w:eastAsia="en-GB"/>
        </w:rPr>
        <w:t>,  shall be subject to Regulation (</w:t>
      </w:r>
      <w:r>
        <w:rPr>
          <w:rFonts w:ascii="Times New Roman" w:hAnsi="Times New Roman" w:cs="Times New Roman"/>
          <w:noProof/>
          <w:sz w:val="24"/>
          <w:szCs w:val="24"/>
          <w:lang w:val="en"/>
        </w:rPr>
        <w:t xml:space="preserve">EC) No 45/2001 </w:t>
      </w:r>
      <w:r>
        <w:rPr>
          <w:rFonts w:ascii="Times New Roman" w:hAnsi="Times New Roman" w:cs="Times New Roman"/>
          <w:noProof/>
          <w:sz w:val="24"/>
          <w:szCs w:val="24"/>
        </w:rPr>
        <w:t xml:space="preserve">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w:t>
      </w:r>
      <w:r>
        <w:rPr>
          <w:rFonts w:ascii="Times New Roman" w:hAnsi="Times New Roman" w:cs="Times New Roman"/>
          <w:bCs/>
          <w:noProof/>
          <w:sz w:val="24"/>
          <w:szCs w:val="24"/>
        </w:rPr>
        <w:t>on the protection of</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personal data processed in the framework of police and judicial cooperation in criminal matters</w:t>
      </w:r>
      <w:r>
        <w:rPr>
          <w:rFonts w:ascii="Times New Roman" w:hAnsi="Times New Roman" w:cs="Times New Roman"/>
          <w:bCs/>
          <w:noProof/>
          <w:sz w:val="24"/>
          <w:szCs w:val="24"/>
          <w:lang w:eastAsia="en-GB"/>
        </w:rPr>
        <w:t xml:space="preserve"> and</w:t>
      </w:r>
      <w:r>
        <w:rPr>
          <w:rFonts w:ascii="Times New Roman" w:hAnsi="Times New Roman" w:cs="Times New Roman"/>
          <w:noProof/>
          <w:sz w:val="24"/>
          <w:szCs w:val="24"/>
        </w:rPr>
        <w:t xml:space="preserve"> measures adopted by the Agency for the application of Regulation (EC) No 45/2001</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val="en" w:eastAsia="en-GB"/>
        </w:rPr>
        <w:t>as referred to in Article 45(2) of Regulation (EU) 2016/1624.</w:t>
      </w:r>
    </w:p>
    <w:p>
      <w:pPr>
        <w:spacing w:before="240" w:after="120" w:line="240" w:lineRule="auto"/>
        <w:ind w:left="720" w:hanging="720"/>
        <w:jc w:val="both"/>
        <w:rPr>
          <w:rFonts w:ascii="Times New Roman" w:hAnsi="Times New Roman"/>
          <w:noProof/>
          <w:sz w:val="24"/>
          <w:szCs w:val="24"/>
          <w:lang w:val="en"/>
        </w:rPr>
      </w:pPr>
      <w:r>
        <w:rPr>
          <w:rFonts w:ascii="Times New Roman" w:hAnsi="Times New Roman"/>
          <w:noProof/>
          <w:sz w:val="24"/>
          <w:szCs w:val="24"/>
          <w:lang w:val="en-US"/>
        </w:rPr>
        <w:t xml:space="preserve">4. </w:t>
      </w:r>
      <w:r>
        <w:rPr>
          <w:rFonts w:ascii="Times New Roman" w:hAnsi="Times New Roman"/>
          <w:noProof/>
          <w:sz w:val="24"/>
          <w:szCs w:val="24"/>
          <w:lang w:val="en-US"/>
        </w:rPr>
        <w:tab/>
        <w:t>I</w:t>
      </w:r>
      <w:r>
        <w:rPr>
          <w:rFonts w:ascii="Times New Roman" w:hAnsi="Times New Roman" w:cs="Times New Roman"/>
          <w:noProof/>
          <w:sz w:val="24"/>
          <w:szCs w:val="24"/>
        </w:rPr>
        <w:t>n case the processing involves the transfer of personal data,</w:t>
      </w:r>
      <w:r>
        <w:rPr>
          <w:rFonts w:ascii="Times New Roman" w:hAnsi="Times New Roman"/>
          <w:noProof/>
          <w:sz w:val="24"/>
          <w:szCs w:val="24"/>
        </w:rPr>
        <w:t xml:space="preserve"> Member States and the Agency  shall indicate, at the moment of transferring personal data to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szCs w:val="24"/>
        </w:rPr>
        <w:t xml:space="preserve">, any restrictions on access to it or use of it, in general or specific terms, including as regards transfer, erasure or destruction. Where the need for such restrictions becomes apparent after the transfer of personal data, they shall inform the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noProof/>
          <w:sz w:val="24"/>
          <w:szCs w:val="24"/>
        </w:rPr>
        <w:t xml:space="preserve">accordingly. </w:t>
      </w:r>
    </w:p>
    <w:p>
      <w:pPr>
        <w:spacing w:before="24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5. </w:t>
      </w:r>
      <w:r>
        <w:rPr>
          <w:rFonts w:ascii="Times New Roman" w:hAnsi="Times New Roman"/>
          <w:noProof/>
          <w:sz w:val="24"/>
          <w:szCs w:val="24"/>
        </w:rPr>
        <w:tab/>
      </w:r>
      <w:r>
        <w:rPr>
          <w:rFonts w:ascii="Times New Roman" w:hAnsi="Times New Roman"/>
          <w:noProof/>
          <w:sz w:val="24"/>
        </w:rPr>
        <w:t xml:space="preserve">Personal data </w:t>
      </w:r>
      <w:r>
        <w:rPr>
          <w:rFonts w:ascii="Times New Roman" w:hAnsi="Times New Roman"/>
          <w:noProof/>
          <w:sz w:val="24"/>
          <w:szCs w:val="24"/>
        </w:rPr>
        <w:t xml:space="preserve">collected for administrative purposes during the action </w:t>
      </w:r>
      <w:r>
        <w:rPr>
          <w:rFonts w:ascii="Times New Roman" w:hAnsi="Times New Roman"/>
          <w:noProof/>
          <w:sz w:val="24"/>
        </w:rPr>
        <w:t xml:space="preserve">may be processed by the Agency, the participating Member </w:t>
      </w:r>
      <w:r>
        <w:rPr>
          <w:rFonts w:ascii="Times New Roman" w:hAnsi="Times New Roman"/>
          <w:noProof/>
          <w:sz w:val="24"/>
          <w:szCs w:val="24"/>
        </w:rPr>
        <w:t xml:space="preserve">States and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 xml:space="preserve">] </w:t>
      </w:r>
      <w:r>
        <w:rPr>
          <w:rFonts w:ascii="Times New Roman" w:hAnsi="Times New Roman"/>
          <w:noProof/>
          <w:sz w:val="24"/>
          <w:szCs w:val="24"/>
        </w:rPr>
        <w:t>in line with the applicable data protection legislation.</w:t>
      </w:r>
    </w:p>
    <w:p>
      <w:pPr>
        <w:spacing w:before="240" w:after="360" w:line="240" w:lineRule="auto"/>
        <w:ind w:left="720" w:hanging="720"/>
        <w:jc w:val="both"/>
        <w:rPr>
          <w:rFonts w:ascii="Times New Roman" w:hAnsi="Times New Roman"/>
          <w:noProof/>
          <w:sz w:val="24"/>
          <w:szCs w:val="24"/>
        </w:rPr>
      </w:pPr>
      <w:r>
        <w:rPr>
          <w:rFonts w:ascii="Times New Roman" w:hAnsi="Times New Roman"/>
          <w:noProof/>
          <w:sz w:val="24"/>
          <w:szCs w:val="24"/>
        </w:rPr>
        <w:t>6</w:t>
      </w:r>
      <w:r>
        <w:rPr>
          <w:rFonts w:ascii="Times New Roman" w:hAnsi="Times New Roman"/>
          <w:noProof/>
          <w:sz w:val="24"/>
          <w:szCs w:val="24"/>
        </w:rPr>
        <w:tab/>
        <w:t xml:space="preserve">The Agency, the participating Member States and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noProof/>
          <w:sz w:val="24"/>
          <w:szCs w:val="24"/>
        </w:rPr>
        <w:t xml:space="preserve">shall draw up a common report on the application of paragraphs 1 to 5 of this Article at the end of each action. This report shall be sent to the Agency's Fundamental Rights Officer and Data Protection Officer. They shall report to the Executive Director of the Agency. </w:t>
      </w:r>
      <w:r>
        <w:rPr>
          <w:rFonts w:ascii="Times New Roman" w:hAnsi="Times New Roman" w:cs="Times New Roman"/>
          <w:noProof/>
          <w:sz w:val="24"/>
          <w:szCs w:val="24"/>
        </w:rPr>
        <w:t xml:space="preserve"> </w:t>
      </w:r>
    </w:p>
    <w:p>
      <w:pPr>
        <w:spacing w:after="0" w:line="240" w:lineRule="auto"/>
        <w:jc w:val="center"/>
        <w:rPr>
          <w:rFonts w:ascii="Times New Roman" w:eastAsia="Times New Roman" w:hAnsi="Times New Roman" w:cs="Times New Roman"/>
          <w:b/>
          <w:bCs/>
          <w:smallCaps/>
          <w:noProof/>
          <w:sz w:val="24"/>
          <w:szCs w:val="24"/>
          <w:lang w:val="en" w:eastAsia="en-GB"/>
        </w:rPr>
      </w:pPr>
      <w:r>
        <w:rPr>
          <w:rFonts w:ascii="Times New Roman" w:eastAsia="Times New Roman" w:hAnsi="Times New Roman" w:cs="Times New Roman"/>
          <w:b/>
          <w:bCs/>
          <w:smallCaps/>
          <w:noProof/>
          <w:sz w:val="24"/>
          <w:szCs w:val="24"/>
          <w:lang w:val="en" w:eastAsia="en-GB"/>
        </w:rPr>
        <w:t>Article 10</w:t>
      </w:r>
    </w:p>
    <w:p>
      <w:pPr>
        <w:spacing w:after="240" w:line="240" w:lineRule="auto"/>
        <w:jc w:val="center"/>
        <w:rPr>
          <w:rFonts w:ascii="Times New Roman" w:eastAsia="Times New Roman" w:hAnsi="Times New Roman" w:cs="Times New Roman"/>
          <w:b/>
          <w:bCs/>
          <w:smallCaps/>
          <w:noProof/>
          <w:sz w:val="24"/>
          <w:szCs w:val="24"/>
          <w:lang w:val="en" w:eastAsia="en-GB"/>
        </w:rPr>
      </w:pPr>
      <w:r>
        <w:rPr>
          <w:rFonts w:ascii="Times New Roman" w:eastAsia="Times New Roman" w:hAnsi="Times New Roman" w:cs="Times New Roman"/>
          <w:b/>
          <w:bCs/>
          <w:smallCaps/>
          <w:noProof/>
          <w:sz w:val="24"/>
          <w:szCs w:val="24"/>
          <w:lang w:val="en" w:eastAsia="en-GB"/>
        </w:rPr>
        <w:t>Disputes and interpretation</w:t>
      </w:r>
    </w:p>
    <w:p>
      <w:pPr>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All issues arising in connection with the interpretation or application of this Agreement shall be examined jointly by representatives of the Agency and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]'s</w:t>
      </w:r>
      <w:r>
        <w:rPr>
          <w:rFonts w:ascii="Times New Roman" w:hAnsi="Times New Roman"/>
          <w:noProof/>
          <w:sz w:val="24"/>
          <w:lang w:val="en"/>
        </w:rPr>
        <w:t xml:space="preserve"> </w:t>
      </w:r>
      <w:r>
        <w:rPr>
          <w:rFonts w:ascii="Times New Roman" w:hAnsi="Times New Roman" w:cs="Times New Roman"/>
          <w:noProof/>
          <w:sz w:val="24"/>
          <w:szCs w:val="24"/>
        </w:rPr>
        <w:t xml:space="preserve">competent authorities. </w:t>
      </w:r>
    </w:p>
    <w:p>
      <w:pPr>
        <w:spacing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Failing any prior settlement, disputes concerning the interpretation or application of this Agreement shall be settled exclusively by negotiation between </w:t>
      </w:r>
      <w:r>
        <w:rPr>
          <w:rFonts w:ascii="Times New Roman" w:eastAsia="Times New Roman" w:hAnsi="Times New Roman" w:cs="Times New Roman"/>
          <w:noProof/>
          <w:sz w:val="24"/>
          <w:szCs w:val="24"/>
          <w:lang w:val="en" w:eastAsia="en-GB"/>
        </w:rPr>
        <w:t>[</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r>
        <w:rPr>
          <w:rFonts w:ascii="Times New Roman" w:hAnsi="Times New Roman"/>
          <w:noProof/>
          <w:sz w:val="24"/>
          <w:lang w:val="en"/>
        </w:rPr>
        <w:t xml:space="preserve"> </w:t>
      </w:r>
      <w:r>
        <w:rPr>
          <w:rFonts w:ascii="Times New Roman" w:hAnsi="Times New Roman" w:cs="Times New Roman"/>
          <w:noProof/>
          <w:sz w:val="24"/>
          <w:szCs w:val="24"/>
        </w:rPr>
        <w:t>and the European Commission,</w:t>
      </w:r>
      <w:r>
        <w:rPr>
          <w:noProof/>
        </w:rPr>
        <w:t xml:space="preserve"> </w:t>
      </w:r>
      <w:r>
        <w:rPr>
          <w:rFonts w:ascii="Times New Roman" w:hAnsi="Times New Roman" w:cs="Times New Roman"/>
          <w:noProof/>
          <w:sz w:val="24"/>
          <w:szCs w:val="24"/>
        </w:rPr>
        <w:t>which shall, whenever deemed necessary, consult any Member State neighbouring the third country.</w:t>
      </w:r>
    </w:p>
    <w:p>
      <w:pPr>
        <w:spacing w:after="0" w:line="240" w:lineRule="auto"/>
        <w:rPr>
          <w:rFonts w:ascii="Times New Roman" w:eastAsia="Times New Roman" w:hAnsi="Times New Roman" w:cs="Times New Roman"/>
          <w:noProof/>
          <w:vanish/>
          <w:color w:val="444444"/>
          <w:sz w:val="24"/>
          <w:szCs w:val="24"/>
          <w:lang w:val="en" w:eastAsia="en-GB"/>
        </w:rPr>
      </w:pPr>
    </w:p>
    <w:p>
      <w:pPr>
        <w:tabs>
          <w:tab w:val="left" w:pos="4111"/>
        </w:tabs>
        <w:spacing w:after="0" w:line="240" w:lineRule="auto"/>
        <w:jc w:val="center"/>
        <w:rPr>
          <w:rFonts w:ascii="Times New Roman Bold" w:hAnsi="Times New Roman Bold"/>
          <w:b/>
          <w:smallCaps/>
          <w:noProof/>
          <w:sz w:val="24"/>
          <w:lang w:val="en"/>
        </w:rPr>
      </w:pPr>
      <w:r>
        <w:rPr>
          <w:rFonts w:ascii="Times New Roman Bold" w:hAnsi="Times New Roman Bold"/>
          <w:b/>
          <w:smallCaps/>
          <w:noProof/>
          <w:sz w:val="24"/>
          <w:lang w:val="en"/>
        </w:rPr>
        <w:t>Article 11</w:t>
      </w:r>
    </w:p>
    <w:p>
      <w:pPr>
        <w:tabs>
          <w:tab w:val="left" w:pos="4111"/>
        </w:tabs>
        <w:spacing w:after="240" w:line="240" w:lineRule="auto"/>
        <w:jc w:val="center"/>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t>Entry into force, duration and termination of the Agreement</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This Agreement shall be approved by the Parties in accordance with their own internal legal procedures.</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This Agreement shall enter into force the first day of the second month following the date on which the Parties have notified each other of the completion of the internal legal procedures referred to in paragraph 1.</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This Agreement shall be valid indefinitely. Either Party may notify in writing the other Party of its intention to terminate this Agreement. The termination shall take effect six months after the date of the notification. </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The Agreement may be terminated by written agreement between the Parties or unilaterally by either Party. In this last case, the Party wishing to terminate it shall notify in writing the other Party thereof. The termination shall take effect the first day of the month following the month notification was given. </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Notifications made in accordance with this Article shall be sent, in the case of the European Union, to the General Secretariat of the Council of the European Union and, in the case of the [</w:t>
      </w:r>
      <w:r>
        <w:rPr>
          <w:rFonts w:ascii="Times New Roman" w:hAnsi="Times New Roman" w:cs="Times New Roman"/>
          <w:i/>
          <w:noProof/>
          <w:sz w:val="24"/>
          <w:szCs w:val="24"/>
        </w:rPr>
        <w:t>third country</w:t>
      </w:r>
      <w:r>
        <w:rPr>
          <w:rFonts w:ascii="Times New Roman" w:hAnsi="Times New Roman" w:cs="Times New Roman"/>
          <w:noProof/>
          <w:sz w:val="24"/>
          <w:szCs w:val="24"/>
        </w:rPr>
        <w:t>], to [</w:t>
      </w:r>
      <w:r>
        <w:rPr>
          <w:rFonts w:ascii="Times New Roman" w:hAnsi="Times New Roman" w:cs="Times New Roman"/>
          <w:i/>
          <w:noProof/>
          <w:sz w:val="24"/>
          <w:szCs w:val="24"/>
        </w:rPr>
        <w:t>to be determined</w:t>
      </w:r>
      <w:r>
        <w:rPr>
          <w:rFonts w:ascii="Times New Roman" w:hAnsi="Times New Roman" w:cs="Times New Roman"/>
          <w:noProof/>
          <w:sz w:val="24"/>
          <w:szCs w:val="24"/>
        </w:rPr>
        <w:t>].</w:t>
      </w:r>
    </w:p>
    <w:p>
      <w:pPr>
        <w:tabs>
          <w:tab w:val="left" w:pos="4111"/>
        </w:tabs>
        <w:spacing w:after="0" w:line="240" w:lineRule="auto"/>
        <w:jc w:val="both"/>
        <w:rPr>
          <w:rFonts w:ascii="Times New Roman" w:hAnsi="Times New Roman" w:cs="Times New Roman"/>
          <w:noProof/>
          <w:sz w:val="16"/>
          <w:szCs w:val="16"/>
        </w:rPr>
      </w:pPr>
    </w:p>
    <w:p>
      <w:pPr>
        <w:tabs>
          <w:tab w:val="left" w:pos="4111"/>
        </w:tabs>
        <w:spacing w:after="120" w:line="240" w:lineRule="auto"/>
        <w:jc w:val="both"/>
        <w:rPr>
          <w:rFonts w:ascii="Times New Roman" w:eastAsia="Times New Roman" w:hAnsi="Times New Roman" w:cs="Times New Roman"/>
          <w:noProof/>
          <w:color w:val="444444"/>
          <w:sz w:val="24"/>
          <w:szCs w:val="24"/>
          <w:lang w:val="en" w:eastAsia="en-GB"/>
        </w:rPr>
      </w:pPr>
      <w:r>
        <w:rPr>
          <w:rFonts w:ascii="Times New Roman" w:hAnsi="Times New Roman" w:cs="Times New Roman"/>
          <w:noProof/>
          <w:sz w:val="24"/>
          <w:szCs w:val="24"/>
        </w:rPr>
        <w:t>Done at …. on …… in the [</w:t>
      </w:r>
      <w:r>
        <w:rPr>
          <w:rFonts w:ascii="Times New Roman" w:hAnsi="Times New Roman" w:cs="Times New Roman"/>
          <w:i/>
          <w:noProof/>
          <w:sz w:val="24"/>
          <w:szCs w:val="24"/>
        </w:rPr>
        <w:t>one of the Union's languages</w:t>
      </w:r>
      <w:r>
        <w:rPr>
          <w:rFonts w:ascii="Times New Roman" w:hAnsi="Times New Roman" w:cs="Times New Roman"/>
          <w:noProof/>
          <w:sz w:val="24"/>
          <w:szCs w:val="24"/>
        </w:rPr>
        <w:t xml:space="preserve">] and </w:t>
      </w:r>
      <w:r>
        <w:rPr>
          <w:rFonts w:ascii="Times New Roman" w:eastAsia="Times New Roman" w:hAnsi="Times New Roman" w:cs="Times New Roman"/>
          <w:noProof/>
          <w:sz w:val="24"/>
          <w:szCs w:val="24"/>
          <w:lang w:val="en" w:eastAsia="en-GB"/>
        </w:rPr>
        <w:t>[</w:t>
      </w:r>
      <w:r>
        <w:rPr>
          <w:rFonts w:ascii="Times New Roman" w:eastAsia="Times New Roman" w:hAnsi="Times New Roman" w:cs="Times New Roman"/>
          <w:i/>
          <w:noProof/>
          <w:sz w:val="24"/>
          <w:szCs w:val="24"/>
          <w:lang w:val="en" w:eastAsia="en-GB"/>
        </w:rPr>
        <w:t>third country's</w:t>
      </w:r>
      <w:r>
        <w:rPr>
          <w:rFonts w:ascii="Times New Roman" w:hAnsi="Times New Roman" w:cs="Times New Roman"/>
          <w:i/>
          <w:iCs/>
          <w:noProof/>
          <w:sz w:val="24"/>
          <w:szCs w:val="24"/>
        </w:rPr>
        <w:t xml:space="preserve"> language(s)</w:t>
      </w:r>
      <w:r>
        <w:rPr>
          <w:rFonts w:ascii="Times New Roman" w:eastAsia="Times New Roman" w:hAnsi="Times New Roman" w:cs="Times New Roman"/>
          <w:noProof/>
          <w:sz w:val="24"/>
          <w:szCs w:val="24"/>
          <w:lang w:val="en" w:eastAsia="en-GB"/>
        </w:rPr>
        <w:t xml:space="preserve">] </w:t>
      </w:r>
      <w:r>
        <w:rPr>
          <w:rFonts w:ascii="Times New Roman" w:hAnsi="Times New Roman" w:cs="Times New Roman"/>
          <w:noProof/>
          <w:sz w:val="24"/>
          <w:szCs w:val="24"/>
        </w:rPr>
        <w:t>languages, both texts being equally authentic.</w:t>
      </w:r>
    </w:p>
    <w:p>
      <w:pPr>
        <w:tabs>
          <w:tab w:val="left" w:pos="4111"/>
        </w:tabs>
        <w:spacing w:line="240" w:lineRule="auto"/>
        <w:rPr>
          <w:rFonts w:ascii="Times New Roman" w:eastAsia="Times New Roman" w:hAnsi="Times New Roman" w:cs="Times New Roman"/>
          <w:noProof/>
          <w:vanish/>
          <w:color w:val="444444"/>
          <w:sz w:val="24"/>
          <w:szCs w:val="24"/>
          <w:lang w:val="en" w:eastAsia="en-GB"/>
        </w:rPr>
      </w:pPr>
    </w:p>
    <w:p>
      <w:pPr>
        <w:spacing w:before="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Signatures:</w:t>
      </w:r>
    </w:p>
    <w:tbl>
      <w:tblPr>
        <w:tblStyle w:val="TableGrid"/>
        <w:tblW w:w="0" w:type="auto"/>
        <w:jc w:val="center"/>
        <w:tblInd w:w="-1445" w:type="dxa"/>
        <w:tblLook w:val="04A0" w:firstRow="1" w:lastRow="0" w:firstColumn="1" w:lastColumn="0" w:noHBand="0" w:noVBand="1"/>
      </w:tblPr>
      <w:tblGrid>
        <w:gridCol w:w="4541"/>
        <w:gridCol w:w="4529"/>
      </w:tblGrid>
      <w:tr>
        <w:trPr>
          <w:jc w:val="center"/>
        </w:trPr>
        <w:tc>
          <w:tcPr>
            <w:tcW w:w="4541" w:type="dxa"/>
          </w:tcPr>
          <w:p>
            <w:pPr>
              <w:spacing w:before="120"/>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For the European Union </w:t>
            </w:r>
          </w:p>
          <w:p>
            <w:pPr>
              <w:spacing w:before="120"/>
              <w:jc w:val="center"/>
              <w:rPr>
                <w:rFonts w:ascii="Times New Roman" w:eastAsia="Times New Roman" w:hAnsi="Times New Roman" w:cs="Times New Roman"/>
                <w:noProof/>
                <w:sz w:val="24"/>
                <w:szCs w:val="24"/>
                <w:lang w:val="en" w:eastAsia="en-GB"/>
              </w:rPr>
            </w:pPr>
          </w:p>
        </w:tc>
        <w:tc>
          <w:tcPr>
            <w:tcW w:w="4529" w:type="dxa"/>
          </w:tcPr>
          <w:p>
            <w:pPr>
              <w:spacing w:before="120"/>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 For [</w:t>
            </w:r>
            <w:r>
              <w:rPr>
                <w:rFonts w:ascii="Times New Roman" w:hAnsi="Times New Roman" w:cs="Times New Roman"/>
                <w:i/>
                <w:noProof/>
                <w:sz w:val="24"/>
                <w:szCs w:val="24"/>
              </w:rPr>
              <w:t>third country</w:t>
            </w:r>
            <w:r>
              <w:rPr>
                <w:rFonts w:ascii="Times New Roman" w:eastAsia="Times New Roman" w:hAnsi="Times New Roman" w:cs="Times New Roman"/>
                <w:noProof/>
                <w:sz w:val="24"/>
                <w:szCs w:val="24"/>
                <w:lang w:val="en" w:eastAsia="en-GB"/>
              </w:rPr>
              <w:t>]</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0975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73C652D8"/>
    <w:multiLevelType w:val="hybridMultilevel"/>
    <w:tmpl w:val="DA92BF12"/>
    <w:lvl w:ilvl="0" w:tplc="B744461A">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5AF4D92E31254AA9A01011E0B8FEF5FD"/>
    <w:docVar w:name="LW_CROSSREFERENCE" w:val="&lt;UNUSED&gt;"/>
    <w:docVar w:name="LW_DocType" w:val="NORMAL"/>
    <w:docVar w:name="LW_EMISSION" w:val="22.11.2016"/>
    <w:docVar w:name="LW_EMISSION_ISODATE" w:val="2016-11-22"/>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a model status agreement as referred to in Article 54(5) of Regulation (EU) 2016/1624 of the European Parliament and of the Council of 14 September 2016 on the European Border and Coast Guard "/>
    <w:docVar w:name="LW_PART_NBR" w:val="1"/>
    <w:docVar w:name="LW_PART_NBR_TOTAL" w:val="1"/>
    <w:docVar w:name="LW_REF.INST.NEW" w:val="COM"/>
    <w:docVar w:name="LW_REF.INST.NEW_ADOPTED" w:val="final"/>
    <w:docVar w:name="LW_REF.INST.NEW_TEXT" w:val="(2016) 747"/>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Cs/>
      <w:sz w:val="24"/>
      <w:szCs w:val="24"/>
    </w:rPr>
  </w:style>
  <w:style w:type="character" w:customStyle="1" w:styleId="FooterCoverPageChar">
    <w:name w:val="Footer Cover Page Char"/>
    <w:basedOn w:val="DefaultParagraphFont"/>
    <w:link w:val="FooterCoverPage"/>
    <w:rPr>
      <w:rFonts w:ascii="Times New Roman" w:hAnsi="Times New Roman" w:cs="Times New Roman"/>
      <w:i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Cs/>
      <w:sz w:val="24"/>
      <w:szCs w:val="24"/>
    </w:rPr>
  </w:style>
  <w:style w:type="character" w:customStyle="1" w:styleId="HeaderCoverPageChar">
    <w:name w:val="Header Cover Page Char"/>
    <w:basedOn w:val="DefaultParagraphFont"/>
    <w:link w:val="HeaderCoverPage"/>
    <w:rPr>
      <w:rFonts w:ascii="Times New Roman" w:hAnsi="Times New Roman" w:cs="Times New Roman"/>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Cs/>
      <w:sz w:val="24"/>
      <w:szCs w:val="24"/>
    </w:rPr>
  </w:style>
  <w:style w:type="character" w:customStyle="1" w:styleId="FooterCoverPageChar">
    <w:name w:val="Footer Cover Page Char"/>
    <w:basedOn w:val="DefaultParagraphFont"/>
    <w:link w:val="FooterCoverPage"/>
    <w:rPr>
      <w:rFonts w:ascii="Times New Roman" w:hAnsi="Times New Roman" w:cs="Times New Roman"/>
      <w:i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Cs/>
      <w:sz w:val="24"/>
      <w:szCs w:val="24"/>
    </w:rPr>
  </w:style>
  <w:style w:type="character" w:customStyle="1" w:styleId="HeaderCoverPageChar">
    <w:name w:val="Header Cover Page Char"/>
    <w:basedOn w:val="DefaultParagraphFont"/>
    <w:link w:val="HeaderCoverPage"/>
    <w:rPr>
      <w:rFonts w:ascii="Times New Roman" w:hAnsi="Times New Roman" w:cs="Times New Roman"/>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9F30-1CE1-4C52-B989-2B7914B5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3154</Words>
  <Characters>16562</Characters>
  <Application>Microsoft Office Word</Application>
  <DocSecurity>0</DocSecurity>
  <Lines>318</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MATERNE Tristan (ENTR)</dc:creator>
  <cp:lastModifiedBy>DIGIT/A3</cp:lastModifiedBy>
  <cp:revision>8</cp:revision>
  <cp:lastPrinted>2016-11-11T14:57:00Z</cp:lastPrinted>
  <dcterms:created xsi:type="dcterms:W3CDTF">2016-11-18T09:47:00Z</dcterms:created>
  <dcterms:modified xsi:type="dcterms:W3CDTF">2016-11-21T09:56:00Z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