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F5" w:rsidRDefault="004E3FF7" w:rsidP="00494077">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D94DFEFD1F43DFB657F493A00A6EC9" style="width:450.7pt;height:393.65pt">
            <v:imagedata r:id="rId8" o:title=""/>
          </v:shape>
        </w:pict>
      </w:r>
    </w:p>
    <w:bookmarkEnd w:id="0"/>
    <w:p w:rsidR="005A5DF5" w:rsidRDefault="005A5DF5" w:rsidP="005A5DF5">
      <w:pPr>
        <w:sectPr w:rsidR="005A5DF5" w:rsidSect="0049407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F544D" w:rsidRDefault="00333B17" w:rsidP="00EF544D">
      <w:pPr>
        <w:spacing w:after="120" w:line="240" w:lineRule="auto"/>
        <w:jc w:val="both"/>
        <w:rPr>
          <w:rFonts w:ascii="Times New Roman" w:hAnsi="Times New Roman" w:cs="Times New Roman"/>
          <w:b/>
        </w:rPr>
      </w:pPr>
      <w:r>
        <w:rPr>
          <w:rFonts w:ascii="Times New Roman" w:hAnsi="Times New Roman" w:cs="Times New Roman"/>
          <w:b/>
        </w:rPr>
        <w:lastRenderedPageBreak/>
        <w:t xml:space="preserve">  </w:t>
      </w:r>
      <w:r w:rsidR="00EF544D">
        <w:rPr>
          <w:rFonts w:ascii="Times New Roman" w:hAnsi="Times New Roman" w:cs="Times New Roman"/>
          <w:b/>
        </w:rPr>
        <w:t>KEY ACTIONS</w:t>
      </w:r>
      <w:r w:rsidR="00994107" w:rsidRPr="00863B75">
        <w:rPr>
          <w:rFonts w:ascii="Times New Roman" w:hAnsi="Times New Roman" w:cs="Times New Roman"/>
          <w:b/>
        </w:rPr>
        <w:t xml:space="preserve"> </w:t>
      </w:r>
      <w:r w:rsidR="00EF544D" w:rsidRPr="00283562">
        <w:rPr>
          <w:rFonts w:ascii="Times New Roman" w:hAnsi="Times New Roman" w:cs="Times New Roman"/>
          <w:b/>
        </w:rPr>
        <w:t xml:space="preserve">RECOMMENDED FOR ENDORSEMENT BY THE HEADS OF STATE OR GOVERNMENT AT THE </w:t>
      </w:r>
      <w:r w:rsidR="004E2410">
        <w:rPr>
          <w:rFonts w:ascii="Times New Roman" w:hAnsi="Times New Roman" w:cs="Times New Roman"/>
          <w:b/>
        </w:rPr>
        <w:t>MALTA</w:t>
      </w:r>
      <w:r w:rsidR="004E2410" w:rsidRPr="00283562">
        <w:rPr>
          <w:rFonts w:ascii="Times New Roman" w:hAnsi="Times New Roman" w:cs="Times New Roman"/>
          <w:b/>
        </w:rPr>
        <w:t xml:space="preserve"> </w:t>
      </w:r>
      <w:r w:rsidR="00EF544D" w:rsidRPr="00283562">
        <w:rPr>
          <w:rFonts w:ascii="Times New Roman" w:hAnsi="Times New Roman" w:cs="Times New Roman"/>
          <w:b/>
        </w:rPr>
        <w:t>SUMMIT OF 3 FEBRUARY 2017</w:t>
      </w:r>
    </w:p>
    <w:p w:rsidR="00EF544D" w:rsidRDefault="00EF544D" w:rsidP="00EF544D">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9288"/>
      </w:tblGrid>
      <w:tr w:rsidR="00EF544D" w:rsidTr="00B521FE">
        <w:tc>
          <w:tcPr>
            <w:tcW w:w="9288" w:type="dxa"/>
          </w:tcPr>
          <w:p w:rsidR="00EF544D" w:rsidRDefault="00EF544D" w:rsidP="00B521FE">
            <w:pPr>
              <w:spacing w:before="120" w:after="240"/>
              <w:jc w:val="both"/>
              <w:rPr>
                <w:rFonts w:ascii="Times New Roman" w:hAnsi="Times New Roman" w:cs="Times New Roman"/>
                <w:b/>
              </w:rPr>
            </w:pPr>
            <w:r w:rsidRPr="00863B75">
              <w:rPr>
                <w:rFonts w:ascii="Times New Roman" w:hAnsi="Times New Roman" w:cs="Times New Roman"/>
                <w:b/>
              </w:rPr>
              <w:t>REDUCING THE NUMBER OF CROSSINGS, SAVING LIVES AT SEA</w:t>
            </w:r>
          </w:p>
          <w:p w:rsidR="00EF544D" w:rsidRDefault="00234355" w:rsidP="00B521FE">
            <w:pPr>
              <w:pStyle w:val="ListParagraph"/>
              <w:numPr>
                <w:ilvl w:val="0"/>
                <w:numId w:val="2"/>
              </w:numPr>
              <w:ind w:left="426"/>
              <w:jc w:val="both"/>
              <w:rPr>
                <w:rFonts w:ascii="Times New Roman" w:hAnsi="Times New Roman" w:cs="Times New Roman"/>
              </w:rPr>
            </w:pPr>
            <w:r>
              <w:rPr>
                <w:rFonts w:ascii="Times New Roman" w:hAnsi="Times New Roman" w:cs="Times New Roman"/>
              </w:rPr>
              <w:t xml:space="preserve">Ensure funding for the </w:t>
            </w:r>
            <w:r w:rsidR="00EF544D">
              <w:rPr>
                <w:rFonts w:ascii="Times New Roman" w:hAnsi="Times New Roman" w:cs="Times New Roman"/>
              </w:rPr>
              <w:t xml:space="preserve">training programmes for the Libyan Coast Guard through an immediate EUR 1 million addition to the Seahorse programme and the grant of EUR 2.2 million under the Regional Development and Protection Programme in North Africa; </w:t>
            </w:r>
          </w:p>
          <w:p w:rsidR="00EF544D" w:rsidRDefault="00EF544D" w:rsidP="00B521FE">
            <w:pPr>
              <w:pStyle w:val="ListParagraph"/>
              <w:numPr>
                <w:ilvl w:val="0"/>
                <w:numId w:val="2"/>
              </w:numPr>
              <w:ind w:left="426"/>
              <w:jc w:val="both"/>
              <w:rPr>
                <w:rFonts w:ascii="Times New Roman" w:hAnsi="Times New Roman" w:cs="Times New Roman"/>
              </w:rPr>
            </w:pPr>
            <w:r>
              <w:rPr>
                <w:rFonts w:ascii="Times New Roman" w:hAnsi="Times New Roman" w:cs="Times New Roman"/>
              </w:rPr>
              <w:t>Ensure that sustainable sources of funding cover various training needs in a complimentary manner in the future;</w:t>
            </w:r>
          </w:p>
          <w:p w:rsidR="00EF544D" w:rsidRDefault="00EF544D" w:rsidP="00B521FE">
            <w:pPr>
              <w:pStyle w:val="ListParagraph"/>
              <w:numPr>
                <w:ilvl w:val="0"/>
                <w:numId w:val="2"/>
              </w:numPr>
              <w:ind w:left="426"/>
              <w:jc w:val="both"/>
              <w:rPr>
                <w:rFonts w:ascii="Times New Roman" w:hAnsi="Times New Roman" w:cs="Times New Roman"/>
              </w:rPr>
            </w:pPr>
            <w:r>
              <w:rPr>
                <w:rFonts w:ascii="Times New Roman" w:hAnsi="Times New Roman" w:cs="Times New Roman"/>
              </w:rPr>
              <w:t>Assist the Libyan authorities in establishing a Maritime Rescue Coordination Centre and improving operational cooperation with Member States.</w:t>
            </w:r>
          </w:p>
          <w:p w:rsidR="00EF544D" w:rsidRDefault="00EF544D" w:rsidP="00B521FE">
            <w:pPr>
              <w:pStyle w:val="ListParagraph"/>
              <w:numPr>
                <w:ilvl w:val="0"/>
                <w:numId w:val="2"/>
              </w:numPr>
              <w:ind w:left="426"/>
              <w:jc w:val="both"/>
              <w:rPr>
                <w:rFonts w:ascii="Times New Roman" w:hAnsi="Times New Roman" w:cs="Times New Roman"/>
              </w:rPr>
            </w:pPr>
            <w:r>
              <w:rPr>
                <w:rFonts w:ascii="Times New Roman" w:hAnsi="Times New Roman" w:cs="Times New Roman"/>
              </w:rPr>
              <w:t xml:space="preserve">Support the provision to the Libyan Coast Guard of additional patrolling assets and ensure their maintenance. </w:t>
            </w:r>
          </w:p>
          <w:p w:rsidR="00EF544D" w:rsidRDefault="00EF544D" w:rsidP="00B521FE">
            <w:pPr>
              <w:pStyle w:val="ListParagraph"/>
              <w:ind w:left="426"/>
              <w:jc w:val="both"/>
              <w:rPr>
                <w:rFonts w:ascii="Times New Roman" w:hAnsi="Times New Roman" w:cs="Times New Roman"/>
              </w:rPr>
            </w:pPr>
          </w:p>
          <w:p w:rsidR="00EF544D" w:rsidRPr="00994107" w:rsidRDefault="00EF544D" w:rsidP="00B521FE">
            <w:pPr>
              <w:spacing w:before="120" w:after="240"/>
              <w:jc w:val="both"/>
              <w:rPr>
                <w:rFonts w:ascii="Times New Roman" w:hAnsi="Times New Roman" w:cs="Times New Roman"/>
                <w:b/>
                <w:bCs/>
                <w:color w:val="000000"/>
                <w:lang w:eastAsia="en-GB"/>
              </w:rPr>
            </w:pPr>
            <w:r w:rsidRPr="00994107">
              <w:rPr>
                <w:rFonts w:ascii="Times New Roman" w:hAnsi="Times New Roman" w:cs="Times New Roman"/>
                <w:b/>
                <w:bCs/>
                <w:color w:val="000000"/>
                <w:lang w:eastAsia="en-GB"/>
              </w:rPr>
              <w:t>STEPPING UP THE FIGHT AGAINST SMUGGLERS AND TRAFFICKERS</w:t>
            </w:r>
          </w:p>
          <w:p w:rsidR="00EF544D" w:rsidRDefault="00EF544D" w:rsidP="00EF544D">
            <w:pPr>
              <w:pStyle w:val="ListParagraph"/>
              <w:numPr>
                <w:ilvl w:val="0"/>
                <w:numId w:val="4"/>
              </w:numPr>
              <w:ind w:left="360"/>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Ensure that the  Seahorse Mediterranean Network is operational by spring 2017, thus allowing greater exchange of information and operational coordination between the Libyan Coast Guard and participating Member States;</w:t>
            </w:r>
          </w:p>
          <w:p w:rsidR="00EF544D" w:rsidRDefault="00EF544D" w:rsidP="00EF544D">
            <w:pPr>
              <w:pStyle w:val="ListParagraph"/>
              <w:numPr>
                <w:ilvl w:val="0"/>
                <w:numId w:val="4"/>
              </w:numPr>
              <w:spacing w:after="120"/>
              <w:ind w:left="360"/>
              <w:jc w:val="both"/>
              <w:rPr>
                <w:rFonts w:ascii="Times New Roman" w:hAnsi="Times New Roman" w:cs="Times New Roman"/>
              </w:rPr>
            </w:pPr>
            <w:r>
              <w:rPr>
                <w:rFonts w:ascii="Times New Roman" w:hAnsi="Times New Roman" w:cs="Times New Roman"/>
              </w:rPr>
              <w:t xml:space="preserve">Encourage the participation of Tunisia, Algeria and Egypt in the Seahorse Mediterranean Network; </w:t>
            </w:r>
          </w:p>
          <w:p w:rsidR="00EF544D" w:rsidRDefault="00EF544D" w:rsidP="00EF544D">
            <w:pPr>
              <w:pStyle w:val="ListParagraph"/>
              <w:numPr>
                <w:ilvl w:val="0"/>
                <w:numId w:val="4"/>
              </w:numPr>
              <w:ind w:left="360"/>
              <w:jc w:val="both"/>
              <w:rPr>
                <w:rFonts w:ascii="Times New Roman" w:hAnsi="Times New Roman" w:cs="Times New Roman"/>
              </w:rPr>
            </w:pPr>
            <w:r>
              <w:rPr>
                <w:rFonts w:ascii="Times New Roman" w:hAnsi="Times New Roman" w:cs="Times New Roman"/>
              </w:rPr>
              <w:t xml:space="preserve">Target supplies of smugglers by pooling intelligence between Member States, EUNAVFOR MED Sophia, the European Border and Coast Guard Agency, Europol, Interpol, and partners in the region, in particular by using the </w:t>
            </w:r>
            <w:proofErr w:type="spellStart"/>
            <w:r>
              <w:rPr>
                <w:rFonts w:ascii="Times New Roman" w:hAnsi="Times New Roman" w:cs="Times New Roman"/>
              </w:rPr>
              <w:t>Eurosur</w:t>
            </w:r>
            <w:proofErr w:type="spellEnd"/>
            <w:r>
              <w:rPr>
                <w:rFonts w:ascii="Times New Roman" w:hAnsi="Times New Roman" w:cs="Times New Roman"/>
              </w:rPr>
              <w:t xml:space="preserve"> Fusion services.</w:t>
            </w:r>
          </w:p>
          <w:p w:rsidR="00EF544D" w:rsidRDefault="00EF544D" w:rsidP="00B521FE">
            <w:pPr>
              <w:pStyle w:val="ListParagraph"/>
              <w:jc w:val="both"/>
              <w:rPr>
                <w:rFonts w:ascii="Times New Roman" w:hAnsi="Times New Roman" w:cs="Times New Roman"/>
              </w:rPr>
            </w:pPr>
          </w:p>
          <w:p w:rsidR="00EF544D" w:rsidRDefault="00EF544D" w:rsidP="00B521FE">
            <w:pPr>
              <w:spacing w:before="120" w:after="240"/>
              <w:jc w:val="both"/>
              <w:rPr>
                <w:rFonts w:ascii="Times New Roman" w:eastAsia="Times New Roman" w:hAnsi="Times New Roman" w:cs="Times New Roman"/>
                <w:color w:val="000000"/>
                <w:lang w:eastAsia="en-GB"/>
              </w:rPr>
            </w:pPr>
            <w:r>
              <w:rPr>
                <w:rFonts w:ascii="Times New Roman" w:hAnsi="Times New Roman" w:cs="Times New Roman"/>
                <w:b/>
                <w:bCs/>
                <w:color w:val="000000"/>
                <w:lang w:eastAsia="en-GB"/>
              </w:rPr>
              <w:t>P</w:t>
            </w:r>
            <w:r w:rsidRPr="00863B75">
              <w:rPr>
                <w:rFonts w:ascii="Times New Roman" w:hAnsi="Times New Roman" w:cs="Times New Roman"/>
                <w:b/>
              </w:rPr>
              <w:t>ROTECTION OF MIGRANTS, ASSISTED VOLUNTARY RETURNS</w:t>
            </w:r>
            <w:r>
              <w:rPr>
                <w:rFonts w:ascii="Times New Roman" w:hAnsi="Times New Roman" w:cs="Times New Roman"/>
                <w:b/>
              </w:rPr>
              <w:t xml:space="preserve"> AND RESETTLEMENT</w:t>
            </w:r>
          </w:p>
          <w:p w:rsidR="00EF544D" w:rsidRDefault="00EF544D" w:rsidP="00B521FE">
            <w:pPr>
              <w:pStyle w:val="ListParagraph"/>
              <w:numPr>
                <w:ilvl w:val="0"/>
                <w:numId w:val="3"/>
              </w:numPr>
              <w:spacing w:after="120"/>
              <w:ind w:left="426"/>
              <w:jc w:val="both"/>
              <w:rPr>
                <w:rFonts w:ascii="Times New Roman" w:hAnsi="Times New Roman" w:cs="Times New Roman"/>
              </w:rPr>
            </w:pPr>
            <w:r>
              <w:rPr>
                <w:rFonts w:ascii="Times New Roman" w:eastAsia="Times New Roman" w:hAnsi="Times New Roman" w:cs="Times New Roman"/>
                <w:color w:val="000000"/>
                <w:lang w:eastAsia="en-GB"/>
              </w:rPr>
              <w:t xml:space="preserve">Engage with the Libyan authorities to ensure that the conditions in centres for migrants are improved, with a particular attention to vulnerable persons and minors. Step up cooperation with IOM and UNHCR in this respect; </w:t>
            </w:r>
          </w:p>
          <w:p w:rsidR="00EF544D" w:rsidRDefault="00EF544D" w:rsidP="00B521FE">
            <w:pPr>
              <w:pStyle w:val="ListParagraph"/>
              <w:numPr>
                <w:ilvl w:val="0"/>
                <w:numId w:val="3"/>
              </w:numPr>
              <w:spacing w:after="120"/>
              <w:ind w:left="426"/>
              <w:jc w:val="both"/>
              <w:rPr>
                <w:rFonts w:ascii="Times New Roman" w:hAnsi="Times New Roman" w:cs="Times New Roman"/>
              </w:rPr>
            </w:pPr>
            <w:r>
              <w:rPr>
                <w:rFonts w:ascii="Times New Roman" w:hAnsi="Times New Roman" w:cs="Times New Roman"/>
              </w:rPr>
              <w:t xml:space="preserve">Step up work and engagement with Libyan municipalities to promote alternative livelihoods and support the resilience of local communities hosting migrants; </w:t>
            </w:r>
          </w:p>
          <w:p w:rsidR="00EF544D" w:rsidRDefault="00EF544D" w:rsidP="00B521FE">
            <w:pPr>
              <w:pStyle w:val="ListParagraph"/>
              <w:numPr>
                <w:ilvl w:val="0"/>
                <w:numId w:val="3"/>
              </w:numPr>
              <w:ind w:left="426"/>
              <w:jc w:val="both"/>
              <w:rPr>
                <w:rFonts w:ascii="Times New Roman" w:eastAsia="Times New Roman" w:hAnsi="Times New Roman" w:cs="Times New Roman"/>
                <w:color w:val="000000"/>
                <w:lang w:eastAsia="en-GB"/>
              </w:rPr>
            </w:pPr>
            <w:r>
              <w:rPr>
                <w:rFonts w:ascii="Times New Roman" w:hAnsi="Times New Roman" w:cs="Times New Roman"/>
              </w:rPr>
              <w:t xml:space="preserve">Support capacity building in migration management for the Libyan authorities; </w:t>
            </w:r>
            <w:r>
              <w:rPr>
                <w:rFonts w:ascii="Times New Roman" w:eastAsia="Times New Roman" w:hAnsi="Times New Roman" w:cs="Times New Roman"/>
                <w:color w:val="000000"/>
                <w:lang w:eastAsia="en-GB"/>
              </w:rPr>
              <w:t xml:space="preserve"> </w:t>
            </w:r>
          </w:p>
          <w:p w:rsidR="00EF544D" w:rsidRDefault="00EF544D" w:rsidP="00B521FE">
            <w:pPr>
              <w:pStyle w:val="ListParagraph"/>
              <w:numPr>
                <w:ilvl w:val="0"/>
                <w:numId w:val="3"/>
              </w:numPr>
              <w:ind w:left="426"/>
              <w:jc w:val="both"/>
              <w:rPr>
                <w:rFonts w:ascii="Times New Roman" w:eastAsia="Times New Roman" w:hAnsi="Times New Roman" w:cs="Times New Roman"/>
                <w:color w:val="000000"/>
                <w:lang w:eastAsia="en-GB"/>
              </w:rPr>
            </w:pPr>
            <w:r w:rsidRPr="006F18D4">
              <w:rPr>
                <w:rFonts w:ascii="Times New Roman" w:eastAsia="Times New Roman" w:hAnsi="Times New Roman" w:cs="Times New Roman"/>
                <w:color w:val="000000"/>
                <w:lang w:eastAsia="en-GB"/>
              </w:rPr>
              <w:t>Support, in cooperation</w:t>
            </w:r>
            <w:r>
              <w:rPr>
                <w:rFonts w:ascii="Times New Roman" w:eastAsia="Times New Roman" w:hAnsi="Times New Roman" w:cs="Times New Roman"/>
                <w:color w:val="000000"/>
                <w:lang w:eastAsia="en-GB"/>
              </w:rPr>
              <w:t xml:space="preserve"> with Libyan authorities, international organisations such as UNHCR  in addressing the situation of the persons in need of international protection</w:t>
            </w:r>
            <w:r w:rsidR="00915229">
              <w:rPr>
                <w:rFonts w:ascii="Times New Roman" w:eastAsia="Times New Roman" w:hAnsi="Times New Roman" w:cs="Times New Roman"/>
                <w:color w:val="000000"/>
                <w:lang w:eastAsia="en-GB"/>
              </w:rPr>
              <w:t>, including the possibility of resettlement</w:t>
            </w:r>
            <w:r>
              <w:rPr>
                <w:rFonts w:ascii="Times New Roman" w:eastAsia="Times New Roman" w:hAnsi="Times New Roman" w:cs="Times New Roman"/>
                <w:color w:val="000000"/>
                <w:lang w:eastAsia="en-GB"/>
              </w:rPr>
              <w:t>;</w:t>
            </w:r>
          </w:p>
          <w:p w:rsidR="00EF544D" w:rsidRDefault="00EF544D" w:rsidP="00B521FE">
            <w:pPr>
              <w:pStyle w:val="ListParagraph"/>
              <w:numPr>
                <w:ilvl w:val="0"/>
                <w:numId w:val="3"/>
              </w:numPr>
              <w:ind w:left="426"/>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Support IOM in its work to improve the situation of the migrants in Libya and to implement a project for assisted voluntary return from Libya, considering its further expansion beyond the initial target of 5000 migrants.</w:t>
            </w:r>
          </w:p>
          <w:p w:rsidR="00EF544D" w:rsidRDefault="00EF544D" w:rsidP="00B521FE">
            <w:pPr>
              <w:rPr>
                <w:rFonts w:ascii="Times New Roman" w:eastAsia="Times New Roman" w:hAnsi="Times New Roman" w:cs="Times New Roman"/>
                <w:color w:val="000000"/>
                <w:lang w:eastAsia="en-GB"/>
              </w:rPr>
            </w:pPr>
          </w:p>
          <w:p w:rsidR="00EF544D" w:rsidRPr="00994107" w:rsidRDefault="00EF544D" w:rsidP="00B521FE">
            <w:pPr>
              <w:spacing w:before="120" w:after="240"/>
              <w:rPr>
                <w:rFonts w:ascii="Times New Roman" w:hAnsi="Times New Roman" w:cs="Times New Roman"/>
              </w:rPr>
            </w:pPr>
            <w:r>
              <w:rPr>
                <w:rFonts w:ascii="Times New Roman" w:hAnsi="Times New Roman" w:cs="Times New Roman"/>
                <w:b/>
                <w:bCs/>
                <w:color w:val="000000"/>
                <w:lang w:eastAsia="en-GB"/>
              </w:rPr>
              <w:t xml:space="preserve">MANAGING </w:t>
            </w:r>
            <w:r w:rsidRPr="00994107">
              <w:rPr>
                <w:rFonts w:ascii="Times New Roman" w:hAnsi="Times New Roman" w:cs="Times New Roman"/>
                <w:b/>
                <w:bCs/>
                <w:color w:val="000000"/>
                <w:lang w:eastAsia="en-GB"/>
              </w:rPr>
              <w:t>MIGRANT FLOWS THROUGH THE SOUTHERN BORDER</w:t>
            </w:r>
          </w:p>
          <w:p w:rsidR="00EF544D" w:rsidRDefault="00EF544D" w:rsidP="00B521FE">
            <w:pPr>
              <w:pStyle w:val="ListParagraph"/>
              <w:numPr>
                <w:ilvl w:val="0"/>
                <w:numId w:val="2"/>
              </w:numPr>
              <w:spacing w:after="120"/>
              <w:ind w:left="426" w:hanging="357"/>
              <w:jc w:val="both"/>
              <w:rPr>
                <w:rFonts w:ascii="Times New Roman" w:hAnsi="Times New Roman" w:cs="Times New Roman"/>
              </w:rPr>
            </w:pPr>
            <w:r>
              <w:rPr>
                <w:rFonts w:ascii="Times New Roman" w:hAnsi="Times New Roman" w:cs="Times New Roman"/>
              </w:rPr>
              <w:t>Deploy the full range of EU missions and projects to support the Libyan authorities in border management and migrant protection in Southern Libya;</w:t>
            </w:r>
          </w:p>
          <w:p w:rsidR="00EF544D" w:rsidRDefault="00EF544D" w:rsidP="00B521FE">
            <w:pPr>
              <w:pStyle w:val="ListParagraph"/>
              <w:numPr>
                <w:ilvl w:val="0"/>
                <w:numId w:val="2"/>
              </w:numPr>
              <w:spacing w:after="120"/>
              <w:ind w:left="426" w:hanging="357"/>
              <w:jc w:val="both"/>
              <w:rPr>
                <w:rFonts w:ascii="Times New Roman" w:hAnsi="Times New Roman" w:cs="Times New Roman"/>
              </w:rPr>
            </w:pPr>
            <w:r>
              <w:rPr>
                <w:rFonts w:ascii="Times New Roman" w:hAnsi="Times New Roman" w:cs="Times New Roman"/>
              </w:rPr>
              <w:t>Promote border cooperation, dialogue and exchange of information between Libya and its Southern neighbours, including using the Africa-</w:t>
            </w:r>
            <w:proofErr w:type="spellStart"/>
            <w:r>
              <w:rPr>
                <w:rFonts w:ascii="Times New Roman" w:hAnsi="Times New Roman" w:cs="Times New Roman"/>
              </w:rPr>
              <w:t>Frontex</w:t>
            </w:r>
            <w:proofErr w:type="spellEnd"/>
            <w:r>
              <w:rPr>
                <w:rFonts w:ascii="Times New Roman" w:hAnsi="Times New Roman" w:cs="Times New Roman"/>
              </w:rPr>
              <w:t xml:space="preserve"> Intelligence Community to full potential;</w:t>
            </w:r>
          </w:p>
          <w:p w:rsidR="00EF544D" w:rsidRDefault="00EF544D" w:rsidP="00B521FE">
            <w:pPr>
              <w:pStyle w:val="ListParagraph"/>
              <w:numPr>
                <w:ilvl w:val="0"/>
                <w:numId w:val="2"/>
              </w:numPr>
              <w:spacing w:after="120"/>
              <w:ind w:left="426" w:hanging="357"/>
              <w:jc w:val="both"/>
              <w:rPr>
                <w:rFonts w:ascii="Times New Roman" w:hAnsi="Times New Roman" w:cs="Times New Roman"/>
              </w:rPr>
            </w:pPr>
            <w:r>
              <w:rPr>
                <w:rFonts w:ascii="Times New Roman" w:hAnsi="Times New Roman" w:cs="Times New Roman"/>
              </w:rPr>
              <w:t xml:space="preserve">Building on existing cooperation with Niger under the Partnership Framework, take further action to address the northwards migration pressure, tackle smuggling and promote assisted voluntary </w:t>
            </w:r>
            <w:r>
              <w:rPr>
                <w:rFonts w:ascii="Times New Roman" w:hAnsi="Times New Roman" w:cs="Times New Roman"/>
              </w:rPr>
              <w:lastRenderedPageBreak/>
              <w:t xml:space="preserve">returns.  </w:t>
            </w:r>
          </w:p>
          <w:p w:rsidR="00EF544D" w:rsidRDefault="00EF544D" w:rsidP="00B521FE">
            <w:pPr>
              <w:jc w:val="both"/>
              <w:rPr>
                <w:rFonts w:ascii="Times New Roman" w:hAnsi="Times New Roman" w:cs="Times New Roman"/>
              </w:rPr>
            </w:pPr>
          </w:p>
          <w:p w:rsidR="00EF544D" w:rsidRDefault="00EF544D" w:rsidP="00B521FE">
            <w:pPr>
              <w:spacing w:before="120" w:after="240"/>
              <w:jc w:val="both"/>
              <w:rPr>
                <w:rFonts w:ascii="Times New Roman" w:hAnsi="Times New Roman" w:cs="Times New Roman"/>
                <w:b/>
                <w:bCs/>
                <w:color w:val="000000"/>
                <w:lang w:eastAsia="en-GB"/>
              </w:rPr>
            </w:pPr>
            <w:r w:rsidRPr="00863B75">
              <w:rPr>
                <w:rFonts w:ascii="Times New Roman" w:hAnsi="Times New Roman" w:cs="Times New Roman"/>
                <w:b/>
                <w:bCs/>
                <w:color w:val="000000"/>
                <w:lang w:eastAsia="en-GB"/>
              </w:rPr>
              <w:t>INCREASED COOPERATION WITH EGYPT</w:t>
            </w:r>
            <w:r>
              <w:rPr>
                <w:rFonts w:ascii="Times New Roman" w:hAnsi="Times New Roman" w:cs="Times New Roman"/>
                <w:b/>
                <w:bCs/>
                <w:color w:val="000000"/>
                <w:lang w:eastAsia="en-GB"/>
              </w:rPr>
              <w:t>,</w:t>
            </w:r>
            <w:r w:rsidRPr="00863B75">
              <w:rPr>
                <w:rFonts w:ascii="Times New Roman" w:hAnsi="Times New Roman" w:cs="Times New Roman"/>
                <w:b/>
                <w:bCs/>
                <w:color w:val="000000"/>
                <w:lang w:eastAsia="en-GB"/>
              </w:rPr>
              <w:t xml:space="preserve"> TUNISIA </w:t>
            </w:r>
            <w:r>
              <w:rPr>
                <w:rFonts w:ascii="Times New Roman" w:hAnsi="Times New Roman" w:cs="Times New Roman"/>
                <w:b/>
                <w:bCs/>
                <w:color w:val="000000"/>
                <w:lang w:eastAsia="en-GB"/>
              </w:rPr>
              <w:t>AND ALGERIA –</w:t>
            </w:r>
            <w:r w:rsidRPr="00863B75">
              <w:rPr>
                <w:rFonts w:ascii="Times New Roman" w:hAnsi="Times New Roman" w:cs="Times New Roman"/>
                <w:b/>
                <w:bCs/>
                <w:color w:val="000000"/>
                <w:lang w:eastAsia="en-GB"/>
              </w:rPr>
              <w:t xml:space="preserve"> PREVENTING </w:t>
            </w:r>
            <w:r>
              <w:rPr>
                <w:rFonts w:ascii="Times New Roman" w:hAnsi="Times New Roman" w:cs="Times New Roman"/>
                <w:b/>
                <w:bCs/>
                <w:color w:val="000000"/>
                <w:lang w:eastAsia="en-GB"/>
              </w:rPr>
              <w:t>IRREGULAR MIGRATION AND</w:t>
            </w:r>
            <w:r w:rsidRPr="00863B75">
              <w:rPr>
                <w:rFonts w:ascii="Times New Roman" w:hAnsi="Times New Roman" w:cs="Times New Roman"/>
                <w:b/>
                <w:bCs/>
                <w:color w:val="000000"/>
                <w:lang w:eastAsia="en-GB"/>
              </w:rPr>
              <w:t xml:space="preserve"> THE DISPLACEMENT OF ROUTES</w:t>
            </w:r>
          </w:p>
          <w:p w:rsidR="00EF544D" w:rsidRDefault="00EF544D" w:rsidP="00B521FE">
            <w:pPr>
              <w:pStyle w:val="ListParagraph"/>
              <w:numPr>
                <w:ilvl w:val="0"/>
                <w:numId w:val="2"/>
              </w:numPr>
              <w:ind w:left="426" w:hanging="357"/>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Deepen dialogue and operational cooperation on migration flows management with Egypt, Tunisia and Algeria;  </w:t>
            </w:r>
          </w:p>
          <w:p w:rsidR="00EF544D" w:rsidRDefault="00EF544D" w:rsidP="00B521FE">
            <w:pPr>
              <w:pStyle w:val="ListParagraph"/>
              <w:numPr>
                <w:ilvl w:val="0"/>
                <w:numId w:val="2"/>
              </w:numPr>
              <w:spacing w:after="120"/>
              <w:ind w:left="426" w:hanging="357"/>
              <w:jc w:val="both"/>
              <w:rPr>
                <w:rFonts w:ascii="Times New Roman" w:hAnsi="Times New Roman" w:cs="Times New Roman"/>
              </w:rPr>
            </w:pPr>
            <w:r>
              <w:rPr>
                <w:rFonts w:ascii="Times New Roman" w:hAnsi="Times New Roman" w:cs="Times New Roman"/>
              </w:rPr>
              <w:t>Enhance practical cooperation with the European Border and Coast Guard Agency, including on returns.</w:t>
            </w:r>
          </w:p>
          <w:p w:rsidR="00EF544D" w:rsidRDefault="00EF544D" w:rsidP="00B521FE">
            <w:pPr>
              <w:rPr>
                <w:rFonts w:ascii="Times New Roman" w:eastAsia="Times New Roman" w:hAnsi="Times New Roman" w:cs="Times New Roman"/>
                <w:color w:val="000000"/>
                <w:lang w:eastAsia="en-GB"/>
              </w:rPr>
            </w:pPr>
          </w:p>
          <w:p w:rsidR="00EF544D" w:rsidRPr="00994107" w:rsidRDefault="00A738F6" w:rsidP="00B521FE">
            <w:pPr>
              <w:spacing w:before="120" w:after="240"/>
              <w:rPr>
                <w:rFonts w:ascii="Times New Roman" w:hAnsi="Times New Roman" w:cs="Times New Roman"/>
              </w:rPr>
            </w:pPr>
            <w:r>
              <w:rPr>
                <w:rFonts w:ascii="Times New Roman" w:hAnsi="Times New Roman" w:cs="Times New Roman"/>
                <w:b/>
                <w:color w:val="000000"/>
                <w:lang w:eastAsia="en-GB"/>
              </w:rPr>
              <w:t xml:space="preserve">MOBILISING </w:t>
            </w:r>
            <w:r w:rsidR="00EF544D" w:rsidRPr="00863B75">
              <w:rPr>
                <w:rFonts w:ascii="Times New Roman" w:hAnsi="Times New Roman" w:cs="Times New Roman"/>
                <w:b/>
                <w:color w:val="000000"/>
                <w:lang w:eastAsia="en-GB"/>
              </w:rPr>
              <w:t>FUNDING</w:t>
            </w:r>
            <w:r>
              <w:rPr>
                <w:rFonts w:ascii="Times New Roman" w:hAnsi="Times New Roman" w:cs="Times New Roman"/>
                <w:b/>
                <w:color w:val="000000"/>
                <w:lang w:eastAsia="en-GB"/>
              </w:rPr>
              <w:t xml:space="preserve"> FOR NORTH AFRICA</w:t>
            </w:r>
          </w:p>
          <w:p w:rsidR="00EF544D" w:rsidRPr="006F18D4" w:rsidRDefault="00EF544D" w:rsidP="00EF544D">
            <w:pPr>
              <w:numPr>
                <w:ilvl w:val="0"/>
                <w:numId w:val="1"/>
              </w:numPr>
              <w:ind w:left="426"/>
              <w:contextualSpacing/>
              <w:jc w:val="both"/>
              <w:rPr>
                <w:rFonts w:ascii="Times New Roman" w:hAnsi="Times New Roman" w:cs="Times New Roman"/>
                <w:color w:val="000000"/>
                <w:lang w:eastAsia="en-GB"/>
              </w:rPr>
            </w:pPr>
            <w:r>
              <w:rPr>
                <w:rFonts w:ascii="Times New Roman" w:hAnsi="Times New Roman" w:cs="Times New Roman"/>
                <w:color w:val="000000"/>
                <w:lang w:eastAsia="en-GB"/>
              </w:rPr>
              <w:t xml:space="preserve">Mobilise EUR 200 million for the </w:t>
            </w:r>
            <w:r>
              <w:rPr>
                <w:rFonts w:ascii="Times New Roman" w:hAnsi="Times New Roman"/>
                <w:color w:val="000000"/>
                <w:lang w:eastAsia="en-GB"/>
              </w:rPr>
              <w:t xml:space="preserve">North Africa window of the EU Trust Fund for Africa for </w:t>
            </w:r>
            <w:r w:rsidRPr="006F18D4">
              <w:rPr>
                <w:rFonts w:ascii="Times New Roman" w:hAnsi="Times New Roman"/>
                <w:color w:val="000000"/>
                <w:lang w:eastAsia="en-GB"/>
              </w:rPr>
              <w:t>projects in 2017, with a priority focus on migration-related projects concerning Libya</w:t>
            </w:r>
            <w:r w:rsidRPr="006F18D4">
              <w:rPr>
                <w:rFonts w:ascii="Times New Roman" w:hAnsi="Times New Roman" w:cs="Times New Roman"/>
                <w:color w:val="000000"/>
                <w:lang w:eastAsia="en-GB"/>
              </w:rPr>
              <w:t>.</w:t>
            </w:r>
          </w:p>
          <w:p w:rsidR="00EF544D" w:rsidRPr="006F18D4" w:rsidRDefault="00EF544D" w:rsidP="00EF544D">
            <w:pPr>
              <w:numPr>
                <w:ilvl w:val="0"/>
                <w:numId w:val="1"/>
              </w:numPr>
              <w:ind w:left="426"/>
              <w:contextualSpacing/>
              <w:jc w:val="both"/>
              <w:rPr>
                <w:rFonts w:ascii="Times New Roman" w:hAnsi="Times New Roman"/>
                <w:color w:val="000000"/>
                <w:lang w:eastAsia="en-GB"/>
              </w:rPr>
            </w:pPr>
            <w:r w:rsidRPr="006F18D4">
              <w:rPr>
                <w:rFonts w:ascii="Times New Roman" w:hAnsi="Times New Roman" w:cs="Times New Roman"/>
                <w:color w:val="000000"/>
                <w:lang w:eastAsia="en-GB"/>
              </w:rPr>
              <w:t>Member States to match the EU contribution to the North Africa window of the EU Trust Fund for Africa.</w:t>
            </w:r>
          </w:p>
          <w:p w:rsidR="00EF544D" w:rsidRDefault="00EF544D" w:rsidP="00B521FE">
            <w:pPr>
              <w:jc w:val="both"/>
              <w:rPr>
                <w:rFonts w:ascii="Times New Roman" w:hAnsi="Times New Roman" w:cs="Times New Roman"/>
                <w:b/>
              </w:rPr>
            </w:pPr>
          </w:p>
        </w:tc>
      </w:tr>
    </w:tbl>
    <w:p w:rsidR="00EF544D" w:rsidRDefault="00EF544D" w:rsidP="00EF544D">
      <w:pPr>
        <w:spacing w:after="0" w:line="240" w:lineRule="auto"/>
        <w:jc w:val="both"/>
        <w:rPr>
          <w:rFonts w:ascii="Times New Roman" w:hAnsi="Times New Roman" w:cs="Times New Roman"/>
          <w:b/>
        </w:rPr>
      </w:pPr>
    </w:p>
    <w:p w:rsidR="00EF544D" w:rsidRDefault="00EF544D" w:rsidP="00EF544D">
      <w:pPr>
        <w:spacing w:after="0" w:line="240" w:lineRule="auto"/>
        <w:jc w:val="both"/>
        <w:rPr>
          <w:rFonts w:ascii="Times New Roman" w:hAnsi="Times New Roman" w:cs="Times New Roman"/>
          <w:b/>
        </w:rPr>
      </w:pPr>
    </w:p>
    <w:p w:rsidR="00EF544D" w:rsidRDefault="00EF544D" w:rsidP="00EF544D">
      <w:pPr>
        <w:pStyle w:val="ListParagraph"/>
        <w:spacing w:after="120" w:line="240" w:lineRule="auto"/>
        <w:ind w:left="714"/>
        <w:jc w:val="both"/>
      </w:pPr>
    </w:p>
    <w:p w:rsidR="00994107" w:rsidRDefault="00994107" w:rsidP="00EF544D">
      <w:pPr>
        <w:spacing w:after="120" w:line="240" w:lineRule="auto"/>
        <w:jc w:val="both"/>
      </w:pPr>
    </w:p>
    <w:sectPr w:rsidR="00994107" w:rsidSect="009A3B4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F5" w:rsidRDefault="005A5DF5" w:rsidP="005A5DF5">
      <w:pPr>
        <w:spacing w:after="0" w:line="240" w:lineRule="auto"/>
      </w:pPr>
      <w:r>
        <w:separator/>
      </w:r>
    </w:p>
  </w:endnote>
  <w:endnote w:type="continuationSeparator" w:id="0">
    <w:p w:rsidR="005A5DF5" w:rsidRDefault="005A5DF5" w:rsidP="005A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77" w:rsidRPr="00494077" w:rsidRDefault="00494077" w:rsidP="00494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77" w:rsidRPr="00494077" w:rsidRDefault="00494077" w:rsidP="00494077">
    <w:pPr>
      <w:pStyle w:val="FooterCoverPage"/>
      <w:rPr>
        <w:rFonts w:ascii="Arial" w:hAnsi="Arial" w:cs="Arial"/>
        <w:b/>
        <w:sz w:val="48"/>
      </w:rPr>
    </w:pPr>
    <w:r w:rsidRPr="00494077">
      <w:rPr>
        <w:rFonts w:ascii="Arial" w:hAnsi="Arial" w:cs="Arial"/>
        <w:b/>
        <w:sz w:val="48"/>
      </w:rPr>
      <w:t>EN</w:t>
    </w:r>
    <w:r w:rsidRPr="00494077">
      <w:rPr>
        <w:rFonts w:ascii="Arial" w:hAnsi="Arial" w:cs="Arial"/>
        <w:b/>
        <w:sz w:val="48"/>
      </w:rPr>
      <w:tab/>
    </w:r>
    <w:r w:rsidRPr="00494077">
      <w:rPr>
        <w:rFonts w:ascii="Arial" w:hAnsi="Arial" w:cs="Arial"/>
        <w:b/>
        <w:sz w:val="48"/>
      </w:rPr>
      <w:tab/>
    </w:r>
    <w:r w:rsidR="004E3FF7">
      <w:fldChar w:fldCharType="begin"/>
    </w:r>
    <w:r w:rsidR="004E3FF7">
      <w:instrText xml:space="preserve"> DOCVARIABLE "LW_Confidence" \* MERGEFORMAT </w:instrText>
    </w:r>
    <w:r w:rsidR="004E3FF7">
      <w:fldChar w:fldCharType="separate"/>
    </w:r>
    <w:r>
      <w:t xml:space="preserve"> </w:t>
    </w:r>
    <w:r w:rsidR="004E3FF7">
      <w:fldChar w:fldCharType="end"/>
    </w:r>
    <w:r w:rsidRPr="00494077">
      <w:tab/>
    </w:r>
    <w:proofErr w:type="spellStart"/>
    <w:r w:rsidRPr="00494077">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77" w:rsidRPr="00494077" w:rsidRDefault="00494077" w:rsidP="0049407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F5" w:rsidRDefault="005A5D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99185"/>
      <w:docPartObj>
        <w:docPartGallery w:val="Page Numbers (Bottom of Page)"/>
        <w:docPartUnique/>
      </w:docPartObj>
    </w:sdtPr>
    <w:sdtEndPr>
      <w:rPr>
        <w:noProof/>
      </w:rPr>
    </w:sdtEndPr>
    <w:sdtContent>
      <w:p w:rsidR="009A3B46" w:rsidRDefault="009A3B46">
        <w:pPr>
          <w:pStyle w:val="Footer"/>
          <w:jc w:val="center"/>
        </w:pPr>
        <w:r>
          <w:fldChar w:fldCharType="begin"/>
        </w:r>
        <w:r>
          <w:instrText xml:space="preserve"> PAGE   \* MERGEFORMAT </w:instrText>
        </w:r>
        <w:r>
          <w:fldChar w:fldCharType="separate"/>
        </w:r>
        <w:r w:rsidR="004E3FF7">
          <w:rPr>
            <w:noProof/>
          </w:rPr>
          <w:t>2</w:t>
        </w:r>
        <w:r>
          <w:rPr>
            <w:noProof/>
          </w:rPr>
          <w:fldChar w:fldCharType="end"/>
        </w:r>
      </w:p>
    </w:sdtContent>
  </w:sdt>
  <w:p w:rsidR="005A5DF5" w:rsidRDefault="005A5D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F5" w:rsidRDefault="005A5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F5" w:rsidRDefault="005A5DF5" w:rsidP="005A5DF5">
      <w:pPr>
        <w:spacing w:after="0" w:line="240" w:lineRule="auto"/>
      </w:pPr>
      <w:r>
        <w:separator/>
      </w:r>
    </w:p>
  </w:footnote>
  <w:footnote w:type="continuationSeparator" w:id="0">
    <w:p w:rsidR="005A5DF5" w:rsidRDefault="005A5DF5" w:rsidP="005A5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77" w:rsidRPr="00494077" w:rsidRDefault="00494077" w:rsidP="00494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77" w:rsidRPr="00494077" w:rsidRDefault="00494077" w:rsidP="0049407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77" w:rsidRPr="00494077" w:rsidRDefault="00494077" w:rsidP="0049407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F5" w:rsidRDefault="005A5D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F5" w:rsidRDefault="005A5D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F5" w:rsidRDefault="005A5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A6426"/>
    <w:multiLevelType w:val="hybridMultilevel"/>
    <w:tmpl w:val="DB3C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A74C78"/>
    <w:multiLevelType w:val="hybridMultilevel"/>
    <w:tmpl w:val="BB74C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ED23F27"/>
    <w:multiLevelType w:val="hybridMultilevel"/>
    <w:tmpl w:val="D3F600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A766324"/>
    <w:multiLevelType w:val="hybridMultilevel"/>
    <w:tmpl w:val="4B48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82D94DFEFD1F43DFB657F493A00A6EC9"/>
    <w:docVar w:name="LW_CROSSREFERENCE" w:val="&lt;UNUSED&gt;"/>
    <w:docVar w:name="LW_DocType" w:val="NORMAL"/>
    <w:docVar w:name="LW_EMISSION" w:val="25.1.2017"/>
    <w:docVar w:name="LW_EMISSION_ISODATE" w:val="2017-01-25"/>
    <w:docVar w:name="LW_EMISSION_LOCATION" w:val="BRX"/>
    <w:docVar w:name="LW_EMISSION_PREFIX" w:val="Brussels, "/>
    <w:docVar w:name="LW_EMISSION_SUFFIX" w:val=" "/>
    <w:docVar w:name="LW_ID_DOCTYPE_NONLW" w:val="CP-041"/>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Migration on the Central Mediterranean route_x000b_Managing flows, saving lives"/>
    <w:docVar w:name="LW_PART_NBR" w:val="1"/>
    <w:docVar w:name="LW_PART_NBR_TOTAL" w:val="1"/>
    <w:docVar w:name="LW_REF.INST.NEW" w:val="JOIN"/>
    <w:docVar w:name="LW_REF.INST.NEW_ADOPTED" w:val="&lt;EMPTY&gt;"/>
    <w:docVar w:name="LW_REF.INST.NEW_TEXT" w:val="(2017) 4 final"/>
    <w:docVar w:name="LW_REF.INTERNE" w:val="&lt;UNUSED&gt;"/>
    <w:docVar w:name="LW_SUPERTITRE" w:val="&lt;UNUSED&gt;"/>
    <w:docVar w:name="LW_TITRE.OBJ.CP" w:val="&lt;UNUSED&gt;"/>
    <w:docVar w:name="LW_TYPE.DOC.CP" w:val="ANNEX_x000b_"/>
    <w:docVar w:name="LW_TYPEACTEPRINCIPAL.CP" w:val="JOINT COMMUNICATION TO THE EUROPEAN PARLIAMENT, THE EUROPEAN COUNCIL AND THE COUNCIL"/>
  </w:docVars>
  <w:rsids>
    <w:rsidRoot w:val="00295E25"/>
    <w:rsid w:val="000D5FB9"/>
    <w:rsid w:val="00215A3A"/>
    <w:rsid w:val="00234355"/>
    <w:rsid w:val="00295E25"/>
    <w:rsid w:val="00333B17"/>
    <w:rsid w:val="004177E3"/>
    <w:rsid w:val="004340BB"/>
    <w:rsid w:val="00494077"/>
    <w:rsid w:val="004E2410"/>
    <w:rsid w:val="004E3FF7"/>
    <w:rsid w:val="005A5DF5"/>
    <w:rsid w:val="006D04FC"/>
    <w:rsid w:val="00762582"/>
    <w:rsid w:val="007A6C47"/>
    <w:rsid w:val="00915229"/>
    <w:rsid w:val="00994107"/>
    <w:rsid w:val="009A3B46"/>
    <w:rsid w:val="009B4145"/>
    <w:rsid w:val="009C0855"/>
    <w:rsid w:val="00A738F6"/>
    <w:rsid w:val="00A83AD2"/>
    <w:rsid w:val="00E74510"/>
    <w:rsid w:val="00EA290C"/>
    <w:rsid w:val="00EC749E"/>
    <w:rsid w:val="00EF544D"/>
    <w:rsid w:val="00FF3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107"/>
    <w:pPr>
      <w:ind w:left="720"/>
      <w:contextualSpacing/>
    </w:pPr>
  </w:style>
  <w:style w:type="character" w:customStyle="1" w:styleId="Marker">
    <w:name w:val="Marker"/>
    <w:basedOn w:val="DefaultParagraphFont"/>
    <w:rsid w:val="005A5DF5"/>
    <w:rPr>
      <w:color w:val="0000FF"/>
      <w:shd w:val="clear" w:color="auto" w:fill="auto"/>
    </w:rPr>
  </w:style>
  <w:style w:type="paragraph" w:customStyle="1" w:styleId="Pagedecouverture">
    <w:name w:val="Page de couverture"/>
    <w:basedOn w:val="Normal"/>
    <w:next w:val="Normal"/>
    <w:rsid w:val="005A5DF5"/>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5A5D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5DF5"/>
  </w:style>
  <w:style w:type="paragraph" w:styleId="Footer">
    <w:name w:val="footer"/>
    <w:basedOn w:val="Normal"/>
    <w:link w:val="FooterChar"/>
    <w:uiPriority w:val="99"/>
    <w:unhideWhenUsed/>
    <w:rsid w:val="005A5D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5DF5"/>
  </w:style>
  <w:style w:type="paragraph" w:customStyle="1" w:styleId="FooterCoverPage">
    <w:name w:val="Footer Cover Page"/>
    <w:basedOn w:val="Normal"/>
    <w:link w:val="FooterCoverPageChar"/>
    <w:rsid w:val="005A5DF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A5DF5"/>
    <w:rPr>
      <w:rFonts w:ascii="Times New Roman" w:hAnsi="Times New Roman" w:cs="Times New Roman"/>
      <w:sz w:val="24"/>
    </w:rPr>
  </w:style>
  <w:style w:type="paragraph" w:customStyle="1" w:styleId="HeaderCoverPage">
    <w:name w:val="Header Cover Page"/>
    <w:basedOn w:val="Normal"/>
    <w:link w:val="HeaderCoverPageChar"/>
    <w:rsid w:val="005A5DF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A5DF5"/>
    <w:rPr>
      <w:rFonts w:ascii="Times New Roman" w:hAnsi="Times New Roman" w:cs="Times New Roman"/>
      <w:sz w:val="24"/>
    </w:rPr>
  </w:style>
  <w:style w:type="table" w:styleId="TableGrid">
    <w:name w:val="Table Grid"/>
    <w:basedOn w:val="TableNormal"/>
    <w:uiPriority w:val="59"/>
    <w:rsid w:val="00EF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107"/>
    <w:pPr>
      <w:ind w:left="720"/>
      <w:contextualSpacing/>
    </w:pPr>
  </w:style>
  <w:style w:type="character" w:customStyle="1" w:styleId="Marker">
    <w:name w:val="Marker"/>
    <w:basedOn w:val="DefaultParagraphFont"/>
    <w:rsid w:val="005A5DF5"/>
    <w:rPr>
      <w:color w:val="0000FF"/>
      <w:shd w:val="clear" w:color="auto" w:fill="auto"/>
    </w:rPr>
  </w:style>
  <w:style w:type="paragraph" w:customStyle="1" w:styleId="Pagedecouverture">
    <w:name w:val="Page de couverture"/>
    <w:basedOn w:val="Normal"/>
    <w:next w:val="Normal"/>
    <w:rsid w:val="005A5DF5"/>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5A5D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5DF5"/>
  </w:style>
  <w:style w:type="paragraph" w:styleId="Footer">
    <w:name w:val="footer"/>
    <w:basedOn w:val="Normal"/>
    <w:link w:val="FooterChar"/>
    <w:uiPriority w:val="99"/>
    <w:unhideWhenUsed/>
    <w:rsid w:val="005A5D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5DF5"/>
  </w:style>
  <w:style w:type="paragraph" w:customStyle="1" w:styleId="FooterCoverPage">
    <w:name w:val="Footer Cover Page"/>
    <w:basedOn w:val="Normal"/>
    <w:link w:val="FooterCoverPageChar"/>
    <w:rsid w:val="005A5DF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A5DF5"/>
    <w:rPr>
      <w:rFonts w:ascii="Times New Roman" w:hAnsi="Times New Roman" w:cs="Times New Roman"/>
      <w:sz w:val="24"/>
    </w:rPr>
  </w:style>
  <w:style w:type="paragraph" w:customStyle="1" w:styleId="HeaderCoverPage">
    <w:name w:val="Header Cover Page"/>
    <w:basedOn w:val="Normal"/>
    <w:link w:val="HeaderCoverPageChar"/>
    <w:rsid w:val="005A5DF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A5DF5"/>
    <w:rPr>
      <w:rFonts w:ascii="Times New Roman" w:hAnsi="Times New Roman" w:cs="Times New Roman"/>
      <w:sz w:val="24"/>
    </w:rPr>
  </w:style>
  <w:style w:type="table" w:styleId="TableGrid">
    <w:name w:val="Table Grid"/>
    <w:basedOn w:val="TableNormal"/>
    <w:uiPriority w:val="59"/>
    <w:rsid w:val="00EF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3074</Characters>
  <Application>Microsoft Office Word</Application>
  <DocSecurity>4</DocSecurity>
  <Lines>67</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2017-01-25T08:58:00Z</dcterms:created>
  <dcterms:modified xsi:type="dcterms:W3CDTF">2017-01-25T08:58:00Z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