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88444B4B9584B6BAE298347938839DC" style="width:450.5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Настоящото предложение е за решение на Съвета, което да бъде прието в съответствие с член 218, параграф 6 от Договора за функционирането на Европейския съюз (ДФЕС), относно сключването от името на Европейския съюз на постигнатото в Кигали изменение на Монреалския протокол за веществата, които нарушават озоновия слой. Европейският съюз вече е одобрил Виенската конвенция за защита на озоновия слой, Монреалския протокол и четирите предходни изменения на протокола</w:t>
      </w:r>
      <w:r>
        <w:rPr>
          <w:rStyle w:val="FootnoteReference"/>
          <w:noProof/>
        </w:rPr>
        <w:footnoteReference w:id="1"/>
      </w:r>
      <w:r>
        <w:rPr>
          <w:noProof/>
        </w:rPr>
        <w:t>.</w:t>
      </w:r>
    </w:p>
    <w:p>
      <w:pPr>
        <w:pBdr>
          <w:top w:val="nil"/>
          <w:left w:val="nil"/>
          <w:bottom w:val="nil"/>
          <w:right w:val="nil"/>
          <w:between w:val="nil"/>
          <w:bar w:val="nil"/>
        </w:pBdr>
        <w:spacing w:before="0" w:after="240"/>
        <w:rPr>
          <w:noProof/>
        </w:rPr>
      </w:pPr>
      <w:r>
        <w:rPr>
          <w:noProof/>
        </w:rPr>
        <w:t>На 28-ото заседание на страните по Монреалския протокол, което се проведе от 10 до 15 октомври 2016 г. в Кигали (Руанда), бе приет текстът на изменение, с което към предвидените в протокола мерки за контрол се добавя поетапно намаляване на потреблението и производството на флуоровъглеводороди, с цел да се ограничи въздействието на тези вещества по отношение на изменението на климата. Макар да не разрушават озоновия слой, посочените парникови газове са въведени най-вече с цел да бъдат заменени озоноразрушаващите вещества, чието постепенно премахване е предвидено в Монреалския протокол.</w:t>
      </w:r>
    </w:p>
    <w:p>
      <w:pPr>
        <w:pBdr>
          <w:top w:val="nil"/>
          <w:left w:val="nil"/>
          <w:bottom w:val="nil"/>
          <w:right w:val="nil"/>
          <w:between w:val="nil"/>
          <w:bar w:val="nil"/>
        </w:pBdr>
        <w:spacing w:before="0" w:after="240"/>
        <w:rPr>
          <w:noProof/>
        </w:rPr>
      </w:pPr>
      <w:r>
        <w:rPr>
          <w:noProof/>
        </w:rPr>
        <w:t xml:space="preserve">Изменението от Кигали ще влезе в сила на 1 януари 2019 г., при условие че най-малко 20 договарящи се страни са депозирали своите документи за ратификация. Независимо от това, с цел да се подчертае ангажираността на Европейския съюз към посоченото изменение и да се насърчат развиващите се държави да предприемат своевременни действия, следва да се предвиди възможност за одобрение на ранен етап, така че да се отговори на намеренията на други значими партньори за възможно най-бързо ратифициране. </w:t>
      </w:r>
    </w:p>
    <w:p>
      <w:pPr>
        <w:pStyle w:val="ManualHeading2"/>
        <w:rPr>
          <w:rFonts w:eastAsia="Arial Unicode MS"/>
          <w:noProof/>
        </w:rPr>
      </w:pPr>
      <w:r>
        <w:rPr>
          <w:noProof/>
          <w:color w:val="000000"/>
          <w:u w:color="000000"/>
          <w:bdr w:val="nil"/>
        </w:rPr>
        <w:t>•</w:t>
      </w:r>
      <w:r>
        <w:rPr>
          <w:noProof/>
        </w:rPr>
        <w:tab/>
        <w:t>Съгласуваност със съществуващите разпоредби в тази област на политиката</w:t>
      </w:r>
    </w:p>
    <w:p>
      <w:pPr>
        <w:pStyle w:val="Text1"/>
        <w:ind w:left="0"/>
        <w:rPr>
          <w:noProof/>
        </w:rPr>
      </w:pPr>
      <w:r>
        <w:rPr>
          <w:noProof/>
        </w:rPr>
        <w:t>Европейският съюз изпревари новата договореност за постепенно намаляване на флуоровъглеводородите в рамките на Монреалския протокол, като още през 2014 г. прие Регламент (ЕС) № 517/2014 за флуорсъдържащите парникови газове. Прилагането на мерките на ЕС за постепенно намаляване започна през 2015 г. със замразяване, като през 2016 г. бе приложен първият етап на намаляването. Въведените механизми за правоприлагане гарантират, че Европейският съюз ще изпълни задълженията си по Монреалския протокол до 2030 г., когато ще бъде приложен последният етап на намаляването съгласно сега действащия регламент. В съответствие с член 21, параграф 2 от Регламент (ЕС) № 517/2014 графикът за намаляването в периода след 2030 г. ще бъде определен въз основа на преглед, започващ през 2022 г.</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В рамката за политиките на ЕС в областта на климата и енергетиката в периода до 2030 г. е набелязана амбициозната цел за намаляване на вътрешните емисии на парникови газове от всички отрасли на икономиката с поне 40 % до 2030 г., както и цели във връзка с енергията от възобновяеми източници и енергийната ефективност. Прилагането на рамката в областта на климата и енергетиката в периода до 2030 г. е приоритет в допълнение към Парижкото споразумение. Предвиденото постепенно намаляване на флуоровъглеводородите е в съответствие с енергийната политика, тъй като се приема, че енергийната ефективност на всички технологии, използвани за замяна на флуоровъглеводородите за целите на изменението от Кигали, е поне толкова висока, колкото тази на подменяните технологии. Наред с това се очаква, че проектирането на нови хладилни и климатични системи, наложено от необходимостта да се подменят хладилните агенти, значително ще подобри енергийната ефективност, с което ще се подпомогне постигането на поставените цели.</w:t>
      </w:r>
    </w:p>
    <w:p>
      <w:pPr>
        <w:pStyle w:val="ManualHeading1"/>
        <w:rPr>
          <w:noProof/>
        </w:rPr>
      </w:pPr>
      <w:r>
        <w:rPr>
          <w:noProof/>
        </w:rPr>
        <w:t>2.</w:t>
      </w:r>
      <w:r>
        <w:rPr>
          <w:noProof/>
        </w:rPr>
        <w:tab/>
        <w:t>ПРАВНО ОСНОВАНИЕ, СУБСИДИАРНОСТ И ПРОПОРЦИОНАЛНОСТ</w:t>
      </w:r>
    </w:p>
    <w:p>
      <w:pPr>
        <w:pBdr>
          <w:top w:val="nil"/>
          <w:left w:val="nil"/>
          <w:bottom w:val="nil"/>
          <w:right w:val="nil"/>
          <w:between w:val="nil"/>
          <w:bar w:val="nil"/>
        </w:pBdr>
        <w:spacing w:before="0" w:after="240"/>
        <w:rPr>
          <w:rFonts w:eastAsia="Arial Unicode MS"/>
          <w:noProof/>
        </w:rPr>
      </w:pPr>
      <w:r>
        <w:rPr>
          <w:noProof/>
        </w:rPr>
        <w:t xml:space="preserve">Предложението се основава на член 192, параграф 1, във връзка с член 218, параграф 6 от ДФЕС. В член 218 от ДФЕС се определя процедурата за водене на преговори и сключване на споразумения между Европейския съюз и трети държави или международни организации. В параграф 6 от същия член по-конкретно се предвижда, че Съветът, по предложение на Комисията в нейното качество на преговарящ, приема решение, с което разрешава сключването на споразумение от името на Европейския съюз. </w:t>
      </w:r>
    </w:p>
    <w:p>
      <w:pPr>
        <w:pBdr>
          <w:top w:val="nil"/>
          <w:left w:val="nil"/>
          <w:bottom w:val="nil"/>
          <w:right w:val="nil"/>
          <w:between w:val="nil"/>
          <w:bar w:val="nil"/>
        </w:pBdr>
        <w:spacing w:before="0" w:after="240"/>
        <w:rPr>
          <w:noProof/>
        </w:rPr>
      </w:pPr>
      <w:r>
        <w:rPr>
          <w:noProof/>
        </w:rPr>
        <w:t xml:space="preserve">В съответствие с член 191 и член 192, параграф 1 от ДФЕС Европейският съюз допринася за постигането, </w:t>
      </w:r>
      <w:r>
        <w:rPr>
          <w:i/>
          <w:noProof/>
        </w:rPr>
        <w:t>inter alia</w:t>
      </w:r>
      <w:r>
        <w:rPr>
          <w:noProof/>
        </w:rPr>
        <w:t xml:space="preserve">, на следните цели: опазване, защита и подобряване на качеството на околната среда; насърчаване на международно равнище на мерки за справяне с регионални или световни проблеми на околната среда, и по-специално борбата с изменението на климата. </w:t>
      </w:r>
    </w:p>
    <w:p>
      <w:pPr>
        <w:pBdr>
          <w:top w:val="nil"/>
          <w:left w:val="nil"/>
          <w:bottom w:val="nil"/>
          <w:right w:val="nil"/>
          <w:between w:val="nil"/>
          <w:bar w:val="nil"/>
        </w:pBdr>
        <w:spacing w:before="0" w:after="240"/>
        <w:rPr>
          <w:rFonts w:eastAsia="Arial Unicode MS"/>
          <w:noProof/>
        </w:rPr>
      </w:pPr>
      <w:r>
        <w:rPr>
          <w:noProof/>
        </w:rPr>
        <w:t>Предвиденото постепенно намаляване на флуоровъглеводородите се прилага посредством Регламент (ЕС) № 517/2014, който ще трябва да бъде преразгледан на по-късен етап, за да се осигури съгласуваност с изменението от Кигали в периода след 2030 г. Тази цел може да бъде постигната единствено чрез законодателни мерки на Съюза. До 2030 г. — последната година, за която в регламента се предвижда етап на намаляване, графикът за постепенното намаляване ще е по-стриктен в сравнение с бъдещите мерки за контрол по Монреалския протокол. Извършена е цялостна оценка на въздействието. На този етап не се предвиждат промени в регламента, които могат да засегнат предприятията.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2017/0016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за сключване на споразумение относно приетото в Кигали изменение на Монреалския протокол за веществата, които нарушават озоновия слой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192, параграф 1, във връзка с член 218, параграф 6, буква а) от него,</w:t>
      </w:r>
    </w:p>
    <w:p>
      <w:pPr>
        <w:rPr>
          <w:noProof/>
          <w:vertAlign w:val="superscript"/>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rPr>
          <w:noProof/>
        </w:rPr>
        <w:t>(1)</w:t>
      </w:r>
      <w:r>
        <w:rPr>
          <w:noProof/>
        </w:rPr>
        <w:tab/>
        <w:t>По време на 28-ото заседание на страните по Монреалския протокол за веществата, които нарушават озоновия слой</w:t>
      </w:r>
      <w:r>
        <w:rPr>
          <w:rStyle w:val="FootnoteReference"/>
          <w:noProof/>
        </w:rPr>
        <w:footnoteReference w:id="2"/>
      </w:r>
      <w:r>
        <w:rPr>
          <w:noProof/>
        </w:rPr>
        <w:t xml:space="preserve"> („Монреалския протокол“), проведено от 10 до 15 октомври 2016 г. в Кигали (Руанда), бе приет текстът на изменение на посочения протокол („изменение от Кигали“), с което към предвидените в протокола мерки за контрол се добавя поетапно намаляване на потреблението и производството на флуоровъглеводороди. </w:t>
      </w:r>
    </w:p>
    <w:p>
      <w:pPr>
        <w:pStyle w:val="ManualConsidrant"/>
        <w:rPr>
          <w:noProof/>
        </w:rPr>
      </w:pPr>
      <w:r>
        <w:rPr>
          <w:noProof/>
        </w:rPr>
        <w:t>(2)</w:t>
      </w:r>
      <w:r>
        <w:rPr>
          <w:noProof/>
        </w:rPr>
        <w:tab/>
        <w:t>Поетапното намаляване на потреблението и производството на флуоровъглеводороди е необходимо, за да се ограничи въздействието на тези вещества по отношение на изменението на климата и да се предотврати тяхното неограничено въвеждане, по-специално в развиващите се държави.</w:t>
      </w:r>
    </w:p>
    <w:p>
      <w:pPr>
        <w:pStyle w:val="ManualConsidrant"/>
        <w:rPr>
          <w:noProof/>
        </w:rPr>
      </w:pPr>
      <w:r>
        <w:rPr>
          <w:noProof/>
        </w:rPr>
        <w:t>(3)</w:t>
      </w:r>
      <w:r>
        <w:rPr>
          <w:noProof/>
        </w:rPr>
        <w:tab/>
        <w:t>Изменението от Кигали ще осигури необходимия принос към прилагането на Парижкото споразумение във връзка с целта глобалното затопляне да се поддържа много под 2 °C в сравнение с прединдустриалните нива и да продължат усилията за неговото ограничаване до 1,5 °C в сравнение с тези нива.</w:t>
      </w:r>
    </w:p>
    <w:p>
      <w:pPr>
        <w:pStyle w:val="ManualConsidrant"/>
        <w:rPr>
          <w:noProof/>
        </w:rPr>
      </w:pPr>
      <w:r>
        <w:rPr>
          <w:noProof/>
        </w:rPr>
        <w:t>(4)</w:t>
      </w:r>
      <w:r>
        <w:rPr>
          <w:noProof/>
        </w:rPr>
        <w:tab/>
        <w:t>Изменението от Кигали следва да бъде одобрено от името на Съюза,</w:t>
      </w:r>
    </w:p>
    <w:p>
      <w:pPr>
        <w:pStyle w:val="ManualConsidrant"/>
        <w:rPr>
          <w:noProof/>
        </w:rPr>
      </w:pP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Приетото на 15 октомври 2016 г. в Кигали изменение на Монреалския протокол за веществата, които нарушават озоновия слой се одобрява от името на Съюза. </w:t>
      </w:r>
    </w:p>
    <w:p>
      <w:pPr>
        <w:rPr>
          <w:noProof/>
        </w:rPr>
      </w:pPr>
      <w:r>
        <w:rPr>
          <w:noProof/>
        </w:rPr>
        <w:t>Текстът на изменението е приложен към настоящото решение.</w:t>
      </w:r>
    </w:p>
    <w:p>
      <w:pPr>
        <w:pStyle w:val="Titrearticle"/>
        <w:rPr>
          <w:noProof/>
        </w:rPr>
      </w:pPr>
      <w:r>
        <w:rPr>
          <w:noProof/>
        </w:rPr>
        <w:t>Член 2</w:t>
      </w:r>
    </w:p>
    <w:p>
      <w:pPr>
        <w:rPr>
          <w:noProof/>
        </w:rPr>
      </w:pPr>
      <w:r>
        <w:rPr>
          <w:noProof/>
        </w:rPr>
        <w:t>Председателят на Съвета определя лицето (или лицата), оправомощено да извърши от името на Съюза депозирането на документа за одобрение при генералния секретар на Организацията на обединените нации в съответствие с член 13, параграф 1 и член 20 от Виенската конвенция за защита на озоновия слой</w:t>
      </w:r>
      <w:r>
        <w:rPr>
          <w:rStyle w:val="FootnoteReference"/>
          <w:noProof/>
        </w:rPr>
        <w:footnoteReference w:id="3"/>
      </w:r>
      <w:r>
        <w:rPr>
          <w:noProof/>
        </w:rPr>
        <w:t xml:space="preserve">, за да се изрази съгласието на Съюза да бъде обвързан със споразумението. </w:t>
      </w:r>
    </w:p>
    <w:p>
      <w:pPr>
        <w:pStyle w:val="Titrearticle"/>
        <w:rPr>
          <w:noProof/>
        </w:rPr>
      </w:pPr>
      <w:r>
        <w:rPr>
          <w:noProof/>
        </w:rPr>
        <w:t>Член 3</w:t>
      </w:r>
    </w:p>
    <w:p>
      <w:pPr>
        <w:keepNext/>
        <w:keepLines/>
        <w:rPr>
          <w:noProof/>
        </w:rPr>
      </w:pPr>
      <w:r>
        <w:rPr>
          <w:noProof/>
        </w:rPr>
        <w:t>Настоящото решение влиза в сила в деня след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60"/>
      </w:pPr>
      <w:r>
        <w:rPr>
          <w:rStyle w:val="FootnoteReference"/>
        </w:rPr>
        <w:footnoteRef/>
      </w:r>
      <w:r>
        <w:tab/>
        <w:t>Решение 91/690/ЕИО на Съвета от 12 декември 1991 г. за одобряване на изменението на Монреалския протокол за веществата, които нарушават озоновия слой, както е прието през юни 1990 година в Лондон от страните по протокола (ОВ L 377, 31.12.1991 г., стр. 28).</w:t>
      </w:r>
    </w:p>
    <w:p>
      <w:pPr>
        <w:pStyle w:val="FootnoteText"/>
        <w:spacing w:after="60"/>
        <w:ind w:firstLine="0"/>
      </w:pPr>
      <w:r>
        <w:t>Решение 94/68/ЕО на Съвета от 2 декември 1993 г. за подписване на изменението към Монреалския протокол относно веществата, които нарушават озоновия слой (ОВ L 33, 7.2.1994 г., стр. 1).</w:t>
      </w:r>
    </w:p>
    <w:p>
      <w:pPr>
        <w:pStyle w:val="FootnoteText"/>
        <w:spacing w:after="60"/>
        <w:ind w:firstLine="0"/>
      </w:pPr>
      <w:r>
        <w:t>Решение 2000/646/ЕО на Съвета от 17 октомври 2000 г. относно сключването на изменение на Монреалския протокол за веществата, които разрушават озоновия слой (ОВ L 272, 25.10.2000 г., стр. 26).</w:t>
      </w:r>
    </w:p>
    <w:p>
      <w:pPr>
        <w:pStyle w:val="FootnoteText"/>
        <w:spacing w:after="60"/>
        <w:ind w:firstLine="0"/>
      </w:pPr>
      <w:r>
        <w:t>Решение 2002/215/ЕО на Съвета от 4 март 2002 г. относно одобрение на Четвъртото изменение към Монреалския протокол за веществата, които разрушават озоновия слой (ОВ L 72, 14.3.2002 г., стр. 18).</w:t>
      </w:r>
    </w:p>
  </w:footnote>
  <w:footnote w:id="2">
    <w:p>
      <w:pPr>
        <w:pStyle w:val="FootnoteText"/>
      </w:pPr>
      <w:r>
        <w:rPr>
          <w:rStyle w:val="FootnoteReference"/>
        </w:rPr>
        <w:footnoteRef/>
      </w:r>
      <w:r>
        <w:tab/>
        <w:t>ОВ L 297, 31.10.1988 г., стр. 21.</w:t>
      </w:r>
    </w:p>
  </w:footnote>
  <w:footnote w:id="3">
    <w:p>
      <w:pPr>
        <w:pStyle w:val="FootnoteText"/>
      </w:pPr>
      <w:r>
        <w:rPr>
          <w:rStyle w:val="FootnoteReference"/>
        </w:rPr>
        <w:footnoteRef/>
      </w:r>
      <w:r>
        <w:tab/>
        <w:t>OВ L 297, 31.10.1988 г., стр.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3F014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380B8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CEE0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C44FE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EB65A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A2233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E474E8"/>
    <w:lvl w:ilvl="0">
      <w:start w:val="1"/>
      <w:numFmt w:val="decimal"/>
      <w:pStyle w:val="ListNumber"/>
      <w:lvlText w:val="%1."/>
      <w:lvlJc w:val="left"/>
      <w:pPr>
        <w:tabs>
          <w:tab w:val="num" w:pos="360"/>
        </w:tabs>
        <w:ind w:left="360" w:hanging="360"/>
      </w:pPr>
    </w:lvl>
  </w:abstractNum>
  <w:abstractNum w:abstractNumId="7">
    <w:nsid w:val="FFFFFF89"/>
    <w:multiLevelType w:val="singleLevel"/>
    <w:tmpl w:val="EFECC6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27 11:41: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88444B4B9584B6BAE298347938839DC"/>
    <w:docVar w:name="LW_CROSSREFERENCE" w:val="&lt;UNUSED&gt;"/>
    <w:docVar w:name="LW_DocType" w:val="COM"/>
    <w:docVar w:name="LW_EMISSION" w:val="2.2.2017"/>
    <w:docVar w:name="LW_EMISSION_ISODATE" w:val="2017-02-0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16"/>
    <w:docVar w:name="LW_REF.II.NEW.CP_YEAR" w:val="2017"/>
    <w:docVar w:name="LW_REF.INST.NEW" w:val="COM"/>
    <w:docVar w:name="LW_REF.INST.NEW_ADOPTED" w:val="final"/>
    <w:docVar w:name="LW_REF.INST.NEW_TEXT" w:val="(2017) 51"/>
    <w:docVar w:name="LW_REF.INTERNE" w:val="&lt;UNUSED&gt;"/>
    <w:docVar w:name="LW_SOUS.TITRE.OBJ.CP" w:val="&lt;UNUSED&gt;"/>
    <w:docVar w:name="LW_STATUT.CP" w:val="\u1055?\u1088?\u1077?\u1076?\u1083?\u1086?\u1078?\u1077?\u1085?\u1080?\u1077? \u1079?\u1072?"/>
    <w:docVar w:name="LW_SUPERTITRE" w:val="&lt;UNUSED&gt;"/>
    <w:docVar w:name="LW_TITRE.OBJ.CP" w:val="\u1079?\u1072? \u1089?\u1082?\u1083?\u1102?\u1095?\u1074?\u1072?\u1085?\u1077? \u1085?\u1072? \u1089?\u1087?\u1086?\u1088?\u1072?\u1079?\u1091?\u1084?\u1077?\u1085?\u1080?\u1077? \u1086?\u1090?\u1085?\u1086?\u1089?\u1085?\u1086? \u1087?\u1088?\u1080?\u1077?\u1090?\u1086?\u1090?\u1086? \u1074? \u1050?\u1080?\u1075?\u1072?\u1083?\u1080? \u1080?\u1079?\u1084?\u1077?\u1085?\u1077?\u1085?\u1080?\u1077? \u1085?\u1072? \u1052?\u1086?\u1085?\u1088?\u1077?\u1072?\u1083?\u1089?\u1082?\u1080?\u1103? \u1087?\u1088?\u1086?\u1090?\u1086?\u1082?\u1086?\u1083? \u1079?\u1072? \u1074?\u1077?\u1097?\u1077?\u1089?\u1090?\u1074?\u1072?\u1090?\u1072?, \u1082?\u1086?\u1080?\u1090?\u1086? \u1085?\u1072?\u1088?\u1091?\u1096?\u1072?\u1074?\u1072?\u1090? \u1086?\u1079?\u1086?\u1085?\u1086?\u1074?\u1080?\u1103? \u1089?\u1083?\u1086?\u1081?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7769">
      <w:bodyDiv w:val="1"/>
      <w:marLeft w:val="0"/>
      <w:marRight w:val="0"/>
      <w:marTop w:val="0"/>
      <w:marBottom w:val="0"/>
      <w:divBdr>
        <w:top w:val="none" w:sz="0" w:space="0" w:color="auto"/>
        <w:left w:val="none" w:sz="0" w:space="0" w:color="auto"/>
        <w:bottom w:val="none" w:sz="0" w:space="0" w:color="auto"/>
        <w:right w:val="none" w:sz="0" w:space="0" w:color="auto"/>
      </w:divBdr>
      <w:divsChild>
        <w:div w:id="60686504">
          <w:marLeft w:val="0"/>
          <w:marRight w:val="0"/>
          <w:marTop w:val="0"/>
          <w:marBottom w:val="0"/>
          <w:divBdr>
            <w:top w:val="none" w:sz="0" w:space="0" w:color="auto"/>
            <w:left w:val="none" w:sz="0" w:space="0" w:color="auto"/>
            <w:bottom w:val="none" w:sz="0" w:space="0" w:color="auto"/>
            <w:right w:val="none" w:sz="0" w:space="0" w:color="auto"/>
          </w:divBdr>
          <w:divsChild>
            <w:div w:id="2125685500">
              <w:marLeft w:val="0"/>
              <w:marRight w:val="0"/>
              <w:marTop w:val="0"/>
              <w:marBottom w:val="0"/>
              <w:divBdr>
                <w:top w:val="none" w:sz="0" w:space="0" w:color="auto"/>
                <w:left w:val="none" w:sz="0" w:space="0" w:color="auto"/>
                <w:bottom w:val="none" w:sz="0" w:space="0" w:color="auto"/>
                <w:right w:val="none" w:sz="0" w:space="0" w:color="auto"/>
              </w:divBdr>
              <w:divsChild>
                <w:div w:id="1956473940">
                  <w:marLeft w:val="0"/>
                  <w:marRight w:val="0"/>
                  <w:marTop w:val="0"/>
                  <w:marBottom w:val="0"/>
                  <w:divBdr>
                    <w:top w:val="none" w:sz="0" w:space="0" w:color="auto"/>
                    <w:left w:val="none" w:sz="0" w:space="0" w:color="auto"/>
                    <w:bottom w:val="none" w:sz="0" w:space="0" w:color="auto"/>
                    <w:right w:val="none" w:sz="0" w:space="0" w:color="auto"/>
                  </w:divBdr>
                  <w:divsChild>
                    <w:div w:id="615523323">
                      <w:marLeft w:val="0"/>
                      <w:marRight w:val="0"/>
                      <w:marTop w:val="0"/>
                      <w:marBottom w:val="0"/>
                      <w:divBdr>
                        <w:top w:val="none" w:sz="0" w:space="0" w:color="auto"/>
                        <w:left w:val="none" w:sz="0" w:space="0" w:color="auto"/>
                        <w:bottom w:val="none" w:sz="0" w:space="0" w:color="auto"/>
                        <w:right w:val="none" w:sz="0" w:space="0" w:color="auto"/>
                      </w:divBdr>
                      <w:divsChild>
                        <w:div w:id="1959336272">
                          <w:marLeft w:val="0"/>
                          <w:marRight w:val="0"/>
                          <w:marTop w:val="0"/>
                          <w:marBottom w:val="0"/>
                          <w:divBdr>
                            <w:top w:val="none" w:sz="0" w:space="0" w:color="auto"/>
                            <w:left w:val="none" w:sz="0" w:space="0" w:color="auto"/>
                            <w:bottom w:val="none" w:sz="0" w:space="0" w:color="auto"/>
                            <w:right w:val="none" w:sz="0" w:space="0" w:color="auto"/>
                          </w:divBdr>
                          <w:divsChild>
                            <w:div w:id="1670520060">
                              <w:marLeft w:val="0"/>
                              <w:marRight w:val="0"/>
                              <w:marTop w:val="0"/>
                              <w:marBottom w:val="0"/>
                              <w:divBdr>
                                <w:top w:val="none" w:sz="0" w:space="0" w:color="auto"/>
                                <w:left w:val="none" w:sz="0" w:space="0" w:color="auto"/>
                                <w:bottom w:val="none" w:sz="0" w:space="0" w:color="auto"/>
                                <w:right w:val="none" w:sz="0" w:space="0" w:color="auto"/>
                              </w:divBdr>
                              <w:divsChild>
                                <w:div w:id="176507641">
                                  <w:marLeft w:val="0"/>
                                  <w:marRight w:val="0"/>
                                  <w:marTop w:val="0"/>
                                  <w:marBottom w:val="0"/>
                                  <w:divBdr>
                                    <w:top w:val="none" w:sz="0" w:space="0" w:color="auto"/>
                                    <w:left w:val="none" w:sz="0" w:space="0" w:color="auto"/>
                                    <w:bottom w:val="none" w:sz="0" w:space="0" w:color="auto"/>
                                    <w:right w:val="none" w:sz="0" w:space="0" w:color="auto"/>
                                  </w:divBdr>
                                  <w:divsChild>
                                    <w:div w:id="945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33787-D599-41FB-9478-D955EBF1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1105</Words>
  <Characters>6315</Characters>
  <Application>Microsoft Office Word</Application>
  <DocSecurity>0</DocSecurity>
  <Lines>119</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2017-01-04T13:48:00Z</cp:lastPrinted>
  <dcterms:created xsi:type="dcterms:W3CDTF">2017-01-26T15:16:00Z</dcterms:created>
  <dcterms:modified xsi:type="dcterms:W3CDTF">2017-01-27T10:41:00Z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