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04" w:rsidRPr="00216DEB" w:rsidRDefault="00216DEB" w:rsidP="00216DE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e9034a0-305c-4202-83e4-32247da55e29_0" style="width:568.45pt;height:470.45pt">
            <v:imagedata r:id="rId9" o:title=""/>
          </v:shape>
        </w:pict>
      </w:r>
      <w:bookmarkEnd w:id="0"/>
    </w:p>
    <w:p w:rsidR="00992971" w:rsidRPr="008E5380" w:rsidRDefault="00992971" w:rsidP="00992971">
      <w:pPr>
        <w:pStyle w:val="PointManual"/>
      </w:pPr>
      <w:r w:rsidRPr="008E5380">
        <w:t>1.</w:t>
      </w:r>
      <w:r w:rsidRPr="008E5380">
        <w:tab/>
        <w:t>Приемане на дневния ред</w:t>
      </w:r>
    </w:p>
    <w:p w:rsidR="00992971" w:rsidRPr="008E5380" w:rsidRDefault="00992971" w:rsidP="00992971">
      <w:pPr>
        <w:tabs>
          <w:tab w:val="left" w:pos="600"/>
        </w:tabs>
        <w:spacing w:before="48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8E5380">
        <w:rPr>
          <w:rFonts w:asciiTheme="majorBidi" w:hAnsiTheme="majorBidi"/>
          <w:b/>
          <w:szCs w:val="24"/>
          <w:u w:val="single"/>
        </w:rPr>
        <w:t>Незаконодателни дейности</w:t>
      </w:r>
    </w:p>
    <w:p w:rsidR="00992971" w:rsidRPr="008E5380" w:rsidRDefault="00992971" w:rsidP="00992971">
      <w:pPr>
        <w:pStyle w:val="PointManual"/>
        <w:spacing w:before="360"/>
      </w:pPr>
      <w:r w:rsidRPr="008E5380">
        <w:t>2.</w:t>
      </w:r>
      <w:r w:rsidRPr="008E5380">
        <w:tab/>
        <w:t>(евентуално) Одобряване на списъка на точки А</w:t>
      </w:r>
    </w:p>
    <w:p w:rsidR="00992971" w:rsidRPr="008E5380" w:rsidRDefault="00992971" w:rsidP="00992971">
      <w:pPr>
        <w:spacing w:before="480"/>
        <w:rPr>
          <w:rFonts w:asciiTheme="majorBidi" w:hAnsiTheme="majorBidi" w:cstheme="majorBidi"/>
          <w:b/>
          <w:bCs/>
          <w:color w:val="000000"/>
          <w:szCs w:val="24"/>
          <w:u w:val="single"/>
        </w:rPr>
      </w:pPr>
      <w:r w:rsidRPr="008E5380">
        <w:rPr>
          <w:rFonts w:asciiTheme="majorBidi" w:hAnsiTheme="majorBidi"/>
          <w:b/>
          <w:bCs/>
          <w:color w:val="000000"/>
          <w:szCs w:val="24"/>
          <w:u w:val="single"/>
        </w:rPr>
        <w:t>Обсъждания на законодателни актове</w:t>
      </w:r>
    </w:p>
    <w:p w:rsidR="00992971" w:rsidRPr="008E5380" w:rsidRDefault="00992971" w:rsidP="00992971">
      <w:pPr>
        <w:rPr>
          <w:rFonts w:asciiTheme="majorBidi" w:hAnsiTheme="majorBidi" w:cstheme="majorBidi"/>
          <w:b/>
          <w:szCs w:val="24"/>
        </w:rPr>
      </w:pPr>
      <w:r w:rsidRPr="008E5380">
        <w:rPr>
          <w:rFonts w:asciiTheme="majorBidi" w:hAnsiTheme="majorBidi"/>
          <w:b/>
          <w:szCs w:val="24"/>
        </w:rPr>
        <w:t>(открито обсъждане съгласно член 16, параграф 8 от Договора за Европейския съюз)</w:t>
      </w:r>
    </w:p>
    <w:p w:rsidR="00992971" w:rsidRPr="008E5380" w:rsidRDefault="00992971" w:rsidP="00992971">
      <w:pPr>
        <w:pStyle w:val="PointManual"/>
        <w:spacing w:before="360"/>
      </w:pPr>
      <w:r w:rsidRPr="008E5380">
        <w:t>3.</w:t>
      </w:r>
      <w:r w:rsidRPr="008E5380">
        <w:tab/>
        <w:t>(евентуално) Одобряване на списъка на точки А</w:t>
      </w:r>
    </w:p>
    <w:p w:rsidR="00992971" w:rsidRPr="008E5380" w:rsidRDefault="00992971" w:rsidP="005A575A">
      <w:pPr>
        <w:pStyle w:val="PointManual"/>
        <w:spacing w:before="360"/>
      </w:pPr>
      <w:r w:rsidRPr="008E5380">
        <w:br w:type="page"/>
      </w:r>
      <w:r w:rsidRPr="008E5380">
        <w:lastRenderedPageBreak/>
        <w:t>4.</w:t>
      </w:r>
      <w:r w:rsidRPr="008E5380">
        <w:tab/>
        <w:t xml:space="preserve">Предложение за регламент на Европейския парламент и на Съвета относно сътрудничество между националните органи, отговорни за прилагането на законодателството за защита на потребителите </w:t>
      </w:r>
      <w:r w:rsidRPr="008E5380">
        <w:rPr>
          <w:b/>
          <w:bCs/>
        </w:rPr>
        <w:t>(първо четене)</w:t>
      </w:r>
    </w:p>
    <w:p w:rsidR="00992971" w:rsidRPr="008E5380" w:rsidRDefault="00992971" w:rsidP="00D3023C">
      <w:pPr>
        <w:pStyle w:val="Text1"/>
      </w:pPr>
      <w:r w:rsidRPr="008E5380">
        <w:t>Междуинституционално досие: 2016/0148 (COD)</w:t>
      </w:r>
    </w:p>
    <w:p w:rsidR="00992971" w:rsidRPr="008E5380" w:rsidRDefault="00992971" w:rsidP="00812B48">
      <w:pPr>
        <w:pStyle w:val="DashEqual1"/>
        <w:numPr>
          <w:ilvl w:val="0"/>
          <w:numId w:val="1"/>
        </w:numPr>
      </w:pPr>
      <w:r w:rsidRPr="008E5380">
        <w:t>Общ подход</w:t>
      </w:r>
    </w:p>
    <w:p w:rsidR="00134691" w:rsidRPr="008E5380" w:rsidRDefault="009D2198" w:rsidP="00134691">
      <w:pPr>
        <w:pStyle w:val="Text3"/>
      </w:pPr>
      <w:r w:rsidRPr="008E5380">
        <w:t>9565/16 CONSOM 126 MI 393 COMPET 333 TELECOM 102</w:t>
      </w:r>
    </w:p>
    <w:p w:rsidR="009D2198" w:rsidRPr="008E5380" w:rsidRDefault="009D2198" w:rsidP="00134691">
      <w:pPr>
        <w:pStyle w:val="Text5"/>
      </w:pPr>
      <w:r w:rsidRPr="008E5380">
        <w:t>JUSTCIV 149 DIGIT 57 IND 114 CODEC 763 IA 30</w:t>
      </w:r>
    </w:p>
    <w:p w:rsidR="000665FF" w:rsidRPr="008E5380" w:rsidRDefault="000665FF" w:rsidP="000665FF">
      <w:pPr>
        <w:pStyle w:val="Text4"/>
      </w:pPr>
      <w:r w:rsidRPr="008E5380">
        <w:t>+ ADD 1</w:t>
      </w:r>
    </w:p>
    <w:p w:rsidR="00992971" w:rsidRPr="008E5380" w:rsidRDefault="00992971" w:rsidP="00992971">
      <w:pPr>
        <w:pStyle w:val="PointManual"/>
        <w:spacing w:before="360"/>
      </w:pPr>
      <w:r w:rsidRPr="008E5380">
        <w:t>5.</w:t>
      </w:r>
      <w:r w:rsidRPr="008E5380">
        <w:tab/>
        <w:t xml:space="preserve">Предложение за регламент на Европейския парламент и на Съвета относно одобряването и надзора на пазара на моторни превозни средства и техните ремаркета, както и на системи, компоненти и отделни технически възли, предназначени за такива превозни средства </w:t>
      </w:r>
      <w:r w:rsidRPr="008E5380">
        <w:rPr>
          <w:b/>
        </w:rPr>
        <w:t>(първо четене)</w:t>
      </w:r>
    </w:p>
    <w:p w:rsidR="00992971" w:rsidRPr="008E5380" w:rsidRDefault="00992971" w:rsidP="00D3023C">
      <w:pPr>
        <w:pStyle w:val="Text1"/>
      </w:pPr>
      <w:r w:rsidRPr="008E5380">
        <w:t>Междуинституционално досие: 2016/0014 (COD)</w:t>
      </w:r>
    </w:p>
    <w:p w:rsidR="00992971" w:rsidRPr="008E5380" w:rsidRDefault="00992971" w:rsidP="00992971">
      <w:pPr>
        <w:pStyle w:val="DashEqual1"/>
      </w:pPr>
      <w:r w:rsidRPr="008E5380">
        <w:t>Доклад за напредъка</w:t>
      </w:r>
    </w:p>
    <w:p w:rsidR="00150EF6" w:rsidRPr="008E5380" w:rsidRDefault="00413762" w:rsidP="00134691">
      <w:pPr>
        <w:pStyle w:val="Text3"/>
      </w:pPr>
      <w:r w:rsidRPr="008E5380">
        <w:t>5712/16 ENT 20 MI 45 CODEC 103</w:t>
      </w:r>
    </w:p>
    <w:p w:rsidR="006004C2" w:rsidRPr="008E5380" w:rsidRDefault="006004C2" w:rsidP="00331EAC">
      <w:pPr>
        <w:pStyle w:val="Text4"/>
      </w:pPr>
      <w:r w:rsidRPr="008E5380">
        <w:t>+ REV 1 (sl)</w:t>
      </w:r>
    </w:p>
    <w:p w:rsidR="000665FF" w:rsidRPr="008E5380" w:rsidRDefault="000665FF" w:rsidP="00331EAC">
      <w:pPr>
        <w:pStyle w:val="Text4"/>
      </w:pPr>
      <w:r w:rsidRPr="008E5380">
        <w:t>+ REV 1 ADD 1 (sl)</w:t>
      </w:r>
    </w:p>
    <w:p w:rsidR="00331EAC" w:rsidRPr="008E5380" w:rsidRDefault="00331EAC" w:rsidP="00331EAC">
      <w:pPr>
        <w:pStyle w:val="Text4"/>
      </w:pPr>
      <w:r w:rsidRPr="008E5380">
        <w:t>+ ADD 1</w:t>
      </w:r>
    </w:p>
    <w:p w:rsidR="006004C2" w:rsidRPr="008E5380" w:rsidRDefault="006004C2" w:rsidP="000665FF">
      <w:pPr>
        <w:pStyle w:val="Text4"/>
      </w:pPr>
      <w:r w:rsidRPr="008E5380">
        <w:t>+ ADD 1 REV 1 (en)</w:t>
      </w:r>
    </w:p>
    <w:p w:rsidR="00992971" w:rsidRPr="008E5380" w:rsidRDefault="00992971" w:rsidP="00134691">
      <w:pPr>
        <w:tabs>
          <w:tab w:val="left" w:pos="600"/>
        </w:tabs>
        <w:spacing w:before="72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8E5380">
        <w:rPr>
          <w:rFonts w:asciiTheme="majorBidi" w:hAnsiTheme="majorBidi"/>
          <w:b/>
          <w:szCs w:val="24"/>
          <w:u w:val="single"/>
        </w:rPr>
        <w:t>Незаконодателни дейности</w:t>
      </w:r>
    </w:p>
    <w:p w:rsidR="00992971" w:rsidRPr="008E5380" w:rsidRDefault="00992971" w:rsidP="00134691">
      <w:pPr>
        <w:pStyle w:val="PointManual"/>
        <w:spacing w:before="480"/>
      </w:pPr>
      <w:r w:rsidRPr="008E5380">
        <w:t>6.</w:t>
      </w:r>
      <w:r w:rsidRPr="008E5380">
        <w:tab/>
        <w:t>„Проверка“ на конкурентоспособността: нематериални инвестиции</w:t>
      </w:r>
    </w:p>
    <w:p w:rsidR="00992971" w:rsidRPr="008E5380" w:rsidRDefault="00992971" w:rsidP="00992971">
      <w:pPr>
        <w:pStyle w:val="DashEqual1"/>
      </w:pPr>
      <w:r w:rsidRPr="008E5380">
        <w:t>Представяне от Комисията</w:t>
      </w:r>
    </w:p>
    <w:p w:rsidR="00992971" w:rsidRPr="008E5380" w:rsidRDefault="00992971" w:rsidP="00992971">
      <w:pPr>
        <w:pStyle w:val="DashEqual1"/>
      </w:pPr>
      <w:r w:rsidRPr="008E5380">
        <w:t>Обмен на мнения</w:t>
      </w:r>
    </w:p>
    <w:p w:rsidR="00992971" w:rsidRPr="008E5380" w:rsidRDefault="00992971" w:rsidP="00812B48">
      <w:pPr>
        <w:pStyle w:val="PointManual"/>
        <w:spacing w:before="480"/>
      </w:pPr>
      <w:r w:rsidRPr="008E5380">
        <w:t>7.</w:t>
      </w:r>
      <w:r w:rsidRPr="008E5380">
        <w:tab/>
        <w:t>Европейски семестър 2017 г.: „Годишен обзор на растежа“: тематично обсъждане в областта на обществените поръчки</w:t>
      </w:r>
    </w:p>
    <w:p w:rsidR="00992971" w:rsidRPr="008E5380" w:rsidRDefault="00992971" w:rsidP="00992971">
      <w:pPr>
        <w:pStyle w:val="DashEqual1"/>
      </w:pPr>
      <w:r w:rsidRPr="008E5380">
        <w:t>Обмен на мнения</w:t>
      </w:r>
    </w:p>
    <w:p w:rsidR="00992971" w:rsidRPr="008E5380" w:rsidRDefault="00992971" w:rsidP="00812B48">
      <w:pPr>
        <w:pStyle w:val="PointManual"/>
        <w:spacing w:before="480"/>
      </w:pPr>
      <w:r w:rsidRPr="008E5380">
        <w:t>8.</w:t>
      </w:r>
      <w:r w:rsidRPr="008E5380">
        <w:tab/>
        <w:t>Съобщение от Комисията относно новите европейски лидери: инициатива за подкрепа на стартиращи и разрастващи се предприятия</w:t>
      </w:r>
    </w:p>
    <w:p w:rsidR="00992971" w:rsidRPr="008E5380" w:rsidRDefault="00992971" w:rsidP="00992971">
      <w:pPr>
        <w:pStyle w:val="DashEqual1"/>
      </w:pPr>
      <w:r w:rsidRPr="008E5380">
        <w:t>Представяне от Комисията</w:t>
      </w:r>
    </w:p>
    <w:p w:rsidR="00992971" w:rsidRPr="008E5380" w:rsidRDefault="00992971" w:rsidP="00992971">
      <w:pPr>
        <w:pStyle w:val="DashEqual1"/>
      </w:pPr>
      <w:r w:rsidRPr="008E5380">
        <w:t>Обмен на мнения</w:t>
      </w:r>
    </w:p>
    <w:p w:rsidR="00883B3D" w:rsidRPr="008E5380" w:rsidRDefault="00883B3D" w:rsidP="00134691">
      <w:pPr>
        <w:pStyle w:val="Text3"/>
      </w:pPr>
      <w:r w:rsidRPr="008E5380">
        <w:t>14261/16 IND 238 MI 699 COMPET 572 FISC 191 PI 129</w:t>
      </w:r>
    </w:p>
    <w:p w:rsidR="00992971" w:rsidRPr="008E5380" w:rsidRDefault="00134691" w:rsidP="00992971">
      <w:pPr>
        <w:spacing w:before="480" w:after="120"/>
        <w:rPr>
          <w:b/>
          <w:bCs/>
          <w:u w:val="single"/>
        </w:rPr>
      </w:pPr>
      <w:r w:rsidRPr="008E5380">
        <w:br w:type="page"/>
      </w:r>
      <w:r w:rsidRPr="008E5380">
        <w:rPr>
          <w:b/>
          <w:bCs/>
          <w:u w:val="single"/>
        </w:rPr>
        <w:t>Други въпроси</w:t>
      </w:r>
    </w:p>
    <w:p w:rsidR="00992971" w:rsidRPr="008E5380" w:rsidRDefault="00992971" w:rsidP="00D218A8">
      <w:pPr>
        <w:pStyle w:val="PointDoubleManual"/>
        <w:spacing w:before="240"/>
      </w:pPr>
      <w:r w:rsidRPr="008E5380">
        <w:t>9.</w:t>
      </w:r>
      <w:r w:rsidRPr="008E5380">
        <w:tab/>
        <w:t>а)</w:t>
      </w:r>
      <w:r w:rsidRPr="008E5380">
        <w:tab/>
        <w:t>Европейски план за действие в областта на отбраната</w:t>
      </w:r>
    </w:p>
    <w:p w:rsidR="00992971" w:rsidRPr="008E5380" w:rsidRDefault="00992971" w:rsidP="00812B48">
      <w:pPr>
        <w:pStyle w:val="DashEqual2"/>
        <w:numPr>
          <w:ilvl w:val="0"/>
          <w:numId w:val="2"/>
        </w:numPr>
      </w:pPr>
      <w:r w:rsidRPr="008E5380">
        <w:t>Информация от Комисията</w:t>
      </w:r>
    </w:p>
    <w:p w:rsidR="00134691" w:rsidRPr="008E5380" w:rsidRDefault="00674257" w:rsidP="00134691">
      <w:pPr>
        <w:pStyle w:val="Text3"/>
      </w:pPr>
      <w:r w:rsidRPr="008E5380">
        <w:t>15160/16 CFSP/PESC 994 CSDP/PSDC 690 COPS 356 POLMIL 143</w:t>
      </w:r>
    </w:p>
    <w:p w:rsidR="00134691" w:rsidRPr="008E5380" w:rsidRDefault="00674257" w:rsidP="00134691">
      <w:pPr>
        <w:pStyle w:val="Text5"/>
      </w:pPr>
      <w:r w:rsidRPr="008E5380">
        <w:t>EUMC 141 COMPET 641 ECOFIN 1153 IND 262 MI 775</w:t>
      </w:r>
    </w:p>
    <w:p w:rsidR="00674257" w:rsidRPr="008E5380" w:rsidRDefault="00674257" w:rsidP="00134691">
      <w:pPr>
        <w:pStyle w:val="Text5"/>
      </w:pPr>
      <w:r w:rsidRPr="008E5380">
        <w:t>RECH 344 EMPL 518</w:t>
      </w:r>
    </w:p>
    <w:p w:rsidR="00883B3D" w:rsidRPr="008E5380" w:rsidRDefault="00331EAC" w:rsidP="00D218A8">
      <w:pPr>
        <w:pStyle w:val="PointManual1"/>
        <w:spacing w:before="360"/>
      </w:pPr>
      <w:r w:rsidRPr="008E5380">
        <w:t>б)</w:t>
      </w:r>
      <w:r w:rsidRPr="008E5380">
        <w:tab/>
        <w:t>Завършване на изпълнението и въвеждане в практика на единния патент и Единния патентен съд</w:t>
      </w:r>
    </w:p>
    <w:p w:rsidR="00883B3D" w:rsidRPr="008E5380" w:rsidRDefault="00883B3D" w:rsidP="00812B48">
      <w:pPr>
        <w:pStyle w:val="DashEqual2"/>
        <w:numPr>
          <w:ilvl w:val="0"/>
          <w:numId w:val="2"/>
        </w:numPr>
      </w:pPr>
      <w:r w:rsidRPr="008E5380">
        <w:t>Информация от председателството и от делегациите на Белгия и Швеция</w:t>
      </w:r>
    </w:p>
    <w:p w:rsidR="00035501" w:rsidRPr="008E5380" w:rsidRDefault="00035501" w:rsidP="00035501">
      <w:pPr>
        <w:pStyle w:val="Text3"/>
      </w:pPr>
      <w:r w:rsidRPr="008E5380">
        <w:t>5885/17 PI 11 COMPET 70</w:t>
      </w:r>
    </w:p>
    <w:p w:rsidR="00992971" w:rsidRPr="008E5380" w:rsidRDefault="003D11AD" w:rsidP="00D218A8">
      <w:pPr>
        <w:pStyle w:val="PointManual1"/>
        <w:spacing w:before="360"/>
      </w:pPr>
      <w:r w:rsidRPr="008E5380">
        <w:t>в)</w:t>
      </w:r>
      <w:r w:rsidRPr="008E5380">
        <w:tab/>
        <w:t>Пакет за услугите</w:t>
      </w:r>
    </w:p>
    <w:p w:rsidR="00992971" w:rsidRPr="008E5380" w:rsidRDefault="00992971" w:rsidP="003D11AD">
      <w:pPr>
        <w:pStyle w:val="DashEqual2"/>
      </w:pPr>
      <w:r w:rsidRPr="008E5380">
        <w:t>Информация от Комисията</w:t>
      </w:r>
    </w:p>
    <w:p w:rsidR="008D2104" w:rsidRPr="008E5380" w:rsidRDefault="008D2104" w:rsidP="00134691">
      <w:pPr>
        <w:pStyle w:val="FinalLine"/>
        <w:spacing w:before="1320"/>
      </w:pPr>
    </w:p>
    <w:p w:rsidR="008D2104" w:rsidRPr="008E5380" w:rsidRDefault="00405E54" w:rsidP="00405E54">
      <w:pPr>
        <w:pStyle w:val="NB"/>
        <w:spacing w:before="1200"/>
      </w:pPr>
      <w:r w:rsidRPr="008E5380">
        <w:t>NB:</w:t>
      </w:r>
      <w:r w:rsidRPr="008E5380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3549DE" w:rsidRPr="00405E54" w:rsidRDefault="008D2104" w:rsidP="008D2104">
      <w:pPr>
        <w:pStyle w:val="NB"/>
      </w:pPr>
      <w:r w:rsidRPr="008E5380">
        <w:t>NB:</w:t>
      </w:r>
      <w:r w:rsidRPr="008E5380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3549DE" w:rsidRPr="00405E54" w:rsidSect="008E53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BE" w:rsidRDefault="008F67BE" w:rsidP="008D2104">
      <w:r>
        <w:separator/>
      </w:r>
    </w:p>
  </w:endnote>
  <w:endnote w:type="continuationSeparator" w:id="0">
    <w:p w:rsidR="008F67BE" w:rsidRDefault="008F67BE" w:rsidP="008D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04" w:rsidRPr="008E5380" w:rsidRDefault="00A04304" w:rsidP="008E53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E5380" w:rsidRPr="00D94637" w:rsidTr="008E538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E5380" w:rsidRPr="00D94637" w:rsidRDefault="008E538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E5380" w:rsidRPr="00B310DC" w:rsidTr="008E538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E5380" w:rsidRPr="00AD7BF2" w:rsidRDefault="008E5380" w:rsidP="004F54B2">
          <w:pPr>
            <w:pStyle w:val="FooterText"/>
          </w:pPr>
          <w:r>
            <w:t>CM 1381/17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E5380" w:rsidRPr="00AD7BF2" w:rsidRDefault="008E538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E5380" w:rsidRPr="002511D8" w:rsidRDefault="008E538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E5380" w:rsidRPr="00B310DC" w:rsidRDefault="008E538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16DEB">
            <w:rPr>
              <w:noProof/>
            </w:rPr>
            <w:t>3</w:t>
          </w:r>
          <w:r>
            <w:fldChar w:fldCharType="end"/>
          </w:r>
        </w:p>
      </w:tc>
    </w:tr>
    <w:tr w:rsidR="008E5380" w:rsidRPr="00D94637" w:rsidTr="008E5380">
      <w:trPr>
        <w:jc w:val="center"/>
      </w:trPr>
      <w:tc>
        <w:tcPr>
          <w:tcW w:w="1774" w:type="pct"/>
          <w:shd w:val="clear" w:color="auto" w:fill="auto"/>
        </w:tcPr>
        <w:p w:rsidR="008E5380" w:rsidRPr="00AD7BF2" w:rsidRDefault="008E538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E5380" w:rsidRPr="00AD7BF2" w:rsidRDefault="008E538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E5380" w:rsidRPr="00D94637" w:rsidRDefault="008E538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E5380" w:rsidRPr="00D94637" w:rsidRDefault="008E538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D2104" w:rsidRPr="008E5380" w:rsidRDefault="008D2104" w:rsidP="008E538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E5380" w:rsidRPr="00D94637" w:rsidTr="008E538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E5380" w:rsidRPr="00D94637" w:rsidRDefault="008E538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E5380" w:rsidRPr="00B310DC" w:rsidTr="008E538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E5380" w:rsidRPr="00AD7BF2" w:rsidRDefault="008E5380" w:rsidP="004F54B2">
          <w:pPr>
            <w:pStyle w:val="FooterText"/>
          </w:pPr>
          <w:r>
            <w:t>CM 1381/17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E5380" w:rsidRPr="00AD7BF2" w:rsidRDefault="008E538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E5380" w:rsidRPr="002511D8" w:rsidRDefault="008E538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E5380" w:rsidRPr="00B310DC" w:rsidRDefault="008E538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16DEB">
            <w:rPr>
              <w:noProof/>
            </w:rPr>
            <w:t>1</w:t>
          </w:r>
          <w:r>
            <w:fldChar w:fldCharType="end"/>
          </w:r>
        </w:p>
      </w:tc>
    </w:tr>
    <w:tr w:rsidR="008E5380" w:rsidRPr="00D94637" w:rsidTr="008E5380">
      <w:trPr>
        <w:jc w:val="center"/>
      </w:trPr>
      <w:tc>
        <w:tcPr>
          <w:tcW w:w="1774" w:type="pct"/>
          <w:shd w:val="clear" w:color="auto" w:fill="auto"/>
        </w:tcPr>
        <w:p w:rsidR="008E5380" w:rsidRPr="00AD7BF2" w:rsidRDefault="008E538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E5380" w:rsidRPr="00AD7BF2" w:rsidRDefault="008E538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E5380" w:rsidRPr="00D94637" w:rsidRDefault="008E538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E5380" w:rsidRPr="00D94637" w:rsidRDefault="008E538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D2104" w:rsidRPr="008E5380" w:rsidRDefault="008D2104" w:rsidP="008E538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BE" w:rsidRDefault="008F67BE" w:rsidP="008D2104">
      <w:r>
        <w:separator/>
      </w:r>
    </w:p>
  </w:footnote>
  <w:footnote w:type="continuationSeparator" w:id="0">
    <w:p w:rsidR="008F67BE" w:rsidRDefault="008F67BE" w:rsidP="008D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04" w:rsidRPr="008E5380" w:rsidRDefault="00A04304" w:rsidP="008E5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04" w:rsidRPr="008E5380" w:rsidRDefault="00A04304" w:rsidP="008E538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04" w:rsidRPr="008E5380" w:rsidRDefault="00A04304" w:rsidP="008E538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3"/>
  </w:num>
  <w:num w:numId="4">
    <w:abstractNumId w:val="1"/>
  </w:num>
  <w:num w:numId="5">
    <w:abstractNumId w:val="14"/>
  </w:num>
  <w:num w:numId="6">
    <w:abstractNumId w:val="10"/>
  </w:num>
  <w:num w:numId="7">
    <w:abstractNumId w:val="2"/>
  </w:num>
  <w:num w:numId="8">
    <w:abstractNumId w:val="16"/>
  </w:num>
  <w:num w:numId="9">
    <w:abstractNumId w:val="18"/>
  </w:num>
  <w:num w:numId="10">
    <w:abstractNumId w:val="8"/>
  </w:num>
  <w:num w:numId="11">
    <w:abstractNumId w:val="15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  <w:num w:numId="16">
    <w:abstractNumId w:val="12"/>
  </w:num>
  <w:num w:numId="17">
    <w:abstractNumId w:val="17"/>
  </w:num>
  <w:num w:numId="18">
    <w:abstractNumId w:val="0"/>
  </w:num>
  <w:num w:numId="19">
    <w:abstractNumId w:val="6"/>
  </w:num>
  <w:num w:numId="20">
    <w:abstractNumId w:val="3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attachedTemplate r:id="rId1"/>
  <w:defaultTabStop w:val="56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be9034a0-305c-4202-83e4-32247da55e2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7-02-0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381&lt;/text&gt;_x000d__x000a_  &lt;/metadata&gt;_x000d__x000a_  &lt;metadata key=&quot;md_YearDocumentNumber&quot; translate=&quot;false&quot;&gt;_x000d__x000a_    &lt;text&gt;2017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COMPET&lt;/text&gt;_x000d__x000a_      &lt;text&gt;IND&lt;/text&gt;_x000d__x000a_      &lt;text&gt;RECH&lt;/text&gt;_x000d__x000a_      &lt;text&gt;ESPACE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translate=&quot;false&quot;&gt;_x000d__x000a_    &lt;basicdatatype&gt;_x000d__x000a_      &lt;text&gt;&lt;/text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translate=&quot;false&quot;&gt;_x000d__x000a_    &lt;questions /&gt;_x000d__x000a_  &lt;/metadata&gt;_x000d__x000a_  &lt;metadata key=&quot;md_Deadline&quot; /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text&gt;&lt;/text&gt;_x000d__x000a_    &lt;/basicdatatype&gt;_x000d__x000a_  &lt;/metadata&gt;_x000d__x000a_  &lt;metadata key=&quot;md_Recipient&quot; translate=&quot;false&quot;&gt;_x000d__x000a_    &lt;basicdatatype&gt;_x000d__x000a_      &lt;text&gt;&lt;/text&gt;_x000d__x000a_    &lt;/basicdatatype&gt;_x000d__x000a_  &lt;/metadata&gt;_x000d__x000a_  &lt;metadata key=&quot;md_DateOfReceipt&quot; /&gt;_x000d__x000a_  &lt;metadata key=&quot;md_FreeDate&quot; /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translate=&quot;false&quot;&gt;_x000d__x000a_    &lt;text&gt;&lt;/text&gt;_x000d__x000a_  &lt;/metadata&gt;_x000d__x000a_  &lt;metadata key=&quot;md_Item&quot; /&gt;_x000d__x000a_  &lt;metadata key=&quot;md_Subject&quot;&gt;_x000d__x000a_    &lt;xaml text=&quot;3519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0;&amp;#1086;&amp;#1085;&amp;#1082;&amp;#1091;&amp;#1088;&amp;#1077;&amp;#1085;&amp;#1090;&amp;#1086;&amp;#1089;&amp;#1087;&amp;#1086;&amp;#1089;&amp;#1086;&amp;#1073;&amp;#1085;&amp;#1086;&amp;#1089;&amp;#1090;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19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0;&amp;#1086;&amp;#1085;&amp;#1082;&amp;#1091;&amp;#1088;&amp;#1077;&amp;#1085;&amp;#1090;&amp;#1086;&amp;#1089;&amp;#1087;&amp;#1086;&amp;#1089;&amp;#1086;&amp;#1073;&amp;#1085;&amp;#1086;&amp;#1089;&amp;#1090; (&amp;lt;Run FontWeight=&quot;Bold&quot;&amp;gt;&amp;lt;Run.TextDecorations&amp;gt;&amp;lt;TextDecoration Location=&quot;Underline&quot; /&amp;gt;&amp;lt;/Run.TextDecorations&amp;gt;&amp;#1074;&amp;#1098;&amp;#1090;&amp;#1088;&amp;#1077;&amp;#1096;&amp;#1077;&amp;#1085; &amp;#1087;&amp;#1072;&amp;#1079;&amp;#1072;&amp;#1088;, &amp;#1087;&amp;#1088;&amp;#1086;&amp;#1084;&amp;#1080;&amp;#1096;&amp;#1083;&amp;#1077;&amp;#1085;&amp;#1086;&amp;#1089;&amp;#1090;&amp;lt;/Run&amp;gt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7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&gt;_x000d__x000a_    &lt;meetings&gt;_x000d__x000a_      &lt;meeting date=&quot;2017-02-20T10:00:00&quot;&gt;_x000d__x000a_        &lt;meetingvenue&gt;_x000d__x000a_          &lt;basicdatatype&gt;_x000d__x000a_            &lt;text&gt;&amp;#1057;&amp;#1066;&amp;#1042;&amp;#1045;&amp;#1058; &amp;#1057;&amp;#1043;&amp;#1056;&amp;#1040;&amp;#1044;&amp;#1040; EUROPA Rue de la Loi 155, 1048 BRUXELLES&lt;/text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tag=&quot;&quot; /&gt;_x000d__x000a_  &lt;/metadata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8D2104"/>
    <w:rsid w:val="00032F39"/>
    <w:rsid w:val="000345A5"/>
    <w:rsid w:val="00035501"/>
    <w:rsid w:val="000665FF"/>
    <w:rsid w:val="000927F1"/>
    <w:rsid w:val="000E6E68"/>
    <w:rsid w:val="000E7EAC"/>
    <w:rsid w:val="000F525F"/>
    <w:rsid w:val="00134691"/>
    <w:rsid w:val="00150EF6"/>
    <w:rsid w:val="001A4CFE"/>
    <w:rsid w:val="00216DEB"/>
    <w:rsid w:val="002D3C4C"/>
    <w:rsid w:val="002E3DC6"/>
    <w:rsid w:val="002F65BF"/>
    <w:rsid w:val="0031374B"/>
    <w:rsid w:val="00331EAC"/>
    <w:rsid w:val="003549DE"/>
    <w:rsid w:val="00380A1D"/>
    <w:rsid w:val="003D11AD"/>
    <w:rsid w:val="00403F93"/>
    <w:rsid w:val="00405E54"/>
    <w:rsid w:val="00413762"/>
    <w:rsid w:val="00425FB1"/>
    <w:rsid w:val="004478C4"/>
    <w:rsid w:val="004C7A83"/>
    <w:rsid w:val="00521B1B"/>
    <w:rsid w:val="0054223B"/>
    <w:rsid w:val="00554B8A"/>
    <w:rsid w:val="005A575A"/>
    <w:rsid w:val="006004C2"/>
    <w:rsid w:val="00606181"/>
    <w:rsid w:val="00674257"/>
    <w:rsid w:val="006F553C"/>
    <w:rsid w:val="00703E1F"/>
    <w:rsid w:val="00723BF6"/>
    <w:rsid w:val="007E1723"/>
    <w:rsid w:val="00804049"/>
    <w:rsid w:val="00812B48"/>
    <w:rsid w:val="00817377"/>
    <w:rsid w:val="00824196"/>
    <w:rsid w:val="00883B3D"/>
    <w:rsid w:val="008841A4"/>
    <w:rsid w:val="008D2104"/>
    <w:rsid w:val="008E5380"/>
    <w:rsid w:val="008E6837"/>
    <w:rsid w:val="008F67BE"/>
    <w:rsid w:val="00902E39"/>
    <w:rsid w:val="00923038"/>
    <w:rsid w:val="00931516"/>
    <w:rsid w:val="00950754"/>
    <w:rsid w:val="00992971"/>
    <w:rsid w:val="009A518A"/>
    <w:rsid w:val="009C0731"/>
    <w:rsid w:val="009D2198"/>
    <w:rsid w:val="00A04304"/>
    <w:rsid w:val="00A71886"/>
    <w:rsid w:val="00A71DE6"/>
    <w:rsid w:val="00AA750B"/>
    <w:rsid w:val="00AB3C1D"/>
    <w:rsid w:val="00AC42BD"/>
    <w:rsid w:val="00BC3632"/>
    <w:rsid w:val="00BE6B17"/>
    <w:rsid w:val="00BE6D91"/>
    <w:rsid w:val="00C0247B"/>
    <w:rsid w:val="00C24B9B"/>
    <w:rsid w:val="00C53F63"/>
    <w:rsid w:val="00C65D32"/>
    <w:rsid w:val="00C915F6"/>
    <w:rsid w:val="00C97D46"/>
    <w:rsid w:val="00D00954"/>
    <w:rsid w:val="00D030BA"/>
    <w:rsid w:val="00D218A8"/>
    <w:rsid w:val="00D3023C"/>
    <w:rsid w:val="00D55A25"/>
    <w:rsid w:val="00D7417C"/>
    <w:rsid w:val="00DA1F5A"/>
    <w:rsid w:val="00DB590F"/>
    <w:rsid w:val="00E04D0F"/>
    <w:rsid w:val="00E74497"/>
    <w:rsid w:val="00E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D210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D2104"/>
    <w:rPr>
      <w:rFonts w:ascii="Times New Roman" w:hAnsi="Times New Roman" w:cs="Times New Roman"/>
      <w:sz w:val="24"/>
      <w:lang w:val="bg-BG"/>
    </w:rPr>
  </w:style>
  <w:style w:type="character" w:customStyle="1" w:styleId="HeaderCouncilLargeChar">
    <w:name w:val="Header Council Large Char"/>
    <w:basedOn w:val="TechnicalBlockChar"/>
    <w:link w:val="HeaderCouncilLarge"/>
    <w:rsid w:val="008D2104"/>
    <w:rPr>
      <w:rFonts w:ascii="Times New Roman" w:hAnsi="Times New Roman" w:cs="Times New Roman"/>
      <w:sz w:val="2"/>
      <w:lang w:val="bg-BG"/>
    </w:rPr>
  </w:style>
  <w:style w:type="paragraph" w:customStyle="1" w:styleId="FooterText">
    <w:name w:val="Footer Text"/>
    <w:basedOn w:val="Normal"/>
    <w:rsid w:val="008D2104"/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3C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23C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3C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216DEB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8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8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8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8"/>
      </w:numPr>
    </w:pPr>
  </w:style>
  <w:style w:type="paragraph" w:customStyle="1" w:styleId="Point123">
    <w:name w:val="Point 123"/>
    <w:basedOn w:val="Normal"/>
    <w:rsid w:val="00BE6B17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8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8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8"/>
      </w:numPr>
    </w:pPr>
  </w:style>
  <w:style w:type="paragraph" w:customStyle="1" w:styleId="Pointivx">
    <w:name w:val="Point ivx"/>
    <w:basedOn w:val="Normal"/>
    <w:rsid w:val="00BE6B17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9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9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9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9"/>
      </w:numPr>
    </w:pPr>
  </w:style>
  <w:style w:type="paragraph" w:customStyle="1" w:styleId="Bullet">
    <w:name w:val="Bullet"/>
    <w:basedOn w:val="Normal"/>
    <w:rsid w:val="00BE6B17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4"/>
      </w:numPr>
    </w:pPr>
  </w:style>
  <w:style w:type="paragraph" w:customStyle="1" w:styleId="Bullet2">
    <w:name w:val="Bullet 2"/>
    <w:basedOn w:val="Normal"/>
    <w:rsid w:val="00BE6B17"/>
    <w:pPr>
      <w:numPr>
        <w:numId w:val="15"/>
      </w:numPr>
    </w:pPr>
  </w:style>
  <w:style w:type="paragraph" w:customStyle="1" w:styleId="Bullet3">
    <w:name w:val="Bullet 3"/>
    <w:basedOn w:val="Normal"/>
    <w:rsid w:val="00BE6B17"/>
    <w:pPr>
      <w:numPr>
        <w:numId w:val="16"/>
      </w:numPr>
    </w:pPr>
  </w:style>
  <w:style w:type="paragraph" w:customStyle="1" w:styleId="Bullet4">
    <w:name w:val="Bullet 4"/>
    <w:basedOn w:val="Normal"/>
    <w:rsid w:val="00BE6B17"/>
    <w:pPr>
      <w:numPr>
        <w:numId w:val="17"/>
      </w:numPr>
    </w:pPr>
  </w:style>
  <w:style w:type="paragraph" w:customStyle="1" w:styleId="Dash">
    <w:name w:val="Dash"/>
    <w:basedOn w:val="Normal"/>
    <w:rsid w:val="00BE6B17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4"/>
      </w:numPr>
    </w:pPr>
  </w:style>
  <w:style w:type="paragraph" w:customStyle="1" w:styleId="Dash2">
    <w:name w:val="Dash 2"/>
    <w:basedOn w:val="Normal"/>
    <w:rsid w:val="00BE6B17"/>
    <w:pPr>
      <w:numPr>
        <w:numId w:val="5"/>
      </w:numPr>
    </w:pPr>
  </w:style>
  <w:style w:type="paragraph" w:customStyle="1" w:styleId="Dash3">
    <w:name w:val="Dash 3"/>
    <w:basedOn w:val="Normal"/>
    <w:rsid w:val="00BE6B17"/>
    <w:pPr>
      <w:numPr>
        <w:numId w:val="6"/>
      </w:numPr>
    </w:pPr>
  </w:style>
  <w:style w:type="paragraph" w:customStyle="1" w:styleId="Dash4">
    <w:name w:val="Dash 4"/>
    <w:basedOn w:val="Normal"/>
    <w:rsid w:val="00BE6B17"/>
    <w:pPr>
      <w:numPr>
        <w:numId w:val="7"/>
      </w:numPr>
    </w:pPr>
  </w:style>
  <w:style w:type="paragraph" w:customStyle="1" w:styleId="DashEqual">
    <w:name w:val="Dash Equal"/>
    <w:basedOn w:val="Dash"/>
    <w:rsid w:val="00BE6B17"/>
    <w:pPr>
      <w:numPr>
        <w:numId w:val="8"/>
      </w:numPr>
    </w:pPr>
  </w:style>
  <w:style w:type="paragraph" w:customStyle="1" w:styleId="DashEqual1">
    <w:name w:val="Dash Equal 1"/>
    <w:basedOn w:val="Dash1"/>
    <w:rsid w:val="00BE6B17"/>
    <w:pPr>
      <w:numPr>
        <w:numId w:val="9"/>
      </w:numPr>
    </w:pPr>
  </w:style>
  <w:style w:type="paragraph" w:customStyle="1" w:styleId="DashEqual2">
    <w:name w:val="Dash Equal 2"/>
    <w:basedOn w:val="Dash2"/>
    <w:rsid w:val="00BE6B17"/>
    <w:pPr>
      <w:numPr>
        <w:numId w:val="10"/>
      </w:numPr>
    </w:pPr>
  </w:style>
  <w:style w:type="paragraph" w:customStyle="1" w:styleId="DashEqual3">
    <w:name w:val="Dash Equal 3"/>
    <w:basedOn w:val="Dash3"/>
    <w:rsid w:val="00BE6B17"/>
    <w:pPr>
      <w:numPr>
        <w:numId w:val="11"/>
      </w:numPr>
    </w:pPr>
  </w:style>
  <w:style w:type="paragraph" w:customStyle="1" w:styleId="DashEqual4">
    <w:name w:val="Dash Equal 4"/>
    <w:basedOn w:val="Dash4"/>
    <w:rsid w:val="00BE6B17"/>
    <w:pPr>
      <w:numPr>
        <w:numId w:val="12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1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D210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D2104"/>
    <w:rPr>
      <w:rFonts w:ascii="Times New Roman" w:hAnsi="Times New Roman" w:cs="Times New Roman"/>
      <w:sz w:val="24"/>
      <w:lang w:val="bg-BG"/>
    </w:rPr>
  </w:style>
  <w:style w:type="character" w:customStyle="1" w:styleId="HeaderCouncilLargeChar">
    <w:name w:val="Header Council Large Char"/>
    <w:basedOn w:val="TechnicalBlockChar"/>
    <w:link w:val="HeaderCouncilLarge"/>
    <w:rsid w:val="008D2104"/>
    <w:rPr>
      <w:rFonts w:ascii="Times New Roman" w:hAnsi="Times New Roman" w:cs="Times New Roman"/>
      <w:sz w:val="2"/>
      <w:lang w:val="bg-BG"/>
    </w:rPr>
  </w:style>
  <w:style w:type="paragraph" w:customStyle="1" w:styleId="FooterText">
    <w:name w:val="Footer Text"/>
    <w:basedOn w:val="Normal"/>
    <w:rsid w:val="008D2104"/>
    <w:rPr>
      <w:rFonts w:eastAsia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3C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23C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3C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bg-BG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216DEB"/>
    <w:pPr>
      <w:spacing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8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8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8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8"/>
      </w:numPr>
    </w:pPr>
  </w:style>
  <w:style w:type="paragraph" w:customStyle="1" w:styleId="Point123">
    <w:name w:val="Point 123"/>
    <w:basedOn w:val="Normal"/>
    <w:rsid w:val="00BE6B17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8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8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8"/>
      </w:numPr>
    </w:pPr>
  </w:style>
  <w:style w:type="paragraph" w:customStyle="1" w:styleId="Pointivx">
    <w:name w:val="Point ivx"/>
    <w:basedOn w:val="Normal"/>
    <w:rsid w:val="00BE6B17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9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9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9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9"/>
      </w:numPr>
    </w:pPr>
  </w:style>
  <w:style w:type="paragraph" w:customStyle="1" w:styleId="Bullet">
    <w:name w:val="Bullet"/>
    <w:basedOn w:val="Normal"/>
    <w:rsid w:val="00BE6B17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4"/>
      </w:numPr>
    </w:pPr>
  </w:style>
  <w:style w:type="paragraph" w:customStyle="1" w:styleId="Bullet2">
    <w:name w:val="Bullet 2"/>
    <w:basedOn w:val="Normal"/>
    <w:rsid w:val="00BE6B17"/>
    <w:pPr>
      <w:numPr>
        <w:numId w:val="15"/>
      </w:numPr>
    </w:pPr>
  </w:style>
  <w:style w:type="paragraph" w:customStyle="1" w:styleId="Bullet3">
    <w:name w:val="Bullet 3"/>
    <w:basedOn w:val="Normal"/>
    <w:rsid w:val="00BE6B17"/>
    <w:pPr>
      <w:numPr>
        <w:numId w:val="16"/>
      </w:numPr>
    </w:pPr>
  </w:style>
  <w:style w:type="paragraph" w:customStyle="1" w:styleId="Bullet4">
    <w:name w:val="Bullet 4"/>
    <w:basedOn w:val="Normal"/>
    <w:rsid w:val="00BE6B17"/>
    <w:pPr>
      <w:numPr>
        <w:numId w:val="17"/>
      </w:numPr>
    </w:pPr>
  </w:style>
  <w:style w:type="paragraph" w:customStyle="1" w:styleId="Dash">
    <w:name w:val="Dash"/>
    <w:basedOn w:val="Normal"/>
    <w:rsid w:val="00BE6B17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4"/>
      </w:numPr>
    </w:pPr>
  </w:style>
  <w:style w:type="paragraph" w:customStyle="1" w:styleId="Dash2">
    <w:name w:val="Dash 2"/>
    <w:basedOn w:val="Normal"/>
    <w:rsid w:val="00BE6B17"/>
    <w:pPr>
      <w:numPr>
        <w:numId w:val="5"/>
      </w:numPr>
    </w:pPr>
  </w:style>
  <w:style w:type="paragraph" w:customStyle="1" w:styleId="Dash3">
    <w:name w:val="Dash 3"/>
    <w:basedOn w:val="Normal"/>
    <w:rsid w:val="00BE6B17"/>
    <w:pPr>
      <w:numPr>
        <w:numId w:val="6"/>
      </w:numPr>
    </w:pPr>
  </w:style>
  <w:style w:type="paragraph" w:customStyle="1" w:styleId="Dash4">
    <w:name w:val="Dash 4"/>
    <w:basedOn w:val="Normal"/>
    <w:rsid w:val="00BE6B17"/>
    <w:pPr>
      <w:numPr>
        <w:numId w:val="7"/>
      </w:numPr>
    </w:pPr>
  </w:style>
  <w:style w:type="paragraph" w:customStyle="1" w:styleId="DashEqual">
    <w:name w:val="Dash Equal"/>
    <w:basedOn w:val="Dash"/>
    <w:rsid w:val="00BE6B17"/>
    <w:pPr>
      <w:numPr>
        <w:numId w:val="8"/>
      </w:numPr>
    </w:pPr>
  </w:style>
  <w:style w:type="paragraph" w:customStyle="1" w:styleId="DashEqual1">
    <w:name w:val="Dash Equal 1"/>
    <w:basedOn w:val="Dash1"/>
    <w:rsid w:val="00BE6B17"/>
    <w:pPr>
      <w:numPr>
        <w:numId w:val="9"/>
      </w:numPr>
    </w:pPr>
  </w:style>
  <w:style w:type="paragraph" w:customStyle="1" w:styleId="DashEqual2">
    <w:name w:val="Dash Equal 2"/>
    <w:basedOn w:val="Dash2"/>
    <w:rsid w:val="00BE6B17"/>
    <w:pPr>
      <w:numPr>
        <w:numId w:val="10"/>
      </w:numPr>
    </w:pPr>
  </w:style>
  <w:style w:type="paragraph" w:customStyle="1" w:styleId="DashEqual3">
    <w:name w:val="Dash Equal 3"/>
    <w:basedOn w:val="Dash3"/>
    <w:rsid w:val="00BE6B17"/>
    <w:pPr>
      <w:numPr>
        <w:numId w:val="11"/>
      </w:numPr>
    </w:pPr>
  </w:style>
  <w:style w:type="paragraph" w:customStyle="1" w:styleId="DashEqual4">
    <w:name w:val="Dash Equal 4"/>
    <w:basedOn w:val="Dash4"/>
    <w:rsid w:val="00BE6B17"/>
    <w:pPr>
      <w:numPr>
        <w:numId w:val="12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1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5359-D4B1-4985-9CC6-59DFAD3C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364</Words>
  <Characters>1978</Characters>
  <Application>Microsoft Office Word</Application>
  <DocSecurity>0</DocSecurity>
  <Lines>59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PROFIROV Iavor</cp:lastModifiedBy>
  <cp:revision>2</cp:revision>
  <cp:lastPrinted>2017-02-03T08:27:00Z</cp:lastPrinted>
  <dcterms:created xsi:type="dcterms:W3CDTF">2017-02-03T10:53:00Z</dcterms:created>
  <dcterms:modified xsi:type="dcterms:W3CDTF">2017-02-03T10:53:00Z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