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2D" w:rsidRPr="00465CC2" w:rsidRDefault="000D1E45" w:rsidP="00465CC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0981089-ebc8-4bdf-9b87-6e46483bcd42_0" style="width:568.5pt;height:503.4pt">
            <v:imagedata r:id="rId8" o:title=""/>
          </v:shape>
        </w:pict>
      </w:r>
      <w:bookmarkEnd w:id="0"/>
    </w:p>
    <w:p w:rsidR="00B30858" w:rsidRPr="00950EE0" w:rsidRDefault="00162D79" w:rsidP="00525FBB">
      <w:pPr>
        <w:pStyle w:val="PointManual"/>
      </w:pPr>
      <w:r w:rsidRPr="00950EE0">
        <w:t>1.</w:t>
      </w:r>
      <w:r w:rsidRPr="00950EE0">
        <w:tab/>
        <w:t>Adoption de l'ordre du jour</w:t>
      </w:r>
    </w:p>
    <w:p w:rsidR="00B30858" w:rsidRPr="00950EE0" w:rsidRDefault="00B30858" w:rsidP="00A84665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950EE0">
        <w:rPr>
          <w:rFonts w:asciiTheme="majorBidi" w:hAnsiTheme="majorBidi"/>
          <w:b/>
          <w:szCs w:val="24"/>
          <w:u w:val="single"/>
        </w:rPr>
        <w:t>Délibérations législatives</w:t>
      </w:r>
    </w:p>
    <w:p w:rsidR="00B30858" w:rsidRPr="00950EE0" w:rsidRDefault="00B30858" w:rsidP="00B30858">
      <w:pPr>
        <w:rPr>
          <w:rFonts w:asciiTheme="majorBidi" w:hAnsiTheme="majorBidi" w:cstheme="majorBidi"/>
          <w:b/>
          <w:szCs w:val="24"/>
        </w:rPr>
      </w:pPr>
      <w:r w:rsidRPr="00950EE0">
        <w:rPr>
          <w:rFonts w:asciiTheme="majorBidi" w:hAnsiTheme="majorBidi"/>
          <w:b/>
          <w:szCs w:val="24"/>
        </w:rPr>
        <w:t>(Délibération publique conformément à l'article 16, para</w:t>
      </w:r>
      <w:r w:rsidR="00325D09">
        <w:rPr>
          <w:rFonts w:asciiTheme="majorBidi" w:hAnsiTheme="majorBidi"/>
          <w:b/>
          <w:szCs w:val="24"/>
        </w:rPr>
        <w:t>graphe 8, du traité sur l'Union </w:t>
      </w:r>
      <w:r w:rsidRPr="00950EE0">
        <w:rPr>
          <w:rFonts w:asciiTheme="majorBidi" w:hAnsiTheme="majorBidi"/>
          <w:b/>
          <w:szCs w:val="24"/>
        </w:rPr>
        <w:t>européenne)</w:t>
      </w:r>
    </w:p>
    <w:p w:rsidR="00B30858" w:rsidRPr="00950EE0" w:rsidRDefault="00B30858" w:rsidP="000B43D1">
      <w:pPr>
        <w:pStyle w:val="PointManual"/>
        <w:spacing w:before="360"/>
      </w:pPr>
      <w:r w:rsidRPr="00950EE0">
        <w:t>2.</w:t>
      </w:r>
      <w:r w:rsidRPr="00950EE0">
        <w:tab/>
        <w:t>(évent.) Approbation de la liste des points "A"</w:t>
      </w:r>
    </w:p>
    <w:p w:rsidR="00B30858" w:rsidRPr="00950EE0" w:rsidRDefault="00B30858" w:rsidP="00B30858">
      <w:pPr>
        <w:tabs>
          <w:tab w:val="left" w:pos="600"/>
        </w:tabs>
        <w:spacing w:before="480"/>
        <w:jc w:val="both"/>
        <w:outlineLvl w:val="0"/>
        <w:rPr>
          <w:rFonts w:asciiTheme="majorBidi" w:eastAsia="Calibri" w:hAnsiTheme="majorBidi" w:cstheme="majorBidi"/>
          <w:b/>
          <w:szCs w:val="24"/>
          <w:u w:val="single"/>
        </w:rPr>
      </w:pPr>
      <w:r w:rsidRPr="00950EE0">
        <w:rPr>
          <w:rFonts w:asciiTheme="majorBidi" w:hAnsiTheme="majorBidi"/>
          <w:b/>
          <w:szCs w:val="24"/>
          <w:u w:val="single"/>
        </w:rPr>
        <w:t>Activités non législatives</w:t>
      </w:r>
    </w:p>
    <w:p w:rsidR="00B30858" w:rsidRPr="00950EE0" w:rsidRDefault="00B30858" w:rsidP="000B43D1">
      <w:pPr>
        <w:pStyle w:val="PointManual"/>
        <w:spacing w:before="360"/>
        <w:rPr>
          <w:bCs/>
        </w:rPr>
      </w:pPr>
      <w:r w:rsidRPr="00950EE0">
        <w:t>3.</w:t>
      </w:r>
      <w:r w:rsidRPr="00950EE0">
        <w:tab/>
        <w:t>(évent.) Approbation de la liste des points "A"</w:t>
      </w:r>
    </w:p>
    <w:p w:rsidR="00B30858" w:rsidRPr="00950EE0" w:rsidRDefault="000B43D1" w:rsidP="00162D79">
      <w:pPr>
        <w:pStyle w:val="PointManual"/>
      </w:pPr>
      <w:r w:rsidRPr="00950EE0">
        <w:br w:type="page"/>
      </w:r>
      <w:r w:rsidRPr="00950EE0">
        <w:lastRenderedPageBreak/>
        <w:t>4.</w:t>
      </w:r>
      <w:r w:rsidRPr="00950EE0">
        <w:tab/>
        <w:t>Projet de conclusions du Conseil sur le thème: "Investir dans la jeunesse de l'Europe", notamment en ce qui concerne le corps européen de solidarité</w:t>
      </w:r>
    </w:p>
    <w:p w:rsidR="00B30858" w:rsidRPr="00950EE0" w:rsidRDefault="00B30858" w:rsidP="00F37102">
      <w:pPr>
        <w:pStyle w:val="DashEqual1"/>
        <w:numPr>
          <w:ilvl w:val="0"/>
          <w:numId w:val="1"/>
        </w:numPr>
      </w:pPr>
      <w:r w:rsidRPr="00950EE0">
        <w:t>Adoption</w:t>
      </w:r>
    </w:p>
    <w:p w:rsidR="00B30858" w:rsidRPr="00950EE0" w:rsidRDefault="00B30858" w:rsidP="00FB4BCF">
      <w:pPr>
        <w:pStyle w:val="PointManual"/>
        <w:spacing w:before="360"/>
      </w:pPr>
      <w:r w:rsidRPr="00950EE0">
        <w:t>5.</w:t>
      </w:r>
      <w:r w:rsidRPr="00950EE0">
        <w:tab/>
        <w:t xml:space="preserve">Projet de conclusions du Conseil et des représentants des gouvernements des États membres, réunis au sein du Conseil, sur l'inclusion dans la diversité afin </w:t>
      </w:r>
      <w:r w:rsidR="00465CC2">
        <w:t>d'assurer l'accès de tous à une </w:t>
      </w:r>
      <w:r w:rsidRPr="00950EE0">
        <w:t>éducation de qualité élevée</w:t>
      </w:r>
    </w:p>
    <w:p w:rsidR="00B30858" w:rsidRPr="00950EE0" w:rsidRDefault="00B30858" w:rsidP="00162D79">
      <w:pPr>
        <w:pStyle w:val="DashEqual1"/>
      </w:pPr>
      <w:r w:rsidRPr="00950EE0">
        <w:t>Adoption</w:t>
      </w:r>
    </w:p>
    <w:p w:rsidR="00C174F9" w:rsidRPr="00950EE0" w:rsidRDefault="00C174F9" w:rsidP="00A032D8">
      <w:pPr>
        <w:pStyle w:val="Text3"/>
      </w:pPr>
      <w:r w:rsidRPr="00950EE0">
        <w:t>5741/17 EDUC 25 JEUN 12 SOC 54 EMPL 40</w:t>
      </w:r>
    </w:p>
    <w:p w:rsidR="00B30858" w:rsidRPr="00950EE0" w:rsidRDefault="00B30858" w:rsidP="000B43D1">
      <w:pPr>
        <w:pStyle w:val="PointManual"/>
        <w:spacing w:before="360"/>
      </w:pPr>
      <w:r w:rsidRPr="00950EE0">
        <w:t>6.</w:t>
      </w:r>
      <w:r w:rsidRPr="00950EE0">
        <w:tab/>
        <w:t>La contribution de l'éducation et de la formation à la cohé</w:t>
      </w:r>
      <w:r w:rsidR="00465CC2">
        <w:t>sion sociale et la promotion de </w:t>
      </w:r>
      <w:r w:rsidRPr="00950EE0">
        <w:t>valeurs européennes communes dans le contexte du Semestre européen 2017</w:t>
      </w:r>
    </w:p>
    <w:p w:rsidR="00B30858" w:rsidRPr="00950EE0" w:rsidRDefault="00B30858" w:rsidP="00162D79">
      <w:pPr>
        <w:pStyle w:val="DashEqual1"/>
      </w:pPr>
      <w:r w:rsidRPr="00950EE0">
        <w:t>Débat d'orientation</w:t>
      </w:r>
    </w:p>
    <w:p w:rsidR="00B30858" w:rsidRPr="00950EE0" w:rsidRDefault="00B30858" w:rsidP="00162D79">
      <w:pPr>
        <w:pStyle w:val="Text2"/>
      </w:pPr>
      <w:r w:rsidRPr="00950EE0">
        <w:t>(Débat public conformément à l'article 8, paragrap</w:t>
      </w:r>
      <w:r w:rsidR="00465CC2">
        <w:t>he 2, du règlement intérieur du </w:t>
      </w:r>
      <w:r w:rsidRPr="00950EE0">
        <w:t>Conseil</w:t>
      </w:r>
    </w:p>
    <w:p w:rsidR="00B30858" w:rsidRPr="00950EE0" w:rsidRDefault="00B30858" w:rsidP="00162D79">
      <w:pPr>
        <w:pStyle w:val="Text2"/>
      </w:pPr>
      <w:r w:rsidRPr="00950EE0">
        <w:t>[proposé par la présidence])</w:t>
      </w:r>
    </w:p>
    <w:p w:rsidR="00C174F9" w:rsidRPr="00950EE0" w:rsidRDefault="00C174F9" w:rsidP="00A032D8">
      <w:pPr>
        <w:pStyle w:val="Text3"/>
      </w:pPr>
      <w:r w:rsidRPr="00950EE0">
        <w:t>5740/17 EDUC 24 JEUN 11 SOC 53 EMPL 39</w:t>
      </w:r>
    </w:p>
    <w:p w:rsidR="00B30858" w:rsidRPr="00950EE0" w:rsidRDefault="00B30858" w:rsidP="000B43D1">
      <w:pPr>
        <w:spacing w:before="480"/>
        <w:rPr>
          <w:b/>
          <w:bCs/>
          <w:u w:val="single"/>
        </w:rPr>
      </w:pPr>
      <w:r w:rsidRPr="00950EE0">
        <w:rPr>
          <w:b/>
          <w:bCs/>
          <w:u w:val="single"/>
        </w:rPr>
        <w:t>Divers</w:t>
      </w:r>
    </w:p>
    <w:p w:rsidR="000029F9" w:rsidRPr="00950EE0" w:rsidRDefault="000B43D1" w:rsidP="008F7957">
      <w:pPr>
        <w:pStyle w:val="PointManual"/>
        <w:spacing w:before="240"/>
      </w:pPr>
      <w:r w:rsidRPr="00950EE0">
        <w:t>7.</w:t>
      </w:r>
      <w:r w:rsidRPr="00950EE0">
        <w:tab/>
        <w:t>Conférence des ministres de l'éducation consacrée au re</w:t>
      </w:r>
      <w:r w:rsidR="00465CC2">
        <w:t>nforcement de la démocratie par </w:t>
      </w:r>
      <w:r w:rsidRPr="00950EE0">
        <w:t>l'éducation</w:t>
      </w:r>
    </w:p>
    <w:p w:rsidR="000029F9" w:rsidRPr="00950EE0" w:rsidRDefault="000029F9" w:rsidP="0074350C">
      <w:pPr>
        <w:pStyle w:val="Text1"/>
      </w:pPr>
      <w:r w:rsidRPr="00950EE0">
        <w:t>(Nicosie, 22 et 23 mars 2017)</w:t>
      </w:r>
    </w:p>
    <w:p w:rsidR="000029F9" w:rsidRPr="00950EE0" w:rsidRDefault="000029F9" w:rsidP="00F84E93">
      <w:pPr>
        <w:pStyle w:val="DashEqual1"/>
      </w:pPr>
      <w:r w:rsidRPr="00950EE0">
        <w:t>Informations communiquées par la délégation chypriote</w:t>
      </w:r>
    </w:p>
    <w:p w:rsidR="00216B91" w:rsidRPr="00950EE0" w:rsidRDefault="00A733AF" w:rsidP="00A032D8">
      <w:pPr>
        <w:pStyle w:val="Text3"/>
      </w:pPr>
      <w:r w:rsidRPr="00950EE0">
        <w:t>5861/17 EDUC 31 JEUN 14 CULT 10 SOC 62 JAI 82</w:t>
      </w:r>
    </w:p>
    <w:p w:rsidR="0035202D" w:rsidRPr="00950EE0" w:rsidRDefault="0035202D" w:rsidP="00A00571">
      <w:pPr>
        <w:pStyle w:val="FinalLine"/>
        <w:spacing w:before="720" w:after="480"/>
      </w:pPr>
    </w:p>
    <w:p w:rsidR="0035202D" w:rsidRPr="00950EE0" w:rsidRDefault="00660408" w:rsidP="00660408">
      <w:pPr>
        <w:pStyle w:val="NB"/>
      </w:pPr>
      <w:r w:rsidRPr="00950EE0">
        <w:t>NB:</w:t>
      </w:r>
      <w:r w:rsidRPr="00950EE0">
        <w:tab/>
        <w:t>Veuillez transmettre au service du protocole, aussi rapidem</w:t>
      </w:r>
      <w:r w:rsidR="00465CC2">
        <w:t>ent que possible, une liste des </w:t>
      </w:r>
      <w:r w:rsidRPr="00950EE0">
        <w:t>délégués qui participeront à cette réunion. Adresse électronique: protocole.participants@consilium.europa.eu</w:t>
      </w:r>
    </w:p>
    <w:p w:rsidR="003549DE" w:rsidRPr="00660408" w:rsidRDefault="0035202D" w:rsidP="00CA430C">
      <w:pPr>
        <w:pStyle w:val="NB"/>
        <w:rPr>
          <w:vanish/>
        </w:rPr>
      </w:pPr>
      <w:r w:rsidRPr="00950EE0">
        <w:t>NB:</w:t>
      </w:r>
      <w:r w:rsidRPr="00950EE0">
        <w:tab/>
        <w:t>Il est recommandé aux délégués devant obtenir un bad</w:t>
      </w:r>
      <w:r w:rsidR="00465CC2">
        <w:t>ge journalier pour assister aux </w:t>
      </w:r>
      <w:r w:rsidRPr="00950EE0">
        <w:t>réunions de consulter le document 14387/1/12 RE</w:t>
      </w:r>
      <w:r w:rsidR="00465CC2">
        <w:t>V 1 dans lequel sont fixées les </w:t>
      </w:r>
      <w:r w:rsidRPr="00950EE0">
        <w:t>modalités de son obtention.</w:t>
      </w:r>
    </w:p>
    <w:sectPr w:rsidR="003549DE" w:rsidRPr="00660408" w:rsidSect="000D1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62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2D" w:rsidRDefault="0035202D" w:rsidP="0035202D">
      <w:r>
        <w:separator/>
      </w:r>
    </w:p>
  </w:endnote>
  <w:endnote w:type="continuationSeparator" w:id="0">
    <w:p w:rsidR="0035202D" w:rsidRDefault="0035202D" w:rsidP="0035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6E" w:rsidRPr="000D1E45" w:rsidRDefault="0046176E" w:rsidP="000D1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1E45" w:rsidRPr="00D94637" w:rsidTr="000D1E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1E45" w:rsidRPr="00D94637" w:rsidRDefault="000D1E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D1E45" w:rsidRPr="00B310DC" w:rsidTr="000D1E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1E45" w:rsidRPr="00AD7BF2" w:rsidRDefault="000D1E45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1E45" w:rsidRPr="00AD7BF2" w:rsidRDefault="000D1E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1E45" w:rsidRPr="002511D8" w:rsidRDefault="000D1E4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1E45" w:rsidRPr="00B310DC" w:rsidRDefault="000D1E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0D1E45" w:rsidRPr="00D94637" w:rsidTr="000D1E45">
      <w:trPr>
        <w:jc w:val="center"/>
      </w:trPr>
      <w:tc>
        <w:tcPr>
          <w:tcW w:w="1774" w:type="pct"/>
          <w:shd w:val="clear" w:color="auto" w:fill="auto"/>
        </w:tcPr>
        <w:p w:rsidR="000D1E45" w:rsidRPr="00AD7BF2" w:rsidRDefault="000D1E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1E45" w:rsidRPr="00AD7BF2" w:rsidRDefault="000D1E4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D1E45" w:rsidRPr="00D94637" w:rsidRDefault="000D1E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1E45" w:rsidRPr="00D94637" w:rsidRDefault="000D1E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5202D" w:rsidRPr="000D1E45" w:rsidRDefault="0035202D" w:rsidP="000D1E4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D1E45" w:rsidRPr="00D94637" w:rsidTr="000D1E4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D1E45" w:rsidRPr="00D94637" w:rsidRDefault="000D1E4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D1E45" w:rsidRPr="00B310DC" w:rsidTr="000D1E4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D1E45" w:rsidRPr="00AD7BF2" w:rsidRDefault="000D1E45" w:rsidP="004F54B2">
          <w:pPr>
            <w:pStyle w:val="FooterText"/>
          </w:pPr>
          <w:r>
            <w:t>CM 1380/17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D1E45" w:rsidRPr="00AD7BF2" w:rsidRDefault="000D1E4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D1E45" w:rsidRPr="002511D8" w:rsidRDefault="000D1E4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D1E45" w:rsidRPr="00B310DC" w:rsidRDefault="000D1E4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D1E45" w:rsidRPr="00D94637" w:rsidTr="000D1E45">
      <w:trPr>
        <w:jc w:val="center"/>
      </w:trPr>
      <w:tc>
        <w:tcPr>
          <w:tcW w:w="1774" w:type="pct"/>
          <w:shd w:val="clear" w:color="auto" w:fill="auto"/>
        </w:tcPr>
        <w:p w:rsidR="000D1E45" w:rsidRPr="00AD7BF2" w:rsidRDefault="000D1E4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D1E45" w:rsidRPr="00AD7BF2" w:rsidRDefault="000D1E4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D1E45" w:rsidRPr="00D94637" w:rsidRDefault="000D1E4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D1E45" w:rsidRPr="00D94637" w:rsidRDefault="000D1E4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5202D" w:rsidRPr="000D1E45" w:rsidRDefault="0035202D" w:rsidP="000D1E4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2D" w:rsidRDefault="0035202D" w:rsidP="0035202D">
      <w:r>
        <w:separator/>
      </w:r>
    </w:p>
  </w:footnote>
  <w:footnote w:type="continuationSeparator" w:id="0">
    <w:p w:rsidR="0035202D" w:rsidRDefault="0035202D" w:rsidP="0035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6E" w:rsidRPr="000D1E45" w:rsidRDefault="0046176E" w:rsidP="000D1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6E" w:rsidRPr="000D1E45" w:rsidRDefault="0046176E" w:rsidP="000D1E4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6E" w:rsidRPr="000D1E45" w:rsidRDefault="0046176E" w:rsidP="000D1E4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18"/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a0981089-ebc8-4bdf-9b87-6e46483bcd42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7-02-0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380&lt;/text&gt;_x000d__x000a_  &lt;/metadata&gt;_x000d__x000a_  &lt;metadata key=&quot;md_YearDocumentNumber&quot; translate=&quot;false&quot;&gt;_x000d__x000a_    &lt;text&gt;2017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DUC&lt;/text&gt;_x000d__x000a_      &lt;text&gt;JEUN&lt;/text&gt;_x000d__x000a_      &lt;text&gt;CULT&lt;/text&gt;_x000d__x000a_      &lt;text&gt;AUDIO&lt;/text&gt;_x000d__x000a_      &lt;text&gt;SPORT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.6167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18e session du CONSEIL DE L'UNION EUROPÉENNE (Éducation, jeunesse, culture et sport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518&amp;lt;Run BaselineAlignment=&quot;Superscript&quot;&amp;gt;e&amp;lt;/Run&amp;gt; session du CONSEIL DE L'UNION EUROPÉENNE&amp;lt;LineBreak /&amp;gt;(&amp;lt;Run FontWeight=&quot;Bold&quot;&amp;gt;&amp;lt;Run.TextDecorations&amp;gt;&amp;lt;TextDecoration Location=&quot;Underline&quot; /&amp;gt;&amp;lt;/Run.TextDecorations&amp;gt;Éducation&amp;lt;/Run&amp;gt;, jeunesse, culture et spor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7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&gt;_x000d__x000a_    &lt;meetings&gt;_x000d__x000a_      &lt;meeting date=&quot;2017-02-17T10:00:00&quot;&gt;_x000d__x000a_        &lt;meetingvenue&gt;_x000d__x000a_          &lt;basicdatatype&gt;_x000d__x000a_            &lt;text&gt;CONSEIL _x000d__x000a_BÂTIMENT EUROPA _x000d__x000a_Rue de la Loi 155, 1048 BRUXELLES&lt;/text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202D"/>
    <w:rsid w:val="000029F9"/>
    <w:rsid w:val="000B43D1"/>
    <w:rsid w:val="000D1E45"/>
    <w:rsid w:val="00162D79"/>
    <w:rsid w:val="00190B5D"/>
    <w:rsid w:val="00216B91"/>
    <w:rsid w:val="00273280"/>
    <w:rsid w:val="002F5D6F"/>
    <w:rsid w:val="0032099D"/>
    <w:rsid w:val="00325D09"/>
    <w:rsid w:val="0035202D"/>
    <w:rsid w:val="003549DE"/>
    <w:rsid w:val="00425FB1"/>
    <w:rsid w:val="0046176E"/>
    <w:rsid w:val="00465CC2"/>
    <w:rsid w:val="00467DAA"/>
    <w:rsid w:val="00476909"/>
    <w:rsid w:val="00521B1B"/>
    <w:rsid w:val="00525FBB"/>
    <w:rsid w:val="00606181"/>
    <w:rsid w:val="006405B6"/>
    <w:rsid w:val="00660408"/>
    <w:rsid w:val="006C7DD4"/>
    <w:rsid w:val="00703E1F"/>
    <w:rsid w:val="0072423A"/>
    <w:rsid w:val="0074350C"/>
    <w:rsid w:val="007547EB"/>
    <w:rsid w:val="007F5465"/>
    <w:rsid w:val="008F1225"/>
    <w:rsid w:val="008F7957"/>
    <w:rsid w:val="00911FD3"/>
    <w:rsid w:val="00950EE0"/>
    <w:rsid w:val="00994B85"/>
    <w:rsid w:val="009E01B9"/>
    <w:rsid w:val="00A00571"/>
    <w:rsid w:val="00A032D8"/>
    <w:rsid w:val="00A14042"/>
    <w:rsid w:val="00A454F5"/>
    <w:rsid w:val="00A733AF"/>
    <w:rsid w:val="00A84665"/>
    <w:rsid w:val="00B30858"/>
    <w:rsid w:val="00B53089"/>
    <w:rsid w:val="00B904CA"/>
    <w:rsid w:val="00BB5357"/>
    <w:rsid w:val="00BD0D72"/>
    <w:rsid w:val="00BE6B17"/>
    <w:rsid w:val="00BF0A6F"/>
    <w:rsid w:val="00BF266B"/>
    <w:rsid w:val="00C174F9"/>
    <w:rsid w:val="00C53F63"/>
    <w:rsid w:val="00C75226"/>
    <w:rsid w:val="00CA430C"/>
    <w:rsid w:val="00D030BA"/>
    <w:rsid w:val="00D757EE"/>
    <w:rsid w:val="00D91E9D"/>
    <w:rsid w:val="00DD6110"/>
    <w:rsid w:val="00E46C1A"/>
    <w:rsid w:val="00EC71AB"/>
    <w:rsid w:val="00EF1F31"/>
    <w:rsid w:val="00F37102"/>
    <w:rsid w:val="00F644FE"/>
    <w:rsid w:val="00F84E93"/>
    <w:rsid w:val="00FB4BCF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465C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202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202D"/>
    <w:rPr>
      <w:rFonts w:ascii="Times New Roman" w:hAnsi="Times New Roman" w:cs="Times New Roman"/>
      <w:sz w:val="24"/>
      <w:lang w:val="fr-FR"/>
    </w:rPr>
  </w:style>
  <w:style w:type="character" w:customStyle="1" w:styleId="HeaderCouncilLargeChar">
    <w:name w:val="Header Council Large Char"/>
    <w:basedOn w:val="TechnicalBlockChar"/>
    <w:link w:val="HeaderCouncilLarge"/>
    <w:rsid w:val="0035202D"/>
    <w:rPr>
      <w:rFonts w:ascii="Times New Roman" w:hAnsi="Times New Roman" w:cs="Times New Roman"/>
      <w:sz w:val="2"/>
      <w:lang w:val="fr-FR"/>
    </w:rPr>
  </w:style>
  <w:style w:type="paragraph" w:customStyle="1" w:styleId="FooterText">
    <w:name w:val="Footer Text"/>
    <w:basedOn w:val="Normal"/>
    <w:rsid w:val="0035202D"/>
    <w:rPr>
      <w:rFonts w:eastAsia="Times New Roman"/>
      <w:szCs w:val="24"/>
    </w:rPr>
  </w:style>
  <w:style w:type="paragraph" w:customStyle="1" w:styleId="a">
    <w:name w:val="="/>
    <w:basedOn w:val="Normal"/>
    <w:rsid w:val="000029F9"/>
    <w:pPr>
      <w:ind w:left="709"/>
    </w:pPr>
    <w:rPr>
      <w:rFonts w:asciiTheme="minorBidi" w:hAnsiTheme="minorBidi" w:cstheme="minorBid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E93"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E93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3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BE6B17"/>
    <w:pPr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B17"/>
    <w:rPr>
      <w:rFonts w:ascii="Times New Roman" w:hAnsi="Times New Roman" w:cs="Times New Roman"/>
      <w:sz w:val="24"/>
      <w:szCs w:val="20"/>
      <w:bdr w:val="none" w:sz="0" w:space="0" w:color="auto"/>
      <w:shd w:val="clear" w:color="auto" w:fill="auto"/>
      <w:lang w:val="fr-FR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BE6B17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465CC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7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7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7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7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7"/>
      </w:numPr>
    </w:pPr>
  </w:style>
  <w:style w:type="paragraph" w:customStyle="1" w:styleId="Point123">
    <w:name w:val="Point 123"/>
    <w:basedOn w:val="Normal"/>
    <w:rsid w:val="00BE6B17"/>
    <w:pPr>
      <w:numPr>
        <w:numId w:val="17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7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7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7"/>
      </w:numPr>
    </w:pPr>
  </w:style>
  <w:style w:type="paragraph" w:customStyle="1" w:styleId="Pointivx">
    <w:name w:val="Point ivx"/>
    <w:basedOn w:val="Normal"/>
    <w:rsid w:val="00BE6B17"/>
    <w:pPr>
      <w:numPr>
        <w:numId w:val="18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18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18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18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18"/>
      </w:numPr>
    </w:pPr>
  </w:style>
  <w:style w:type="paragraph" w:customStyle="1" w:styleId="Bullet">
    <w:name w:val="Bullet"/>
    <w:basedOn w:val="Normal"/>
    <w:rsid w:val="00BE6B17"/>
    <w:pPr>
      <w:numPr>
        <w:numId w:val="12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3"/>
      </w:numPr>
    </w:pPr>
  </w:style>
  <w:style w:type="paragraph" w:customStyle="1" w:styleId="Bullet2">
    <w:name w:val="Bullet 2"/>
    <w:basedOn w:val="Normal"/>
    <w:rsid w:val="00BE6B17"/>
    <w:pPr>
      <w:numPr>
        <w:numId w:val="14"/>
      </w:numPr>
    </w:pPr>
  </w:style>
  <w:style w:type="paragraph" w:customStyle="1" w:styleId="Bullet3">
    <w:name w:val="Bullet 3"/>
    <w:basedOn w:val="Normal"/>
    <w:rsid w:val="00BE6B17"/>
    <w:pPr>
      <w:numPr>
        <w:numId w:val="15"/>
      </w:numPr>
    </w:pPr>
  </w:style>
  <w:style w:type="paragraph" w:customStyle="1" w:styleId="Bullet4">
    <w:name w:val="Bullet 4"/>
    <w:basedOn w:val="Normal"/>
    <w:rsid w:val="00BE6B17"/>
    <w:pPr>
      <w:numPr>
        <w:numId w:val="16"/>
      </w:numPr>
    </w:pPr>
  </w:style>
  <w:style w:type="paragraph" w:customStyle="1" w:styleId="Dash">
    <w:name w:val="Dash"/>
    <w:basedOn w:val="Normal"/>
    <w:rsid w:val="00BE6B17"/>
    <w:pPr>
      <w:numPr>
        <w:numId w:val="2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3"/>
      </w:numPr>
    </w:pPr>
  </w:style>
  <w:style w:type="paragraph" w:customStyle="1" w:styleId="Dash2">
    <w:name w:val="Dash 2"/>
    <w:basedOn w:val="Normal"/>
    <w:rsid w:val="00BE6B17"/>
    <w:pPr>
      <w:numPr>
        <w:numId w:val="4"/>
      </w:numPr>
    </w:pPr>
  </w:style>
  <w:style w:type="paragraph" w:customStyle="1" w:styleId="Dash3">
    <w:name w:val="Dash 3"/>
    <w:basedOn w:val="Normal"/>
    <w:rsid w:val="00BE6B17"/>
    <w:pPr>
      <w:numPr>
        <w:numId w:val="5"/>
      </w:numPr>
    </w:pPr>
  </w:style>
  <w:style w:type="paragraph" w:customStyle="1" w:styleId="Dash4">
    <w:name w:val="Dash 4"/>
    <w:basedOn w:val="Normal"/>
    <w:rsid w:val="00BE6B17"/>
    <w:pPr>
      <w:numPr>
        <w:numId w:val="6"/>
      </w:numPr>
    </w:pPr>
  </w:style>
  <w:style w:type="paragraph" w:customStyle="1" w:styleId="DashEqual">
    <w:name w:val="Dash Equal"/>
    <w:basedOn w:val="Dash"/>
    <w:rsid w:val="00BE6B17"/>
    <w:pPr>
      <w:numPr>
        <w:numId w:val="7"/>
      </w:numPr>
    </w:pPr>
  </w:style>
  <w:style w:type="paragraph" w:customStyle="1" w:styleId="DashEqual1">
    <w:name w:val="Dash Equal 1"/>
    <w:basedOn w:val="Dash1"/>
    <w:rsid w:val="00BE6B17"/>
    <w:pPr>
      <w:numPr>
        <w:numId w:val="8"/>
      </w:numPr>
    </w:pPr>
  </w:style>
  <w:style w:type="paragraph" w:customStyle="1" w:styleId="DashEqual2">
    <w:name w:val="Dash Equal 2"/>
    <w:basedOn w:val="Dash2"/>
    <w:rsid w:val="00BE6B17"/>
    <w:pPr>
      <w:numPr>
        <w:numId w:val="9"/>
      </w:numPr>
    </w:pPr>
  </w:style>
  <w:style w:type="paragraph" w:customStyle="1" w:styleId="DashEqual3">
    <w:name w:val="Dash Equal 3"/>
    <w:basedOn w:val="Dash3"/>
    <w:rsid w:val="00BE6B17"/>
    <w:pPr>
      <w:numPr>
        <w:numId w:val="10"/>
      </w:numPr>
    </w:pPr>
  </w:style>
  <w:style w:type="paragraph" w:customStyle="1" w:styleId="DashEqual4">
    <w:name w:val="Dash Equal 4"/>
    <w:basedOn w:val="Dash4"/>
    <w:rsid w:val="00BE6B17"/>
    <w:pPr>
      <w:numPr>
        <w:numId w:val="11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0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BOUCHER Jean-Marc</cp:lastModifiedBy>
  <cp:revision>6</cp:revision>
  <cp:lastPrinted>2017-02-02T13:28:00Z</cp:lastPrinted>
  <dcterms:created xsi:type="dcterms:W3CDTF">2017-02-02T13:24:00Z</dcterms:created>
  <dcterms:modified xsi:type="dcterms:W3CDTF">2017-02-02T13:45:00Z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3.9.1, Build 20161216</vt:lpwstr>
  </property>
  <property fmtid="{D5CDD505-2E9C-101B-9397-08002B2CF9AE}" pid="4" name="Last edited using">
    <vt:lpwstr>DocuWrite 3.9.1, Build 20161216</vt:lpwstr>
  </property>
</Properties>
</file>