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42" w:rsidRPr="003C69FB" w:rsidRDefault="00CB131C" w:rsidP="00CB131C">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5051F879B454BFE9DC5E5686A42238C" style="width:451.85pt;height:321.5pt">
            <v:imagedata r:id="rId9" o:title=""/>
          </v:shape>
        </w:pict>
      </w:r>
    </w:p>
    <w:bookmarkEnd w:id="0"/>
    <w:p w:rsidR="00C12642" w:rsidRPr="003C69FB" w:rsidRDefault="00C12642" w:rsidP="00C12642">
      <w:pPr>
        <w:rPr>
          <w:rFonts w:ascii="Times New Roman" w:hAnsi="Times New Roman" w:cs="Times New Roman"/>
          <w:sz w:val="24"/>
          <w:szCs w:val="24"/>
        </w:rPr>
        <w:sectPr w:rsidR="00C12642" w:rsidRPr="003C69FB" w:rsidSect="00CB131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70B1E" w:rsidRPr="003C69FB" w:rsidRDefault="00970B1E" w:rsidP="00952719">
      <w:pPr>
        <w:pStyle w:val="ListParagraph"/>
        <w:numPr>
          <w:ilvl w:val="0"/>
          <w:numId w:val="8"/>
        </w:numPr>
        <w:spacing w:before="24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lastRenderedPageBreak/>
        <w:t xml:space="preserve">EUROPEAN BORDER AND COAST GUARD </w:t>
      </w:r>
      <w:r w:rsidR="00904146">
        <w:rPr>
          <w:rFonts w:ascii="Times New Roman" w:hAnsi="Times New Roman" w:cs="Times New Roman"/>
          <w:b/>
          <w:sz w:val="24"/>
          <w:szCs w:val="24"/>
        </w:rPr>
        <w:t>–</w:t>
      </w:r>
      <w:r w:rsidRPr="003C69FB">
        <w:rPr>
          <w:rFonts w:ascii="Times New Roman" w:hAnsi="Times New Roman" w:cs="Times New Roman"/>
          <w:b/>
          <w:sz w:val="24"/>
          <w:szCs w:val="24"/>
        </w:rPr>
        <w:t xml:space="preserve"> </w:t>
      </w:r>
      <w:r w:rsidR="00904146">
        <w:rPr>
          <w:rFonts w:ascii="Times New Roman" w:hAnsi="Times New Roman" w:cs="Times New Roman"/>
          <w:b/>
          <w:sz w:val="24"/>
          <w:szCs w:val="24"/>
        </w:rPr>
        <w:t xml:space="preserve">PUTTING IN PLACE </w:t>
      </w:r>
      <w:r w:rsidRPr="003C69FB">
        <w:rPr>
          <w:rFonts w:ascii="Times New Roman" w:hAnsi="Times New Roman" w:cs="Times New Roman"/>
          <w:b/>
          <w:sz w:val="24"/>
          <w:szCs w:val="24"/>
        </w:rPr>
        <w:t xml:space="preserve">A </w:t>
      </w:r>
      <w:r w:rsidR="00904146">
        <w:rPr>
          <w:rFonts w:ascii="Times New Roman" w:hAnsi="Times New Roman" w:cs="Times New Roman"/>
          <w:b/>
          <w:sz w:val="24"/>
          <w:szCs w:val="24"/>
        </w:rPr>
        <w:t xml:space="preserve">REINFORCED PROTECTION OF THE EXTERNAL BORDERS </w:t>
      </w:r>
    </w:p>
    <w:p w:rsidR="00970B1E" w:rsidRDefault="00970B1E" w:rsidP="00B035C4">
      <w:pPr>
        <w:spacing w:line="240" w:lineRule="auto"/>
        <w:jc w:val="both"/>
        <w:rPr>
          <w:rFonts w:ascii="Times New Roman" w:hAnsi="Times New Roman" w:cs="Times New Roman"/>
          <w:sz w:val="24"/>
          <w:szCs w:val="24"/>
        </w:rPr>
      </w:pPr>
      <w:r>
        <w:rPr>
          <w:rFonts w:ascii="Times New Roman" w:hAnsi="Times New Roman" w:cs="Times New Roman"/>
          <w:sz w:val="24"/>
          <w:szCs w:val="24"/>
        </w:rPr>
        <w:t>Protecting the external borders of the European Union</w:t>
      </w:r>
      <w:r w:rsidR="008E4C67">
        <w:rPr>
          <w:rFonts w:ascii="Times New Roman" w:hAnsi="Times New Roman" w:cs="Times New Roman"/>
          <w:sz w:val="24"/>
          <w:szCs w:val="24"/>
        </w:rPr>
        <w:t>, including through the European Border and Coast Guard,</w:t>
      </w:r>
      <w:r>
        <w:rPr>
          <w:rFonts w:ascii="Times New Roman" w:hAnsi="Times New Roman" w:cs="Times New Roman"/>
          <w:sz w:val="24"/>
          <w:szCs w:val="24"/>
        </w:rPr>
        <w:t xml:space="preserve"> is one of the </w:t>
      </w:r>
      <w:r w:rsidR="00CE5778">
        <w:rPr>
          <w:rFonts w:ascii="Times New Roman" w:hAnsi="Times New Roman" w:cs="Times New Roman"/>
          <w:sz w:val="24"/>
          <w:szCs w:val="24"/>
        </w:rPr>
        <w:t xml:space="preserve">key </w:t>
      </w:r>
      <w:r>
        <w:rPr>
          <w:rFonts w:ascii="Times New Roman" w:hAnsi="Times New Roman" w:cs="Times New Roman"/>
          <w:sz w:val="24"/>
          <w:szCs w:val="24"/>
        </w:rPr>
        <w:t xml:space="preserve">pillars of the comprehensive European policy on migration on which the European Union </w:t>
      </w:r>
      <w:r w:rsidR="00904146">
        <w:rPr>
          <w:rFonts w:ascii="Times New Roman" w:hAnsi="Times New Roman" w:cs="Times New Roman"/>
          <w:sz w:val="24"/>
          <w:szCs w:val="24"/>
        </w:rPr>
        <w:t xml:space="preserve">is </w:t>
      </w:r>
      <w:r>
        <w:rPr>
          <w:rFonts w:ascii="Times New Roman" w:hAnsi="Times New Roman" w:cs="Times New Roman"/>
          <w:sz w:val="24"/>
          <w:szCs w:val="24"/>
        </w:rPr>
        <w:t>deliver</w:t>
      </w:r>
      <w:r w:rsidR="00904146">
        <w:rPr>
          <w:rFonts w:ascii="Times New Roman" w:hAnsi="Times New Roman" w:cs="Times New Roman"/>
          <w:sz w:val="24"/>
          <w:szCs w:val="24"/>
        </w:rPr>
        <w:t>ing in order</w:t>
      </w:r>
      <w:r w:rsidR="00205955">
        <w:rPr>
          <w:rFonts w:ascii="Times New Roman" w:hAnsi="Times New Roman" w:cs="Times New Roman"/>
          <w:sz w:val="24"/>
          <w:szCs w:val="24"/>
        </w:rPr>
        <w:t xml:space="preserve"> </w:t>
      </w:r>
      <w:r w:rsidR="00904146">
        <w:rPr>
          <w:rFonts w:ascii="Times New Roman" w:hAnsi="Times New Roman" w:cs="Times New Roman"/>
          <w:sz w:val="24"/>
          <w:szCs w:val="24"/>
        </w:rPr>
        <w:t xml:space="preserve">to </w:t>
      </w:r>
      <w:r w:rsidR="00205955">
        <w:rPr>
          <w:rFonts w:ascii="Times New Roman" w:hAnsi="Times New Roman" w:cs="Times New Roman"/>
          <w:sz w:val="24"/>
          <w:szCs w:val="24"/>
        </w:rPr>
        <w:t>address</w:t>
      </w:r>
      <w:r>
        <w:rPr>
          <w:rFonts w:ascii="Times New Roman" w:hAnsi="Times New Roman" w:cs="Times New Roman"/>
          <w:sz w:val="24"/>
          <w:szCs w:val="24"/>
        </w:rPr>
        <w:t xml:space="preserve"> the immediate</w:t>
      </w:r>
      <w:r w:rsidR="00205955">
        <w:rPr>
          <w:rFonts w:ascii="Times New Roman" w:hAnsi="Times New Roman" w:cs="Times New Roman"/>
          <w:sz w:val="24"/>
          <w:szCs w:val="24"/>
        </w:rPr>
        <w:t xml:space="preserve">, </w:t>
      </w:r>
      <w:r>
        <w:rPr>
          <w:rFonts w:ascii="Times New Roman" w:hAnsi="Times New Roman" w:cs="Times New Roman"/>
          <w:sz w:val="24"/>
          <w:szCs w:val="24"/>
        </w:rPr>
        <w:t xml:space="preserve">medium </w:t>
      </w:r>
      <w:r w:rsidR="00205955">
        <w:rPr>
          <w:rFonts w:ascii="Times New Roman" w:hAnsi="Times New Roman" w:cs="Times New Roman"/>
          <w:sz w:val="24"/>
          <w:szCs w:val="24"/>
        </w:rPr>
        <w:t>as well as</w:t>
      </w:r>
      <w:r>
        <w:rPr>
          <w:rFonts w:ascii="Times New Roman" w:hAnsi="Times New Roman" w:cs="Times New Roman"/>
          <w:sz w:val="24"/>
          <w:szCs w:val="24"/>
        </w:rPr>
        <w:t xml:space="preserve"> long term </w:t>
      </w:r>
      <w:r w:rsidR="00205955">
        <w:rPr>
          <w:rFonts w:ascii="Times New Roman" w:hAnsi="Times New Roman" w:cs="Times New Roman"/>
          <w:sz w:val="24"/>
          <w:szCs w:val="24"/>
        </w:rPr>
        <w:t>needs</w:t>
      </w:r>
      <w:r>
        <w:rPr>
          <w:rFonts w:ascii="Times New Roman" w:hAnsi="Times New Roman" w:cs="Times New Roman"/>
          <w:sz w:val="24"/>
          <w:szCs w:val="24"/>
        </w:rPr>
        <w:t xml:space="preserve"> identified in the European Agenda on Migration</w:t>
      </w:r>
      <w:r w:rsidR="00CE5778">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7A2E60" w:rsidRPr="003C69FB" w:rsidRDefault="00735170" w:rsidP="00B035C4">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The European Border and Coast Guard follow</w:t>
      </w:r>
      <w:r>
        <w:rPr>
          <w:rFonts w:ascii="Times New Roman" w:hAnsi="Times New Roman" w:cs="Times New Roman"/>
          <w:sz w:val="24"/>
          <w:szCs w:val="24"/>
        </w:rPr>
        <w:t>s</w:t>
      </w:r>
      <w:r w:rsidRPr="003C69FB">
        <w:rPr>
          <w:rFonts w:ascii="Times New Roman" w:hAnsi="Times New Roman" w:cs="Times New Roman"/>
          <w:sz w:val="24"/>
          <w:szCs w:val="24"/>
        </w:rPr>
        <w:t xml:space="preserve"> the concept and principles of </w:t>
      </w:r>
      <w:r w:rsidRPr="0081326C">
        <w:rPr>
          <w:rFonts w:ascii="Times New Roman" w:hAnsi="Times New Roman" w:cs="Times New Roman"/>
          <w:b/>
          <w:sz w:val="24"/>
          <w:szCs w:val="24"/>
        </w:rPr>
        <w:t>integrated border management</w:t>
      </w:r>
      <w:r w:rsidRPr="003C69FB">
        <w:rPr>
          <w:rFonts w:ascii="Times New Roman" w:hAnsi="Times New Roman" w:cs="Times New Roman"/>
          <w:sz w:val="24"/>
          <w:szCs w:val="24"/>
        </w:rPr>
        <w:t xml:space="preserve"> and brings together</w:t>
      </w:r>
      <w:r>
        <w:rPr>
          <w:rFonts w:ascii="Times New Roman" w:hAnsi="Times New Roman" w:cs="Times New Roman"/>
          <w:sz w:val="24"/>
          <w:szCs w:val="24"/>
        </w:rPr>
        <w:t>,</w:t>
      </w:r>
      <w:r w:rsidRPr="003C69FB">
        <w:rPr>
          <w:rFonts w:ascii="Times New Roman" w:hAnsi="Times New Roman" w:cs="Times New Roman"/>
          <w:sz w:val="24"/>
          <w:szCs w:val="24"/>
        </w:rPr>
        <w:t xml:space="preserve"> </w:t>
      </w:r>
      <w:r>
        <w:rPr>
          <w:rFonts w:ascii="Times New Roman" w:hAnsi="Times New Roman" w:cs="Times New Roman"/>
          <w:sz w:val="24"/>
          <w:szCs w:val="24"/>
        </w:rPr>
        <w:t xml:space="preserve">in the spirit of shared responsibility, </w:t>
      </w:r>
      <w:r w:rsidRPr="003C69FB">
        <w:rPr>
          <w:rFonts w:ascii="Times New Roman" w:hAnsi="Times New Roman" w:cs="Times New Roman"/>
          <w:sz w:val="24"/>
          <w:szCs w:val="24"/>
        </w:rPr>
        <w:t xml:space="preserve">a </w:t>
      </w:r>
      <w:r>
        <w:rPr>
          <w:rFonts w:ascii="Times New Roman" w:hAnsi="Times New Roman" w:cs="Times New Roman"/>
          <w:sz w:val="24"/>
          <w:szCs w:val="24"/>
        </w:rPr>
        <w:t>robust European border agency</w:t>
      </w:r>
      <w:r w:rsidRPr="003C69FB">
        <w:rPr>
          <w:rFonts w:ascii="Times New Roman" w:hAnsi="Times New Roman" w:cs="Times New Roman"/>
          <w:sz w:val="24"/>
          <w:szCs w:val="24"/>
        </w:rPr>
        <w:t xml:space="preserve"> with the border guard authorities of the Member States, including coast guards to the extent that they carry out border control tasks.</w:t>
      </w:r>
      <w:r>
        <w:rPr>
          <w:rFonts w:ascii="Times New Roman" w:hAnsi="Times New Roman" w:cs="Times New Roman"/>
          <w:sz w:val="24"/>
          <w:szCs w:val="24"/>
        </w:rPr>
        <w:t xml:space="preserve"> The</w:t>
      </w:r>
      <w:r w:rsidR="00C02A0B">
        <w:rPr>
          <w:rFonts w:ascii="Times New Roman" w:hAnsi="Times New Roman" w:cs="Times New Roman"/>
          <w:sz w:val="24"/>
          <w:szCs w:val="24"/>
        </w:rPr>
        <w:t xml:space="preserve"> primary</w:t>
      </w:r>
      <w:r>
        <w:rPr>
          <w:rFonts w:ascii="Times New Roman" w:hAnsi="Times New Roman" w:cs="Times New Roman"/>
          <w:sz w:val="24"/>
          <w:szCs w:val="24"/>
        </w:rPr>
        <w:t xml:space="preserve"> role </w:t>
      </w:r>
      <w:r w:rsidR="00C02A0B">
        <w:rPr>
          <w:rFonts w:ascii="Times New Roman" w:hAnsi="Times New Roman" w:cs="Times New Roman"/>
          <w:sz w:val="24"/>
          <w:szCs w:val="24"/>
        </w:rPr>
        <w:t xml:space="preserve">and competence </w:t>
      </w:r>
      <w:r>
        <w:rPr>
          <w:rFonts w:ascii="Times New Roman" w:hAnsi="Times New Roman" w:cs="Times New Roman"/>
          <w:sz w:val="24"/>
          <w:szCs w:val="24"/>
        </w:rPr>
        <w:t>of the Member States in reinforcing the control at the external border</w:t>
      </w:r>
      <w:r w:rsidR="00C02A0B">
        <w:rPr>
          <w:rFonts w:ascii="Times New Roman" w:hAnsi="Times New Roman" w:cs="Times New Roman"/>
          <w:sz w:val="24"/>
          <w:szCs w:val="24"/>
        </w:rPr>
        <w:t>,</w:t>
      </w:r>
      <w:r>
        <w:rPr>
          <w:rFonts w:ascii="Times New Roman" w:hAnsi="Times New Roman" w:cs="Times New Roman"/>
          <w:sz w:val="24"/>
          <w:szCs w:val="24"/>
        </w:rPr>
        <w:t xml:space="preserve"> </w:t>
      </w:r>
      <w:r w:rsidR="00C02A0B">
        <w:rPr>
          <w:rFonts w:ascii="Times New Roman" w:hAnsi="Times New Roman" w:cs="Times New Roman"/>
          <w:sz w:val="24"/>
          <w:szCs w:val="24"/>
        </w:rPr>
        <w:t xml:space="preserve">on the basis of their own existing capacities of more than 100 000 border and coast guard officers, </w:t>
      </w:r>
      <w:r>
        <w:rPr>
          <w:rFonts w:ascii="Times New Roman" w:hAnsi="Times New Roman" w:cs="Times New Roman"/>
          <w:sz w:val="24"/>
          <w:szCs w:val="24"/>
        </w:rPr>
        <w:t xml:space="preserve">is essential </w:t>
      </w:r>
      <w:r w:rsidR="00E22D1C">
        <w:rPr>
          <w:rFonts w:ascii="Times New Roman" w:hAnsi="Times New Roman" w:cs="Times New Roman"/>
          <w:sz w:val="24"/>
          <w:szCs w:val="24"/>
        </w:rPr>
        <w:t>to achieve this objective</w:t>
      </w:r>
      <w:r w:rsidR="00FC300F">
        <w:rPr>
          <w:rStyle w:val="FootnoteReference"/>
          <w:rFonts w:ascii="Times New Roman" w:hAnsi="Times New Roman" w:cs="Times New Roman"/>
          <w:sz w:val="24"/>
          <w:szCs w:val="24"/>
        </w:rPr>
        <w:footnoteReference w:id="2"/>
      </w:r>
      <w:r w:rsidR="00E22D1C">
        <w:rPr>
          <w:rFonts w:ascii="Times New Roman" w:hAnsi="Times New Roman" w:cs="Times New Roman"/>
          <w:sz w:val="24"/>
          <w:szCs w:val="24"/>
        </w:rPr>
        <w:t xml:space="preserve">. </w:t>
      </w:r>
    </w:p>
    <w:p w:rsidR="008E4C67" w:rsidRDefault="008E4C67" w:rsidP="00B035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Rolling out the activities and tools of the </w:t>
      </w:r>
      <w:r w:rsidRPr="003C69FB">
        <w:rPr>
          <w:rFonts w:ascii="Times New Roman" w:hAnsi="Times New Roman" w:cs="Times New Roman"/>
          <w:sz w:val="24"/>
          <w:szCs w:val="24"/>
        </w:rPr>
        <w:t xml:space="preserve">European Border and Coast </w:t>
      </w:r>
      <w:r>
        <w:rPr>
          <w:rFonts w:ascii="Times New Roman" w:hAnsi="Times New Roman" w:cs="Times New Roman"/>
          <w:sz w:val="24"/>
          <w:szCs w:val="24"/>
        </w:rPr>
        <w:t>G</w:t>
      </w:r>
      <w:r w:rsidRPr="003C69FB">
        <w:rPr>
          <w:rFonts w:ascii="Times New Roman" w:hAnsi="Times New Roman" w:cs="Times New Roman"/>
          <w:sz w:val="24"/>
          <w:szCs w:val="24"/>
        </w:rPr>
        <w:t xml:space="preserve">uard in early January </w:t>
      </w:r>
      <w:r w:rsidR="00CC21CB" w:rsidRPr="003C69FB">
        <w:rPr>
          <w:rFonts w:ascii="Times New Roman" w:hAnsi="Times New Roman" w:cs="Times New Roman"/>
          <w:sz w:val="24"/>
          <w:szCs w:val="24"/>
        </w:rPr>
        <w:t xml:space="preserve">-  </w:t>
      </w:r>
      <w:r w:rsidRPr="003C69FB">
        <w:rPr>
          <w:rFonts w:ascii="Times New Roman" w:hAnsi="Times New Roman" w:cs="Times New Roman"/>
          <w:sz w:val="24"/>
          <w:szCs w:val="24"/>
        </w:rPr>
        <w:t xml:space="preserve">just three months after the entry into force </w:t>
      </w:r>
      <w:r>
        <w:rPr>
          <w:rFonts w:ascii="Times New Roman" w:hAnsi="Times New Roman" w:cs="Times New Roman"/>
          <w:sz w:val="24"/>
          <w:szCs w:val="24"/>
        </w:rPr>
        <w:t xml:space="preserve">of </w:t>
      </w:r>
      <w:r w:rsidRPr="003C69FB">
        <w:rPr>
          <w:rFonts w:ascii="Times New Roman" w:hAnsi="Times New Roman" w:cs="Times New Roman"/>
          <w:sz w:val="24"/>
          <w:szCs w:val="24"/>
        </w:rPr>
        <w:t>the new Regulation</w:t>
      </w:r>
      <w:r>
        <w:rPr>
          <w:rStyle w:val="FootnoteReference"/>
          <w:rFonts w:ascii="Times New Roman" w:hAnsi="Times New Roman" w:cs="Times New Roman"/>
          <w:sz w:val="24"/>
          <w:szCs w:val="24"/>
        </w:rPr>
        <w:footnoteReference w:id="3"/>
      </w:r>
      <w:r w:rsidRPr="003C69FB">
        <w:rPr>
          <w:rFonts w:ascii="Times New Roman" w:hAnsi="Times New Roman" w:cs="Times New Roman"/>
          <w:sz w:val="24"/>
          <w:szCs w:val="24"/>
        </w:rPr>
        <w:t xml:space="preserve"> - </w:t>
      </w:r>
      <w:r>
        <w:rPr>
          <w:rFonts w:ascii="Times New Roman" w:hAnsi="Times New Roman" w:cs="Times New Roman"/>
          <w:sz w:val="24"/>
          <w:szCs w:val="24"/>
        </w:rPr>
        <w:t xml:space="preserve">promises additional guarantees for </w:t>
      </w:r>
      <w:r w:rsidRPr="003C69FB">
        <w:rPr>
          <w:rFonts w:ascii="Times New Roman" w:hAnsi="Times New Roman" w:cs="Times New Roman"/>
          <w:sz w:val="24"/>
          <w:szCs w:val="24"/>
        </w:rPr>
        <w:t>reinforc</w:t>
      </w:r>
      <w:r>
        <w:rPr>
          <w:rFonts w:ascii="Times New Roman" w:hAnsi="Times New Roman" w:cs="Times New Roman"/>
          <w:sz w:val="24"/>
          <w:szCs w:val="24"/>
        </w:rPr>
        <w:t>ing</w:t>
      </w:r>
      <w:r w:rsidRPr="003C69FB">
        <w:rPr>
          <w:rFonts w:ascii="Times New Roman" w:hAnsi="Times New Roman" w:cs="Times New Roman"/>
          <w:sz w:val="24"/>
          <w:szCs w:val="24"/>
        </w:rPr>
        <w:t xml:space="preserve"> the management and security of the EU's external borders.</w:t>
      </w:r>
    </w:p>
    <w:p w:rsidR="00370777" w:rsidRDefault="00370777" w:rsidP="00B035C4">
      <w:pPr>
        <w:spacing w:line="240" w:lineRule="auto"/>
        <w:jc w:val="both"/>
        <w:rPr>
          <w:rFonts w:ascii="Times New Roman" w:hAnsi="Times New Roman" w:cs="Times New Roman"/>
          <w:sz w:val="24"/>
          <w:szCs w:val="24"/>
        </w:rPr>
      </w:pPr>
      <w:r>
        <w:rPr>
          <w:rFonts w:ascii="Times New Roman" w:hAnsi="Times New Roman" w:cs="Times New Roman"/>
          <w:sz w:val="24"/>
          <w:szCs w:val="24"/>
        </w:rPr>
        <w:t>This report takes stock of the progress made in three months in the set priority areas and identifies next steps to make sure that we have a fully operational and equipped European Border and Coast Guard in place.</w:t>
      </w:r>
      <w:r w:rsidR="00135048">
        <w:rPr>
          <w:rFonts w:ascii="Times New Roman" w:hAnsi="Times New Roman" w:cs="Times New Roman"/>
          <w:sz w:val="24"/>
          <w:szCs w:val="24"/>
        </w:rPr>
        <w:t xml:space="preserve"> This will</w:t>
      </w:r>
      <w:r w:rsidR="00135048" w:rsidRPr="003C69FB">
        <w:rPr>
          <w:rFonts w:ascii="Times New Roman" w:hAnsi="Times New Roman" w:cs="Times New Roman"/>
          <w:sz w:val="24"/>
          <w:szCs w:val="24"/>
        </w:rPr>
        <w:t xml:space="preserve"> enable the European Union and its Member States to </w:t>
      </w:r>
      <w:r w:rsidR="00135048">
        <w:rPr>
          <w:rFonts w:ascii="Times New Roman" w:hAnsi="Times New Roman" w:cs="Times New Roman"/>
          <w:sz w:val="24"/>
          <w:szCs w:val="24"/>
        </w:rPr>
        <w:t xml:space="preserve">now </w:t>
      </w:r>
      <w:r w:rsidR="00135048" w:rsidRPr="003C69FB">
        <w:rPr>
          <w:rFonts w:ascii="Times New Roman" w:hAnsi="Times New Roman" w:cs="Times New Roman"/>
          <w:sz w:val="24"/>
          <w:szCs w:val="24"/>
        </w:rPr>
        <w:t xml:space="preserve">respond quickly and effectively to </w:t>
      </w:r>
      <w:r w:rsidR="00135048">
        <w:rPr>
          <w:rFonts w:ascii="Times New Roman" w:hAnsi="Times New Roman" w:cs="Times New Roman"/>
          <w:sz w:val="24"/>
          <w:szCs w:val="24"/>
        </w:rPr>
        <w:t xml:space="preserve">migration </w:t>
      </w:r>
      <w:r w:rsidR="00135048" w:rsidRPr="003C69FB">
        <w:rPr>
          <w:rFonts w:ascii="Times New Roman" w:hAnsi="Times New Roman" w:cs="Times New Roman"/>
          <w:sz w:val="24"/>
          <w:szCs w:val="24"/>
        </w:rPr>
        <w:t xml:space="preserve">challenges </w:t>
      </w:r>
      <w:r w:rsidR="002A0470">
        <w:rPr>
          <w:rFonts w:ascii="Times New Roman" w:hAnsi="Times New Roman" w:cs="Times New Roman"/>
          <w:sz w:val="24"/>
          <w:szCs w:val="24"/>
        </w:rPr>
        <w:t>on the external borders</w:t>
      </w:r>
      <w:r w:rsidR="00135048" w:rsidRPr="003C69FB">
        <w:rPr>
          <w:rFonts w:ascii="Times New Roman" w:hAnsi="Times New Roman" w:cs="Times New Roman"/>
          <w:sz w:val="24"/>
          <w:szCs w:val="24"/>
        </w:rPr>
        <w:t>.</w:t>
      </w:r>
      <w:r w:rsidR="002A0470">
        <w:rPr>
          <w:rFonts w:ascii="Times New Roman" w:hAnsi="Times New Roman" w:cs="Times New Roman"/>
          <w:sz w:val="24"/>
          <w:szCs w:val="24"/>
        </w:rPr>
        <w:t xml:space="preserve"> This report is the first in a series of regular reports which will serve to contribute to have the right tools and responses in place for a much better protection of the external borders.</w:t>
      </w:r>
    </w:p>
    <w:p w:rsidR="00C95A77" w:rsidRDefault="00CE5778" w:rsidP="00C95A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protection of external borders is the prerequisite for the normal functioning of the Schengen area without internal borders. The joint investment and engagement in ensuring the European Border and Coast Guard is fully operational as quickly as possible </w:t>
      </w:r>
      <w:r w:rsidR="002A0470">
        <w:rPr>
          <w:rFonts w:ascii="Times New Roman" w:hAnsi="Times New Roman" w:cs="Times New Roman"/>
          <w:sz w:val="24"/>
          <w:szCs w:val="24"/>
        </w:rPr>
        <w:t>is a practical expression of the commitment of Member States to share responsibility and demonstrate solidarity in the common interest.</w:t>
      </w:r>
    </w:p>
    <w:p w:rsidR="00EA3057" w:rsidRPr="001D28BA" w:rsidRDefault="00EA3057" w:rsidP="00E54D72">
      <w:pPr>
        <w:pStyle w:val="ListParagraph"/>
        <w:keepNext/>
        <w:numPr>
          <w:ilvl w:val="0"/>
          <w:numId w:val="8"/>
        </w:numPr>
        <w:spacing w:before="240" w:line="240" w:lineRule="auto"/>
        <w:jc w:val="both"/>
        <w:rPr>
          <w:rFonts w:ascii="Times New Roman" w:hAnsi="Times New Roman" w:cs="Times New Roman"/>
          <w:b/>
          <w:sz w:val="24"/>
          <w:szCs w:val="24"/>
        </w:rPr>
      </w:pPr>
      <w:r w:rsidRPr="001D28BA">
        <w:rPr>
          <w:rFonts w:ascii="Times New Roman" w:hAnsi="Times New Roman" w:cs="Times New Roman"/>
          <w:b/>
          <w:sz w:val="24"/>
          <w:szCs w:val="24"/>
        </w:rPr>
        <w:t xml:space="preserve">CONTINUED </w:t>
      </w:r>
      <w:r w:rsidR="00C50CA7">
        <w:rPr>
          <w:rFonts w:ascii="Times New Roman" w:hAnsi="Times New Roman" w:cs="Times New Roman"/>
          <w:b/>
          <w:sz w:val="24"/>
          <w:szCs w:val="24"/>
        </w:rPr>
        <w:t xml:space="preserve">INCREASED </w:t>
      </w:r>
      <w:r w:rsidRPr="001D28BA">
        <w:rPr>
          <w:rFonts w:ascii="Times New Roman" w:hAnsi="Times New Roman" w:cs="Times New Roman"/>
          <w:b/>
          <w:sz w:val="24"/>
          <w:szCs w:val="24"/>
        </w:rPr>
        <w:t>OPERATIONAL SUPPORT TO FRONT-LINE MEMBER STATES</w:t>
      </w:r>
    </w:p>
    <w:p w:rsidR="007D18E5" w:rsidRDefault="00CE5778" w:rsidP="00EA3057">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Building on the capacities and resources</w:t>
      </w:r>
      <w:r w:rsidRPr="00205955">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3C69FB">
        <w:rPr>
          <w:rFonts w:ascii="Times New Roman" w:hAnsi="Times New Roman" w:cs="Times New Roman"/>
          <w:sz w:val="24"/>
          <w:szCs w:val="24"/>
        </w:rPr>
        <w:t xml:space="preserve">Frontex, the </w:t>
      </w:r>
      <w:r w:rsidR="009711F7">
        <w:rPr>
          <w:rFonts w:ascii="Times New Roman" w:hAnsi="Times New Roman" w:cs="Times New Roman"/>
          <w:sz w:val="24"/>
          <w:szCs w:val="24"/>
        </w:rPr>
        <w:t>European Border and Coast Guard</w:t>
      </w:r>
      <w:r w:rsidRPr="003C69FB">
        <w:rPr>
          <w:rFonts w:ascii="Times New Roman" w:hAnsi="Times New Roman" w:cs="Times New Roman"/>
          <w:sz w:val="24"/>
          <w:szCs w:val="24"/>
        </w:rPr>
        <w:t xml:space="preserve"> is continuing to </w:t>
      </w:r>
      <w:r w:rsidR="00F465A1" w:rsidRPr="003C69FB">
        <w:rPr>
          <w:rFonts w:ascii="Times New Roman" w:hAnsi="Times New Roman" w:cs="Times New Roman"/>
          <w:sz w:val="24"/>
          <w:szCs w:val="24"/>
        </w:rPr>
        <w:t>provide requested</w:t>
      </w:r>
      <w:r w:rsidR="00C94AE1">
        <w:rPr>
          <w:rFonts w:ascii="Times New Roman" w:hAnsi="Times New Roman" w:cs="Times New Roman"/>
          <w:sz w:val="24"/>
          <w:szCs w:val="24"/>
        </w:rPr>
        <w:t xml:space="preserve"> </w:t>
      </w:r>
      <w:r w:rsidRPr="003C69FB">
        <w:rPr>
          <w:rFonts w:ascii="Times New Roman" w:hAnsi="Times New Roman" w:cs="Times New Roman"/>
          <w:sz w:val="24"/>
          <w:szCs w:val="24"/>
        </w:rPr>
        <w:t>support on the ground to frontline Member States in border management</w:t>
      </w:r>
      <w:r w:rsidR="00855CAC">
        <w:rPr>
          <w:rStyle w:val="FootnoteReference"/>
          <w:rFonts w:ascii="Times New Roman" w:hAnsi="Times New Roman" w:cs="Times New Roman"/>
          <w:sz w:val="24"/>
          <w:szCs w:val="24"/>
        </w:rPr>
        <w:footnoteReference w:id="4"/>
      </w:r>
      <w:r w:rsidR="003B3C49">
        <w:rPr>
          <w:rFonts w:ascii="Times New Roman" w:hAnsi="Times New Roman" w:cs="Times New Roman"/>
          <w:sz w:val="24"/>
          <w:szCs w:val="24"/>
        </w:rPr>
        <w:t>.</w:t>
      </w:r>
      <w:r w:rsidRPr="003C69FB">
        <w:rPr>
          <w:rFonts w:ascii="Times New Roman" w:hAnsi="Times New Roman" w:cs="Times New Roman"/>
          <w:sz w:val="24"/>
          <w:szCs w:val="24"/>
        </w:rPr>
        <w:t xml:space="preserve"> </w:t>
      </w:r>
      <w:r w:rsidR="003B3C49">
        <w:rPr>
          <w:rFonts w:ascii="Times New Roman" w:hAnsi="Times New Roman" w:cs="Times New Roman"/>
          <w:sz w:val="24"/>
          <w:szCs w:val="24"/>
        </w:rPr>
        <w:t xml:space="preserve">It does so </w:t>
      </w:r>
      <w:r>
        <w:rPr>
          <w:rFonts w:ascii="Times New Roman" w:hAnsi="Times New Roman" w:cs="Times New Roman"/>
          <w:sz w:val="24"/>
          <w:szCs w:val="24"/>
        </w:rPr>
        <w:t xml:space="preserve">through regular joint operations deployed </w:t>
      </w:r>
      <w:r w:rsidRPr="003C69FB">
        <w:rPr>
          <w:rFonts w:ascii="Times New Roman" w:hAnsi="Times New Roman" w:cs="Times New Roman"/>
          <w:sz w:val="24"/>
          <w:szCs w:val="24"/>
        </w:rPr>
        <w:t>at different sections of the EU external borders</w:t>
      </w:r>
      <w:r>
        <w:rPr>
          <w:rFonts w:ascii="Times New Roman" w:hAnsi="Times New Roman" w:cs="Times New Roman"/>
          <w:sz w:val="24"/>
          <w:szCs w:val="24"/>
        </w:rPr>
        <w:t xml:space="preserve"> (i.e. Joint Operations Triton in Central </w:t>
      </w:r>
      <w:r>
        <w:rPr>
          <w:rFonts w:ascii="Times New Roman" w:hAnsi="Times New Roman" w:cs="Times New Roman"/>
          <w:sz w:val="24"/>
          <w:szCs w:val="24"/>
        </w:rPr>
        <w:lastRenderedPageBreak/>
        <w:t>Mediterranean, Poseidon in Greece and Flexible Activities and Focal Points in relation to the Western Balkan Route)</w:t>
      </w:r>
      <w:r w:rsidRPr="003C69FB">
        <w:rPr>
          <w:rFonts w:ascii="Times New Roman" w:hAnsi="Times New Roman" w:cs="Times New Roman"/>
          <w:sz w:val="24"/>
          <w:szCs w:val="24"/>
        </w:rPr>
        <w:t xml:space="preserve"> and by supporting return</w:t>
      </w:r>
      <w:r>
        <w:rPr>
          <w:rFonts w:ascii="Times New Roman" w:hAnsi="Times New Roman" w:cs="Times New Roman"/>
          <w:sz w:val="24"/>
          <w:szCs w:val="24"/>
        </w:rPr>
        <w:t xml:space="preserve"> in Member States. </w:t>
      </w:r>
    </w:p>
    <w:p w:rsidR="006B361E" w:rsidRDefault="003B3C49" w:rsidP="00EA3057">
      <w:pPr>
        <w:spacing w:line="240" w:lineRule="auto"/>
        <w:jc w:val="both"/>
        <w:rPr>
          <w:rFonts w:ascii="Times New Roman" w:hAnsi="Times New Roman" w:cs="Times New Roman"/>
          <w:sz w:val="24"/>
          <w:szCs w:val="24"/>
        </w:rPr>
      </w:pPr>
      <w:r>
        <w:rPr>
          <w:rFonts w:ascii="Times New Roman" w:hAnsi="Times New Roman" w:cs="Times New Roman"/>
          <w:sz w:val="24"/>
          <w:szCs w:val="24"/>
        </w:rPr>
        <w:t>Based on the pre-existing p</w:t>
      </w:r>
      <w:r w:rsidR="003A1E0D">
        <w:rPr>
          <w:rFonts w:ascii="Times New Roman" w:hAnsi="Times New Roman" w:cs="Times New Roman"/>
          <w:sz w:val="24"/>
          <w:szCs w:val="24"/>
        </w:rPr>
        <w:t xml:space="preserve">ools of </w:t>
      </w:r>
      <w:r w:rsidR="003A1E0D" w:rsidRPr="003A1E0D">
        <w:rPr>
          <w:rFonts w:ascii="Times New Roman" w:hAnsi="Times New Roman" w:cs="Times New Roman"/>
          <w:sz w:val="24"/>
          <w:szCs w:val="24"/>
        </w:rPr>
        <w:t xml:space="preserve">the European Border and Coast Guard </w:t>
      </w:r>
      <w:r w:rsidR="00C50CA7">
        <w:rPr>
          <w:rFonts w:ascii="Times New Roman" w:hAnsi="Times New Roman" w:cs="Times New Roman"/>
          <w:sz w:val="24"/>
          <w:szCs w:val="24"/>
        </w:rPr>
        <w:t xml:space="preserve">teams </w:t>
      </w:r>
      <w:r w:rsidR="003A1E0D">
        <w:rPr>
          <w:rFonts w:ascii="Times New Roman" w:hAnsi="Times New Roman" w:cs="Times New Roman"/>
          <w:sz w:val="24"/>
          <w:szCs w:val="24"/>
        </w:rPr>
        <w:t>and of Technical Equipment</w:t>
      </w:r>
      <w:r w:rsidR="006B361E">
        <w:rPr>
          <w:rStyle w:val="FootnoteReference"/>
          <w:rFonts w:ascii="Times New Roman" w:hAnsi="Times New Roman" w:cs="Times New Roman"/>
          <w:sz w:val="24"/>
          <w:szCs w:val="24"/>
        </w:rPr>
        <w:footnoteReference w:id="5"/>
      </w:r>
      <w:r w:rsidR="003A1E0D">
        <w:rPr>
          <w:rFonts w:ascii="Times New Roman" w:hAnsi="Times New Roman" w:cs="Times New Roman"/>
          <w:sz w:val="24"/>
          <w:szCs w:val="24"/>
        </w:rPr>
        <w:t>, the Agency provide</w:t>
      </w:r>
      <w:r w:rsidR="002350EE">
        <w:rPr>
          <w:rFonts w:ascii="Times New Roman" w:hAnsi="Times New Roman" w:cs="Times New Roman"/>
          <w:sz w:val="24"/>
          <w:szCs w:val="24"/>
        </w:rPr>
        <w:t>s</w:t>
      </w:r>
      <w:r w:rsidR="003A1E0D">
        <w:rPr>
          <w:rFonts w:ascii="Times New Roman" w:hAnsi="Times New Roman" w:cs="Times New Roman"/>
          <w:sz w:val="24"/>
          <w:szCs w:val="24"/>
        </w:rPr>
        <w:t xml:space="preserve"> the biggest operational support </w:t>
      </w:r>
      <w:r w:rsidR="002350EE">
        <w:rPr>
          <w:rFonts w:ascii="Times New Roman" w:hAnsi="Times New Roman" w:cs="Times New Roman"/>
          <w:sz w:val="24"/>
          <w:szCs w:val="24"/>
        </w:rPr>
        <w:t>in the</w:t>
      </w:r>
      <w:r w:rsidR="006B361E">
        <w:rPr>
          <w:rFonts w:ascii="Times New Roman" w:hAnsi="Times New Roman" w:cs="Times New Roman"/>
          <w:sz w:val="24"/>
          <w:szCs w:val="24"/>
        </w:rPr>
        <w:t xml:space="preserve"> frontline Member </w:t>
      </w:r>
      <w:r w:rsidR="00102008">
        <w:rPr>
          <w:rFonts w:ascii="Times New Roman" w:hAnsi="Times New Roman" w:cs="Times New Roman"/>
          <w:sz w:val="24"/>
          <w:szCs w:val="24"/>
        </w:rPr>
        <w:t>States</w:t>
      </w:r>
      <w:r w:rsidR="00A85CA5">
        <w:rPr>
          <w:rFonts w:ascii="Times New Roman" w:hAnsi="Times New Roman" w:cs="Times New Roman"/>
          <w:sz w:val="24"/>
          <w:szCs w:val="24"/>
        </w:rPr>
        <w:t xml:space="preserve"> that it has provided so far</w:t>
      </w:r>
      <w:r w:rsidR="002350EE">
        <w:rPr>
          <w:rFonts w:ascii="Times New Roman" w:hAnsi="Times New Roman" w:cs="Times New Roman"/>
          <w:sz w:val="24"/>
          <w:szCs w:val="24"/>
        </w:rPr>
        <w:t xml:space="preserve">. </w:t>
      </w:r>
      <w:r>
        <w:rPr>
          <w:rFonts w:ascii="Times New Roman" w:hAnsi="Times New Roman" w:cs="Times New Roman"/>
          <w:sz w:val="24"/>
          <w:szCs w:val="24"/>
        </w:rPr>
        <w:t>To reinforce the manpower of the responsible national border guard, c</w:t>
      </w:r>
      <w:r w:rsidR="00EA3057" w:rsidRPr="003C69FB">
        <w:rPr>
          <w:rFonts w:ascii="Times New Roman" w:hAnsi="Times New Roman" w:cs="Times New Roman"/>
          <w:sz w:val="24"/>
          <w:szCs w:val="24"/>
        </w:rPr>
        <w:t xml:space="preserve">urrently more </w:t>
      </w:r>
      <w:r w:rsidR="00EA3057" w:rsidRPr="0081326C">
        <w:rPr>
          <w:rFonts w:ascii="Times New Roman" w:hAnsi="Times New Roman" w:cs="Times New Roman"/>
          <w:b/>
          <w:sz w:val="24"/>
          <w:szCs w:val="24"/>
        </w:rPr>
        <w:t xml:space="preserve">than 1550 members </w:t>
      </w:r>
      <w:r w:rsidR="00EA3057" w:rsidRPr="00387C98">
        <w:rPr>
          <w:rFonts w:ascii="Times New Roman" w:hAnsi="Times New Roman" w:cs="Times New Roman"/>
          <w:sz w:val="24"/>
          <w:szCs w:val="24"/>
        </w:rPr>
        <w:t>of the European Border and Coast Guard Teams</w:t>
      </w:r>
      <w:r w:rsidR="00EA3057" w:rsidRPr="003C69FB">
        <w:rPr>
          <w:rFonts w:ascii="Times New Roman" w:hAnsi="Times New Roman" w:cs="Times New Roman"/>
          <w:sz w:val="24"/>
          <w:szCs w:val="24"/>
        </w:rPr>
        <w:t xml:space="preserve"> are deployed </w:t>
      </w:r>
      <w:r w:rsidR="00EA3057">
        <w:rPr>
          <w:rFonts w:ascii="Times New Roman" w:hAnsi="Times New Roman" w:cs="Times New Roman"/>
          <w:sz w:val="24"/>
          <w:szCs w:val="24"/>
        </w:rPr>
        <w:t xml:space="preserve">in regular joint operations </w:t>
      </w:r>
      <w:r w:rsidR="00EA3057" w:rsidRPr="003C69FB">
        <w:rPr>
          <w:rFonts w:ascii="Times New Roman" w:hAnsi="Times New Roman" w:cs="Times New Roman"/>
          <w:sz w:val="24"/>
          <w:szCs w:val="24"/>
        </w:rPr>
        <w:t>by the Agency at the external borders of the frontline Member States</w:t>
      </w:r>
      <w:r w:rsidR="00A85CA5">
        <w:rPr>
          <w:rFonts w:ascii="Times New Roman" w:hAnsi="Times New Roman" w:cs="Times New Roman"/>
          <w:sz w:val="24"/>
          <w:szCs w:val="24"/>
        </w:rPr>
        <w:t xml:space="preserve">.  By way of example, this means that the numbers deployed to Greece join up with the approximately </w:t>
      </w:r>
      <w:r w:rsidR="0093693C">
        <w:rPr>
          <w:rFonts w:ascii="Times New Roman" w:hAnsi="Times New Roman" w:cs="Times New Roman"/>
          <w:sz w:val="24"/>
          <w:szCs w:val="24"/>
        </w:rPr>
        <w:t xml:space="preserve">10 000 Greek border and coast guard </w:t>
      </w:r>
      <w:r w:rsidR="009E298A">
        <w:rPr>
          <w:rFonts w:ascii="Times New Roman" w:hAnsi="Times New Roman" w:cs="Times New Roman"/>
          <w:sz w:val="24"/>
          <w:szCs w:val="24"/>
        </w:rPr>
        <w:t>officers</w:t>
      </w:r>
      <w:r w:rsidR="009E298A">
        <w:rPr>
          <w:rStyle w:val="FootnoteReference"/>
          <w:rFonts w:ascii="Times New Roman" w:hAnsi="Times New Roman" w:cs="Times New Roman"/>
          <w:sz w:val="24"/>
          <w:szCs w:val="24"/>
        </w:rPr>
        <w:footnoteReference w:id="6"/>
      </w:r>
      <w:r w:rsidR="0093693C">
        <w:rPr>
          <w:rFonts w:ascii="Times New Roman" w:hAnsi="Times New Roman" w:cs="Times New Roman"/>
          <w:sz w:val="24"/>
          <w:szCs w:val="24"/>
        </w:rPr>
        <w:t xml:space="preserve">.  </w:t>
      </w:r>
      <w:r w:rsidR="00EE4CDB">
        <w:rPr>
          <w:rFonts w:ascii="Times New Roman" w:hAnsi="Times New Roman" w:cs="Times New Roman"/>
          <w:sz w:val="24"/>
          <w:szCs w:val="24"/>
        </w:rPr>
        <w:t>The</w:t>
      </w:r>
      <w:r w:rsidR="009711F7">
        <w:rPr>
          <w:rFonts w:ascii="Times New Roman" w:hAnsi="Times New Roman" w:cs="Times New Roman"/>
          <w:sz w:val="24"/>
          <w:szCs w:val="24"/>
        </w:rPr>
        <w:t>se teams</w:t>
      </w:r>
      <w:r w:rsidR="00EE4CDB">
        <w:rPr>
          <w:rFonts w:ascii="Times New Roman" w:hAnsi="Times New Roman" w:cs="Times New Roman"/>
          <w:sz w:val="24"/>
          <w:szCs w:val="24"/>
        </w:rPr>
        <w:t xml:space="preserve"> are assisted by </w:t>
      </w:r>
      <w:r w:rsidR="00EE4CDB" w:rsidRPr="0081326C">
        <w:rPr>
          <w:rFonts w:ascii="Times New Roman" w:hAnsi="Times New Roman" w:cs="Times New Roman"/>
          <w:b/>
          <w:sz w:val="24"/>
          <w:szCs w:val="24"/>
        </w:rPr>
        <w:t xml:space="preserve">24 boats and vessels, 6 aircrafts and helicopters, more </w:t>
      </w:r>
      <w:r w:rsidR="003106AF" w:rsidRPr="0081326C">
        <w:rPr>
          <w:rFonts w:ascii="Times New Roman" w:hAnsi="Times New Roman" w:cs="Times New Roman"/>
          <w:b/>
          <w:sz w:val="24"/>
          <w:szCs w:val="24"/>
        </w:rPr>
        <w:t>than 80</w:t>
      </w:r>
      <w:r w:rsidR="00EE4CDB" w:rsidRPr="0081326C">
        <w:rPr>
          <w:rFonts w:ascii="Times New Roman" w:hAnsi="Times New Roman" w:cs="Times New Roman"/>
          <w:b/>
          <w:sz w:val="24"/>
          <w:szCs w:val="24"/>
        </w:rPr>
        <w:t xml:space="preserve"> </w:t>
      </w:r>
      <w:r w:rsidR="003106AF" w:rsidRPr="0081326C">
        <w:rPr>
          <w:rFonts w:ascii="Times New Roman" w:hAnsi="Times New Roman" w:cs="Times New Roman"/>
          <w:b/>
          <w:sz w:val="24"/>
          <w:szCs w:val="24"/>
        </w:rPr>
        <w:t xml:space="preserve">patrol </w:t>
      </w:r>
      <w:r w:rsidR="00EE4CDB" w:rsidRPr="0081326C">
        <w:rPr>
          <w:rFonts w:ascii="Times New Roman" w:hAnsi="Times New Roman" w:cs="Times New Roman"/>
          <w:b/>
          <w:sz w:val="24"/>
          <w:szCs w:val="24"/>
        </w:rPr>
        <w:t>cars</w:t>
      </w:r>
      <w:r w:rsidR="003106AF" w:rsidRPr="0081326C">
        <w:rPr>
          <w:rFonts w:ascii="Times New Roman" w:hAnsi="Times New Roman" w:cs="Times New Roman"/>
          <w:b/>
          <w:sz w:val="24"/>
          <w:szCs w:val="24"/>
        </w:rPr>
        <w:t xml:space="preserve"> and 13 thermo-vision vehicles</w:t>
      </w:r>
      <w:r w:rsidR="00EE4CDB">
        <w:rPr>
          <w:rFonts w:ascii="Times New Roman" w:hAnsi="Times New Roman" w:cs="Times New Roman"/>
          <w:sz w:val="24"/>
          <w:szCs w:val="24"/>
        </w:rPr>
        <w:t xml:space="preserve">. </w:t>
      </w:r>
    </w:p>
    <w:p w:rsidR="00EA3057" w:rsidRPr="003C69FB" w:rsidRDefault="002350EE" w:rsidP="00EA3057">
      <w:pPr>
        <w:spacing w:line="240" w:lineRule="auto"/>
        <w:jc w:val="both"/>
        <w:rPr>
          <w:rFonts w:ascii="Times New Roman" w:hAnsi="Times New Roman" w:cs="Times New Roman"/>
          <w:sz w:val="24"/>
          <w:szCs w:val="24"/>
        </w:rPr>
      </w:pPr>
      <w:r>
        <w:rPr>
          <w:rFonts w:ascii="Times New Roman" w:hAnsi="Times New Roman" w:cs="Times New Roman"/>
          <w:sz w:val="24"/>
          <w:szCs w:val="24"/>
        </w:rPr>
        <w:t>This</w:t>
      </w:r>
      <w:r w:rsidR="0038633C">
        <w:rPr>
          <w:rFonts w:ascii="Times New Roman" w:hAnsi="Times New Roman" w:cs="Times New Roman"/>
          <w:sz w:val="24"/>
          <w:szCs w:val="24"/>
        </w:rPr>
        <w:t xml:space="preserve"> combined deployment </w:t>
      </w:r>
      <w:r>
        <w:rPr>
          <w:rFonts w:ascii="Times New Roman" w:hAnsi="Times New Roman" w:cs="Times New Roman"/>
          <w:sz w:val="24"/>
          <w:szCs w:val="24"/>
        </w:rPr>
        <w:t xml:space="preserve">represents the biggest pooling of EU Member States’ resources </w:t>
      </w:r>
      <w:r w:rsidR="00CF0A2B">
        <w:rPr>
          <w:rFonts w:ascii="Times New Roman" w:hAnsi="Times New Roman" w:cs="Times New Roman"/>
          <w:sz w:val="24"/>
          <w:szCs w:val="24"/>
        </w:rPr>
        <w:t>in civil</w:t>
      </w:r>
      <w:r w:rsidR="0038633C">
        <w:rPr>
          <w:rFonts w:ascii="Times New Roman" w:hAnsi="Times New Roman" w:cs="Times New Roman"/>
          <w:sz w:val="24"/>
          <w:szCs w:val="24"/>
        </w:rPr>
        <w:t xml:space="preserve"> mission</w:t>
      </w:r>
      <w:r w:rsidR="008268C4">
        <w:rPr>
          <w:rFonts w:ascii="Times New Roman" w:hAnsi="Times New Roman" w:cs="Times New Roman"/>
          <w:sz w:val="24"/>
          <w:szCs w:val="24"/>
        </w:rPr>
        <w:t>s</w:t>
      </w:r>
      <w:r w:rsidR="00CF0A2B">
        <w:rPr>
          <w:rFonts w:ascii="Times New Roman" w:hAnsi="Times New Roman" w:cs="Times New Roman"/>
          <w:sz w:val="24"/>
          <w:szCs w:val="24"/>
        </w:rPr>
        <w:t xml:space="preserve"> which comes on top of the national border guards deployed by the responsible Member State:</w:t>
      </w:r>
    </w:p>
    <w:p w:rsidR="007D62E0" w:rsidRPr="00E849C3" w:rsidRDefault="007D62E0" w:rsidP="007D62E0">
      <w:pPr>
        <w:pStyle w:val="ListParagraph"/>
        <w:numPr>
          <w:ilvl w:val="0"/>
          <w:numId w:val="24"/>
        </w:numPr>
        <w:spacing w:line="240" w:lineRule="auto"/>
        <w:jc w:val="both"/>
        <w:rPr>
          <w:rFonts w:ascii="Times New Roman" w:hAnsi="Times New Roman" w:cs="Times New Roman"/>
          <w:sz w:val="24"/>
          <w:szCs w:val="24"/>
        </w:rPr>
      </w:pPr>
      <w:r w:rsidRPr="00E849C3">
        <w:rPr>
          <w:rFonts w:ascii="Times New Roman" w:hAnsi="Times New Roman" w:cs="Times New Roman"/>
          <w:sz w:val="24"/>
          <w:szCs w:val="24"/>
        </w:rPr>
        <w:t xml:space="preserve">760 officers </w:t>
      </w:r>
      <w:r w:rsidR="00CF0A2B">
        <w:rPr>
          <w:rFonts w:ascii="Times New Roman" w:hAnsi="Times New Roman" w:cs="Times New Roman"/>
          <w:sz w:val="24"/>
          <w:szCs w:val="24"/>
        </w:rPr>
        <w:t>deployed to</w:t>
      </w:r>
      <w:r w:rsidR="00CF0A2B" w:rsidRPr="00E849C3">
        <w:rPr>
          <w:rFonts w:ascii="Times New Roman" w:hAnsi="Times New Roman" w:cs="Times New Roman"/>
          <w:sz w:val="24"/>
          <w:szCs w:val="24"/>
        </w:rPr>
        <w:t xml:space="preserve"> </w:t>
      </w:r>
      <w:r w:rsidRPr="00E849C3">
        <w:rPr>
          <w:rFonts w:ascii="Times New Roman" w:hAnsi="Times New Roman" w:cs="Times New Roman"/>
          <w:sz w:val="24"/>
          <w:szCs w:val="24"/>
        </w:rPr>
        <w:t xml:space="preserve">Greece, including experts deployed at the </w:t>
      </w:r>
      <w:r>
        <w:rPr>
          <w:rFonts w:ascii="Times New Roman" w:hAnsi="Times New Roman" w:cs="Times New Roman"/>
          <w:sz w:val="24"/>
          <w:szCs w:val="24"/>
        </w:rPr>
        <w:t xml:space="preserve">Greek-Turkish </w:t>
      </w:r>
      <w:r w:rsidRPr="00E849C3">
        <w:rPr>
          <w:rFonts w:ascii="Times New Roman" w:hAnsi="Times New Roman" w:cs="Times New Roman"/>
          <w:sz w:val="24"/>
          <w:szCs w:val="24"/>
        </w:rPr>
        <w:t>land borders and on the Aegean islands assisting in border control, implementation of the hotspot approach and of the EU-Turkey Statement</w:t>
      </w:r>
      <w:r w:rsidR="00083B8B">
        <w:rPr>
          <w:rFonts w:ascii="Times New Roman" w:hAnsi="Times New Roman" w:cs="Times New Roman"/>
          <w:sz w:val="24"/>
          <w:szCs w:val="24"/>
        </w:rPr>
        <w:t xml:space="preserve"> (</w:t>
      </w:r>
      <w:r w:rsidR="00083B8B" w:rsidRPr="00083B8B">
        <w:rPr>
          <w:rFonts w:ascii="Times New Roman" w:hAnsi="Times New Roman" w:cs="Times New Roman"/>
          <w:sz w:val="24"/>
          <w:szCs w:val="24"/>
        </w:rPr>
        <w:t>in 2016 the Agency assisted Greece with the readmission of 908 migrants to Turkey</w:t>
      </w:r>
      <w:r w:rsidR="00083B8B">
        <w:rPr>
          <w:rFonts w:ascii="Times New Roman" w:hAnsi="Times New Roman" w:cs="Times New Roman"/>
          <w:sz w:val="24"/>
          <w:szCs w:val="24"/>
        </w:rPr>
        <w:t>);</w:t>
      </w:r>
    </w:p>
    <w:p w:rsidR="00EA3057" w:rsidRPr="0081326C" w:rsidRDefault="00EA3057" w:rsidP="0081326C">
      <w:pPr>
        <w:pStyle w:val="ListParagraph"/>
        <w:numPr>
          <w:ilvl w:val="0"/>
          <w:numId w:val="24"/>
        </w:numPr>
        <w:spacing w:line="240" w:lineRule="auto"/>
        <w:jc w:val="both"/>
        <w:rPr>
          <w:rFonts w:ascii="Times New Roman" w:hAnsi="Times New Roman" w:cs="Times New Roman"/>
          <w:sz w:val="24"/>
          <w:szCs w:val="24"/>
        </w:rPr>
      </w:pPr>
      <w:r w:rsidRPr="0081326C">
        <w:rPr>
          <w:rFonts w:ascii="Times New Roman" w:hAnsi="Times New Roman" w:cs="Times New Roman"/>
          <w:sz w:val="24"/>
          <w:szCs w:val="24"/>
        </w:rPr>
        <w:t xml:space="preserve">600 officers </w:t>
      </w:r>
      <w:r w:rsidR="00CF0A2B">
        <w:rPr>
          <w:rFonts w:ascii="Times New Roman" w:hAnsi="Times New Roman" w:cs="Times New Roman"/>
          <w:sz w:val="24"/>
          <w:szCs w:val="24"/>
        </w:rPr>
        <w:t>deployed to</w:t>
      </w:r>
      <w:r w:rsidR="00CF0A2B" w:rsidRPr="0081326C">
        <w:rPr>
          <w:rFonts w:ascii="Times New Roman" w:hAnsi="Times New Roman" w:cs="Times New Roman"/>
          <w:sz w:val="24"/>
          <w:szCs w:val="24"/>
        </w:rPr>
        <w:t xml:space="preserve"> </w:t>
      </w:r>
      <w:r w:rsidRPr="0081326C">
        <w:rPr>
          <w:rFonts w:ascii="Times New Roman" w:hAnsi="Times New Roman" w:cs="Times New Roman"/>
          <w:sz w:val="24"/>
          <w:szCs w:val="24"/>
        </w:rPr>
        <w:t>Italy</w:t>
      </w:r>
      <w:r w:rsidR="007D62E0">
        <w:rPr>
          <w:rFonts w:ascii="Times New Roman" w:hAnsi="Times New Roman" w:cs="Times New Roman"/>
          <w:sz w:val="24"/>
          <w:szCs w:val="24"/>
        </w:rPr>
        <w:t xml:space="preserve"> and </w:t>
      </w:r>
      <w:r w:rsidR="00CF0A2B">
        <w:rPr>
          <w:rFonts w:ascii="Times New Roman" w:hAnsi="Times New Roman" w:cs="Times New Roman"/>
          <w:sz w:val="24"/>
          <w:szCs w:val="24"/>
        </w:rPr>
        <w:t xml:space="preserve">the operations in the </w:t>
      </w:r>
      <w:r w:rsidR="007D62E0">
        <w:rPr>
          <w:rFonts w:ascii="Times New Roman" w:hAnsi="Times New Roman" w:cs="Times New Roman"/>
          <w:sz w:val="24"/>
          <w:szCs w:val="24"/>
        </w:rPr>
        <w:t xml:space="preserve">Central Mediterranean </w:t>
      </w:r>
      <w:r w:rsidRPr="0081326C">
        <w:rPr>
          <w:rFonts w:ascii="Times New Roman" w:hAnsi="Times New Roman" w:cs="Times New Roman"/>
          <w:sz w:val="24"/>
          <w:szCs w:val="24"/>
        </w:rPr>
        <w:t>including crew members of the deployed assets</w:t>
      </w:r>
      <w:r w:rsidR="00467808">
        <w:rPr>
          <w:rFonts w:ascii="Times New Roman" w:hAnsi="Times New Roman" w:cs="Times New Roman"/>
          <w:sz w:val="24"/>
          <w:szCs w:val="24"/>
        </w:rPr>
        <w:t xml:space="preserve"> </w:t>
      </w:r>
      <w:r w:rsidRPr="0081326C">
        <w:rPr>
          <w:rFonts w:ascii="Times New Roman" w:hAnsi="Times New Roman" w:cs="Times New Roman"/>
          <w:sz w:val="24"/>
          <w:szCs w:val="24"/>
        </w:rPr>
        <w:t xml:space="preserve">and experts assisting in the implementation of the hotspot approach; </w:t>
      </w:r>
    </w:p>
    <w:p w:rsidR="00EA3057" w:rsidRPr="0081326C" w:rsidRDefault="00EA3057" w:rsidP="0081326C">
      <w:pPr>
        <w:pStyle w:val="ListParagraph"/>
        <w:numPr>
          <w:ilvl w:val="0"/>
          <w:numId w:val="24"/>
        </w:numPr>
        <w:spacing w:line="240" w:lineRule="auto"/>
        <w:jc w:val="both"/>
        <w:rPr>
          <w:rFonts w:ascii="Times New Roman" w:hAnsi="Times New Roman" w:cs="Times New Roman"/>
          <w:sz w:val="24"/>
          <w:szCs w:val="24"/>
        </w:rPr>
      </w:pPr>
      <w:r w:rsidRPr="0081326C">
        <w:rPr>
          <w:rFonts w:ascii="Times New Roman" w:hAnsi="Times New Roman" w:cs="Times New Roman"/>
          <w:sz w:val="24"/>
          <w:szCs w:val="24"/>
        </w:rPr>
        <w:t xml:space="preserve">130 officers </w:t>
      </w:r>
      <w:r w:rsidR="00CF0A2B">
        <w:rPr>
          <w:rFonts w:ascii="Times New Roman" w:hAnsi="Times New Roman" w:cs="Times New Roman"/>
          <w:sz w:val="24"/>
          <w:szCs w:val="24"/>
        </w:rPr>
        <w:t xml:space="preserve">deployed to </w:t>
      </w:r>
      <w:r w:rsidRPr="0081326C">
        <w:rPr>
          <w:rFonts w:ascii="Times New Roman" w:hAnsi="Times New Roman" w:cs="Times New Roman"/>
          <w:sz w:val="24"/>
          <w:szCs w:val="24"/>
        </w:rPr>
        <w:t xml:space="preserve">Bulgaria assisting in controlling the land borders, also in view of preventing irregular secondary movements; </w:t>
      </w:r>
    </w:p>
    <w:p w:rsidR="00EA3057" w:rsidRDefault="00EA3057" w:rsidP="0081326C">
      <w:pPr>
        <w:pStyle w:val="ListParagraph"/>
        <w:numPr>
          <w:ilvl w:val="0"/>
          <w:numId w:val="24"/>
        </w:numPr>
        <w:spacing w:line="240" w:lineRule="auto"/>
        <w:jc w:val="both"/>
        <w:rPr>
          <w:rFonts w:ascii="Times New Roman" w:hAnsi="Times New Roman" w:cs="Times New Roman"/>
          <w:sz w:val="24"/>
          <w:szCs w:val="24"/>
        </w:rPr>
      </w:pPr>
      <w:r w:rsidRPr="0081326C">
        <w:rPr>
          <w:rFonts w:ascii="Times New Roman" w:hAnsi="Times New Roman" w:cs="Times New Roman"/>
          <w:sz w:val="24"/>
          <w:szCs w:val="24"/>
        </w:rPr>
        <w:t xml:space="preserve">Around </w:t>
      </w:r>
      <w:r w:rsidR="007B070E">
        <w:rPr>
          <w:rFonts w:ascii="Times New Roman" w:hAnsi="Times New Roman" w:cs="Times New Roman"/>
          <w:sz w:val="24"/>
          <w:szCs w:val="24"/>
        </w:rPr>
        <w:t>70</w:t>
      </w:r>
      <w:r w:rsidRPr="0081326C">
        <w:rPr>
          <w:rFonts w:ascii="Times New Roman" w:hAnsi="Times New Roman" w:cs="Times New Roman"/>
          <w:sz w:val="24"/>
          <w:szCs w:val="24"/>
        </w:rPr>
        <w:t xml:space="preserve"> officers are currently deployed in other Member States</w:t>
      </w:r>
      <w:r w:rsidR="007B070E">
        <w:rPr>
          <w:rFonts w:ascii="Times New Roman" w:hAnsi="Times New Roman" w:cs="Times New Roman"/>
          <w:sz w:val="24"/>
          <w:szCs w:val="24"/>
        </w:rPr>
        <w:t xml:space="preserve"> in order to assist </w:t>
      </w:r>
      <w:r w:rsidR="00CF0A2B">
        <w:rPr>
          <w:rFonts w:ascii="Times New Roman" w:hAnsi="Times New Roman" w:cs="Times New Roman"/>
          <w:sz w:val="24"/>
          <w:szCs w:val="24"/>
        </w:rPr>
        <w:t>border</w:t>
      </w:r>
      <w:r w:rsidR="007B070E">
        <w:rPr>
          <w:rFonts w:ascii="Times New Roman" w:hAnsi="Times New Roman" w:cs="Times New Roman"/>
          <w:sz w:val="24"/>
          <w:szCs w:val="24"/>
        </w:rPr>
        <w:t xml:space="preserve"> management </w:t>
      </w:r>
      <w:r w:rsidR="00CF0A2B">
        <w:rPr>
          <w:rFonts w:ascii="Times New Roman" w:hAnsi="Times New Roman" w:cs="Times New Roman"/>
          <w:sz w:val="24"/>
          <w:szCs w:val="24"/>
        </w:rPr>
        <w:t>in</w:t>
      </w:r>
      <w:r w:rsidR="007B070E">
        <w:rPr>
          <w:rFonts w:ascii="Times New Roman" w:hAnsi="Times New Roman" w:cs="Times New Roman"/>
          <w:sz w:val="24"/>
          <w:szCs w:val="24"/>
        </w:rPr>
        <w:t xml:space="preserve"> the Western Balkan </w:t>
      </w:r>
      <w:r w:rsidR="00CF0A2B">
        <w:rPr>
          <w:rFonts w:ascii="Times New Roman" w:hAnsi="Times New Roman" w:cs="Times New Roman"/>
          <w:sz w:val="24"/>
          <w:szCs w:val="24"/>
        </w:rPr>
        <w:t>region</w:t>
      </w:r>
      <w:r w:rsidRPr="0081326C">
        <w:rPr>
          <w:rFonts w:ascii="Times New Roman" w:hAnsi="Times New Roman" w:cs="Times New Roman"/>
          <w:sz w:val="24"/>
          <w:szCs w:val="24"/>
        </w:rPr>
        <w:t>.</w:t>
      </w:r>
    </w:p>
    <w:p w:rsidR="00EA3057" w:rsidRDefault="00CF0A2B" w:rsidP="00EA3057">
      <w:pPr>
        <w:spacing w:line="240" w:lineRule="auto"/>
        <w:jc w:val="both"/>
        <w:rPr>
          <w:rFonts w:ascii="Times New Roman" w:hAnsi="Times New Roman" w:cs="Times New Roman"/>
          <w:sz w:val="24"/>
          <w:szCs w:val="24"/>
        </w:rPr>
      </w:pPr>
      <w:r>
        <w:rPr>
          <w:rFonts w:ascii="Times New Roman" w:hAnsi="Times New Roman" w:cs="Times New Roman"/>
          <w:sz w:val="24"/>
          <w:szCs w:val="24"/>
        </w:rPr>
        <w:t>In addition, p</w:t>
      </w:r>
      <w:r w:rsidR="00EA3057" w:rsidRPr="003C69FB">
        <w:rPr>
          <w:rFonts w:ascii="Times New Roman" w:hAnsi="Times New Roman" w:cs="Times New Roman"/>
          <w:sz w:val="24"/>
          <w:szCs w:val="24"/>
        </w:rPr>
        <w:t>reparation is ongoing with Greece in view of deploying E</w:t>
      </w:r>
      <w:r w:rsidR="00900595">
        <w:rPr>
          <w:rFonts w:ascii="Times New Roman" w:hAnsi="Times New Roman" w:cs="Times New Roman"/>
          <w:sz w:val="24"/>
          <w:szCs w:val="24"/>
        </w:rPr>
        <w:t xml:space="preserve">uropean </w:t>
      </w:r>
      <w:r w:rsidR="00EA3057" w:rsidRPr="003C69FB">
        <w:rPr>
          <w:rFonts w:ascii="Times New Roman" w:hAnsi="Times New Roman" w:cs="Times New Roman"/>
          <w:sz w:val="24"/>
          <w:szCs w:val="24"/>
        </w:rPr>
        <w:t>B</w:t>
      </w:r>
      <w:r w:rsidR="00900595">
        <w:rPr>
          <w:rFonts w:ascii="Times New Roman" w:hAnsi="Times New Roman" w:cs="Times New Roman"/>
          <w:sz w:val="24"/>
          <w:szCs w:val="24"/>
        </w:rPr>
        <w:t xml:space="preserve">order and </w:t>
      </w:r>
      <w:r w:rsidR="00EA3057" w:rsidRPr="003C69FB">
        <w:rPr>
          <w:rFonts w:ascii="Times New Roman" w:hAnsi="Times New Roman" w:cs="Times New Roman"/>
          <w:sz w:val="24"/>
          <w:szCs w:val="24"/>
        </w:rPr>
        <w:t>C</w:t>
      </w:r>
      <w:r w:rsidR="00900595">
        <w:rPr>
          <w:rFonts w:ascii="Times New Roman" w:hAnsi="Times New Roman" w:cs="Times New Roman"/>
          <w:sz w:val="24"/>
          <w:szCs w:val="24"/>
        </w:rPr>
        <w:t xml:space="preserve">oast </w:t>
      </w:r>
      <w:r w:rsidR="00EA3057" w:rsidRPr="003C69FB">
        <w:rPr>
          <w:rFonts w:ascii="Times New Roman" w:hAnsi="Times New Roman" w:cs="Times New Roman"/>
          <w:sz w:val="24"/>
          <w:szCs w:val="24"/>
        </w:rPr>
        <w:t>G</w:t>
      </w:r>
      <w:r w:rsidR="00900595">
        <w:rPr>
          <w:rFonts w:ascii="Times New Roman" w:hAnsi="Times New Roman" w:cs="Times New Roman"/>
          <w:sz w:val="24"/>
          <w:szCs w:val="24"/>
        </w:rPr>
        <w:t>uard</w:t>
      </w:r>
      <w:r w:rsidR="00EA3057" w:rsidRPr="003C69FB">
        <w:rPr>
          <w:rFonts w:ascii="Times New Roman" w:hAnsi="Times New Roman" w:cs="Times New Roman"/>
          <w:sz w:val="24"/>
          <w:szCs w:val="24"/>
        </w:rPr>
        <w:t xml:space="preserve"> </w:t>
      </w:r>
      <w:r w:rsidR="00900595">
        <w:rPr>
          <w:rFonts w:ascii="Times New Roman" w:hAnsi="Times New Roman" w:cs="Times New Roman"/>
          <w:sz w:val="24"/>
          <w:szCs w:val="24"/>
        </w:rPr>
        <w:t>T</w:t>
      </w:r>
      <w:r w:rsidR="00EA3057" w:rsidRPr="003C69FB">
        <w:rPr>
          <w:rFonts w:ascii="Times New Roman" w:hAnsi="Times New Roman" w:cs="Times New Roman"/>
          <w:sz w:val="24"/>
          <w:szCs w:val="24"/>
        </w:rPr>
        <w:t xml:space="preserve">eams at the land border with </w:t>
      </w:r>
      <w:r w:rsidR="00BA328C">
        <w:rPr>
          <w:rFonts w:ascii="Times New Roman" w:hAnsi="Times New Roman" w:cs="Times New Roman"/>
          <w:sz w:val="24"/>
          <w:szCs w:val="24"/>
        </w:rPr>
        <w:t xml:space="preserve">the </w:t>
      </w:r>
      <w:r w:rsidR="00BA328C" w:rsidRPr="003C69FB">
        <w:rPr>
          <w:rFonts w:ascii="Times New Roman" w:hAnsi="Times New Roman" w:cs="Times New Roman"/>
          <w:sz w:val="24"/>
          <w:szCs w:val="24"/>
        </w:rPr>
        <w:t>former Yugoslav Republic of Macedonia</w:t>
      </w:r>
      <w:r w:rsidR="00EA3057" w:rsidRPr="003C69FB">
        <w:rPr>
          <w:rFonts w:ascii="Times New Roman" w:hAnsi="Times New Roman" w:cs="Times New Roman"/>
          <w:sz w:val="24"/>
          <w:szCs w:val="24"/>
        </w:rPr>
        <w:t xml:space="preserve"> and Albania in order to step up border surveillance and prevent irregular secondary </w:t>
      </w:r>
      <w:r w:rsidR="00102008" w:rsidRPr="003C69FB">
        <w:rPr>
          <w:rFonts w:ascii="Times New Roman" w:hAnsi="Times New Roman" w:cs="Times New Roman"/>
          <w:sz w:val="24"/>
          <w:szCs w:val="24"/>
        </w:rPr>
        <w:t>movements</w:t>
      </w:r>
      <w:r w:rsidR="00102008">
        <w:rPr>
          <w:rFonts w:ascii="Times New Roman" w:hAnsi="Times New Roman" w:cs="Times New Roman"/>
          <w:sz w:val="24"/>
          <w:szCs w:val="24"/>
        </w:rPr>
        <w:t xml:space="preserve"> and</w:t>
      </w:r>
      <w:r w:rsidR="007B5772">
        <w:rPr>
          <w:rFonts w:ascii="Times New Roman" w:hAnsi="Times New Roman" w:cs="Times New Roman"/>
          <w:sz w:val="24"/>
          <w:szCs w:val="24"/>
        </w:rPr>
        <w:t xml:space="preserve"> to </w:t>
      </w:r>
      <w:r w:rsidR="00102008">
        <w:rPr>
          <w:rFonts w:ascii="Times New Roman" w:hAnsi="Times New Roman" w:cs="Times New Roman"/>
          <w:sz w:val="24"/>
          <w:szCs w:val="24"/>
        </w:rPr>
        <w:t>further</w:t>
      </w:r>
      <w:r w:rsidR="007B5772">
        <w:rPr>
          <w:rFonts w:ascii="Times New Roman" w:hAnsi="Times New Roman" w:cs="Times New Roman"/>
          <w:sz w:val="24"/>
          <w:szCs w:val="24"/>
        </w:rPr>
        <w:t xml:space="preserve"> reinforce the EU response to the challenges at the Western Balkan route</w:t>
      </w:r>
      <w:r w:rsidR="00EA3057" w:rsidRPr="003C69FB">
        <w:rPr>
          <w:rFonts w:ascii="Times New Roman" w:hAnsi="Times New Roman" w:cs="Times New Roman"/>
          <w:sz w:val="24"/>
          <w:szCs w:val="24"/>
        </w:rPr>
        <w:t xml:space="preserve">. The operation is expected to start </w:t>
      </w:r>
      <w:r>
        <w:rPr>
          <w:rFonts w:ascii="Times New Roman" w:hAnsi="Times New Roman" w:cs="Times New Roman"/>
          <w:sz w:val="24"/>
          <w:szCs w:val="24"/>
        </w:rPr>
        <w:t xml:space="preserve">at </w:t>
      </w:r>
      <w:r w:rsidR="00EA3057" w:rsidRPr="003C69FB">
        <w:rPr>
          <w:rFonts w:ascii="Times New Roman" w:hAnsi="Times New Roman" w:cs="Times New Roman"/>
          <w:sz w:val="24"/>
          <w:szCs w:val="24"/>
        </w:rPr>
        <w:t xml:space="preserve">the beginning of February. </w:t>
      </w:r>
    </w:p>
    <w:p w:rsidR="00EA3057" w:rsidRPr="003C69FB" w:rsidRDefault="004B160D" w:rsidP="00EA3057">
      <w:pPr>
        <w:spacing w:line="240" w:lineRule="auto"/>
        <w:jc w:val="both"/>
        <w:rPr>
          <w:rFonts w:ascii="Times New Roman" w:hAnsi="Times New Roman" w:cs="Times New Roman"/>
          <w:sz w:val="24"/>
          <w:szCs w:val="24"/>
        </w:rPr>
      </w:pPr>
      <w:r>
        <w:rPr>
          <w:rFonts w:ascii="Times New Roman" w:hAnsi="Times New Roman" w:cs="Times New Roman"/>
          <w:sz w:val="24"/>
          <w:szCs w:val="24"/>
        </w:rPr>
        <w:t>Despite these deployments</w:t>
      </w:r>
      <w:r w:rsidR="00C20EE7">
        <w:rPr>
          <w:rFonts w:ascii="Times New Roman" w:hAnsi="Times New Roman" w:cs="Times New Roman"/>
          <w:sz w:val="24"/>
          <w:szCs w:val="24"/>
        </w:rPr>
        <w:t xml:space="preserve">, </w:t>
      </w:r>
      <w:r w:rsidR="00EA3057" w:rsidRPr="003C69FB">
        <w:rPr>
          <w:rFonts w:ascii="Times New Roman" w:hAnsi="Times New Roman" w:cs="Times New Roman"/>
          <w:sz w:val="24"/>
          <w:szCs w:val="24"/>
        </w:rPr>
        <w:t xml:space="preserve">the </w:t>
      </w:r>
      <w:r>
        <w:rPr>
          <w:rFonts w:ascii="Times New Roman" w:hAnsi="Times New Roman" w:cs="Times New Roman"/>
          <w:sz w:val="24"/>
          <w:szCs w:val="24"/>
        </w:rPr>
        <w:t>running operations are</w:t>
      </w:r>
      <w:r w:rsidR="00EA3057" w:rsidRPr="003C69FB">
        <w:rPr>
          <w:rFonts w:ascii="Times New Roman" w:hAnsi="Times New Roman" w:cs="Times New Roman"/>
          <w:sz w:val="24"/>
          <w:szCs w:val="24"/>
        </w:rPr>
        <w:t xml:space="preserve"> </w:t>
      </w:r>
      <w:r>
        <w:rPr>
          <w:rFonts w:ascii="Times New Roman" w:hAnsi="Times New Roman" w:cs="Times New Roman"/>
          <w:sz w:val="24"/>
          <w:szCs w:val="24"/>
        </w:rPr>
        <w:t xml:space="preserve">constantly </w:t>
      </w:r>
      <w:r w:rsidR="00EA3057" w:rsidRPr="003C69FB">
        <w:rPr>
          <w:rFonts w:ascii="Times New Roman" w:hAnsi="Times New Roman" w:cs="Times New Roman"/>
          <w:sz w:val="24"/>
          <w:szCs w:val="24"/>
        </w:rPr>
        <w:t>confronted with gaps</w:t>
      </w:r>
      <w:r>
        <w:rPr>
          <w:rFonts w:ascii="Times New Roman" w:hAnsi="Times New Roman" w:cs="Times New Roman"/>
          <w:sz w:val="24"/>
          <w:szCs w:val="24"/>
        </w:rPr>
        <w:t>, both in terms of human resources and technical equipment</w:t>
      </w:r>
      <w:r w:rsidR="00EA3057" w:rsidRPr="003C69FB">
        <w:rPr>
          <w:rFonts w:ascii="Times New Roman" w:hAnsi="Times New Roman" w:cs="Times New Roman"/>
          <w:sz w:val="24"/>
          <w:szCs w:val="24"/>
        </w:rPr>
        <w:t xml:space="preserve">. </w:t>
      </w:r>
      <w:r>
        <w:rPr>
          <w:rFonts w:ascii="Times New Roman" w:hAnsi="Times New Roman" w:cs="Times New Roman"/>
          <w:sz w:val="24"/>
          <w:szCs w:val="24"/>
        </w:rPr>
        <w:t>These gaps have to be filled in order to have a much better protection of external borders</w:t>
      </w:r>
      <w:r w:rsidR="00D54B3C">
        <w:rPr>
          <w:rFonts w:ascii="Times New Roman" w:hAnsi="Times New Roman" w:cs="Times New Roman"/>
          <w:sz w:val="24"/>
          <w:szCs w:val="24"/>
        </w:rPr>
        <w:t>.</w:t>
      </w:r>
    </w:p>
    <w:p w:rsidR="00EA3057" w:rsidRPr="00CB3E15" w:rsidRDefault="00EA3057" w:rsidP="00E54D72">
      <w:pPr>
        <w:keepNext/>
        <w:spacing w:line="240" w:lineRule="auto"/>
        <w:jc w:val="both"/>
        <w:rPr>
          <w:rFonts w:ascii="Times New Roman" w:hAnsi="Times New Roman" w:cs="Times New Roman"/>
          <w:sz w:val="24"/>
          <w:szCs w:val="24"/>
          <w:u w:val="single"/>
        </w:rPr>
      </w:pPr>
      <w:r w:rsidRPr="00CB3E15">
        <w:rPr>
          <w:rFonts w:ascii="Times New Roman" w:hAnsi="Times New Roman" w:cs="Times New Roman"/>
          <w:sz w:val="24"/>
          <w:szCs w:val="24"/>
          <w:u w:val="single"/>
        </w:rPr>
        <w:t>Next steps:</w:t>
      </w:r>
    </w:p>
    <w:p w:rsidR="00EA3057" w:rsidRPr="001807E3" w:rsidRDefault="00EA3057" w:rsidP="00E54D72">
      <w:pPr>
        <w:keepNext/>
        <w:spacing w:after="120" w:line="240" w:lineRule="auto"/>
        <w:jc w:val="both"/>
        <w:rPr>
          <w:rFonts w:ascii="Times New Roman" w:hAnsi="Times New Roman" w:cs="Times New Roman"/>
          <w:b/>
          <w:sz w:val="24"/>
          <w:szCs w:val="24"/>
        </w:rPr>
      </w:pPr>
      <w:r w:rsidRPr="001807E3">
        <w:rPr>
          <w:rFonts w:ascii="Times New Roman" w:hAnsi="Times New Roman" w:cs="Times New Roman"/>
          <w:b/>
          <w:sz w:val="24"/>
          <w:szCs w:val="24"/>
        </w:rPr>
        <w:t xml:space="preserve">Member States should </w:t>
      </w:r>
    </w:p>
    <w:p w:rsidR="00EA3057" w:rsidRDefault="00EA3057" w:rsidP="00952719">
      <w:pPr>
        <w:pStyle w:val="ListParagraph"/>
        <w:numPr>
          <w:ilvl w:val="0"/>
          <w:numId w:val="28"/>
        </w:numPr>
        <w:spacing w:line="240" w:lineRule="auto"/>
        <w:jc w:val="both"/>
        <w:rPr>
          <w:rFonts w:ascii="Times New Roman" w:hAnsi="Times New Roman" w:cs="Times New Roman"/>
          <w:i/>
          <w:sz w:val="24"/>
          <w:szCs w:val="24"/>
        </w:rPr>
      </w:pPr>
      <w:r w:rsidRPr="001D28BA">
        <w:rPr>
          <w:rFonts w:ascii="Times New Roman" w:hAnsi="Times New Roman" w:cs="Times New Roman"/>
          <w:i/>
          <w:sz w:val="24"/>
          <w:szCs w:val="24"/>
        </w:rPr>
        <w:t>Ensure</w:t>
      </w:r>
      <w:r w:rsidR="0020116A">
        <w:rPr>
          <w:rFonts w:ascii="Times New Roman" w:hAnsi="Times New Roman" w:cs="Times New Roman"/>
          <w:i/>
          <w:sz w:val="24"/>
          <w:szCs w:val="24"/>
        </w:rPr>
        <w:t xml:space="preserve"> that the agreed resources are always made available to </w:t>
      </w:r>
      <w:r w:rsidR="009711F7">
        <w:rPr>
          <w:rFonts w:ascii="Times New Roman" w:hAnsi="Times New Roman" w:cs="Times New Roman"/>
          <w:i/>
          <w:sz w:val="24"/>
          <w:szCs w:val="24"/>
        </w:rPr>
        <w:t>the European Border and Coast Guard</w:t>
      </w:r>
      <w:r w:rsidR="0020116A">
        <w:rPr>
          <w:rFonts w:ascii="Times New Roman" w:hAnsi="Times New Roman" w:cs="Times New Roman"/>
          <w:i/>
          <w:sz w:val="24"/>
          <w:szCs w:val="24"/>
        </w:rPr>
        <w:t xml:space="preserve"> for the running operations and the mandatory pools</w:t>
      </w:r>
      <w:r w:rsidRPr="001D28BA">
        <w:rPr>
          <w:rFonts w:ascii="Times New Roman" w:hAnsi="Times New Roman" w:cs="Times New Roman"/>
          <w:i/>
          <w:sz w:val="24"/>
          <w:szCs w:val="24"/>
        </w:rPr>
        <w:t>.</w:t>
      </w:r>
    </w:p>
    <w:p w:rsidR="0020116A" w:rsidRDefault="0020116A"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Provide the following resources on the basis of the currently identified gaps:</w:t>
      </w:r>
    </w:p>
    <w:p w:rsidR="006D4DEE" w:rsidRDefault="006D4DEE" w:rsidP="006D4DEE">
      <w:pPr>
        <w:pStyle w:val="ListParagraph"/>
        <w:spacing w:line="240" w:lineRule="auto"/>
        <w:jc w:val="both"/>
        <w:rPr>
          <w:rFonts w:ascii="Times New Roman" w:hAnsi="Times New Roman" w:cs="Times New Roman"/>
          <w:i/>
          <w:sz w:val="24"/>
          <w:szCs w:val="24"/>
        </w:rPr>
      </w:pPr>
    </w:p>
    <w:p w:rsidR="009E298A" w:rsidRPr="000F458D" w:rsidRDefault="008E419C" w:rsidP="009E298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b/>
          <w:sz w:val="24"/>
          <w:szCs w:val="24"/>
        </w:rPr>
        <w:lastRenderedPageBreak/>
        <w:t xml:space="preserve">Gaps for </w:t>
      </w:r>
      <w:r w:rsidR="009E298A" w:rsidRPr="00685FEB">
        <w:rPr>
          <w:rFonts w:ascii="Times New Roman" w:hAnsi="Times New Roman" w:cs="Times New Roman"/>
          <w:b/>
          <w:sz w:val="24"/>
          <w:szCs w:val="24"/>
        </w:rPr>
        <w:t>Greece</w:t>
      </w:r>
      <w:r w:rsidR="009E298A">
        <w:rPr>
          <w:rFonts w:ascii="Times New Roman" w:hAnsi="Times New Roman" w:cs="Times New Roman"/>
          <w:sz w:val="24"/>
          <w:szCs w:val="24"/>
        </w:rPr>
        <w:t xml:space="preserve"> (</w:t>
      </w:r>
      <w:r w:rsidR="009E298A" w:rsidRPr="000F458D">
        <w:rPr>
          <w:rFonts w:ascii="Times New Roman" w:hAnsi="Times New Roman" w:cs="Times New Roman"/>
          <w:sz w:val="24"/>
          <w:szCs w:val="24"/>
        </w:rPr>
        <w:t>Joint Operation Poseidon</w:t>
      </w:r>
      <w:r w:rsidR="009E298A">
        <w:rPr>
          <w:rFonts w:ascii="Times New Roman" w:hAnsi="Times New Roman" w:cs="Times New Roman"/>
          <w:sz w:val="24"/>
          <w:szCs w:val="24"/>
        </w:rPr>
        <w:t>)</w:t>
      </w:r>
    </w:p>
    <w:p w:rsidR="009E298A"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85FEB">
        <w:rPr>
          <w:rFonts w:ascii="Times New Roman" w:hAnsi="Times New Roman" w:cs="Times New Roman"/>
          <w:sz w:val="24"/>
          <w:szCs w:val="24"/>
          <w:u w:val="single"/>
        </w:rPr>
        <w:t>Until 16 February 2017</w:t>
      </w:r>
      <w:r w:rsidRPr="000F458D">
        <w:rPr>
          <w:rFonts w:ascii="Times New Roman" w:hAnsi="Times New Roman" w:cs="Times New Roman"/>
          <w:sz w:val="24"/>
          <w:szCs w:val="24"/>
        </w:rPr>
        <w:t>: 4 officers</w:t>
      </w:r>
      <w:r w:rsidR="00B379E5">
        <w:rPr>
          <w:rFonts w:ascii="Times New Roman" w:hAnsi="Times New Roman" w:cs="Times New Roman"/>
          <w:sz w:val="24"/>
          <w:szCs w:val="24"/>
        </w:rPr>
        <w:t>,</w:t>
      </w:r>
      <w:r w:rsidRPr="000F458D">
        <w:rPr>
          <w:rFonts w:ascii="Times New Roman" w:hAnsi="Times New Roman" w:cs="Times New Roman"/>
          <w:sz w:val="24"/>
          <w:szCs w:val="24"/>
        </w:rPr>
        <w:t xml:space="preserve"> 1 helicopter, 2 transportation vehicles</w:t>
      </w:r>
    </w:p>
    <w:p w:rsidR="009E298A"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85FEB">
        <w:rPr>
          <w:rFonts w:ascii="Times New Roman" w:hAnsi="Times New Roman" w:cs="Times New Roman"/>
          <w:sz w:val="24"/>
          <w:szCs w:val="24"/>
          <w:u w:val="single"/>
        </w:rPr>
        <w:t>16 February -</w:t>
      </w:r>
      <w:r w:rsidR="00C02A0B">
        <w:rPr>
          <w:rFonts w:ascii="Times New Roman" w:hAnsi="Times New Roman" w:cs="Times New Roman"/>
          <w:sz w:val="24"/>
          <w:szCs w:val="24"/>
          <w:u w:val="single"/>
        </w:rPr>
        <w:t xml:space="preserve"> </w:t>
      </w:r>
      <w:r w:rsidRPr="00685FEB">
        <w:rPr>
          <w:rFonts w:ascii="Times New Roman" w:hAnsi="Times New Roman" w:cs="Times New Roman"/>
          <w:sz w:val="24"/>
          <w:szCs w:val="24"/>
          <w:u w:val="single"/>
        </w:rPr>
        <w:t>30 March 2017</w:t>
      </w:r>
      <w:r w:rsidRPr="000F458D">
        <w:rPr>
          <w:rFonts w:ascii="Times New Roman" w:hAnsi="Times New Roman" w:cs="Times New Roman"/>
          <w:sz w:val="24"/>
          <w:szCs w:val="24"/>
        </w:rPr>
        <w:t>: 10 officers</w:t>
      </w:r>
      <w:r w:rsidR="00B379E5">
        <w:rPr>
          <w:rFonts w:ascii="Times New Roman" w:hAnsi="Times New Roman" w:cs="Times New Roman"/>
          <w:sz w:val="24"/>
          <w:szCs w:val="24"/>
        </w:rPr>
        <w:t>,</w:t>
      </w:r>
      <w:r w:rsidRPr="000F458D">
        <w:rPr>
          <w:rFonts w:ascii="Times New Roman" w:hAnsi="Times New Roman" w:cs="Times New Roman"/>
          <w:sz w:val="24"/>
          <w:szCs w:val="24"/>
        </w:rPr>
        <w:t xml:space="preserve"> </w:t>
      </w:r>
      <w:r w:rsidR="00B379E5">
        <w:rPr>
          <w:rFonts w:ascii="Times New Roman" w:hAnsi="Times New Roman" w:cs="Times New Roman"/>
          <w:sz w:val="24"/>
          <w:szCs w:val="24"/>
        </w:rPr>
        <w:t>1</w:t>
      </w:r>
      <w:r w:rsidR="00B379E5" w:rsidRPr="000F458D">
        <w:rPr>
          <w:rFonts w:ascii="Times New Roman" w:hAnsi="Times New Roman" w:cs="Times New Roman"/>
          <w:sz w:val="24"/>
          <w:szCs w:val="24"/>
        </w:rPr>
        <w:t xml:space="preserve"> </w:t>
      </w:r>
      <w:r w:rsidRPr="000F458D">
        <w:rPr>
          <w:rFonts w:ascii="Times New Roman" w:hAnsi="Times New Roman" w:cs="Times New Roman"/>
          <w:sz w:val="24"/>
          <w:szCs w:val="24"/>
        </w:rPr>
        <w:t xml:space="preserve">helicopter, 1 coastal patrol </w:t>
      </w:r>
      <w:r w:rsidR="00B379E5">
        <w:rPr>
          <w:rFonts w:ascii="Times New Roman" w:hAnsi="Times New Roman" w:cs="Times New Roman"/>
          <w:sz w:val="24"/>
          <w:szCs w:val="24"/>
        </w:rPr>
        <w:t>boat</w:t>
      </w:r>
      <w:r w:rsidRPr="000F458D">
        <w:rPr>
          <w:rFonts w:ascii="Times New Roman" w:hAnsi="Times New Roman" w:cs="Times New Roman"/>
          <w:sz w:val="24"/>
          <w:szCs w:val="24"/>
        </w:rPr>
        <w:t xml:space="preserve"> (March only</w:t>
      </w:r>
      <w:r w:rsidR="00B379E5">
        <w:rPr>
          <w:rFonts w:ascii="Times New Roman" w:hAnsi="Times New Roman" w:cs="Times New Roman"/>
          <w:sz w:val="24"/>
          <w:szCs w:val="24"/>
        </w:rPr>
        <w:t>)</w:t>
      </w:r>
      <w:r w:rsidRPr="000F458D">
        <w:rPr>
          <w:rFonts w:ascii="Times New Roman" w:hAnsi="Times New Roman" w:cs="Times New Roman"/>
          <w:sz w:val="24"/>
          <w:szCs w:val="24"/>
        </w:rPr>
        <w:t>, 4 patrol cars, 2 transportation vehicles</w:t>
      </w:r>
    </w:p>
    <w:p w:rsidR="009E298A" w:rsidRPr="000F458D" w:rsidRDefault="009E298A" w:rsidP="009E298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9E298A" w:rsidRPr="000F458D" w:rsidRDefault="008E419C" w:rsidP="009E298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b/>
          <w:sz w:val="24"/>
          <w:szCs w:val="24"/>
        </w:rPr>
        <w:t xml:space="preserve">Gaps for </w:t>
      </w:r>
      <w:r w:rsidR="009E298A" w:rsidRPr="00685FEB">
        <w:rPr>
          <w:rFonts w:ascii="Times New Roman" w:hAnsi="Times New Roman" w:cs="Times New Roman"/>
          <w:b/>
          <w:sz w:val="24"/>
          <w:szCs w:val="24"/>
        </w:rPr>
        <w:t>Greece</w:t>
      </w:r>
      <w:r w:rsidR="009E298A">
        <w:rPr>
          <w:rFonts w:ascii="Times New Roman" w:hAnsi="Times New Roman" w:cs="Times New Roman"/>
          <w:sz w:val="24"/>
          <w:szCs w:val="24"/>
        </w:rPr>
        <w:t xml:space="preserve"> (</w:t>
      </w:r>
      <w:r w:rsidR="009E298A" w:rsidRPr="000F458D">
        <w:rPr>
          <w:rFonts w:ascii="Times New Roman" w:hAnsi="Times New Roman" w:cs="Times New Roman"/>
          <w:sz w:val="24"/>
          <w:szCs w:val="24"/>
        </w:rPr>
        <w:t>Joint Operation Flexible Activities at</w:t>
      </w:r>
      <w:r w:rsidR="009E298A">
        <w:rPr>
          <w:rFonts w:ascii="Times New Roman" w:hAnsi="Times New Roman" w:cs="Times New Roman"/>
          <w:sz w:val="24"/>
          <w:szCs w:val="24"/>
        </w:rPr>
        <w:t xml:space="preserve"> the Northern Greek land border)</w:t>
      </w:r>
    </w:p>
    <w:p w:rsidR="009E298A" w:rsidRPr="000F458D"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85FEB">
        <w:rPr>
          <w:rFonts w:ascii="Times New Roman" w:hAnsi="Times New Roman" w:cs="Times New Roman"/>
          <w:sz w:val="24"/>
          <w:szCs w:val="24"/>
          <w:u w:val="single"/>
        </w:rPr>
        <w:t>February 2017</w:t>
      </w:r>
      <w:r w:rsidRPr="000F458D">
        <w:rPr>
          <w:rFonts w:ascii="Times New Roman" w:hAnsi="Times New Roman" w:cs="Times New Roman"/>
          <w:sz w:val="24"/>
          <w:szCs w:val="24"/>
        </w:rPr>
        <w:t xml:space="preserve">: 54 officers, 26 patrol cars, 3 dog teams, 1 thermo-vision vehicle, 2 transportation vehicles </w:t>
      </w:r>
    </w:p>
    <w:p w:rsidR="009E298A"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85FEB">
        <w:rPr>
          <w:rFonts w:ascii="Times New Roman" w:hAnsi="Times New Roman" w:cs="Times New Roman"/>
          <w:sz w:val="24"/>
          <w:szCs w:val="24"/>
          <w:u w:val="single"/>
        </w:rPr>
        <w:t>March 2017</w:t>
      </w:r>
      <w:r w:rsidRPr="000F458D">
        <w:rPr>
          <w:rFonts w:ascii="Times New Roman" w:hAnsi="Times New Roman" w:cs="Times New Roman"/>
          <w:sz w:val="24"/>
          <w:szCs w:val="24"/>
        </w:rPr>
        <w:t xml:space="preserve">: 54 officers, 26 patrol cars, 3 dog teams, 1 </w:t>
      </w:r>
      <w:r w:rsidR="009711F7" w:rsidRPr="000F458D">
        <w:rPr>
          <w:rFonts w:ascii="Times New Roman" w:hAnsi="Times New Roman" w:cs="Times New Roman"/>
          <w:sz w:val="24"/>
          <w:szCs w:val="24"/>
        </w:rPr>
        <w:t>thermo-vision vehicle</w:t>
      </w:r>
      <w:r w:rsidRPr="000F458D">
        <w:rPr>
          <w:rFonts w:ascii="Times New Roman" w:hAnsi="Times New Roman" w:cs="Times New Roman"/>
          <w:sz w:val="24"/>
          <w:szCs w:val="24"/>
        </w:rPr>
        <w:t>, 2 transportation vehicles</w:t>
      </w:r>
    </w:p>
    <w:p w:rsidR="009E298A" w:rsidRDefault="009E298A" w:rsidP="009E298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highlight w:val="yellow"/>
        </w:rPr>
      </w:pPr>
    </w:p>
    <w:p w:rsidR="009E298A" w:rsidRPr="000F458D" w:rsidRDefault="008E419C" w:rsidP="009E298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b/>
          <w:sz w:val="24"/>
          <w:szCs w:val="24"/>
        </w:rPr>
        <w:t xml:space="preserve">Gaps for </w:t>
      </w:r>
      <w:r w:rsidR="009E298A" w:rsidRPr="00685FEB">
        <w:rPr>
          <w:rFonts w:ascii="Times New Roman" w:hAnsi="Times New Roman" w:cs="Times New Roman"/>
          <w:b/>
          <w:sz w:val="24"/>
          <w:szCs w:val="24"/>
        </w:rPr>
        <w:t>Bulgaria</w:t>
      </w:r>
      <w:r w:rsidR="009E298A">
        <w:rPr>
          <w:rFonts w:ascii="Times New Roman" w:hAnsi="Times New Roman" w:cs="Times New Roman"/>
          <w:b/>
          <w:sz w:val="24"/>
          <w:szCs w:val="24"/>
        </w:rPr>
        <w:t xml:space="preserve"> </w:t>
      </w:r>
      <w:r w:rsidR="009E298A">
        <w:rPr>
          <w:rFonts w:ascii="Times New Roman" w:hAnsi="Times New Roman" w:cs="Times New Roman"/>
          <w:sz w:val="24"/>
          <w:szCs w:val="24"/>
        </w:rPr>
        <w:t>(</w:t>
      </w:r>
      <w:r w:rsidR="009E298A" w:rsidRPr="000F458D">
        <w:rPr>
          <w:rFonts w:ascii="Times New Roman" w:hAnsi="Times New Roman" w:cs="Times New Roman"/>
          <w:sz w:val="24"/>
          <w:szCs w:val="24"/>
        </w:rPr>
        <w:t>Joint Operation</w:t>
      </w:r>
      <w:r w:rsidR="009E298A">
        <w:rPr>
          <w:rFonts w:ascii="Times New Roman" w:hAnsi="Times New Roman" w:cs="Times New Roman"/>
          <w:sz w:val="24"/>
          <w:szCs w:val="24"/>
        </w:rPr>
        <w:t>s</w:t>
      </w:r>
      <w:r w:rsidR="009E298A" w:rsidRPr="000F458D">
        <w:rPr>
          <w:rFonts w:ascii="Times New Roman" w:hAnsi="Times New Roman" w:cs="Times New Roman"/>
          <w:sz w:val="24"/>
          <w:szCs w:val="24"/>
        </w:rPr>
        <w:t xml:space="preserve"> Flexible Activities </w:t>
      </w:r>
      <w:r w:rsidR="009E298A">
        <w:rPr>
          <w:rFonts w:ascii="Times New Roman" w:hAnsi="Times New Roman" w:cs="Times New Roman"/>
          <w:sz w:val="24"/>
          <w:szCs w:val="24"/>
        </w:rPr>
        <w:t xml:space="preserve">and Focal Points) </w:t>
      </w:r>
    </w:p>
    <w:p w:rsidR="009E298A" w:rsidRPr="000F458D"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85FEB">
        <w:rPr>
          <w:rFonts w:ascii="Times New Roman" w:hAnsi="Times New Roman" w:cs="Times New Roman"/>
          <w:sz w:val="24"/>
          <w:szCs w:val="24"/>
          <w:u w:val="single"/>
        </w:rPr>
        <w:t>1 February</w:t>
      </w:r>
      <w:r w:rsidR="00AD45E9">
        <w:rPr>
          <w:rFonts w:ascii="Times New Roman" w:hAnsi="Times New Roman" w:cs="Times New Roman"/>
          <w:sz w:val="24"/>
          <w:szCs w:val="24"/>
          <w:u w:val="single"/>
        </w:rPr>
        <w:t xml:space="preserve"> </w:t>
      </w:r>
      <w:r w:rsidRPr="00685FEB">
        <w:rPr>
          <w:rFonts w:ascii="Times New Roman" w:hAnsi="Times New Roman" w:cs="Times New Roman"/>
          <w:sz w:val="24"/>
          <w:szCs w:val="24"/>
          <w:u w:val="single"/>
        </w:rPr>
        <w:t>-</w:t>
      </w:r>
      <w:r w:rsidR="00AD45E9">
        <w:rPr>
          <w:rFonts w:ascii="Times New Roman" w:hAnsi="Times New Roman" w:cs="Times New Roman"/>
          <w:sz w:val="24"/>
          <w:szCs w:val="24"/>
          <w:u w:val="single"/>
        </w:rPr>
        <w:t xml:space="preserve"> </w:t>
      </w:r>
      <w:r w:rsidRPr="00685FEB">
        <w:rPr>
          <w:rFonts w:ascii="Times New Roman" w:hAnsi="Times New Roman" w:cs="Times New Roman"/>
          <w:sz w:val="24"/>
          <w:szCs w:val="24"/>
          <w:u w:val="single"/>
        </w:rPr>
        <w:t>1 March  2017</w:t>
      </w:r>
      <w:r w:rsidRPr="000F458D">
        <w:rPr>
          <w:rFonts w:ascii="Times New Roman" w:hAnsi="Times New Roman" w:cs="Times New Roman"/>
          <w:sz w:val="24"/>
          <w:szCs w:val="24"/>
        </w:rPr>
        <w:t>:  8</w:t>
      </w:r>
      <w:r w:rsidR="00B379E5">
        <w:rPr>
          <w:rFonts w:ascii="Times New Roman" w:hAnsi="Times New Roman" w:cs="Times New Roman"/>
          <w:sz w:val="24"/>
          <w:szCs w:val="24"/>
        </w:rPr>
        <w:t>7</w:t>
      </w:r>
      <w:r w:rsidRPr="000F458D">
        <w:rPr>
          <w:rFonts w:ascii="Times New Roman" w:hAnsi="Times New Roman" w:cs="Times New Roman"/>
          <w:sz w:val="24"/>
          <w:szCs w:val="24"/>
        </w:rPr>
        <w:t xml:space="preserve"> officers</w:t>
      </w:r>
      <w:r>
        <w:rPr>
          <w:rFonts w:ascii="Times New Roman" w:hAnsi="Times New Roman" w:cs="Times New Roman"/>
          <w:sz w:val="24"/>
          <w:szCs w:val="24"/>
        </w:rPr>
        <w:t xml:space="preserve">, 34 patrol cars, 16 dog teams, </w:t>
      </w:r>
      <w:r w:rsidRPr="000F458D">
        <w:rPr>
          <w:rFonts w:ascii="Times New Roman" w:hAnsi="Times New Roman" w:cs="Times New Roman"/>
          <w:sz w:val="24"/>
          <w:szCs w:val="24"/>
        </w:rPr>
        <w:t xml:space="preserve"> 4 </w:t>
      </w:r>
      <w:r w:rsidR="009711F7" w:rsidRPr="000F458D">
        <w:rPr>
          <w:rFonts w:ascii="Times New Roman" w:hAnsi="Times New Roman" w:cs="Times New Roman"/>
          <w:sz w:val="24"/>
          <w:szCs w:val="24"/>
        </w:rPr>
        <w:t>thermo-vision vehicle</w:t>
      </w:r>
      <w:r w:rsidR="009711F7">
        <w:rPr>
          <w:rFonts w:ascii="Times New Roman" w:hAnsi="Times New Roman" w:cs="Times New Roman"/>
          <w:sz w:val="24"/>
          <w:szCs w:val="24"/>
        </w:rPr>
        <w:t>s</w:t>
      </w:r>
      <w:r w:rsidRPr="000F458D">
        <w:rPr>
          <w:rFonts w:ascii="Times New Roman" w:hAnsi="Times New Roman" w:cs="Times New Roman"/>
          <w:sz w:val="24"/>
          <w:szCs w:val="24"/>
        </w:rPr>
        <w:t xml:space="preserve">  </w:t>
      </w:r>
    </w:p>
    <w:p w:rsidR="009E298A"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85FEB">
        <w:rPr>
          <w:rFonts w:ascii="Times New Roman" w:hAnsi="Times New Roman" w:cs="Times New Roman"/>
          <w:sz w:val="24"/>
          <w:szCs w:val="24"/>
          <w:u w:val="single"/>
        </w:rPr>
        <w:t>1</w:t>
      </w:r>
      <w:r w:rsidR="00AD45E9">
        <w:rPr>
          <w:rFonts w:ascii="Times New Roman" w:hAnsi="Times New Roman" w:cs="Times New Roman"/>
          <w:sz w:val="24"/>
          <w:szCs w:val="24"/>
          <w:u w:val="single"/>
        </w:rPr>
        <w:t xml:space="preserve"> </w:t>
      </w:r>
      <w:r w:rsidRPr="00685FEB">
        <w:rPr>
          <w:rFonts w:ascii="Times New Roman" w:hAnsi="Times New Roman" w:cs="Times New Roman"/>
          <w:sz w:val="24"/>
          <w:szCs w:val="24"/>
          <w:u w:val="single"/>
        </w:rPr>
        <w:t>-</w:t>
      </w:r>
      <w:r w:rsidR="00AD45E9">
        <w:rPr>
          <w:rFonts w:ascii="Times New Roman" w:hAnsi="Times New Roman" w:cs="Times New Roman"/>
          <w:sz w:val="24"/>
          <w:szCs w:val="24"/>
          <w:u w:val="single"/>
        </w:rPr>
        <w:t xml:space="preserve"> </w:t>
      </w:r>
      <w:r w:rsidRPr="00685FEB">
        <w:rPr>
          <w:rFonts w:ascii="Times New Roman" w:hAnsi="Times New Roman" w:cs="Times New Roman"/>
          <w:sz w:val="24"/>
          <w:szCs w:val="24"/>
          <w:u w:val="single"/>
        </w:rPr>
        <w:t>29 March 2017</w:t>
      </w:r>
      <w:r w:rsidRPr="00685FEB">
        <w:rPr>
          <w:rFonts w:ascii="Times New Roman" w:hAnsi="Times New Roman" w:cs="Times New Roman"/>
          <w:b/>
          <w:sz w:val="24"/>
          <w:szCs w:val="24"/>
        </w:rPr>
        <w:t>:</w:t>
      </w:r>
      <w:r w:rsidRPr="000F458D">
        <w:rPr>
          <w:rFonts w:ascii="Times New Roman" w:hAnsi="Times New Roman" w:cs="Times New Roman"/>
          <w:sz w:val="24"/>
          <w:szCs w:val="24"/>
        </w:rPr>
        <w:t xml:space="preserve">  69 officers, 33 patrol cars, 16 dog teams</w:t>
      </w:r>
      <w:r>
        <w:rPr>
          <w:rFonts w:ascii="Times New Roman" w:hAnsi="Times New Roman" w:cs="Times New Roman"/>
          <w:sz w:val="24"/>
          <w:szCs w:val="24"/>
        </w:rPr>
        <w:t xml:space="preserve">, </w:t>
      </w:r>
      <w:r w:rsidRPr="000F458D">
        <w:rPr>
          <w:rFonts w:ascii="Times New Roman" w:hAnsi="Times New Roman" w:cs="Times New Roman"/>
          <w:sz w:val="24"/>
          <w:szCs w:val="24"/>
        </w:rPr>
        <w:t xml:space="preserve">1 </w:t>
      </w:r>
      <w:r w:rsidR="009711F7" w:rsidRPr="000F458D">
        <w:rPr>
          <w:rFonts w:ascii="Times New Roman" w:hAnsi="Times New Roman" w:cs="Times New Roman"/>
          <w:sz w:val="24"/>
          <w:szCs w:val="24"/>
        </w:rPr>
        <w:t>thermo-vision vehicle</w:t>
      </w:r>
      <w:r w:rsidRPr="000F458D">
        <w:rPr>
          <w:rFonts w:ascii="Times New Roman" w:hAnsi="Times New Roman" w:cs="Times New Roman"/>
          <w:sz w:val="24"/>
          <w:szCs w:val="24"/>
        </w:rPr>
        <w:t xml:space="preserve">  </w:t>
      </w:r>
    </w:p>
    <w:p w:rsidR="009E298A" w:rsidRDefault="009E298A" w:rsidP="009E298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highlight w:val="yellow"/>
        </w:rPr>
      </w:pPr>
    </w:p>
    <w:p w:rsidR="009E298A" w:rsidRPr="000F458D" w:rsidRDefault="008E419C" w:rsidP="009E298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b/>
          <w:sz w:val="24"/>
          <w:szCs w:val="24"/>
        </w:rPr>
        <w:t xml:space="preserve">Gaps for </w:t>
      </w:r>
      <w:r w:rsidR="009E298A">
        <w:rPr>
          <w:rFonts w:ascii="Times New Roman" w:hAnsi="Times New Roman" w:cs="Times New Roman"/>
          <w:b/>
          <w:sz w:val="24"/>
          <w:szCs w:val="24"/>
        </w:rPr>
        <w:t>Italy</w:t>
      </w:r>
      <w:r w:rsidR="009E298A">
        <w:rPr>
          <w:rFonts w:ascii="Times New Roman" w:hAnsi="Times New Roman" w:cs="Times New Roman"/>
          <w:sz w:val="24"/>
          <w:szCs w:val="24"/>
        </w:rPr>
        <w:t xml:space="preserve"> (</w:t>
      </w:r>
      <w:r w:rsidR="009E298A" w:rsidRPr="000F458D">
        <w:rPr>
          <w:rFonts w:ascii="Times New Roman" w:hAnsi="Times New Roman" w:cs="Times New Roman"/>
          <w:sz w:val="24"/>
          <w:szCs w:val="24"/>
        </w:rPr>
        <w:t xml:space="preserve">Joint Operation </w:t>
      </w:r>
      <w:r w:rsidR="009E298A">
        <w:rPr>
          <w:rFonts w:ascii="Times New Roman" w:hAnsi="Times New Roman" w:cs="Times New Roman"/>
          <w:sz w:val="24"/>
          <w:szCs w:val="24"/>
        </w:rPr>
        <w:t>Triton)</w:t>
      </w:r>
    </w:p>
    <w:p w:rsidR="009E298A" w:rsidRPr="000F458D"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85FEB">
        <w:rPr>
          <w:rFonts w:ascii="Times New Roman" w:hAnsi="Times New Roman" w:cs="Times New Roman"/>
          <w:sz w:val="24"/>
          <w:szCs w:val="24"/>
          <w:u w:val="single"/>
        </w:rPr>
        <w:t>January 2017</w:t>
      </w:r>
      <w:r w:rsidRPr="000F458D">
        <w:rPr>
          <w:rFonts w:ascii="Times New Roman" w:hAnsi="Times New Roman" w:cs="Times New Roman"/>
          <w:sz w:val="24"/>
          <w:szCs w:val="24"/>
        </w:rPr>
        <w:t>: 37 officers, 1 fixed wing aircraft</w:t>
      </w:r>
    </w:p>
    <w:p w:rsidR="009E298A" w:rsidRPr="008E419C"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u w:val="single"/>
        </w:rPr>
      </w:pPr>
      <w:r w:rsidRPr="00685FEB">
        <w:rPr>
          <w:rFonts w:ascii="Times New Roman" w:hAnsi="Times New Roman" w:cs="Times New Roman"/>
          <w:sz w:val="24"/>
          <w:szCs w:val="24"/>
          <w:u w:val="single"/>
        </w:rPr>
        <w:t>February 2017</w:t>
      </w:r>
      <w:r w:rsidRPr="008E419C">
        <w:rPr>
          <w:rFonts w:ascii="Times New Roman" w:hAnsi="Times New Roman" w:cs="Times New Roman"/>
          <w:sz w:val="24"/>
          <w:szCs w:val="24"/>
          <w:u w:val="single"/>
        </w:rPr>
        <w:t xml:space="preserve">: </w:t>
      </w:r>
      <w:r w:rsidRPr="00CB131C">
        <w:rPr>
          <w:rFonts w:ascii="Times New Roman" w:hAnsi="Times New Roman" w:cs="Times New Roman"/>
          <w:sz w:val="24"/>
          <w:szCs w:val="24"/>
        </w:rPr>
        <w:t>27 officers</w:t>
      </w:r>
      <w:r w:rsidR="00B379E5">
        <w:rPr>
          <w:rFonts w:ascii="Times New Roman" w:hAnsi="Times New Roman" w:cs="Times New Roman"/>
          <w:sz w:val="24"/>
          <w:szCs w:val="24"/>
        </w:rPr>
        <w:t>,</w:t>
      </w:r>
      <w:r w:rsidRPr="00CB131C">
        <w:rPr>
          <w:rFonts w:ascii="Times New Roman" w:hAnsi="Times New Roman" w:cs="Times New Roman"/>
          <w:sz w:val="24"/>
          <w:szCs w:val="24"/>
        </w:rPr>
        <w:t xml:space="preserve"> 1 </w:t>
      </w:r>
      <w:r w:rsidR="008E419C" w:rsidRPr="00CB131C">
        <w:rPr>
          <w:rFonts w:ascii="Times New Roman" w:hAnsi="Times New Roman" w:cs="Times New Roman"/>
          <w:sz w:val="24"/>
          <w:szCs w:val="24"/>
        </w:rPr>
        <w:t>h</w:t>
      </w:r>
      <w:r w:rsidRPr="00CB131C">
        <w:rPr>
          <w:rFonts w:ascii="Times New Roman" w:hAnsi="Times New Roman" w:cs="Times New Roman"/>
          <w:sz w:val="24"/>
          <w:szCs w:val="24"/>
        </w:rPr>
        <w:t xml:space="preserve">elicopter, 1 </w:t>
      </w:r>
      <w:r w:rsidR="008E419C" w:rsidRPr="00CB131C">
        <w:rPr>
          <w:rFonts w:ascii="Times New Roman" w:hAnsi="Times New Roman" w:cs="Times New Roman"/>
          <w:sz w:val="24"/>
          <w:szCs w:val="24"/>
        </w:rPr>
        <w:t>c</w:t>
      </w:r>
      <w:r w:rsidRPr="00CB131C">
        <w:rPr>
          <w:rFonts w:ascii="Times New Roman" w:hAnsi="Times New Roman" w:cs="Times New Roman"/>
          <w:sz w:val="24"/>
          <w:szCs w:val="24"/>
        </w:rPr>
        <w:t xml:space="preserve">oastal patrol </w:t>
      </w:r>
      <w:r w:rsidR="008E419C" w:rsidRPr="00CB131C">
        <w:rPr>
          <w:rFonts w:ascii="Times New Roman" w:hAnsi="Times New Roman" w:cs="Times New Roman"/>
          <w:sz w:val="24"/>
          <w:szCs w:val="24"/>
        </w:rPr>
        <w:t>v</w:t>
      </w:r>
      <w:r w:rsidRPr="00CB131C">
        <w:rPr>
          <w:rFonts w:ascii="Times New Roman" w:hAnsi="Times New Roman" w:cs="Times New Roman"/>
          <w:sz w:val="24"/>
          <w:szCs w:val="24"/>
        </w:rPr>
        <w:t>essel</w:t>
      </w:r>
    </w:p>
    <w:p w:rsidR="009E298A" w:rsidRPr="008E419C" w:rsidRDefault="009E298A" w:rsidP="008E419C">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u w:val="single"/>
        </w:rPr>
      </w:pPr>
      <w:r w:rsidRPr="00685FEB">
        <w:rPr>
          <w:rFonts w:ascii="Times New Roman" w:hAnsi="Times New Roman" w:cs="Times New Roman"/>
          <w:sz w:val="24"/>
          <w:szCs w:val="24"/>
          <w:u w:val="single"/>
        </w:rPr>
        <w:t>March 2017</w:t>
      </w:r>
      <w:r w:rsidRPr="008E419C">
        <w:rPr>
          <w:rFonts w:ascii="Times New Roman" w:hAnsi="Times New Roman" w:cs="Times New Roman"/>
          <w:sz w:val="24"/>
          <w:szCs w:val="24"/>
          <w:u w:val="single"/>
        </w:rPr>
        <w:t xml:space="preserve">: </w:t>
      </w:r>
      <w:r w:rsidRPr="00CB131C">
        <w:rPr>
          <w:rFonts w:ascii="Times New Roman" w:hAnsi="Times New Roman" w:cs="Times New Roman"/>
          <w:sz w:val="24"/>
          <w:szCs w:val="24"/>
        </w:rPr>
        <w:t>26 officers</w:t>
      </w:r>
      <w:r w:rsidR="00B379E5">
        <w:rPr>
          <w:rFonts w:ascii="Times New Roman" w:hAnsi="Times New Roman" w:cs="Times New Roman"/>
          <w:sz w:val="24"/>
          <w:szCs w:val="24"/>
        </w:rPr>
        <w:t>,</w:t>
      </w:r>
      <w:r w:rsidRPr="00CB131C">
        <w:rPr>
          <w:rFonts w:ascii="Times New Roman" w:hAnsi="Times New Roman" w:cs="Times New Roman"/>
          <w:sz w:val="24"/>
          <w:szCs w:val="24"/>
        </w:rPr>
        <w:t xml:space="preserve"> 1 offshore patrol vessel, 2 </w:t>
      </w:r>
      <w:r w:rsidR="008E419C" w:rsidRPr="00CB131C">
        <w:rPr>
          <w:rFonts w:ascii="Times New Roman" w:hAnsi="Times New Roman" w:cs="Times New Roman"/>
          <w:sz w:val="24"/>
          <w:szCs w:val="24"/>
        </w:rPr>
        <w:t>c</w:t>
      </w:r>
      <w:r w:rsidRPr="00CB131C">
        <w:rPr>
          <w:rFonts w:ascii="Times New Roman" w:hAnsi="Times New Roman" w:cs="Times New Roman"/>
          <w:sz w:val="24"/>
          <w:szCs w:val="24"/>
        </w:rPr>
        <w:t xml:space="preserve">oastal patrol </w:t>
      </w:r>
      <w:r w:rsidR="008E419C" w:rsidRPr="00CB131C">
        <w:rPr>
          <w:rFonts w:ascii="Times New Roman" w:hAnsi="Times New Roman" w:cs="Times New Roman"/>
          <w:sz w:val="24"/>
          <w:szCs w:val="24"/>
        </w:rPr>
        <w:t>v</w:t>
      </w:r>
      <w:r w:rsidRPr="00CB131C">
        <w:rPr>
          <w:rFonts w:ascii="Times New Roman" w:hAnsi="Times New Roman" w:cs="Times New Roman"/>
          <w:sz w:val="24"/>
          <w:szCs w:val="24"/>
        </w:rPr>
        <w:t>essels</w:t>
      </w:r>
    </w:p>
    <w:p w:rsidR="009E298A" w:rsidRDefault="009E298A" w:rsidP="0020116A">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highlight w:val="yellow"/>
        </w:rPr>
      </w:pPr>
    </w:p>
    <w:p w:rsidR="00EA3057" w:rsidRPr="001807E3" w:rsidRDefault="00EA3057" w:rsidP="00E54D72">
      <w:pPr>
        <w:keepNext/>
        <w:spacing w:after="120" w:line="240" w:lineRule="auto"/>
        <w:jc w:val="both"/>
        <w:rPr>
          <w:rFonts w:ascii="Times New Roman" w:hAnsi="Times New Roman" w:cs="Times New Roman"/>
          <w:b/>
          <w:sz w:val="24"/>
          <w:szCs w:val="24"/>
        </w:rPr>
      </w:pPr>
      <w:r w:rsidRPr="001807E3">
        <w:rPr>
          <w:rFonts w:ascii="Times New Roman" w:hAnsi="Times New Roman" w:cs="Times New Roman"/>
          <w:b/>
          <w:sz w:val="24"/>
          <w:szCs w:val="24"/>
        </w:rPr>
        <w:t xml:space="preserve">The </w:t>
      </w:r>
      <w:r w:rsidR="00E84C99">
        <w:rPr>
          <w:rFonts w:ascii="Times New Roman" w:hAnsi="Times New Roman" w:cs="Times New Roman"/>
          <w:b/>
          <w:sz w:val="24"/>
          <w:szCs w:val="24"/>
        </w:rPr>
        <w:t xml:space="preserve">European Border and Coast Guard </w:t>
      </w:r>
      <w:r w:rsidRPr="001807E3">
        <w:rPr>
          <w:rFonts w:ascii="Times New Roman" w:hAnsi="Times New Roman" w:cs="Times New Roman"/>
          <w:b/>
          <w:sz w:val="24"/>
          <w:szCs w:val="24"/>
        </w:rPr>
        <w:t>Agency should</w:t>
      </w:r>
    </w:p>
    <w:p w:rsidR="00EA3057" w:rsidRPr="001D28BA" w:rsidRDefault="007F047B"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In order to ensure the smooth and effective running of the mandatory pools </w:t>
      </w:r>
      <w:r w:rsidRPr="001D28BA">
        <w:rPr>
          <w:rFonts w:ascii="Times New Roman" w:hAnsi="Times New Roman" w:cs="Times New Roman"/>
          <w:i/>
          <w:sz w:val="24"/>
          <w:szCs w:val="24"/>
        </w:rPr>
        <w:t xml:space="preserve">inform Member States </w:t>
      </w:r>
      <w:r>
        <w:rPr>
          <w:rFonts w:ascii="Times New Roman" w:hAnsi="Times New Roman" w:cs="Times New Roman"/>
          <w:i/>
          <w:sz w:val="24"/>
          <w:szCs w:val="24"/>
        </w:rPr>
        <w:t xml:space="preserve">on a monthly basis </w:t>
      </w:r>
      <w:r w:rsidRPr="001D28BA">
        <w:rPr>
          <w:rFonts w:ascii="Times New Roman" w:hAnsi="Times New Roman" w:cs="Times New Roman"/>
          <w:i/>
          <w:sz w:val="24"/>
          <w:szCs w:val="24"/>
        </w:rPr>
        <w:t xml:space="preserve">about </w:t>
      </w:r>
      <w:r>
        <w:rPr>
          <w:rFonts w:ascii="Times New Roman" w:hAnsi="Times New Roman" w:cs="Times New Roman"/>
          <w:i/>
          <w:sz w:val="24"/>
          <w:szCs w:val="24"/>
        </w:rPr>
        <w:t>needed</w:t>
      </w:r>
      <w:r w:rsidRPr="001D28BA">
        <w:rPr>
          <w:rFonts w:ascii="Times New Roman" w:hAnsi="Times New Roman" w:cs="Times New Roman"/>
          <w:i/>
          <w:sz w:val="24"/>
          <w:szCs w:val="24"/>
        </w:rPr>
        <w:t xml:space="preserve"> resources</w:t>
      </w:r>
      <w:r>
        <w:rPr>
          <w:rFonts w:ascii="Times New Roman" w:hAnsi="Times New Roman" w:cs="Times New Roman"/>
          <w:i/>
          <w:sz w:val="24"/>
          <w:szCs w:val="24"/>
        </w:rPr>
        <w:t xml:space="preserve"> based on a</w:t>
      </w:r>
      <w:r w:rsidRPr="001D28BA">
        <w:rPr>
          <w:rFonts w:ascii="Times New Roman" w:hAnsi="Times New Roman" w:cs="Times New Roman"/>
          <w:i/>
          <w:sz w:val="24"/>
          <w:szCs w:val="24"/>
        </w:rPr>
        <w:t xml:space="preserve"> </w:t>
      </w:r>
      <w:r>
        <w:rPr>
          <w:rFonts w:ascii="Times New Roman" w:hAnsi="Times New Roman" w:cs="Times New Roman"/>
          <w:i/>
          <w:sz w:val="24"/>
          <w:szCs w:val="24"/>
        </w:rPr>
        <w:t>c</w:t>
      </w:r>
      <w:r w:rsidR="00EA3057" w:rsidRPr="001D28BA">
        <w:rPr>
          <w:rFonts w:ascii="Times New Roman" w:hAnsi="Times New Roman" w:cs="Times New Roman"/>
          <w:i/>
          <w:sz w:val="24"/>
          <w:szCs w:val="24"/>
        </w:rPr>
        <w:t>ontinuous monitor</w:t>
      </w:r>
      <w:r>
        <w:rPr>
          <w:rFonts w:ascii="Times New Roman" w:hAnsi="Times New Roman" w:cs="Times New Roman"/>
          <w:i/>
          <w:sz w:val="24"/>
          <w:szCs w:val="24"/>
        </w:rPr>
        <w:t>ing of</w:t>
      </w:r>
      <w:r w:rsidR="00EA3057" w:rsidRPr="001D28BA">
        <w:rPr>
          <w:rFonts w:ascii="Times New Roman" w:hAnsi="Times New Roman" w:cs="Times New Roman"/>
          <w:i/>
          <w:sz w:val="24"/>
          <w:szCs w:val="24"/>
        </w:rPr>
        <w:t xml:space="preserve"> the situation at the external borders</w:t>
      </w:r>
      <w:r w:rsidR="002577EB">
        <w:rPr>
          <w:rFonts w:ascii="Times New Roman" w:hAnsi="Times New Roman" w:cs="Times New Roman"/>
          <w:i/>
          <w:sz w:val="24"/>
          <w:szCs w:val="24"/>
        </w:rPr>
        <w:t>.</w:t>
      </w:r>
    </w:p>
    <w:p w:rsidR="00EA3057" w:rsidRDefault="00EA3057" w:rsidP="0081326C">
      <w:pPr>
        <w:pStyle w:val="ListParagraph"/>
        <w:spacing w:line="240" w:lineRule="auto"/>
        <w:ind w:left="360"/>
        <w:jc w:val="both"/>
        <w:rPr>
          <w:rFonts w:ascii="Times New Roman" w:hAnsi="Times New Roman" w:cs="Times New Roman"/>
          <w:b/>
          <w:sz w:val="24"/>
          <w:szCs w:val="24"/>
        </w:rPr>
      </w:pPr>
    </w:p>
    <w:p w:rsidR="00D762EE" w:rsidRPr="001D28BA" w:rsidRDefault="007A2E60" w:rsidP="00E54D72">
      <w:pPr>
        <w:pStyle w:val="ListParagraph"/>
        <w:keepNext/>
        <w:numPr>
          <w:ilvl w:val="0"/>
          <w:numId w:val="8"/>
        </w:numPr>
        <w:spacing w:before="240" w:line="240" w:lineRule="auto"/>
        <w:jc w:val="both"/>
        <w:rPr>
          <w:rFonts w:ascii="Times New Roman" w:hAnsi="Times New Roman" w:cs="Times New Roman"/>
          <w:b/>
          <w:sz w:val="24"/>
          <w:szCs w:val="24"/>
        </w:rPr>
      </w:pPr>
      <w:r w:rsidRPr="001D28BA">
        <w:rPr>
          <w:rFonts w:ascii="Times New Roman" w:hAnsi="Times New Roman" w:cs="Times New Roman"/>
          <w:b/>
          <w:sz w:val="24"/>
          <w:szCs w:val="24"/>
        </w:rPr>
        <w:t>PROGRESS MADE IN THE MAIN PRIORITY AREAS</w:t>
      </w:r>
      <w:r w:rsidR="00C20EE7">
        <w:rPr>
          <w:rFonts w:ascii="Times New Roman" w:hAnsi="Times New Roman" w:cs="Times New Roman"/>
          <w:b/>
          <w:sz w:val="24"/>
          <w:szCs w:val="24"/>
        </w:rPr>
        <w:t xml:space="preserve"> </w:t>
      </w:r>
    </w:p>
    <w:p w:rsidR="0074442D" w:rsidRDefault="0077708F" w:rsidP="00B035C4">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7A2E60" w:rsidRPr="003C69FB">
        <w:rPr>
          <w:rFonts w:ascii="Times New Roman" w:hAnsi="Times New Roman" w:cs="Times New Roman"/>
          <w:sz w:val="24"/>
          <w:szCs w:val="24"/>
        </w:rPr>
        <w:t xml:space="preserve">ive </w:t>
      </w:r>
      <w:r>
        <w:rPr>
          <w:rFonts w:ascii="Times New Roman" w:hAnsi="Times New Roman" w:cs="Times New Roman"/>
          <w:sz w:val="24"/>
          <w:szCs w:val="24"/>
        </w:rPr>
        <w:t xml:space="preserve">priority </w:t>
      </w:r>
      <w:r w:rsidR="007A2E60" w:rsidRPr="003C69FB">
        <w:rPr>
          <w:rFonts w:ascii="Times New Roman" w:hAnsi="Times New Roman" w:cs="Times New Roman"/>
          <w:sz w:val="24"/>
          <w:szCs w:val="24"/>
        </w:rPr>
        <w:t xml:space="preserve">areas for swift </w:t>
      </w:r>
      <w:r>
        <w:rPr>
          <w:rFonts w:ascii="Times New Roman" w:hAnsi="Times New Roman" w:cs="Times New Roman"/>
          <w:sz w:val="24"/>
          <w:szCs w:val="24"/>
        </w:rPr>
        <w:t>operationali</w:t>
      </w:r>
      <w:r w:rsidR="003B464E">
        <w:rPr>
          <w:rFonts w:ascii="Times New Roman" w:hAnsi="Times New Roman" w:cs="Times New Roman"/>
          <w:sz w:val="24"/>
          <w:szCs w:val="24"/>
        </w:rPr>
        <w:t>s</w:t>
      </w:r>
      <w:r>
        <w:rPr>
          <w:rFonts w:ascii="Times New Roman" w:hAnsi="Times New Roman" w:cs="Times New Roman"/>
          <w:sz w:val="24"/>
          <w:szCs w:val="24"/>
        </w:rPr>
        <w:t>ation of the</w:t>
      </w:r>
      <w:r w:rsidR="003B464E">
        <w:rPr>
          <w:rFonts w:ascii="Times New Roman" w:hAnsi="Times New Roman" w:cs="Times New Roman"/>
          <w:sz w:val="24"/>
          <w:szCs w:val="24"/>
        </w:rPr>
        <w:t xml:space="preserve"> </w:t>
      </w:r>
      <w:r w:rsidR="0001369F">
        <w:rPr>
          <w:rFonts w:ascii="Times New Roman" w:hAnsi="Times New Roman" w:cs="Times New Roman"/>
          <w:sz w:val="24"/>
          <w:szCs w:val="24"/>
        </w:rPr>
        <w:t>A</w:t>
      </w:r>
      <w:r>
        <w:rPr>
          <w:rFonts w:ascii="Times New Roman" w:hAnsi="Times New Roman" w:cs="Times New Roman"/>
          <w:sz w:val="24"/>
          <w:szCs w:val="24"/>
        </w:rPr>
        <w:t xml:space="preserve">gency were identified and </w:t>
      </w:r>
      <w:r w:rsidR="0074442D">
        <w:rPr>
          <w:rFonts w:ascii="Times New Roman" w:hAnsi="Times New Roman" w:cs="Times New Roman"/>
          <w:sz w:val="24"/>
          <w:szCs w:val="24"/>
        </w:rPr>
        <w:t>endorsed by Member States at the J</w:t>
      </w:r>
      <w:r w:rsidR="00E84C99">
        <w:rPr>
          <w:rFonts w:ascii="Times New Roman" w:hAnsi="Times New Roman" w:cs="Times New Roman"/>
          <w:sz w:val="24"/>
          <w:szCs w:val="24"/>
        </w:rPr>
        <w:t>ustice and Home Affairs</w:t>
      </w:r>
      <w:r w:rsidR="0074442D">
        <w:rPr>
          <w:rFonts w:ascii="Times New Roman" w:hAnsi="Times New Roman" w:cs="Times New Roman"/>
          <w:sz w:val="24"/>
          <w:szCs w:val="24"/>
        </w:rPr>
        <w:t xml:space="preserve"> Council in April</w:t>
      </w:r>
      <w:r w:rsidR="0001369F">
        <w:rPr>
          <w:rFonts w:ascii="Times New Roman" w:hAnsi="Times New Roman" w:cs="Times New Roman"/>
          <w:sz w:val="24"/>
          <w:szCs w:val="24"/>
        </w:rPr>
        <w:t xml:space="preserve"> 2016</w:t>
      </w:r>
      <w:r w:rsidR="0074442D">
        <w:rPr>
          <w:rFonts w:ascii="Times New Roman" w:hAnsi="Times New Roman" w:cs="Times New Roman"/>
          <w:sz w:val="24"/>
          <w:szCs w:val="24"/>
        </w:rPr>
        <w:t>:</w:t>
      </w:r>
    </w:p>
    <w:p w:rsidR="0074442D" w:rsidRPr="000737E0" w:rsidRDefault="007A2E60" w:rsidP="000737E0">
      <w:pPr>
        <w:pStyle w:val="ListParagraph"/>
        <w:numPr>
          <w:ilvl w:val="0"/>
          <w:numId w:val="30"/>
        </w:numPr>
        <w:spacing w:line="240" w:lineRule="auto"/>
        <w:jc w:val="both"/>
        <w:rPr>
          <w:rFonts w:ascii="Times New Roman" w:hAnsi="Times New Roman" w:cs="Times New Roman"/>
          <w:sz w:val="24"/>
          <w:szCs w:val="24"/>
        </w:rPr>
      </w:pPr>
      <w:r w:rsidRPr="000737E0">
        <w:rPr>
          <w:rFonts w:ascii="Times New Roman" w:hAnsi="Times New Roman" w:cs="Times New Roman"/>
          <w:sz w:val="24"/>
          <w:szCs w:val="24"/>
        </w:rPr>
        <w:t>putting in place the mandatory pooling of resources to enhance the Agency’s rapid reaction capability</w:t>
      </w:r>
      <w:r w:rsidR="000737E0">
        <w:rPr>
          <w:rFonts w:ascii="Times New Roman" w:hAnsi="Times New Roman" w:cs="Times New Roman"/>
          <w:sz w:val="24"/>
          <w:szCs w:val="24"/>
        </w:rPr>
        <w:t>;</w:t>
      </w:r>
    </w:p>
    <w:p w:rsidR="0074442D" w:rsidRPr="000737E0" w:rsidRDefault="007A2E60" w:rsidP="000737E0">
      <w:pPr>
        <w:pStyle w:val="ListParagraph"/>
        <w:numPr>
          <w:ilvl w:val="0"/>
          <w:numId w:val="30"/>
        </w:numPr>
        <w:spacing w:line="240" w:lineRule="auto"/>
        <w:jc w:val="both"/>
        <w:rPr>
          <w:rFonts w:ascii="Times New Roman" w:hAnsi="Times New Roman" w:cs="Times New Roman"/>
          <w:sz w:val="24"/>
          <w:szCs w:val="24"/>
        </w:rPr>
      </w:pPr>
      <w:r w:rsidRPr="000737E0">
        <w:rPr>
          <w:rFonts w:ascii="Times New Roman" w:hAnsi="Times New Roman" w:cs="Times New Roman"/>
          <w:sz w:val="24"/>
          <w:szCs w:val="24"/>
        </w:rPr>
        <w:t>carrying out preventive vulnerability assessments based on a common methodology</w:t>
      </w:r>
      <w:r w:rsidR="000737E0">
        <w:rPr>
          <w:rFonts w:ascii="Times New Roman" w:hAnsi="Times New Roman" w:cs="Times New Roman"/>
          <w:sz w:val="24"/>
          <w:szCs w:val="24"/>
        </w:rPr>
        <w:t>;</w:t>
      </w:r>
      <w:r w:rsidRPr="000737E0">
        <w:rPr>
          <w:rFonts w:ascii="Times New Roman" w:hAnsi="Times New Roman" w:cs="Times New Roman"/>
          <w:sz w:val="24"/>
          <w:szCs w:val="24"/>
        </w:rPr>
        <w:t xml:space="preserve"> </w:t>
      </w:r>
    </w:p>
    <w:p w:rsidR="0074442D" w:rsidRPr="000737E0" w:rsidRDefault="007A2E60" w:rsidP="000737E0">
      <w:pPr>
        <w:pStyle w:val="ListParagraph"/>
        <w:numPr>
          <w:ilvl w:val="0"/>
          <w:numId w:val="30"/>
        </w:numPr>
        <w:spacing w:line="240" w:lineRule="auto"/>
        <w:jc w:val="both"/>
        <w:rPr>
          <w:rFonts w:ascii="Times New Roman" w:hAnsi="Times New Roman" w:cs="Times New Roman"/>
          <w:sz w:val="24"/>
          <w:szCs w:val="24"/>
        </w:rPr>
      </w:pPr>
      <w:r w:rsidRPr="000737E0">
        <w:rPr>
          <w:rFonts w:ascii="Times New Roman" w:hAnsi="Times New Roman" w:cs="Times New Roman"/>
          <w:sz w:val="24"/>
          <w:szCs w:val="24"/>
        </w:rPr>
        <w:t>enhancing the support for return activities</w:t>
      </w:r>
      <w:r w:rsidR="000737E0">
        <w:rPr>
          <w:rFonts w:ascii="Times New Roman" w:hAnsi="Times New Roman" w:cs="Times New Roman"/>
          <w:sz w:val="24"/>
          <w:szCs w:val="24"/>
        </w:rPr>
        <w:t>;</w:t>
      </w:r>
      <w:r w:rsidRPr="000737E0">
        <w:rPr>
          <w:rFonts w:ascii="Times New Roman" w:hAnsi="Times New Roman" w:cs="Times New Roman"/>
          <w:sz w:val="24"/>
          <w:szCs w:val="24"/>
        </w:rPr>
        <w:t xml:space="preserve"> </w:t>
      </w:r>
    </w:p>
    <w:p w:rsidR="0074442D" w:rsidRPr="000737E0" w:rsidRDefault="007A2E60" w:rsidP="000737E0">
      <w:pPr>
        <w:pStyle w:val="ListParagraph"/>
        <w:numPr>
          <w:ilvl w:val="0"/>
          <w:numId w:val="30"/>
        </w:numPr>
        <w:spacing w:line="240" w:lineRule="auto"/>
        <w:jc w:val="both"/>
        <w:rPr>
          <w:rFonts w:ascii="Times New Roman" w:hAnsi="Times New Roman" w:cs="Times New Roman"/>
          <w:sz w:val="24"/>
          <w:szCs w:val="24"/>
        </w:rPr>
      </w:pPr>
      <w:r w:rsidRPr="000737E0">
        <w:rPr>
          <w:rFonts w:ascii="Times New Roman" w:hAnsi="Times New Roman" w:cs="Times New Roman"/>
          <w:sz w:val="24"/>
          <w:szCs w:val="24"/>
        </w:rPr>
        <w:t>establishing the c</w:t>
      </w:r>
      <w:r w:rsidR="00D54B3C">
        <w:rPr>
          <w:rFonts w:ascii="Times New Roman" w:hAnsi="Times New Roman" w:cs="Times New Roman"/>
          <w:sz w:val="24"/>
          <w:szCs w:val="24"/>
        </w:rPr>
        <w:t>omplaint mechanism and</w:t>
      </w:r>
    </w:p>
    <w:p w:rsidR="007A2E60" w:rsidRPr="000737E0" w:rsidRDefault="007A2E60" w:rsidP="000737E0">
      <w:pPr>
        <w:pStyle w:val="ListParagraph"/>
        <w:numPr>
          <w:ilvl w:val="0"/>
          <w:numId w:val="30"/>
        </w:numPr>
        <w:spacing w:line="240" w:lineRule="auto"/>
        <w:jc w:val="both"/>
        <w:rPr>
          <w:rFonts w:ascii="Times New Roman" w:hAnsi="Times New Roman" w:cs="Times New Roman"/>
          <w:sz w:val="24"/>
          <w:szCs w:val="24"/>
        </w:rPr>
      </w:pPr>
      <w:r w:rsidRPr="000737E0">
        <w:rPr>
          <w:rFonts w:ascii="Times New Roman" w:hAnsi="Times New Roman" w:cs="Times New Roman"/>
          <w:sz w:val="24"/>
          <w:szCs w:val="24"/>
        </w:rPr>
        <w:lastRenderedPageBreak/>
        <w:t>paving the way for better operational cooperation with priority third countries by setting a model status agreement for deploying the Agency’s operational activities in third countries.</w:t>
      </w:r>
    </w:p>
    <w:p w:rsidR="00125A62" w:rsidRPr="003C69FB" w:rsidRDefault="000641EC" w:rsidP="00E54D72">
      <w:pPr>
        <w:keepNext/>
        <w:spacing w:line="240" w:lineRule="auto"/>
        <w:ind w:left="480" w:hanging="480"/>
        <w:jc w:val="both"/>
        <w:rPr>
          <w:rFonts w:ascii="Times New Roman" w:hAnsi="Times New Roman" w:cs="Times New Roman"/>
          <w:b/>
          <w:sz w:val="24"/>
          <w:szCs w:val="24"/>
        </w:rPr>
      </w:pPr>
      <w:r w:rsidRPr="003C69FB">
        <w:rPr>
          <w:rFonts w:ascii="Times New Roman" w:hAnsi="Times New Roman" w:cs="Times New Roman"/>
          <w:b/>
          <w:sz w:val="24"/>
          <w:szCs w:val="24"/>
        </w:rPr>
        <w:t>3.1.</w:t>
      </w:r>
      <w:r w:rsidRPr="003C69FB">
        <w:rPr>
          <w:rFonts w:ascii="Times New Roman" w:hAnsi="Times New Roman" w:cs="Times New Roman"/>
          <w:b/>
          <w:sz w:val="24"/>
          <w:szCs w:val="24"/>
        </w:rPr>
        <w:tab/>
      </w:r>
      <w:r w:rsidR="007A2E60" w:rsidRPr="003C69FB">
        <w:rPr>
          <w:rFonts w:ascii="Times New Roman" w:hAnsi="Times New Roman" w:cs="Times New Roman"/>
          <w:b/>
          <w:sz w:val="24"/>
          <w:szCs w:val="24"/>
        </w:rPr>
        <w:t xml:space="preserve">Reinforcing the </w:t>
      </w:r>
      <w:r w:rsidR="00FF6275">
        <w:rPr>
          <w:rFonts w:ascii="Times New Roman" w:hAnsi="Times New Roman" w:cs="Times New Roman"/>
          <w:b/>
          <w:sz w:val="24"/>
          <w:szCs w:val="24"/>
        </w:rPr>
        <w:t xml:space="preserve">European Border and Coast Guard </w:t>
      </w:r>
      <w:r w:rsidR="007A2E60" w:rsidRPr="003C69FB">
        <w:rPr>
          <w:rFonts w:ascii="Times New Roman" w:hAnsi="Times New Roman" w:cs="Times New Roman"/>
          <w:b/>
          <w:sz w:val="24"/>
          <w:szCs w:val="24"/>
        </w:rPr>
        <w:t>Agency’s rapid reaction capabilities, including the mandatory pooling of resources</w:t>
      </w:r>
    </w:p>
    <w:p w:rsidR="00607CB5" w:rsidRPr="003C69FB" w:rsidRDefault="000737E0" w:rsidP="00CB13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enable the EU to react swiftly </w:t>
      </w:r>
      <w:r w:rsidR="00975629" w:rsidRPr="003C69FB">
        <w:rPr>
          <w:rFonts w:ascii="Times New Roman" w:hAnsi="Times New Roman" w:cs="Times New Roman"/>
          <w:sz w:val="24"/>
          <w:szCs w:val="24"/>
        </w:rPr>
        <w:t>on</w:t>
      </w:r>
      <w:r w:rsidR="00301419">
        <w:rPr>
          <w:rFonts w:ascii="Times New Roman" w:hAnsi="Times New Roman" w:cs="Times New Roman"/>
          <w:sz w:val="24"/>
          <w:szCs w:val="24"/>
        </w:rPr>
        <w:t>e</w:t>
      </w:r>
      <w:r w:rsidR="00975629" w:rsidRPr="003C69FB">
        <w:rPr>
          <w:rFonts w:ascii="Times New Roman" w:hAnsi="Times New Roman" w:cs="Times New Roman"/>
          <w:sz w:val="24"/>
          <w:szCs w:val="24"/>
        </w:rPr>
        <w:t xml:space="preserve"> of the major achievements of </w:t>
      </w:r>
      <w:r w:rsidR="007A2E60" w:rsidRPr="003C69FB">
        <w:rPr>
          <w:rFonts w:ascii="Times New Roman" w:hAnsi="Times New Roman" w:cs="Times New Roman"/>
          <w:sz w:val="24"/>
          <w:szCs w:val="24"/>
        </w:rPr>
        <w:t>the E</w:t>
      </w:r>
      <w:r w:rsidR="00A75056">
        <w:rPr>
          <w:rFonts w:ascii="Times New Roman" w:hAnsi="Times New Roman" w:cs="Times New Roman"/>
          <w:sz w:val="24"/>
          <w:szCs w:val="24"/>
        </w:rPr>
        <w:t xml:space="preserve">uropean </w:t>
      </w:r>
      <w:r w:rsidR="007A2E60" w:rsidRPr="003C69FB">
        <w:rPr>
          <w:rFonts w:ascii="Times New Roman" w:hAnsi="Times New Roman" w:cs="Times New Roman"/>
          <w:sz w:val="24"/>
          <w:szCs w:val="24"/>
        </w:rPr>
        <w:t>B</w:t>
      </w:r>
      <w:r w:rsidR="00A75056">
        <w:rPr>
          <w:rFonts w:ascii="Times New Roman" w:hAnsi="Times New Roman" w:cs="Times New Roman"/>
          <w:sz w:val="24"/>
          <w:szCs w:val="24"/>
        </w:rPr>
        <w:t xml:space="preserve">order and </w:t>
      </w:r>
      <w:r w:rsidR="007A2E60" w:rsidRPr="003C69FB">
        <w:rPr>
          <w:rFonts w:ascii="Times New Roman" w:hAnsi="Times New Roman" w:cs="Times New Roman"/>
          <w:sz w:val="24"/>
          <w:szCs w:val="24"/>
        </w:rPr>
        <w:t>C</w:t>
      </w:r>
      <w:r w:rsidR="00A75056">
        <w:rPr>
          <w:rFonts w:ascii="Times New Roman" w:hAnsi="Times New Roman" w:cs="Times New Roman"/>
          <w:sz w:val="24"/>
          <w:szCs w:val="24"/>
        </w:rPr>
        <w:t xml:space="preserve">oast </w:t>
      </w:r>
      <w:r w:rsidR="007A2E60" w:rsidRPr="003C69FB">
        <w:rPr>
          <w:rFonts w:ascii="Times New Roman" w:hAnsi="Times New Roman" w:cs="Times New Roman"/>
          <w:sz w:val="24"/>
          <w:szCs w:val="24"/>
        </w:rPr>
        <w:t>G</w:t>
      </w:r>
      <w:r w:rsidR="00A75056">
        <w:rPr>
          <w:rFonts w:ascii="Times New Roman" w:hAnsi="Times New Roman" w:cs="Times New Roman"/>
          <w:sz w:val="24"/>
          <w:szCs w:val="24"/>
        </w:rPr>
        <w:t>uard</w:t>
      </w:r>
      <w:r w:rsidR="007A2E60" w:rsidRPr="003C69FB">
        <w:rPr>
          <w:rFonts w:ascii="Times New Roman" w:hAnsi="Times New Roman" w:cs="Times New Roman"/>
          <w:sz w:val="24"/>
          <w:szCs w:val="24"/>
        </w:rPr>
        <w:t xml:space="preserve"> Regulation </w:t>
      </w:r>
      <w:r w:rsidR="00975629" w:rsidRPr="003C69FB">
        <w:rPr>
          <w:rFonts w:ascii="Times New Roman" w:hAnsi="Times New Roman" w:cs="Times New Roman"/>
          <w:sz w:val="24"/>
          <w:szCs w:val="24"/>
        </w:rPr>
        <w:t>was to strengthen considerably</w:t>
      </w:r>
      <w:r w:rsidR="007A2E60" w:rsidRPr="003C69FB">
        <w:rPr>
          <w:rFonts w:ascii="Times New Roman" w:hAnsi="Times New Roman" w:cs="Times New Roman"/>
          <w:sz w:val="24"/>
          <w:szCs w:val="24"/>
        </w:rPr>
        <w:t xml:space="preserve"> the Agency’s rapid reaction capability to carry out </w:t>
      </w:r>
      <w:r w:rsidRPr="00CB131C">
        <w:rPr>
          <w:rFonts w:ascii="Times New Roman" w:hAnsi="Times New Roman" w:cs="Times New Roman"/>
          <w:sz w:val="24"/>
          <w:szCs w:val="24"/>
        </w:rPr>
        <w:t>rapid border interventions</w:t>
      </w:r>
      <w:r w:rsidRPr="00CB131C">
        <w:footnoteReference w:id="7"/>
      </w:r>
      <w:r w:rsidRPr="00CB131C">
        <w:rPr>
          <w:rFonts w:ascii="Times New Roman" w:hAnsi="Times New Roman" w:cs="Times New Roman"/>
          <w:sz w:val="24"/>
          <w:szCs w:val="24"/>
        </w:rPr>
        <w:t xml:space="preserve"> </w:t>
      </w:r>
      <w:r w:rsidR="00807062">
        <w:rPr>
          <w:rFonts w:ascii="Times New Roman" w:hAnsi="Times New Roman" w:cs="Times New Roman"/>
          <w:sz w:val="24"/>
          <w:szCs w:val="24"/>
        </w:rPr>
        <w:t>on top of on-going joint operations</w:t>
      </w:r>
      <w:r>
        <w:rPr>
          <w:rFonts w:ascii="Times New Roman" w:hAnsi="Times New Roman" w:cs="Times New Roman"/>
          <w:sz w:val="24"/>
          <w:szCs w:val="24"/>
        </w:rPr>
        <w:t xml:space="preserve">. To this end, the </w:t>
      </w:r>
      <w:r w:rsidR="007A2E60" w:rsidRPr="003C69FB">
        <w:rPr>
          <w:rFonts w:ascii="Times New Roman" w:hAnsi="Times New Roman" w:cs="Times New Roman"/>
          <w:sz w:val="24"/>
          <w:szCs w:val="24"/>
        </w:rPr>
        <w:t>mandatory pooling of human and technical resources with two dedicated Rapid Reaction Pools</w:t>
      </w:r>
      <w:r>
        <w:rPr>
          <w:rFonts w:ascii="Times New Roman" w:hAnsi="Times New Roman" w:cs="Times New Roman"/>
          <w:sz w:val="24"/>
          <w:szCs w:val="24"/>
        </w:rPr>
        <w:t xml:space="preserve"> was set up</w:t>
      </w:r>
      <w:r w:rsidR="007A2E60" w:rsidRPr="003C69FB">
        <w:rPr>
          <w:rFonts w:ascii="Times New Roman" w:hAnsi="Times New Roman" w:cs="Times New Roman"/>
          <w:sz w:val="24"/>
          <w:szCs w:val="24"/>
        </w:rPr>
        <w:t xml:space="preserve">: </w:t>
      </w:r>
    </w:p>
    <w:p w:rsidR="007A2E60" w:rsidRPr="003C69FB" w:rsidRDefault="007A2E60" w:rsidP="00CB131C">
      <w:pPr>
        <w:pStyle w:val="ListParagraph"/>
        <w:numPr>
          <w:ilvl w:val="0"/>
          <w:numId w:val="9"/>
        </w:numPr>
        <w:spacing w:line="240" w:lineRule="auto"/>
        <w:ind w:left="357" w:hanging="357"/>
        <w:jc w:val="both"/>
        <w:rPr>
          <w:rFonts w:ascii="Times New Roman" w:hAnsi="Times New Roman" w:cs="Times New Roman"/>
          <w:sz w:val="24"/>
          <w:szCs w:val="24"/>
        </w:rPr>
      </w:pPr>
      <w:r w:rsidRPr="003C69FB">
        <w:rPr>
          <w:rFonts w:ascii="Times New Roman" w:hAnsi="Times New Roman" w:cs="Times New Roman"/>
          <w:sz w:val="24"/>
          <w:szCs w:val="24"/>
        </w:rPr>
        <w:t xml:space="preserve">The </w:t>
      </w:r>
      <w:r w:rsidRPr="00CB131C">
        <w:rPr>
          <w:rFonts w:ascii="Times New Roman" w:hAnsi="Times New Roman" w:cs="Times New Roman"/>
          <w:sz w:val="24"/>
          <w:szCs w:val="24"/>
        </w:rPr>
        <w:t>Rapid Reaction Pool</w:t>
      </w:r>
      <w:r w:rsidRPr="003C69FB">
        <w:rPr>
          <w:rFonts w:ascii="Times New Roman" w:hAnsi="Times New Roman" w:cs="Times New Roman"/>
          <w:sz w:val="24"/>
          <w:szCs w:val="24"/>
        </w:rPr>
        <w:t xml:space="preserve"> is </w:t>
      </w:r>
      <w:r w:rsidR="00AA36CD">
        <w:rPr>
          <w:rFonts w:ascii="Times New Roman" w:hAnsi="Times New Roman" w:cs="Times New Roman"/>
          <w:sz w:val="24"/>
          <w:szCs w:val="24"/>
        </w:rPr>
        <w:t xml:space="preserve">intended to be </w:t>
      </w:r>
      <w:r w:rsidRPr="003C69FB">
        <w:rPr>
          <w:rFonts w:ascii="Times New Roman" w:hAnsi="Times New Roman" w:cs="Times New Roman"/>
          <w:sz w:val="24"/>
          <w:szCs w:val="24"/>
        </w:rPr>
        <w:t>a standing corps of 1500 border guard officers and other relevant staff placed at the immediate disposal of the Agency</w:t>
      </w:r>
      <w:r w:rsidR="00BB1757">
        <w:rPr>
          <w:rFonts w:ascii="Times New Roman" w:hAnsi="Times New Roman" w:cs="Times New Roman"/>
          <w:sz w:val="24"/>
          <w:szCs w:val="24"/>
        </w:rPr>
        <w:t xml:space="preserve"> enabl</w:t>
      </w:r>
      <w:r w:rsidR="00807062">
        <w:rPr>
          <w:rFonts w:ascii="Times New Roman" w:hAnsi="Times New Roman" w:cs="Times New Roman"/>
          <w:sz w:val="24"/>
          <w:szCs w:val="24"/>
        </w:rPr>
        <w:t>ing</w:t>
      </w:r>
      <w:r w:rsidR="00BB1757">
        <w:rPr>
          <w:rFonts w:ascii="Times New Roman" w:hAnsi="Times New Roman" w:cs="Times New Roman"/>
          <w:sz w:val="24"/>
          <w:szCs w:val="24"/>
        </w:rPr>
        <w:t xml:space="preserve"> it to </w:t>
      </w:r>
      <w:r w:rsidR="00807062">
        <w:rPr>
          <w:rFonts w:ascii="Times New Roman" w:hAnsi="Times New Roman" w:cs="Times New Roman"/>
          <w:sz w:val="24"/>
          <w:szCs w:val="24"/>
        </w:rPr>
        <w:t xml:space="preserve">carry out </w:t>
      </w:r>
      <w:r w:rsidR="00BB1757">
        <w:rPr>
          <w:rFonts w:ascii="Times New Roman" w:hAnsi="Times New Roman" w:cs="Times New Roman"/>
          <w:sz w:val="24"/>
          <w:szCs w:val="24"/>
        </w:rPr>
        <w:t>rapid border interventions</w:t>
      </w:r>
      <w:r w:rsidRPr="003C69FB">
        <w:rPr>
          <w:rFonts w:ascii="Times New Roman" w:hAnsi="Times New Roman" w:cs="Times New Roman"/>
          <w:sz w:val="24"/>
          <w:szCs w:val="24"/>
        </w:rPr>
        <w:t xml:space="preserve">. </w:t>
      </w:r>
      <w:r w:rsidR="00301419">
        <w:rPr>
          <w:rFonts w:ascii="Times New Roman" w:hAnsi="Times New Roman" w:cs="Times New Roman"/>
          <w:sz w:val="24"/>
          <w:szCs w:val="24"/>
        </w:rPr>
        <w:t>Border guards from this pool shall</w:t>
      </w:r>
      <w:r w:rsidRPr="003C69FB">
        <w:rPr>
          <w:rFonts w:ascii="Times New Roman" w:hAnsi="Times New Roman" w:cs="Times New Roman"/>
          <w:sz w:val="24"/>
          <w:szCs w:val="24"/>
        </w:rPr>
        <w:t xml:space="preserve"> be deployed from each Member State within five working days</w:t>
      </w:r>
      <w:r w:rsidR="00301419">
        <w:rPr>
          <w:rFonts w:ascii="Times New Roman" w:hAnsi="Times New Roman" w:cs="Times New Roman"/>
          <w:sz w:val="24"/>
          <w:szCs w:val="24"/>
        </w:rPr>
        <w:t xml:space="preserve"> </w:t>
      </w:r>
      <w:r w:rsidR="00BB1757" w:rsidRPr="00BB1757">
        <w:rPr>
          <w:rFonts w:ascii="Times New Roman" w:hAnsi="Times New Roman" w:cs="Times New Roman"/>
          <w:sz w:val="24"/>
          <w:szCs w:val="24"/>
        </w:rPr>
        <w:t xml:space="preserve">after the operational plan is agreed by the executive director and the host Member </w:t>
      </w:r>
      <w:r w:rsidR="001D28BA" w:rsidRPr="00BB1757">
        <w:rPr>
          <w:rFonts w:ascii="Times New Roman" w:hAnsi="Times New Roman" w:cs="Times New Roman"/>
          <w:sz w:val="24"/>
          <w:szCs w:val="24"/>
        </w:rPr>
        <w:t>State</w:t>
      </w:r>
      <w:r w:rsidRPr="003C69FB">
        <w:rPr>
          <w:rFonts w:ascii="Times New Roman" w:hAnsi="Times New Roman" w:cs="Times New Roman"/>
          <w:sz w:val="24"/>
          <w:szCs w:val="24"/>
        </w:rPr>
        <w:t xml:space="preserve">. The pool is organised around 14 specialised profiles and </w:t>
      </w:r>
      <w:r w:rsidR="007F3307">
        <w:rPr>
          <w:rFonts w:ascii="Times New Roman" w:hAnsi="Times New Roman" w:cs="Times New Roman"/>
          <w:sz w:val="24"/>
          <w:szCs w:val="24"/>
        </w:rPr>
        <w:t xml:space="preserve">it should include </w:t>
      </w:r>
      <w:r w:rsidRPr="003C69FB">
        <w:rPr>
          <w:rFonts w:ascii="Times New Roman" w:hAnsi="Times New Roman" w:cs="Times New Roman"/>
          <w:sz w:val="24"/>
          <w:szCs w:val="24"/>
        </w:rPr>
        <w:t xml:space="preserve">amongst others 467 border surveillance officers, 458 registrations and finger scanning experts, 97 advanced-level document officers and 137 nationality screening experts. </w:t>
      </w:r>
    </w:p>
    <w:p w:rsidR="007A2E60" w:rsidRPr="000737E0" w:rsidRDefault="007A2E60" w:rsidP="00CB131C">
      <w:pPr>
        <w:pStyle w:val="ListParagraph"/>
        <w:numPr>
          <w:ilvl w:val="0"/>
          <w:numId w:val="9"/>
        </w:numPr>
        <w:spacing w:line="240" w:lineRule="auto"/>
        <w:ind w:left="357" w:hanging="357"/>
        <w:jc w:val="both"/>
        <w:rPr>
          <w:rFonts w:ascii="Times New Roman" w:hAnsi="Times New Roman" w:cs="Times New Roman"/>
        </w:rPr>
      </w:pPr>
      <w:r w:rsidRPr="000737E0">
        <w:rPr>
          <w:rFonts w:ascii="Times New Roman" w:hAnsi="Times New Roman" w:cs="Times New Roman"/>
          <w:sz w:val="24"/>
          <w:szCs w:val="24"/>
        </w:rPr>
        <w:t xml:space="preserve">The </w:t>
      </w:r>
      <w:r w:rsidRPr="00CB131C">
        <w:rPr>
          <w:rFonts w:ascii="Times New Roman" w:hAnsi="Times New Roman" w:cs="Times New Roman"/>
          <w:sz w:val="24"/>
          <w:szCs w:val="24"/>
        </w:rPr>
        <w:t>Rapid Reaction Equipment Pool</w:t>
      </w:r>
      <w:r w:rsidRPr="000737E0">
        <w:rPr>
          <w:rFonts w:ascii="Times New Roman" w:hAnsi="Times New Roman" w:cs="Times New Roman"/>
          <w:sz w:val="24"/>
          <w:szCs w:val="24"/>
        </w:rPr>
        <w:t xml:space="preserve"> </w:t>
      </w:r>
      <w:r w:rsidR="00AA36CD">
        <w:rPr>
          <w:rFonts w:ascii="Times New Roman" w:hAnsi="Times New Roman" w:cs="Times New Roman"/>
          <w:sz w:val="24"/>
          <w:szCs w:val="24"/>
        </w:rPr>
        <w:t xml:space="preserve">will </w:t>
      </w:r>
      <w:r w:rsidRPr="000737E0">
        <w:rPr>
          <w:rFonts w:ascii="Times New Roman" w:hAnsi="Times New Roman" w:cs="Times New Roman"/>
          <w:sz w:val="24"/>
          <w:szCs w:val="24"/>
        </w:rPr>
        <w:t>consist of equipment to be deployed within 10 working days</w:t>
      </w:r>
      <w:r w:rsidR="00BA653B" w:rsidRPr="000737E0">
        <w:rPr>
          <w:rFonts w:ascii="Times New Roman" w:hAnsi="Times New Roman" w:cs="Times New Roman"/>
          <w:sz w:val="24"/>
          <w:szCs w:val="24"/>
        </w:rPr>
        <w:t xml:space="preserve"> </w:t>
      </w:r>
      <w:r w:rsidR="00BB1757" w:rsidRPr="001223EF">
        <w:rPr>
          <w:rFonts w:ascii="Times New Roman" w:hAnsi="Times New Roman" w:cs="Times New Roman"/>
          <w:sz w:val="24"/>
          <w:szCs w:val="24"/>
        </w:rPr>
        <w:t>after the operational plan is agreed by the executive director and the host Member State</w:t>
      </w:r>
      <w:r w:rsidR="00BB1757" w:rsidRPr="001223EF" w:rsidDel="00BB1757">
        <w:rPr>
          <w:rFonts w:ascii="Times New Roman" w:hAnsi="Times New Roman" w:cs="Times New Roman"/>
          <w:sz w:val="24"/>
          <w:szCs w:val="24"/>
        </w:rPr>
        <w:t xml:space="preserve"> </w:t>
      </w:r>
      <w:r w:rsidR="00BA653B" w:rsidRPr="000737E0">
        <w:rPr>
          <w:rFonts w:ascii="Times New Roman" w:hAnsi="Times New Roman" w:cs="Times New Roman"/>
          <w:sz w:val="24"/>
          <w:szCs w:val="24"/>
        </w:rPr>
        <w:t xml:space="preserve">to cover the initial needs </w:t>
      </w:r>
      <w:r w:rsidR="00BB1757" w:rsidRPr="001223EF">
        <w:rPr>
          <w:rFonts w:ascii="Times New Roman" w:hAnsi="Times New Roman" w:cs="Times New Roman"/>
          <w:sz w:val="24"/>
          <w:szCs w:val="24"/>
        </w:rPr>
        <w:t>in the framework of rapid border intervention</w:t>
      </w:r>
      <w:r w:rsidRPr="000737E0">
        <w:rPr>
          <w:rFonts w:ascii="Times New Roman" w:hAnsi="Times New Roman" w:cs="Times New Roman"/>
          <w:sz w:val="24"/>
          <w:szCs w:val="24"/>
        </w:rPr>
        <w:t>.</w:t>
      </w:r>
    </w:p>
    <w:p w:rsidR="007A2E60" w:rsidRPr="003C69FB" w:rsidRDefault="008235F9" w:rsidP="00CB131C">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7A2E60" w:rsidRPr="003C69FB">
        <w:rPr>
          <w:rFonts w:ascii="Times New Roman" w:hAnsi="Times New Roman" w:cs="Times New Roman"/>
          <w:sz w:val="24"/>
          <w:szCs w:val="24"/>
        </w:rPr>
        <w:t xml:space="preserve">oth </w:t>
      </w:r>
      <w:r w:rsidR="00BA653B" w:rsidRPr="003C69FB">
        <w:rPr>
          <w:rFonts w:ascii="Times New Roman" w:hAnsi="Times New Roman" w:cs="Times New Roman"/>
          <w:sz w:val="24"/>
          <w:szCs w:val="24"/>
        </w:rPr>
        <w:t>R</w:t>
      </w:r>
      <w:r w:rsidR="007A2E60" w:rsidRPr="003C69FB">
        <w:rPr>
          <w:rFonts w:ascii="Times New Roman" w:hAnsi="Times New Roman" w:cs="Times New Roman"/>
          <w:sz w:val="24"/>
          <w:szCs w:val="24"/>
        </w:rPr>
        <w:t xml:space="preserve">apid </w:t>
      </w:r>
      <w:r w:rsidR="00BA653B" w:rsidRPr="003C69FB">
        <w:rPr>
          <w:rFonts w:ascii="Times New Roman" w:hAnsi="Times New Roman" w:cs="Times New Roman"/>
          <w:sz w:val="24"/>
          <w:szCs w:val="24"/>
        </w:rPr>
        <w:t>R</w:t>
      </w:r>
      <w:r w:rsidR="00607CB5" w:rsidRPr="003C69FB">
        <w:rPr>
          <w:rFonts w:ascii="Times New Roman" w:hAnsi="Times New Roman" w:cs="Times New Roman"/>
          <w:sz w:val="24"/>
          <w:szCs w:val="24"/>
        </w:rPr>
        <w:t xml:space="preserve">eaction Pools </w:t>
      </w:r>
      <w:r w:rsidR="000737E0">
        <w:rPr>
          <w:rFonts w:ascii="Times New Roman" w:hAnsi="Times New Roman" w:cs="Times New Roman"/>
          <w:sz w:val="24"/>
          <w:szCs w:val="24"/>
        </w:rPr>
        <w:t>have been established</w:t>
      </w:r>
      <w:r w:rsidR="007A2E60" w:rsidRPr="003C69FB">
        <w:rPr>
          <w:rFonts w:ascii="Times New Roman" w:hAnsi="Times New Roman" w:cs="Times New Roman"/>
          <w:sz w:val="24"/>
          <w:szCs w:val="24"/>
        </w:rPr>
        <w:t xml:space="preserve"> since 7 December 2016, as required by the E</w:t>
      </w:r>
      <w:r w:rsidR="00820A3E">
        <w:rPr>
          <w:rFonts w:ascii="Times New Roman" w:hAnsi="Times New Roman" w:cs="Times New Roman"/>
          <w:sz w:val="24"/>
          <w:szCs w:val="24"/>
        </w:rPr>
        <w:t xml:space="preserve">uropean </w:t>
      </w:r>
      <w:r w:rsidR="007A2E60" w:rsidRPr="003C69FB">
        <w:rPr>
          <w:rFonts w:ascii="Times New Roman" w:hAnsi="Times New Roman" w:cs="Times New Roman"/>
          <w:sz w:val="24"/>
          <w:szCs w:val="24"/>
        </w:rPr>
        <w:t>B</w:t>
      </w:r>
      <w:r w:rsidR="00820A3E">
        <w:rPr>
          <w:rFonts w:ascii="Times New Roman" w:hAnsi="Times New Roman" w:cs="Times New Roman"/>
          <w:sz w:val="24"/>
          <w:szCs w:val="24"/>
        </w:rPr>
        <w:t xml:space="preserve">order and </w:t>
      </w:r>
      <w:r w:rsidR="007A2E60" w:rsidRPr="003C69FB">
        <w:rPr>
          <w:rFonts w:ascii="Times New Roman" w:hAnsi="Times New Roman" w:cs="Times New Roman"/>
          <w:sz w:val="24"/>
          <w:szCs w:val="24"/>
        </w:rPr>
        <w:t>C</w:t>
      </w:r>
      <w:r w:rsidR="00820A3E">
        <w:rPr>
          <w:rFonts w:ascii="Times New Roman" w:hAnsi="Times New Roman" w:cs="Times New Roman"/>
          <w:sz w:val="24"/>
          <w:szCs w:val="24"/>
        </w:rPr>
        <w:t xml:space="preserve">oast </w:t>
      </w:r>
      <w:r w:rsidR="007A2E60" w:rsidRPr="003C69FB">
        <w:rPr>
          <w:rFonts w:ascii="Times New Roman" w:hAnsi="Times New Roman" w:cs="Times New Roman"/>
          <w:sz w:val="24"/>
          <w:szCs w:val="24"/>
        </w:rPr>
        <w:t>G</w:t>
      </w:r>
      <w:r w:rsidR="00820A3E">
        <w:rPr>
          <w:rFonts w:ascii="Times New Roman" w:hAnsi="Times New Roman" w:cs="Times New Roman"/>
          <w:sz w:val="24"/>
          <w:szCs w:val="24"/>
        </w:rPr>
        <w:t>uard</w:t>
      </w:r>
      <w:r w:rsidR="007A2E60" w:rsidRPr="003C69FB">
        <w:rPr>
          <w:rFonts w:ascii="Times New Roman" w:hAnsi="Times New Roman" w:cs="Times New Roman"/>
          <w:sz w:val="24"/>
          <w:szCs w:val="24"/>
        </w:rPr>
        <w:t xml:space="preserve"> </w:t>
      </w:r>
      <w:r w:rsidR="00607CB5" w:rsidRPr="003C69FB">
        <w:rPr>
          <w:rFonts w:ascii="Times New Roman" w:hAnsi="Times New Roman" w:cs="Times New Roman"/>
          <w:sz w:val="24"/>
          <w:szCs w:val="24"/>
        </w:rPr>
        <w:t xml:space="preserve">Regulation. </w:t>
      </w:r>
      <w:r w:rsidR="000737E0">
        <w:rPr>
          <w:rFonts w:ascii="Times New Roman" w:hAnsi="Times New Roman" w:cs="Times New Roman"/>
          <w:sz w:val="24"/>
          <w:szCs w:val="24"/>
        </w:rPr>
        <w:t xml:space="preserve">Whilst </w:t>
      </w:r>
      <w:r w:rsidR="00D966E9">
        <w:rPr>
          <w:rFonts w:ascii="Times New Roman" w:hAnsi="Times New Roman" w:cs="Times New Roman"/>
          <w:sz w:val="24"/>
          <w:szCs w:val="24"/>
        </w:rPr>
        <w:t xml:space="preserve">for the </w:t>
      </w:r>
      <w:r w:rsidR="00D966E9" w:rsidRPr="003C69FB">
        <w:rPr>
          <w:rFonts w:ascii="Times New Roman" w:hAnsi="Times New Roman" w:cs="Times New Roman"/>
          <w:sz w:val="24"/>
          <w:szCs w:val="24"/>
        </w:rPr>
        <w:t>Rapid R</w:t>
      </w:r>
      <w:r w:rsidR="00D966E9">
        <w:rPr>
          <w:rFonts w:ascii="Times New Roman" w:hAnsi="Times New Roman" w:cs="Times New Roman"/>
          <w:sz w:val="24"/>
          <w:szCs w:val="24"/>
        </w:rPr>
        <w:t>eaction Pool, the availability of more than 1</w:t>
      </w:r>
      <w:r w:rsidR="00807062">
        <w:rPr>
          <w:rFonts w:ascii="Times New Roman" w:hAnsi="Times New Roman" w:cs="Times New Roman"/>
          <w:sz w:val="24"/>
          <w:szCs w:val="24"/>
        </w:rPr>
        <w:t xml:space="preserve"> </w:t>
      </w:r>
      <w:r w:rsidR="00D966E9">
        <w:rPr>
          <w:rFonts w:ascii="Times New Roman" w:hAnsi="Times New Roman" w:cs="Times New Roman"/>
          <w:sz w:val="24"/>
          <w:szCs w:val="24"/>
        </w:rPr>
        <w:t>500 border guards and other officers have been confirmed by the Member States</w:t>
      </w:r>
      <w:r w:rsidR="000737E0">
        <w:rPr>
          <w:rFonts w:ascii="Times New Roman" w:hAnsi="Times New Roman" w:cs="Times New Roman"/>
          <w:sz w:val="24"/>
          <w:szCs w:val="24"/>
        </w:rPr>
        <w:t xml:space="preserve">, </w:t>
      </w:r>
      <w:r w:rsidR="00F36F75">
        <w:rPr>
          <w:rFonts w:ascii="Times New Roman" w:hAnsi="Times New Roman" w:cs="Times New Roman"/>
          <w:sz w:val="24"/>
          <w:szCs w:val="24"/>
        </w:rPr>
        <w:t xml:space="preserve">considerable gaps still exist </w:t>
      </w:r>
      <w:r w:rsidR="00E66E13">
        <w:rPr>
          <w:rFonts w:ascii="Times New Roman" w:hAnsi="Times New Roman" w:cs="Times New Roman"/>
          <w:sz w:val="24"/>
          <w:szCs w:val="24"/>
        </w:rPr>
        <w:t xml:space="preserve">for most types of </w:t>
      </w:r>
      <w:r w:rsidR="00F36F75">
        <w:rPr>
          <w:rFonts w:ascii="Times New Roman" w:hAnsi="Times New Roman" w:cs="Times New Roman"/>
          <w:sz w:val="24"/>
          <w:szCs w:val="24"/>
        </w:rPr>
        <w:t xml:space="preserve">equipment </w:t>
      </w:r>
      <w:r>
        <w:rPr>
          <w:rFonts w:ascii="Times New Roman" w:hAnsi="Times New Roman" w:cs="Times New Roman"/>
          <w:sz w:val="24"/>
          <w:szCs w:val="24"/>
        </w:rPr>
        <w:t xml:space="preserve">to be </w:t>
      </w:r>
      <w:r w:rsidR="00F36F75">
        <w:rPr>
          <w:rFonts w:ascii="Times New Roman" w:hAnsi="Times New Roman" w:cs="Times New Roman"/>
          <w:sz w:val="24"/>
          <w:szCs w:val="24"/>
        </w:rPr>
        <w:t xml:space="preserve">pledged for </w:t>
      </w:r>
      <w:r>
        <w:rPr>
          <w:rFonts w:ascii="Times New Roman" w:hAnsi="Times New Roman" w:cs="Times New Roman"/>
          <w:sz w:val="24"/>
          <w:szCs w:val="24"/>
        </w:rPr>
        <w:t xml:space="preserve">availability in </w:t>
      </w:r>
      <w:r w:rsidR="00F36F75">
        <w:rPr>
          <w:rFonts w:ascii="Times New Roman" w:hAnsi="Times New Roman" w:cs="Times New Roman"/>
          <w:sz w:val="24"/>
          <w:szCs w:val="24"/>
        </w:rPr>
        <w:t>the Rapid Reaction Equipment Pool</w:t>
      </w:r>
      <w:r w:rsidR="00BE5474">
        <w:rPr>
          <w:rFonts w:ascii="Times New Roman" w:hAnsi="Times New Roman" w:cs="Times New Roman"/>
          <w:sz w:val="24"/>
          <w:szCs w:val="24"/>
        </w:rPr>
        <w:t xml:space="preserve">, especially as regards offshore patrol vessels and </w:t>
      </w:r>
      <w:r w:rsidR="00A42501">
        <w:rPr>
          <w:rFonts w:ascii="Times New Roman" w:hAnsi="Times New Roman" w:cs="Times New Roman"/>
          <w:sz w:val="24"/>
          <w:szCs w:val="24"/>
        </w:rPr>
        <w:t>helicopters</w:t>
      </w:r>
      <w:r w:rsidR="00C67373">
        <w:rPr>
          <w:rFonts w:ascii="Times New Roman" w:hAnsi="Times New Roman" w:cs="Times New Roman"/>
          <w:sz w:val="24"/>
          <w:szCs w:val="24"/>
        </w:rPr>
        <w:t>, as compared with the numbers decided by the Management Board</w:t>
      </w:r>
      <w:r w:rsidR="00AC62B2">
        <w:rPr>
          <w:rFonts w:ascii="Times New Roman" w:hAnsi="Times New Roman" w:cs="Times New Roman"/>
          <w:sz w:val="24"/>
          <w:szCs w:val="24"/>
        </w:rPr>
        <w:t>, the Agency's body responsible for taking strategic decisions, and in which each Member State is represented alongside the Commission</w:t>
      </w:r>
      <w:r w:rsidR="00A42501">
        <w:rPr>
          <w:rFonts w:ascii="Times New Roman" w:hAnsi="Times New Roman" w:cs="Times New Roman"/>
          <w:sz w:val="24"/>
          <w:szCs w:val="24"/>
        </w:rPr>
        <w:t xml:space="preserve">. </w:t>
      </w:r>
      <w:r w:rsidR="00E66E13">
        <w:rPr>
          <w:rFonts w:ascii="Times New Roman" w:hAnsi="Times New Roman" w:cs="Times New Roman"/>
          <w:sz w:val="24"/>
          <w:szCs w:val="24"/>
        </w:rPr>
        <w:t>While certain needs could be covered with the Agency</w:t>
      </w:r>
      <w:r w:rsidR="000737E0">
        <w:rPr>
          <w:rFonts w:ascii="Times New Roman" w:hAnsi="Times New Roman" w:cs="Times New Roman"/>
          <w:sz w:val="24"/>
          <w:szCs w:val="24"/>
        </w:rPr>
        <w:t>'s</w:t>
      </w:r>
      <w:r w:rsidR="00E66E13">
        <w:rPr>
          <w:rFonts w:ascii="Times New Roman" w:hAnsi="Times New Roman" w:cs="Times New Roman"/>
          <w:sz w:val="24"/>
          <w:szCs w:val="24"/>
        </w:rPr>
        <w:t xml:space="preserve"> own capabilities, </w:t>
      </w:r>
      <w:r w:rsidR="00F36F75" w:rsidRPr="00BE5474">
        <w:rPr>
          <w:rFonts w:ascii="Times New Roman" w:hAnsi="Times New Roman" w:cs="Times New Roman"/>
          <w:sz w:val="24"/>
          <w:szCs w:val="24"/>
        </w:rPr>
        <w:t xml:space="preserve">Member States need to </w:t>
      </w:r>
      <w:r w:rsidR="00E66E13">
        <w:rPr>
          <w:rFonts w:ascii="Times New Roman" w:hAnsi="Times New Roman" w:cs="Times New Roman"/>
          <w:sz w:val="24"/>
          <w:szCs w:val="24"/>
        </w:rPr>
        <w:t xml:space="preserve">urgently </w:t>
      </w:r>
      <w:r w:rsidR="00CA0178">
        <w:rPr>
          <w:rFonts w:ascii="Times New Roman" w:hAnsi="Times New Roman" w:cs="Times New Roman"/>
          <w:sz w:val="24"/>
          <w:szCs w:val="24"/>
        </w:rPr>
        <w:t xml:space="preserve">pledge to </w:t>
      </w:r>
      <w:r w:rsidR="00F36F75" w:rsidRPr="00BE5474">
        <w:rPr>
          <w:rFonts w:ascii="Times New Roman" w:hAnsi="Times New Roman" w:cs="Times New Roman"/>
          <w:sz w:val="24"/>
          <w:szCs w:val="24"/>
        </w:rPr>
        <w:t>fill the</w:t>
      </w:r>
      <w:r w:rsidR="00E66E13">
        <w:rPr>
          <w:rFonts w:ascii="Times New Roman" w:hAnsi="Times New Roman" w:cs="Times New Roman"/>
          <w:sz w:val="24"/>
          <w:szCs w:val="24"/>
        </w:rPr>
        <w:t xml:space="preserve"> </w:t>
      </w:r>
      <w:r w:rsidR="00F36F75" w:rsidRPr="00BE5474">
        <w:rPr>
          <w:rFonts w:ascii="Times New Roman" w:hAnsi="Times New Roman" w:cs="Times New Roman"/>
          <w:sz w:val="24"/>
          <w:szCs w:val="24"/>
        </w:rPr>
        <w:t>gaps</w:t>
      </w:r>
      <w:r w:rsidR="00F36F75" w:rsidRPr="003C69FB">
        <w:rPr>
          <w:rFonts w:ascii="Times New Roman" w:hAnsi="Times New Roman" w:cs="Times New Roman"/>
          <w:sz w:val="24"/>
          <w:szCs w:val="24"/>
        </w:rPr>
        <w:t xml:space="preserve"> </w:t>
      </w:r>
      <w:r w:rsidR="00CA0178">
        <w:rPr>
          <w:rFonts w:ascii="Times New Roman" w:hAnsi="Times New Roman" w:cs="Times New Roman"/>
          <w:sz w:val="24"/>
          <w:szCs w:val="24"/>
        </w:rPr>
        <w:t>to</w:t>
      </w:r>
      <w:r w:rsidR="00F36F75" w:rsidRPr="003C69FB">
        <w:rPr>
          <w:rFonts w:ascii="Times New Roman" w:hAnsi="Times New Roman" w:cs="Times New Roman"/>
          <w:sz w:val="24"/>
          <w:szCs w:val="24"/>
        </w:rPr>
        <w:t xml:space="preserve"> ensure </w:t>
      </w:r>
      <w:r w:rsidR="00BE5474">
        <w:rPr>
          <w:rFonts w:ascii="Times New Roman" w:hAnsi="Times New Roman" w:cs="Times New Roman"/>
          <w:sz w:val="24"/>
          <w:szCs w:val="24"/>
        </w:rPr>
        <w:t xml:space="preserve">the required </w:t>
      </w:r>
      <w:r w:rsidR="007F3307">
        <w:rPr>
          <w:rFonts w:ascii="Times New Roman" w:hAnsi="Times New Roman" w:cs="Times New Roman"/>
          <w:sz w:val="24"/>
          <w:szCs w:val="24"/>
        </w:rPr>
        <w:t>availability for all types of equipment</w:t>
      </w:r>
      <w:r w:rsidR="00F36F75" w:rsidRPr="003C69FB">
        <w:rPr>
          <w:rFonts w:ascii="Times New Roman" w:hAnsi="Times New Roman" w:cs="Times New Roman"/>
          <w:sz w:val="24"/>
          <w:szCs w:val="24"/>
        </w:rPr>
        <w:t>.</w:t>
      </w:r>
    </w:p>
    <w:p w:rsidR="009B76DC" w:rsidRPr="00CB3E15" w:rsidRDefault="00975629" w:rsidP="00E54D72">
      <w:pPr>
        <w:keepNext/>
        <w:spacing w:line="240" w:lineRule="auto"/>
        <w:jc w:val="both"/>
        <w:rPr>
          <w:rFonts w:ascii="Times New Roman" w:hAnsi="Times New Roman" w:cs="Times New Roman"/>
          <w:sz w:val="24"/>
          <w:szCs w:val="24"/>
        </w:rPr>
      </w:pPr>
      <w:r w:rsidRPr="00CB3E15">
        <w:rPr>
          <w:rFonts w:ascii="Times New Roman" w:hAnsi="Times New Roman" w:cs="Times New Roman"/>
          <w:sz w:val="24"/>
          <w:szCs w:val="24"/>
          <w:u w:val="single"/>
        </w:rPr>
        <w:t>Next step</w:t>
      </w:r>
      <w:r w:rsidR="009B76DC" w:rsidRPr="00CB3E15">
        <w:rPr>
          <w:rFonts w:ascii="Times New Roman" w:hAnsi="Times New Roman" w:cs="Times New Roman"/>
          <w:sz w:val="24"/>
          <w:szCs w:val="24"/>
          <w:u w:val="single"/>
        </w:rPr>
        <w:t>s</w:t>
      </w:r>
      <w:r w:rsidRPr="00CB3E15">
        <w:rPr>
          <w:rFonts w:ascii="Times New Roman" w:hAnsi="Times New Roman" w:cs="Times New Roman"/>
          <w:sz w:val="24"/>
          <w:szCs w:val="24"/>
        </w:rPr>
        <w:t xml:space="preserve">: </w:t>
      </w:r>
    </w:p>
    <w:p w:rsidR="007A2E60" w:rsidRPr="00952719" w:rsidRDefault="009B76DC"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Member States should</w:t>
      </w:r>
    </w:p>
    <w:p w:rsidR="009B76DC" w:rsidRPr="003C69F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U</w:t>
      </w:r>
      <w:r w:rsidR="002577EB">
        <w:rPr>
          <w:rFonts w:ascii="Times New Roman" w:hAnsi="Times New Roman" w:cs="Times New Roman"/>
          <w:i/>
          <w:sz w:val="24"/>
          <w:szCs w:val="24"/>
        </w:rPr>
        <w:t xml:space="preserve">rgently </w:t>
      </w:r>
      <w:r w:rsidR="00CA0178">
        <w:rPr>
          <w:rFonts w:ascii="Times New Roman" w:hAnsi="Times New Roman" w:cs="Times New Roman"/>
          <w:i/>
          <w:sz w:val="24"/>
          <w:szCs w:val="24"/>
        </w:rPr>
        <w:t xml:space="preserve">pledge to </w:t>
      </w:r>
      <w:r w:rsidR="00BE5474">
        <w:rPr>
          <w:rFonts w:ascii="Times New Roman" w:hAnsi="Times New Roman" w:cs="Times New Roman"/>
          <w:i/>
          <w:sz w:val="24"/>
          <w:szCs w:val="24"/>
        </w:rPr>
        <w:t xml:space="preserve">fill the gaps of the </w:t>
      </w:r>
      <w:r w:rsidR="00BE5474" w:rsidRPr="00BE5474">
        <w:rPr>
          <w:rFonts w:ascii="Times New Roman" w:hAnsi="Times New Roman" w:cs="Times New Roman"/>
          <w:i/>
          <w:sz w:val="24"/>
          <w:szCs w:val="24"/>
        </w:rPr>
        <w:t>Rapid Reaction Equipment Pool</w:t>
      </w:r>
      <w:r w:rsidR="00BE5474">
        <w:rPr>
          <w:rFonts w:ascii="Times New Roman" w:hAnsi="Times New Roman" w:cs="Times New Roman"/>
          <w:i/>
          <w:sz w:val="24"/>
          <w:szCs w:val="24"/>
        </w:rPr>
        <w:t xml:space="preserve"> to ensure its full capacity throughout the year</w:t>
      </w:r>
      <w:r w:rsidR="00D966E9">
        <w:rPr>
          <w:rFonts w:ascii="Times New Roman" w:hAnsi="Times New Roman" w:cs="Times New Roman"/>
          <w:i/>
          <w:sz w:val="24"/>
          <w:szCs w:val="24"/>
        </w:rPr>
        <w:t xml:space="preserve"> by end of February</w:t>
      </w:r>
      <w:r w:rsidR="002577EB">
        <w:rPr>
          <w:rFonts w:ascii="Times New Roman" w:hAnsi="Times New Roman" w:cs="Times New Roman"/>
          <w:i/>
          <w:sz w:val="24"/>
          <w:szCs w:val="24"/>
        </w:rPr>
        <w:t>.</w:t>
      </w:r>
    </w:p>
    <w:p w:rsidR="007F3633" w:rsidRPr="003C69FB" w:rsidRDefault="00F465A1" w:rsidP="00E54D72">
      <w:pPr>
        <w:keepNext/>
        <w:spacing w:line="240" w:lineRule="auto"/>
        <w:ind w:left="480" w:hanging="4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Pr>
          <w:rFonts w:ascii="Times New Roman" w:hAnsi="Times New Roman" w:cs="Times New Roman"/>
          <w:b/>
          <w:sz w:val="24"/>
          <w:szCs w:val="24"/>
        </w:rPr>
        <w:tab/>
      </w:r>
      <w:r w:rsidR="00607CB5" w:rsidRPr="003C69FB">
        <w:rPr>
          <w:rFonts w:ascii="Times New Roman" w:hAnsi="Times New Roman" w:cs="Times New Roman"/>
          <w:b/>
          <w:sz w:val="24"/>
          <w:szCs w:val="24"/>
        </w:rPr>
        <w:t>Carrying out preventive vulnerability assessments based on a common methodology</w:t>
      </w:r>
    </w:p>
    <w:p w:rsidR="00607CB5" w:rsidRPr="003C69FB" w:rsidRDefault="00607CB5" w:rsidP="00B035C4">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The E</w:t>
      </w:r>
      <w:r w:rsidR="00B50687">
        <w:rPr>
          <w:rFonts w:ascii="Times New Roman" w:hAnsi="Times New Roman" w:cs="Times New Roman"/>
          <w:sz w:val="24"/>
          <w:szCs w:val="24"/>
        </w:rPr>
        <w:t xml:space="preserve">uropean </w:t>
      </w:r>
      <w:r w:rsidRPr="003C69FB">
        <w:rPr>
          <w:rFonts w:ascii="Times New Roman" w:hAnsi="Times New Roman" w:cs="Times New Roman"/>
          <w:sz w:val="24"/>
          <w:szCs w:val="24"/>
        </w:rPr>
        <w:t>B</w:t>
      </w:r>
      <w:r w:rsidR="00B50687">
        <w:rPr>
          <w:rFonts w:ascii="Times New Roman" w:hAnsi="Times New Roman" w:cs="Times New Roman"/>
          <w:sz w:val="24"/>
          <w:szCs w:val="24"/>
        </w:rPr>
        <w:t xml:space="preserve">order and </w:t>
      </w:r>
      <w:r w:rsidRPr="003C69FB">
        <w:rPr>
          <w:rFonts w:ascii="Times New Roman" w:hAnsi="Times New Roman" w:cs="Times New Roman"/>
          <w:sz w:val="24"/>
          <w:szCs w:val="24"/>
        </w:rPr>
        <w:t>C</w:t>
      </w:r>
      <w:r w:rsidR="00B50687">
        <w:rPr>
          <w:rFonts w:ascii="Times New Roman" w:hAnsi="Times New Roman" w:cs="Times New Roman"/>
          <w:sz w:val="24"/>
          <w:szCs w:val="24"/>
        </w:rPr>
        <w:t xml:space="preserve">oast </w:t>
      </w:r>
      <w:r w:rsidRPr="003C69FB">
        <w:rPr>
          <w:rFonts w:ascii="Times New Roman" w:hAnsi="Times New Roman" w:cs="Times New Roman"/>
          <w:sz w:val="24"/>
          <w:szCs w:val="24"/>
        </w:rPr>
        <w:t>G</w:t>
      </w:r>
      <w:r w:rsidR="00B50687">
        <w:rPr>
          <w:rFonts w:ascii="Times New Roman" w:hAnsi="Times New Roman" w:cs="Times New Roman"/>
          <w:sz w:val="24"/>
          <w:szCs w:val="24"/>
        </w:rPr>
        <w:t>uard</w:t>
      </w:r>
      <w:r w:rsidRPr="003C69FB">
        <w:rPr>
          <w:rFonts w:ascii="Times New Roman" w:hAnsi="Times New Roman" w:cs="Times New Roman"/>
          <w:sz w:val="24"/>
          <w:szCs w:val="24"/>
        </w:rPr>
        <w:t xml:space="preserve"> Regulation has equipped the Agency with a </w:t>
      </w:r>
      <w:r w:rsidR="009C2A6D">
        <w:rPr>
          <w:rFonts w:ascii="Times New Roman" w:hAnsi="Times New Roman" w:cs="Times New Roman"/>
          <w:sz w:val="24"/>
          <w:szCs w:val="24"/>
        </w:rPr>
        <w:t>new effective</w:t>
      </w:r>
      <w:r w:rsidR="009C2A6D" w:rsidRPr="003C69FB">
        <w:rPr>
          <w:rFonts w:ascii="Times New Roman" w:hAnsi="Times New Roman" w:cs="Times New Roman"/>
          <w:sz w:val="24"/>
          <w:szCs w:val="24"/>
        </w:rPr>
        <w:t xml:space="preserve"> </w:t>
      </w:r>
      <w:r w:rsidRPr="003C69FB">
        <w:rPr>
          <w:rFonts w:ascii="Times New Roman" w:hAnsi="Times New Roman" w:cs="Times New Roman"/>
          <w:sz w:val="24"/>
          <w:szCs w:val="24"/>
        </w:rPr>
        <w:t>mechanism to assess vulnerabilities in the Member States’ capacities</w:t>
      </w:r>
      <w:r w:rsidR="001838CC">
        <w:rPr>
          <w:rFonts w:ascii="Times New Roman" w:hAnsi="Times New Roman" w:cs="Times New Roman"/>
          <w:sz w:val="24"/>
          <w:szCs w:val="24"/>
        </w:rPr>
        <w:t xml:space="preserve"> and, by complementing the Schengen Evaluation </w:t>
      </w:r>
      <w:r w:rsidR="00102008">
        <w:rPr>
          <w:rFonts w:ascii="Times New Roman" w:hAnsi="Times New Roman" w:cs="Times New Roman"/>
          <w:sz w:val="24"/>
          <w:szCs w:val="24"/>
        </w:rPr>
        <w:t>Mechanism</w:t>
      </w:r>
      <w:r w:rsidR="001838CC">
        <w:rPr>
          <w:rFonts w:ascii="Times New Roman" w:hAnsi="Times New Roman" w:cs="Times New Roman"/>
          <w:sz w:val="24"/>
          <w:szCs w:val="24"/>
        </w:rPr>
        <w:t xml:space="preserve">, to </w:t>
      </w:r>
      <w:r w:rsidR="00102008">
        <w:rPr>
          <w:rFonts w:ascii="Times New Roman" w:hAnsi="Times New Roman" w:cs="Times New Roman"/>
          <w:sz w:val="24"/>
          <w:szCs w:val="24"/>
        </w:rPr>
        <w:t>further</w:t>
      </w:r>
      <w:r w:rsidR="001838CC">
        <w:rPr>
          <w:rFonts w:ascii="Times New Roman" w:hAnsi="Times New Roman" w:cs="Times New Roman"/>
          <w:sz w:val="24"/>
          <w:szCs w:val="24"/>
        </w:rPr>
        <w:t xml:space="preserve"> reinforce the </w:t>
      </w:r>
      <w:r w:rsidR="00102008" w:rsidRPr="0081326C">
        <w:rPr>
          <w:rFonts w:ascii="Times New Roman" w:hAnsi="Times New Roman" w:cs="Times New Roman"/>
          <w:b/>
          <w:sz w:val="24"/>
          <w:szCs w:val="24"/>
        </w:rPr>
        <w:t xml:space="preserve">preventive </w:t>
      </w:r>
      <w:r w:rsidR="001838CC" w:rsidRPr="0081326C">
        <w:rPr>
          <w:rFonts w:ascii="Times New Roman" w:hAnsi="Times New Roman" w:cs="Times New Roman"/>
          <w:b/>
          <w:sz w:val="24"/>
          <w:szCs w:val="24"/>
        </w:rPr>
        <w:t xml:space="preserve">quality control of </w:t>
      </w:r>
      <w:r w:rsidR="006271D2" w:rsidRPr="006271D2">
        <w:rPr>
          <w:rFonts w:ascii="Times New Roman" w:hAnsi="Times New Roman" w:cs="Times New Roman"/>
          <w:b/>
          <w:sz w:val="24"/>
          <w:szCs w:val="24"/>
        </w:rPr>
        <w:t xml:space="preserve">the functioning of </w:t>
      </w:r>
      <w:r w:rsidR="001838CC" w:rsidRPr="0081326C">
        <w:rPr>
          <w:rFonts w:ascii="Times New Roman" w:hAnsi="Times New Roman" w:cs="Times New Roman"/>
          <w:b/>
          <w:sz w:val="24"/>
          <w:szCs w:val="24"/>
        </w:rPr>
        <w:t>the Schengen area</w:t>
      </w:r>
      <w:r w:rsidR="001838CC">
        <w:rPr>
          <w:rFonts w:ascii="Times New Roman" w:hAnsi="Times New Roman" w:cs="Times New Roman"/>
          <w:sz w:val="24"/>
          <w:szCs w:val="24"/>
        </w:rPr>
        <w:t>.</w:t>
      </w:r>
      <w:r w:rsidR="00D966E9">
        <w:rPr>
          <w:rFonts w:ascii="Times New Roman" w:hAnsi="Times New Roman" w:cs="Times New Roman"/>
          <w:sz w:val="24"/>
          <w:szCs w:val="24"/>
        </w:rPr>
        <w:t xml:space="preserve"> </w:t>
      </w:r>
      <w:r w:rsidRPr="003C69FB">
        <w:rPr>
          <w:rFonts w:ascii="Times New Roman" w:hAnsi="Times New Roman" w:cs="Times New Roman"/>
          <w:sz w:val="24"/>
          <w:szCs w:val="24"/>
        </w:rPr>
        <w:t>Th</w:t>
      </w:r>
      <w:r w:rsidR="001838CC">
        <w:rPr>
          <w:rFonts w:ascii="Times New Roman" w:hAnsi="Times New Roman" w:cs="Times New Roman"/>
          <w:sz w:val="24"/>
          <w:szCs w:val="24"/>
        </w:rPr>
        <w:t xml:space="preserve">e vulnerability assessments will </w:t>
      </w:r>
      <w:r w:rsidRPr="003C69FB">
        <w:rPr>
          <w:rFonts w:ascii="Times New Roman" w:hAnsi="Times New Roman" w:cs="Times New Roman"/>
          <w:sz w:val="24"/>
          <w:szCs w:val="24"/>
        </w:rPr>
        <w:t xml:space="preserve">allow the EU and its Member States to be better prepared </w:t>
      </w:r>
      <w:r w:rsidR="001838CC">
        <w:rPr>
          <w:rFonts w:ascii="Times New Roman" w:hAnsi="Times New Roman" w:cs="Times New Roman"/>
          <w:sz w:val="24"/>
          <w:szCs w:val="24"/>
        </w:rPr>
        <w:t>to</w:t>
      </w:r>
      <w:r w:rsidR="001838CC" w:rsidRPr="003C69FB">
        <w:rPr>
          <w:rFonts w:ascii="Times New Roman" w:hAnsi="Times New Roman" w:cs="Times New Roman"/>
          <w:sz w:val="24"/>
          <w:szCs w:val="24"/>
        </w:rPr>
        <w:t xml:space="preserve"> fac</w:t>
      </w:r>
      <w:r w:rsidR="001838CC">
        <w:rPr>
          <w:rFonts w:ascii="Times New Roman" w:hAnsi="Times New Roman" w:cs="Times New Roman"/>
          <w:sz w:val="24"/>
          <w:szCs w:val="24"/>
        </w:rPr>
        <w:t>e</w:t>
      </w:r>
      <w:r w:rsidR="001838CC" w:rsidRPr="003C69FB">
        <w:rPr>
          <w:rFonts w:ascii="Times New Roman" w:hAnsi="Times New Roman" w:cs="Times New Roman"/>
          <w:sz w:val="24"/>
          <w:szCs w:val="24"/>
        </w:rPr>
        <w:t xml:space="preserve"> current</w:t>
      </w:r>
      <w:r w:rsidRPr="003C69FB">
        <w:rPr>
          <w:rFonts w:ascii="Times New Roman" w:hAnsi="Times New Roman" w:cs="Times New Roman"/>
          <w:sz w:val="24"/>
          <w:szCs w:val="24"/>
        </w:rPr>
        <w:t xml:space="preserve"> and future challenges at the external borders. In particular</w:t>
      </w:r>
      <w:r w:rsidR="001838CC">
        <w:rPr>
          <w:rFonts w:ascii="Times New Roman" w:hAnsi="Times New Roman" w:cs="Times New Roman"/>
          <w:sz w:val="24"/>
          <w:szCs w:val="24"/>
        </w:rPr>
        <w:t>, the annual asse</w:t>
      </w:r>
      <w:r w:rsidR="00102008">
        <w:rPr>
          <w:rFonts w:ascii="Times New Roman" w:hAnsi="Times New Roman" w:cs="Times New Roman"/>
          <w:sz w:val="24"/>
          <w:szCs w:val="24"/>
        </w:rPr>
        <w:t>ss</w:t>
      </w:r>
      <w:r w:rsidR="001838CC">
        <w:rPr>
          <w:rFonts w:ascii="Times New Roman" w:hAnsi="Times New Roman" w:cs="Times New Roman"/>
          <w:sz w:val="24"/>
          <w:szCs w:val="24"/>
        </w:rPr>
        <w:t xml:space="preserve">ment process </w:t>
      </w:r>
      <w:r w:rsidRPr="003C69FB">
        <w:rPr>
          <w:rFonts w:ascii="Times New Roman" w:hAnsi="Times New Roman" w:cs="Times New Roman"/>
          <w:sz w:val="24"/>
          <w:szCs w:val="24"/>
        </w:rPr>
        <w:t>will ensure a collective preparedness for a migration crisis by identifying and addressing in advance Member States’ weak points as regards their equipment, staffing, IT system, contingency planning and infrastructure needed for border management, including their capacity to deal with potential arrival of large numbers of persons on their territory</w:t>
      </w:r>
      <w:r w:rsidR="007321DC">
        <w:rPr>
          <w:rFonts w:ascii="Times New Roman" w:hAnsi="Times New Roman" w:cs="Times New Roman"/>
          <w:sz w:val="24"/>
          <w:szCs w:val="24"/>
        </w:rPr>
        <w:t xml:space="preserve">, so </w:t>
      </w:r>
      <w:r w:rsidR="005869EB">
        <w:rPr>
          <w:rFonts w:ascii="Times New Roman" w:hAnsi="Times New Roman" w:cs="Times New Roman"/>
          <w:sz w:val="24"/>
          <w:szCs w:val="24"/>
        </w:rPr>
        <w:t xml:space="preserve">such detected deficiencies </w:t>
      </w:r>
      <w:r w:rsidR="007321DC">
        <w:rPr>
          <w:rFonts w:ascii="Times New Roman" w:hAnsi="Times New Roman" w:cs="Times New Roman"/>
          <w:sz w:val="24"/>
          <w:szCs w:val="24"/>
        </w:rPr>
        <w:t xml:space="preserve">would not </w:t>
      </w:r>
      <w:r w:rsidR="007321DC" w:rsidRPr="003C69FB">
        <w:rPr>
          <w:rFonts w:ascii="Times New Roman" w:hAnsi="Times New Roman" w:cs="Times New Roman"/>
          <w:sz w:val="24"/>
          <w:szCs w:val="24"/>
        </w:rPr>
        <w:t>impact on the functioning of the Schengen area</w:t>
      </w:r>
      <w:r w:rsidR="00D54B3C">
        <w:rPr>
          <w:rFonts w:ascii="Times New Roman" w:hAnsi="Times New Roman" w:cs="Times New Roman"/>
          <w:sz w:val="24"/>
          <w:szCs w:val="24"/>
        </w:rPr>
        <w:t>.</w:t>
      </w:r>
    </w:p>
    <w:p w:rsidR="00607CB5" w:rsidRPr="003C69FB" w:rsidRDefault="00607CB5" w:rsidP="00B035C4">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 xml:space="preserve">The common vulnerability assessment methodology adopted at the end of 2016 sets up one single overall assessment process. Through </w:t>
      </w:r>
      <w:r w:rsidRPr="003C69FB">
        <w:rPr>
          <w:rFonts w:ascii="Times New Roman" w:hAnsi="Times New Roman" w:cs="Times New Roman"/>
          <w:b/>
          <w:sz w:val="24"/>
          <w:szCs w:val="24"/>
        </w:rPr>
        <w:t>baseline assessments</w:t>
      </w:r>
      <w:r w:rsidRPr="003C69FB">
        <w:rPr>
          <w:rFonts w:ascii="Times New Roman" w:hAnsi="Times New Roman" w:cs="Times New Roman"/>
          <w:sz w:val="24"/>
          <w:szCs w:val="24"/>
        </w:rPr>
        <w:t xml:space="preserve">, the Agency will annually evaluate the ability of </w:t>
      </w:r>
      <w:r w:rsidR="001838CC" w:rsidRPr="0081326C">
        <w:rPr>
          <w:rFonts w:ascii="Times New Roman" w:hAnsi="Times New Roman" w:cs="Times New Roman"/>
          <w:b/>
          <w:sz w:val="24"/>
          <w:szCs w:val="24"/>
        </w:rPr>
        <w:t>all</w:t>
      </w:r>
      <w:r w:rsidR="001838CC">
        <w:rPr>
          <w:rFonts w:ascii="Times New Roman" w:hAnsi="Times New Roman" w:cs="Times New Roman"/>
          <w:sz w:val="24"/>
          <w:szCs w:val="24"/>
        </w:rPr>
        <w:t xml:space="preserve"> </w:t>
      </w:r>
      <w:r w:rsidRPr="003C69FB">
        <w:rPr>
          <w:rFonts w:ascii="Times New Roman" w:hAnsi="Times New Roman" w:cs="Times New Roman"/>
          <w:sz w:val="24"/>
          <w:szCs w:val="24"/>
        </w:rPr>
        <w:t xml:space="preserve">Member States to face the current challenges at the external borders by looking at the existing capacities (i.e. equipment, infrastructure, staff, systems, contingency planning) in conjunction with relevant threat indicators against a set of the objective criteria. </w:t>
      </w:r>
    </w:p>
    <w:p w:rsidR="00607CB5" w:rsidRPr="003C69FB" w:rsidRDefault="007321DC" w:rsidP="00B035C4">
      <w:pPr>
        <w:pStyle w:val="ListParagraph"/>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Building on </w:t>
      </w:r>
      <w:r w:rsidR="00E51941">
        <w:rPr>
          <w:rFonts w:ascii="Times New Roman" w:hAnsi="Times New Roman" w:cs="Times New Roman"/>
          <w:sz w:val="24"/>
          <w:szCs w:val="24"/>
        </w:rPr>
        <w:t xml:space="preserve">the </w:t>
      </w:r>
      <w:r>
        <w:rPr>
          <w:rFonts w:ascii="Times New Roman" w:hAnsi="Times New Roman" w:cs="Times New Roman"/>
          <w:sz w:val="24"/>
          <w:szCs w:val="24"/>
        </w:rPr>
        <w:t>baseline assessment</w:t>
      </w:r>
      <w:r w:rsidR="001512C1">
        <w:rPr>
          <w:rFonts w:ascii="Times New Roman" w:hAnsi="Times New Roman" w:cs="Times New Roman"/>
          <w:sz w:val="24"/>
          <w:szCs w:val="24"/>
        </w:rPr>
        <w:t>s</w:t>
      </w:r>
      <w:r>
        <w:rPr>
          <w:rFonts w:ascii="Times New Roman" w:hAnsi="Times New Roman" w:cs="Times New Roman"/>
          <w:sz w:val="24"/>
          <w:szCs w:val="24"/>
        </w:rPr>
        <w:t>, t</w:t>
      </w:r>
      <w:r w:rsidR="00607CB5" w:rsidRPr="003C69FB">
        <w:rPr>
          <w:rFonts w:ascii="Times New Roman" w:hAnsi="Times New Roman" w:cs="Times New Roman"/>
          <w:sz w:val="24"/>
          <w:szCs w:val="24"/>
        </w:rPr>
        <w:t xml:space="preserve">he Agency will also carry out </w:t>
      </w:r>
      <w:r w:rsidR="00607CB5" w:rsidRPr="003C69FB">
        <w:rPr>
          <w:rFonts w:ascii="Times New Roman" w:hAnsi="Times New Roman" w:cs="Times New Roman"/>
          <w:b/>
          <w:sz w:val="24"/>
          <w:szCs w:val="24"/>
        </w:rPr>
        <w:t>simulation exercises</w:t>
      </w:r>
      <w:r w:rsidR="00607CB5" w:rsidRPr="003C69FB">
        <w:rPr>
          <w:rFonts w:ascii="Times New Roman" w:hAnsi="Times New Roman" w:cs="Times New Roman"/>
          <w:sz w:val="24"/>
          <w:szCs w:val="24"/>
        </w:rPr>
        <w:t xml:space="preserve"> </w:t>
      </w:r>
      <w:r w:rsidR="00820A3E">
        <w:rPr>
          <w:rFonts w:ascii="Times New Roman" w:hAnsi="Times New Roman" w:cs="Times New Roman"/>
          <w:sz w:val="24"/>
          <w:szCs w:val="24"/>
        </w:rPr>
        <w:t xml:space="preserve">annually </w:t>
      </w:r>
      <w:r w:rsidR="00607CB5" w:rsidRPr="003C69FB">
        <w:rPr>
          <w:rFonts w:ascii="Times New Roman" w:hAnsi="Times New Roman" w:cs="Times New Roman"/>
          <w:sz w:val="24"/>
          <w:szCs w:val="24"/>
        </w:rPr>
        <w:t>to assess the readiness to face upcoming challenges by Member States</w:t>
      </w:r>
      <w:r w:rsidRPr="007321DC">
        <w:rPr>
          <w:rFonts w:ascii="Times New Roman" w:hAnsi="Times New Roman" w:cs="Times New Roman"/>
          <w:sz w:val="24"/>
          <w:szCs w:val="24"/>
        </w:rPr>
        <w:t xml:space="preserve"> </w:t>
      </w:r>
      <w:r w:rsidRPr="003C69FB">
        <w:rPr>
          <w:rFonts w:ascii="Times New Roman" w:hAnsi="Times New Roman" w:cs="Times New Roman"/>
          <w:sz w:val="24"/>
          <w:szCs w:val="24"/>
        </w:rPr>
        <w:t>selected</w:t>
      </w:r>
      <w:r>
        <w:rPr>
          <w:rFonts w:ascii="Times New Roman" w:hAnsi="Times New Roman" w:cs="Times New Roman"/>
          <w:sz w:val="24"/>
          <w:szCs w:val="24"/>
        </w:rPr>
        <w:t xml:space="preserve"> according to the methodology</w:t>
      </w:r>
      <w:r w:rsidR="00607CB5" w:rsidRPr="003C69FB">
        <w:rPr>
          <w:rFonts w:ascii="Times New Roman" w:hAnsi="Times New Roman" w:cs="Times New Roman"/>
          <w:sz w:val="24"/>
          <w:szCs w:val="24"/>
        </w:rPr>
        <w:t xml:space="preserve">. Moreover, the Agency will set up an </w:t>
      </w:r>
      <w:r w:rsidR="00607CB5" w:rsidRPr="003C69FB">
        <w:rPr>
          <w:rFonts w:ascii="Times New Roman" w:hAnsi="Times New Roman" w:cs="Times New Roman"/>
          <w:b/>
          <w:sz w:val="24"/>
          <w:szCs w:val="24"/>
        </w:rPr>
        <w:t>emerging threats mechanism</w:t>
      </w:r>
      <w:r w:rsidR="00607CB5" w:rsidRPr="003C69FB">
        <w:rPr>
          <w:rFonts w:ascii="Times New Roman" w:hAnsi="Times New Roman" w:cs="Times New Roman"/>
          <w:sz w:val="24"/>
          <w:szCs w:val="24"/>
        </w:rPr>
        <w:t xml:space="preserve"> allowing for constant screening of the situation at the external borders and which could trigger a specific vulnerability assessment. </w:t>
      </w:r>
    </w:p>
    <w:p w:rsidR="00607CB5" w:rsidRPr="003C69FB" w:rsidRDefault="001838CC" w:rsidP="00B035C4">
      <w:pPr>
        <w:pStyle w:val="ListParagraph"/>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In accordance with the </w:t>
      </w:r>
      <w:r w:rsidR="000641AA">
        <w:rPr>
          <w:rFonts w:ascii="Times New Roman" w:hAnsi="Times New Roman" w:cs="Times New Roman"/>
          <w:sz w:val="24"/>
          <w:szCs w:val="24"/>
        </w:rPr>
        <w:t xml:space="preserve">procedure defined in Article 13 of the </w:t>
      </w:r>
      <w:r>
        <w:rPr>
          <w:rFonts w:ascii="Times New Roman" w:hAnsi="Times New Roman" w:cs="Times New Roman"/>
          <w:sz w:val="24"/>
          <w:szCs w:val="24"/>
        </w:rPr>
        <w:t>E</w:t>
      </w:r>
      <w:r w:rsidR="002F5605">
        <w:rPr>
          <w:rFonts w:ascii="Times New Roman" w:hAnsi="Times New Roman" w:cs="Times New Roman"/>
          <w:sz w:val="24"/>
          <w:szCs w:val="24"/>
        </w:rPr>
        <w:t>uropean Border and Coast Guard</w:t>
      </w:r>
      <w:r>
        <w:rPr>
          <w:rFonts w:ascii="Times New Roman" w:hAnsi="Times New Roman" w:cs="Times New Roman"/>
          <w:sz w:val="24"/>
          <w:szCs w:val="24"/>
        </w:rPr>
        <w:t xml:space="preserve"> Regulation, w</w:t>
      </w:r>
      <w:r w:rsidR="00607CB5" w:rsidRPr="003C69FB">
        <w:rPr>
          <w:rFonts w:ascii="Times New Roman" w:hAnsi="Times New Roman" w:cs="Times New Roman"/>
          <w:sz w:val="24"/>
          <w:szCs w:val="24"/>
        </w:rPr>
        <w:t xml:space="preserve">hen necessary, the assessments </w:t>
      </w:r>
      <w:r>
        <w:rPr>
          <w:rFonts w:ascii="Times New Roman" w:hAnsi="Times New Roman" w:cs="Times New Roman"/>
          <w:sz w:val="24"/>
          <w:szCs w:val="24"/>
        </w:rPr>
        <w:t xml:space="preserve">carried out by the Agency </w:t>
      </w:r>
      <w:r w:rsidR="00607CB5" w:rsidRPr="003C69FB">
        <w:rPr>
          <w:rFonts w:ascii="Times New Roman" w:hAnsi="Times New Roman" w:cs="Times New Roman"/>
          <w:sz w:val="24"/>
          <w:szCs w:val="24"/>
        </w:rPr>
        <w:t>will result in the Agency’s Executive Director, in consultation with the Member State concerned making</w:t>
      </w:r>
      <w:r w:rsidR="00083D26">
        <w:rPr>
          <w:rFonts w:ascii="Times New Roman" w:hAnsi="Times New Roman" w:cs="Times New Roman"/>
          <w:sz w:val="24"/>
          <w:szCs w:val="24"/>
        </w:rPr>
        <w:t xml:space="preserve"> a</w:t>
      </w:r>
      <w:r w:rsidR="00607CB5" w:rsidRPr="003C69FB">
        <w:rPr>
          <w:rFonts w:ascii="Times New Roman" w:hAnsi="Times New Roman" w:cs="Times New Roman"/>
          <w:sz w:val="24"/>
          <w:szCs w:val="24"/>
        </w:rPr>
        <w:t xml:space="preserve"> </w:t>
      </w:r>
      <w:r w:rsidR="00607CB5" w:rsidRPr="0081326C">
        <w:rPr>
          <w:rFonts w:ascii="Times New Roman" w:hAnsi="Times New Roman" w:cs="Times New Roman"/>
          <w:b/>
          <w:sz w:val="24"/>
          <w:szCs w:val="24"/>
        </w:rPr>
        <w:t>recommendation setting out the necessary measures</w:t>
      </w:r>
      <w:r w:rsidR="00607CB5" w:rsidRPr="003C69FB">
        <w:rPr>
          <w:rFonts w:ascii="Times New Roman" w:hAnsi="Times New Roman" w:cs="Times New Roman"/>
          <w:sz w:val="24"/>
          <w:szCs w:val="24"/>
        </w:rPr>
        <w:t xml:space="preserve"> for the Member State to eliminate such identified vulnerabilities with</w:t>
      </w:r>
      <w:r w:rsidR="00083D26">
        <w:rPr>
          <w:rFonts w:ascii="Times New Roman" w:hAnsi="Times New Roman" w:cs="Times New Roman"/>
          <w:sz w:val="24"/>
          <w:szCs w:val="24"/>
        </w:rPr>
        <w:t>in</w:t>
      </w:r>
      <w:r w:rsidR="00607CB5" w:rsidRPr="003C69FB">
        <w:rPr>
          <w:rFonts w:ascii="Times New Roman" w:hAnsi="Times New Roman" w:cs="Times New Roman"/>
          <w:sz w:val="24"/>
          <w:szCs w:val="24"/>
        </w:rPr>
        <w:t xml:space="preserve"> a defined timeframe. </w:t>
      </w:r>
    </w:p>
    <w:p w:rsidR="00607CB5" w:rsidRPr="003C69FB" w:rsidRDefault="001838CC" w:rsidP="00B035C4">
      <w:pPr>
        <w:pStyle w:val="ListParagraph"/>
        <w:spacing w:line="240" w:lineRule="auto"/>
        <w:ind w:left="0"/>
        <w:contextualSpacing w:val="0"/>
        <w:jc w:val="both"/>
        <w:rPr>
          <w:rFonts w:ascii="Times New Roman" w:hAnsi="Times New Roman" w:cs="Times New Roman"/>
          <w:sz w:val="24"/>
          <w:szCs w:val="24"/>
        </w:rPr>
      </w:pPr>
      <w:r w:rsidRPr="0081326C">
        <w:rPr>
          <w:rFonts w:ascii="Times New Roman" w:hAnsi="Times New Roman" w:cs="Times New Roman"/>
          <w:sz w:val="24"/>
          <w:szCs w:val="24"/>
        </w:rPr>
        <w:t xml:space="preserve">The </w:t>
      </w:r>
      <w:r w:rsidR="007321DC">
        <w:rPr>
          <w:rFonts w:ascii="Times New Roman" w:hAnsi="Times New Roman" w:cs="Times New Roman"/>
          <w:sz w:val="24"/>
          <w:szCs w:val="24"/>
        </w:rPr>
        <w:t xml:space="preserve">planning for </w:t>
      </w:r>
      <w:r w:rsidRPr="0081326C">
        <w:rPr>
          <w:rFonts w:ascii="Times New Roman" w:hAnsi="Times New Roman" w:cs="Times New Roman"/>
          <w:sz w:val="24"/>
          <w:szCs w:val="24"/>
        </w:rPr>
        <w:t xml:space="preserve">2017 was endorsed by the Management Board at its meeting on 23-24 November 2016. While the Agency’s </w:t>
      </w:r>
      <w:r w:rsidR="007360FA">
        <w:rPr>
          <w:rFonts w:ascii="Times New Roman" w:hAnsi="Times New Roman" w:cs="Times New Roman"/>
          <w:sz w:val="24"/>
          <w:szCs w:val="24"/>
        </w:rPr>
        <w:t xml:space="preserve">workload </w:t>
      </w:r>
      <w:r w:rsidRPr="0081326C">
        <w:rPr>
          <w:rFonts w:ascii="Times New Roman" w:hAnsi="Times New Roman" w:cs="Times New Roman"/>
          <w:sz w:val="24"/>
          <w:szCs w:val="24"/>
        </w:rPr>
        <w:t>for collecting and analysing the data and identifying possible vulnerabilities</w:t>
      </w:r>
      <w:r w:rsidR="007360FA">
        <w:rPr>
          <w:rFonts w:ascii="Times New Roman" w:hAnsi="Times New Roman" w:cs="Times New Roman"/>
          <w:sz w:val="24"/>
          <w:szCs w:val="24"/>
        </w:rPr>
        <w:t xml:space="preserve"> is challenging</w:t>
      </w:r>
      <w:r w:rsidR="00821412">
        <w:rPr>
          <w:rFonts w:ascii="Times New Roman" w:hAnsi="Times New Roman" w:cs="Times New Roman"/>
          <w:sz w:val="24"/>
          <w:szCs w:val="24"/>
        </w:rPr>
        <w:t>, i</w:t>
      </w:r>
      <w:r w:rsidR="00607CB5" w:rsidRPr="003C69FB">
        <w:rPr>
          <w:rFonts w:ascii="Times New Roman" w:hAnsi="Times New Roman" w:cs="Times New Roman"/>
          <w:sz w:val="24"/>
          <w:szCs w:val="24"/>
        </w:rPr>
        <w:t xml:space="preserve">t is essential to keep </w:t>
      </w:r>
      <w:r w:rsidR="00607CB5" w:rsidRPr="0081326C">
        <w:rPr>
          <w:rFonts w:ascii="Times New Roman" w:hAnsi="Times New Roman" w:cs="Times New Roman"/>
          <w:b/>
          <w:sz w:val="24"/>
          <w:szCs w:val="24"/>
        </w:rPr>
        <w:t>the high level of ambition</w:t>
      </w:r>
      <w:r w:rsidR="00607CB5" w:rsidRPr="003C69FB">
        <w:rPr>
          <w:rFonts w:ascii="Times New Roman" w:hAnsi="Times New Roman" w:cs="Times New Roman"/>
          <w:sz w:val="24"/>
          <w:szCs w:val="24"/>
        </w:rPr>
        <w:t xml:space="preserve"> for the implementation of the assessment process in 2017</w:t>
      </w:r>
      <w:r w:rsidR="00821412">
        <w:rPr>
          <w:rFonts w:ascii="Times New Roman" w:hAnsi="Times New Roman" w:cs="Times New Roman"/>
          <w:sz w:val="24"/>
          <w:szCs w:val="24"/>
        </w:rPr>
        <w:t xml:space="preserve"> </w:t>
      </w:r>
      <w:r w:rsidR="00877C42">
        <w:rPr>
          <w:rFonts w:ascii="Times New Roman" w:hAnsi="Times New Roman" w:cs="Times New Roman"/>
          <w:sz w:val="24"/>
          <w:szCs w:val="24"/>
        </w:rPr>
        <w:t xml:space="preserve">in line with </w:t>
      </w:r>
      <w:r w:rsidR="00821412">
        <w:rPr>
          <w:rFonts w:ascii="Times New Roman" w:hAnsi="Times New Roman" w:cs="Times New Roman"/>
          <w:sz w:val="24"/>
          <w:szCs w:val="24"/>
        </w:rPr>
        <w:t>the agreed common methodology</w:t>
      </w:r>
      <w:r w:rsidR="00332347">
        <w:rPr>
          <w:rFonts w:ascii="Times New Roman" w:hAnsi="Times New Roman" w:cs="Times New Roman"/>
          <w:sz w:val="24"/>
          <w:szCs w:val="24"/>
        </w:rPr>
        <w:t xml:space="preserve">. </w:t>
      </w:r>
      <w:r w:rsidR="00821412">
        <w:rPr>
          <w:rFonts w:ascii="Times New Roman" w:hAnsi="Times New Roman" w:cs="Times New Roman"/>
          <w:sz w:val="24"/>
          <w:szCs w:val="24"/>
        </w:rPr>
        <w:t>It</w:t>
      </w:r>
      <w:r w:rsidR="00821412" w:rsidRPr="003C69FB">
        <w:rPr>
          <w:rFonts w:ascii="Times New Roman" w:hAnsi="Times New Roman" w:cs="Times New Roman"/>
          <w:sz w:val="24"/>
          <w:szCs w:val="24"/>
        </w:rPr>
        <w:t xml:space="preserve"> is</w:t>
      </w:r>
      <w:r w:rsidR="00607CB5" w:rsidRPr="003C69FB">
        <w:rPr>
          <w:rFonts w:ascii="Times New Roman" w:hAnsi="Times New Roman" w:cs="Times New Roman"/>
          <w:sz w:val="24"/>
          <w:szCs w:val="24"/>
        </w:rPr>
        <w:t xml:space="preserve"> expected to carry out baseline assessments on the current challenges, and when appropriate, simulation exercises also evaluating in all pertinent Member States as for their capacities to face the future challenges.</w:t>
      </w:r>
      <w:r w:rsidR="00877C42">
        <w:rPr>
          <w:rFonts w:ascii="Times New Roman" w:hAnsi="Times New Roman" w:cs="Times New Roman"/>
          <w:sz w:val="24"/>
          <w:szCs w:val="24"/>
        </w:rPr>
        <w:t xml:space="preserve"> The </w:t>
      </w:r>
      <w:r w:rsidR="00761F8C">
        <w:rPr>
          <w:rFonts w:ascii="Times New Roman" w:hAnsi="Times New Roman" w:cs="Times New Roman"/>
          <w:sz w:val="24"/>
          <w:szCs w:val="24"/>
        </w:rPr>
        <w:t xml:space="preserve">full </w:t>
      </w:r>
      <w:r w:rsidR="00877C42">
        <w:rPr>
          <w:rFonts w:ascii="Times New Roman" w:hAnsi="Times New Roman" w:cs="Times New Roman"/>
          <w:sz w:val="24"/>
          <w:szCs w:val="24"/>
        </w:rPr>
        <w:t xml:space="preserve">commitment and participation of Member States, especially for data collection, will be essential. </w:t>
      </w:r>
    </w:p>
    <w:p w:rsidR="00607CB5" w:rsidRPr="003C69FB" w:rsidRDefault="00607CB5" w:rsidP="00B035C4">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 xml:space="preserve">In order to support the Agency in delivering on this important task and to ensure the smooth exchanges and cooperation with the Member States, the </w:t>
      </w:r>
      <w:r w:rsidRPr="003C69FB">
        <w:rPr>
          <w:rFonts w:ascii="Times New Roman" w:hAnsi="Times New Roman" w:cs="Times New Roman"/>
          <w:b/>
          <w:sz w:val="24"/>
          <w:szCs w:val="24"/>
        </w:rPr>
        <w:t>Vulnerability Assessment Network</w:t>
      </w:r>
      <w:r w:rsidRPr="003C69FB">
        <w:rPr>
          <w:rFonts w:ascii="Times New Roman" w:hAnsi="Times New Roman" w:cs="Times New Roman"/>
          <w:sz w:val="24"/>
          <w:szCs w:val="24"/>
        </w:rPr>
        <w:t xml:space="preserve"> composed of experts from Member States, </w:t>
      </w:r>
      <w:r w:rsidR="007321DC">
        <w:rPr>
          <w:rFonts w:ascii="Times New Roman" w:hAnsi="Times New Roman" w:cs="Times New Roman"/>
          <w:sz w:val="24"/>
          <w:szCs w:val="24"/>
        </w:rPr>
        <w:t>the E</w:t>
      </w:r>
      <w:r w:rsidR="00820A3E">
        <w:rPr>
          <w:rFonts w:ascii="Times New Roman" w:hAnsi="Times New Roman" w:cs="Times New Roman"/>
          <w:sz w:val="24"/>
          <w:szCs w:val="24"/>
        </w:rPr>
        <w:t xml:space="preserve">uropean </w:t>
      </w:r>
      <w:r w:rsidR="007321DC">
        <w:rPr>
          <w:rFonts w:ascii="Times New Roman" w:hAnsi="Times New Roman" w:cs="Times New Roman"/>
          <w:sz w:val="24"/>
          <w:szCs w:val="24"/>
        </w:rPr>
        <w:t>B</w:t>
      </w:r>
      <w:r w:rsidR="00820A3E">
        <w:rPr>
          <w:rFonts w:ascii="Times New Roman" w:hAnsi="Times New Roman" w:cs="Times New Roman"/>
          <w:sz w:val="24"/>
          <w:szCs w:val="24"/>
        </w:rPr>
        <w:t xml:space="preserve">order and </w:t>
      </w:r>
      <w:r w:rsidR="007321DC">
        <w:rPr>
          <w:rFonts w:ascii="Times New Roman" w:hAnsi="Times New Roman" w:cs="Times New Roman"/>
          <w:sz w:val="24"/>
          <w:szCs w:val="24"/>
        </w:rPr>
        <w:t>C</w:t>
      </w:r>
      <w:r w:rsidR="00820A3E">
        <w:rPr>
          <w:rFonts w:ascii="Times New Roman" w:hAnsi="Times New Roman" w:cs="Times New Roman"/>
          <w:sz w:val="24"/>
          <w:szCs w:val="24"/>
        </w:rPr>
        <w:t xml:space="preserve">oast </w:t>
      </w:r>
      <w:r w:rsidR="007321DC">
        <w:rPr>
          <w:rFonts w:ascii="Times New Roman" w:hAnsi="Times New Roman" w:cs="Times New Roman"/>
          <w:sz w:val="24"/>
          <w:szCs w:val="24"/>
        </w:rPr>
        <w:t>G</w:t>
      </w:r>
      <w:r w:rsidR="00820A3E">
        <w:rPr>
          <w:rFonts w:ascii="Times New Roman" w:hAnsi="Times New Roman" w:cs="Times New Roman"/>
          <w:sz w:val="24"/>
          <w:szCs w:val="24"/>
        </w:rPr>
        <w:t>uard</w:t>
      </w:r>
      <w:r w:rsidR="007321DC">
        <w:rPr>
          <w:rFonts w:ascii="Times New Roman" w:hAnsi="Times New Roman" w:cs="Times New Roman"/>
          <w:sz w:val="24"/>
          <w:szCs w:val="24"/>
        </w:rPr>
        <w:t xml:space="preserve"> Agency</w:t>
      </w:r>
      <w:r w:rsidR="007321DC" w:rsidRPr="003C69FB">
        <w:rPr>
          <w:rFonts w:ascii="Times New Roman" w:hAnsi="Times New Roman" w:cs="Times New Roman"/>
          <w:sz w:val="24"/>
          <w:szCs w:val="24"/>
        </w:rPr>
        <w:t xml:space="preserve"> </w:t>
      </w:r>
      <w:r w:rsidRPr="003C69FB">
        <w:rPr>
          <w:rFonts w:ascii="Times New Roman" w:hAnsi="Times New Roman" w:cs="Times New Roman"/>
          <w:sz w:val="24"/>
          <w:szCs w:val="24"/>
        </w:rPr>
        <w:t xml:space="preserve">and the Commission was established. Its first meeting took place on 12-13 December 2016 in Warsaw. </w:t>
      </w:r>
    </w:p>
    <w:p w:rsidR="00607CB5" w:rsidRDefault="00607CB5" w:rsidP="00B035C4">
      <w:pPr>
        <w:pStyle w:val="ListParagraph"/>
        <w:spacing w:line="240" w:lineRule="auto"/>
        <w:ind w:left="0"/>
        <w:contextualSpacing w:val="0"/>
        <w:jc w:val="both"/>
        <w:rPr>
          <w:rFonts w:ascii="Times New Roman" w:hAnsi="Times New Roman" w:cs="Times New Roman"/>
          <w:sz w:val="24"/>
          <w:szCs w:val="24"/>
        </w:rPr>
      </w:pPr>
      <w:r w:rsidRPr="009E298A">
        <w:rPr>
          <w:rFonts w:ascii="Times New Roman" w:hAnsi="Times New Roman" w:cs="Times New Roman"/>
          <w:sz w:val="24"/>
          <w:szCs w:val="24"/>
        </w:rPr>
        <w:t xml:space="preserve">On </w:t>
      </w:r>
      <w:r w:rsidR="007321DC" w:rsidRPr="009E298A">
        <w:rPr>
          <w:rFonts w:ascii="Times New Roman" w:hAnsi="Times New Roman" w:cs="Times New Roman"/>
          <w:sz w:val="24"/>
          <w:szCs w:val="24"/>
        </w:rPr>
        <w:t xml:space="preserve">18 </w:t>
      </w:r>
      <w:r w:rsidRPr="009E298A">
        <w:rPr>
          <w:rFonts w:ascii="Times New Roman" w:hAnsi="Times New Roman" w:cs="Times New Roman"/>
          <w:sz w:val="24"/>
          <w:szCs w:val="24"/>
        </w:rPr>
        <w:t xml:space="preserve">January 2017, </w:t>
      </w:r>
      <w:r w:rsidR="00877C42" w:rsidRPr="009E298A">
        <w:rPr>
          <w:rFonts w:ascii="Times New Roman" w:hAnsi="Times New Roman" w:cs="Times New Roman"/>
          <w:sz w:val="24"/>
          <w:szCs w:val="24"/>
        </w:rPr>
        <w:t xml:space="preserve">in order to start </w:t>
      </w:r>
      <w:r w:rsidR="00E51941" w:rsidRPr="009E298A">
        <w:rPr>
          <w:rFonts w:ascii="Times New Roman" w:hAnsi="Times New Roman" w:cs="Times New Roman"/>
          <w:sz w:val="24"/>
          <w:szCs w:val="24"/>
        </w:rPr>
        <w:t xml:space="preserve">the </w:t>
      </w:r>
      <w:r w:rsidR="00877C42" w:rsidRPr="006E7D1F">
        <w:rPr>
          <w:rFonts w:ascii="Times New Roman" w:hAnsi="Times New Roman" w:cs="Times New Roman"/>
          <w:sz w:val="24"/>
          <w:szCs w:val="24"/>
        </w:rPr>
        <w:t xml:space="preserve">baseline assessments, </w:t>
      </w:r>
      <w:r w:rsidRPr="009E298A">
        <w:rPr>
          <w:rFonts w:ascii="Times New Roman" w:hAnsi="Times New Roman" w:cs="Times New Roman"/>
          <w:sz w:val="24"/>
          <w:szCs w:val="24"/>
        </w:rPr>
        <w:t xml:space="preserve">the Agency </w:t>
      </w:r>
      <w:r w:rsidR="00877C42" w:rsidRPr="009E298A">
        <w:rPr>
          <w:rFonts w:ascii="Times New Roman" w:hAnsi="Times New Roman" w:cs="Times New Roman"/>
          <w:sz w:val="24"/>
          <w:szCs w:val="24"/>
        </w:rPr>
        <w:t xml:space="preserve">has </w:t>
      </w:r>
      <w:r w:rsidRPr="009E298A">
        <w:rPr>
          <w:rFonts w:ascii="Times New Roman" w:hAnsi="Times New Roman" w:cs="Times New Roman"/>
          <w:sz w:val="24"/>
          <w:szCs w:val="24"/>
        </w:rPr>
        <w:t>started the collection of data on the Member States’ all existing capacities necessary for border management</w:t>
      </w:r>
      <w:r w:rsidR="00821412" w:rsidRPr="009E298A">
        <w:rPr>
          <w:rFonts w:ascii="Times New Roman" w:hAnsi="Times New Roman" w:cs="Times New Roman"/>
          <w:sz w:val="24"/>
          <w:szCs w:val="24"/>
        </w:rPr>
        <w:t xml:space="preserve"> requiring </w:t>
      </w:r>
      <w:r w:rsidR="001807E3" w:rsidRPr="009E298A">
        <w:rPr>
          <w:rFonts w:ascii="Times New Roman" w:hAnsi="Times New Roman" w:cs="Times New Roman"/>
          <w:sz w:val="24"/>
          <w:szCs w:val="24"/>
        </w:rPr>
        <w:t>around 9</w:t>
      </w:r>
      <w:r w:rsidR="00821412" w:rsidRPr="009E298A">
        <w:rPr>
          <w:rFonts w:ascii="Times New Roman" w:hAnsi="Times New Roman" w:cs="Times New Roman"/>
          <w:sz w:val="24"/>
          <w:szCs w:val="24"/>
        </w:rPr>
        <w:t>0 000 data positions to</w:t>
      </w:r>
      <w:r w:rsidR="00821412">
        <w:rPr>
          <w:rFonts w:ascii="Times New Roman" w:hAnsi="Times New Roman" w:cs="Times New Roman"/>
          <w:sz w:val="24"/>
          <w:szCs w:val="24"/>
        </w:rPr>
        <w:t xml:space="preserve"> be provided by Member States and </w:t>
      </w:r>
      <w:r w:rsidR="00821412">
        <w:rPr>
          <w:rFonts w:ascii="Times New Roman" w:hAnsi="Times New Roman" w:cs="Times New Roman"/>
          <w:sz w:val="24"/>
          <w:szCs w:val="24"/>
        </w:rPr>
        <w:lastRenderedPageBreak/>
        <w:t xml:space="preserve">analysed by the Agency. </w:t>
      </w:r>
      <w:r w:rsidRPr="003C69FB">
        <w:rPr>
          <w:rFonts w:ascii="Times New Roman" w:hAnsi="Times New Roman" w:cs="Times New Roman"/>
          <w:sz w:val="24"/>
          <w:szCs w:val="24"/>
        </w:rPr>
        <w:t>This collected d</w:t>
      </w:r>
      <w:r w:rsidR="00975629" w:rsidRPr="003C69FB">
        <w:rPr>
          <w:rFonts w:ascii="Times New Roman" w:hAnsi="Times New Roman" w:cs="Times New Roman"/>
          <w:sz w:val="24"/>
          <w:szCs w:val="24"/>
        </w:rPr>
        <w:t xml:space="preserve">ata will serve as a basis and </w:t>
      </w:r>
      <w:r w:rsidRPr="003C69FB">
        <w:rPr>
          <w:rFonts w:ascii="Times New Roman" w:hAnsi="Times New Roman" w:cs="Times New Roman"/>
          <w:sz w:val="24"/>
          <w:szCs w:val="24"/>
        </w:rPr>
        <w:t>key reference for performing vulnerability assessments in 2017 and onwards.</w:t>
      </w:r>
      <w:r w:rsidR="00102008">
        <w:rPr>
          <w:rFonts w:ascii="Times New Roman" w:hAnsi="Times New Roman" w:cs="Times New Roman"/>
          <w:sz w:val="24"/>
          <w:szCs w:val="24"/>
        </w:rPr>
        <w:t xml:space="preserve"> In order to support the Member </w:t>
      </w:r>
      <w:r w:rsidR="000641AA">
        <w:rPr>
          <w:rFonts w:ascii="Times New Roman" w:hAnsi="Times New Roman" w:cs="Times New Roman"/>
          <w:sz w:val="24"/>
          <w:szCs w:val="24"/>
        </w:rPr>
        <w:t>States’</w:t>
      </w:r>
      <w:r w:rsidR="00102008">
        <w:rPr>
          <w:rFonts w:ascii="Times New Roman" w:hAnsi="Times New Roman" w:cs="Times New Roman"/>
          <w:sz w:val="24"/>
          <w:szCs w:val="24"/>
        </w:rPr>
        <w:t xml:space="preserve"> efforts to collect and provide timely the data, the Agency will deploy on a temporary </w:t>
      </w:r>
      <w:r w:rsidR="000641AA">
        <w:rPr>
          <w:rFonts w:ascii="Times New Roman" w:hAnsi="Times New Roman" w:cs="Times New Roman"/>
          <w:sz w:val="24"/>
          <w:szCs w:val="24"/>
        </w:rPr>
        <w:t>basis</w:t>
      </w:r>
      <w:r w:rsidR="00102008">
        <w:rPr>
          <w:rFonts w:ascii="Times New Roman" w:hAnsi="Times New Roman" w:cs="Times New Roman"/>
          <w:sz w:val="24"/>
          <w:szCs w:val="24"/>
        </w:rPr>
        <w:t xml:space="preserve"> several staff members </w:t>
      </w:r>
      <w:r w:rsidR="0081326C">
        <w:rPr>
          <w:rFonts w:ascii="Times New Roman" w:hAnsi="Times New Roman" w:cs="Times New Roman"/>
          <w:sz w:val="24"/>
          <w:szCs w:val="24"/>
        </w:rPr>
        <w:t xml:space="preserve">to selected Member States to support them </w:t>
      </w:r>
      <w:r w:rsidR="00102008">
        <w:rPr>
          <w:rFonts w:ascii="Times New Roman" w:hAnsi="Times New Roman" w:cs="Times New Roman"/>
          <w:sz w:val="24"/>
          <w:szCs w:val="24"/>
        </w:rPr>
        <w:t xml:space="preserve">in this challenging exercise. </w:t>
      </w:r>
    </w:p>
    <w:p w:rsidR="00761F8C" w:rsidRPr="003C69FB" w:rsidRDefault="00761F8C" w:rsidP="00B035C4">
      <w:pPr>
        <w:pStyle w:val="ListParagraph"/>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In the context of th</w:t>
      </w:r>
      <w:r w:rsidR="00A412D6">
        <w:rPr>
          <w:rFonts w:ascii="Times New Roman" w:hAnsi="Times New Roman" w:cs="Times New Roman"/>
          <w:sz w:val="24"/>
          <w:szCs w:val="24"/>
        </w:rPr>
        <w:t>e Vulnerability A</w:t>
      </w:r>
      <w:r>
        <w:rPr>
          <w:rFonts w:ascii="Times New Roman" w:hAnsi="Times New Roman" w:cs="Times New Roman"/>
          <w:sz w:val="24"/>
          <w:szCs w:val="24"/>
        </w:rPr>
        <w:t>ssessments process, early results of this work need to feed into fixing as a matter of priority the most urgent vulnerabilities being identified. This means being able to respond in the coming months to the vulnerabilities linked to the main migration challenges currently being faced.</w:t>
      </w:r>
    </w:p>
    <w:p w:rsidR="00607CB5" w:rsidRPr="001D28BA" w:rsidRDefault="00607CB5" w:rsidP="00E54D72">
      <w:pPr>
        <w:keepNext/>
        <w:spacing w:line="240" w:lineRule="auto"/>
        <w:jc w:val="both"/>
        <w:rPr>
          <w:rFonts w:ascii="Times New Roman" w:hAnsi="Times New Roman" w:cs="Times New Roman"/>
          <w:b/>
          <w:sz w:val="24"/>
          <w:szCs w:val="24"/>
        </w:rPr>
      </w:pPr>
      <w:r w:rsidRPr="001D28BA">
        <w:rPr>
          <w:rFonts w:ascii="Times New Roman" w:hAnsi="Times New Roman" w:cs="Times New Roman"/>
          <w:i/>
          <w:sz w:val="24"/>
          <w:szCs w:val="24"/>
          <w:u w:val="single"/>
        </w:rPr>
        <w:t>Next steps</w:t>
      </w:r>
      <w:r w:rsidR="001807E3">
        <w:rPr>
          <w:rFonts w:ascii="Times New Roman" w:hAnsi="Times New Roman" w:cs="Times New Roman"/>
          <w:b/>
          <w:sz w:val="24"/>
          <w:szCs w:val="24"/>
        </w:rPr>
        <w:t>:</w:t>
      </w:r>
      <w:r w:rsidRPr="001D28BA">
        <w:rPr>
          <w:rFonts w:ascii="Times New Roman" w:hAnsi="Times New Roman" w:cs="Times New Roman"/>
          <w:b/>
          <w:sz w:val="24"/>
          <w:szCs w:val="24"/>
        </w:rPr>
        <w:t xml:space="preserve"> </w:t>
      </w:r>
    </w:p>
    <w:p w:rsidR="00607CB5" w:rsidRPr="003C69FB" w:rsidRDefault="00607CB5"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 xml:space="preserve">The </w:t>
      </w:r>
      <w:r w:rsidR="00E84C99">
        <w:rPr>
          <w:rFonts w:ascii="Times New Roman" w:hAnsi="Times New Roman" w:cs="Times New Roman"/>
          <w:b/>
          <w:sz w:val="24"/>
          <w:szCs w:val="24"/>
        </w:rPr>
        <w:t xml:space="preserve">European Border and Coast Guard </w:t>
      </w:r>
      <w:r w:rsidRPr="003C69FB">
        <w:rPr>
          <w:rFonts w:ascii="Times New Roman" w:hAnsi="Times New Roman" w:cs="Times New Roman"/>
          <w:b/>
          <w:sz w:val="24"/>
          <w:szCs w:val="24"/>
        </w:rPr>
        <w:t xml:space="preserve">Agency should </w:t>
      </w:r>
    </w:p>
    <w:p w:rsidR="00761F8C"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E</w:t>
      </w:r>
      <w:r w:rsidR="00761F8C">
        <w:rPr>
          <w:rFonts w:ascii="Times New Roman" w:hAnsi="Times New Roman" w:cs="Times New Roman"/>
          <w:i/>
          <w:sz w:val="24"/>
          <w:szCs w:val="24"/>
        </w:rPr>
        <w:t xml:space="preserve">nsure </w:t>
      </w:r>
      <w:r>
        <w:rPr>
          <w:rFonts w:ascii="Times New Roman" w:hAnsi="Times New Roman" w:cs="Times New Roman"/>
          <w:i/>
          <w:sz w:val="24"/>
          <w:szCs w:val="24"/>
        </w:rPr>
        <w:t>a priority process for identifying the most urgent vulnerabilities based on the first results of the vulnerability assessment process and other information.</w:t>
      </w:r>
    </w:p>
    <w:p w:rsidR="00607CB5" w:rsidRPr="003C69F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C</w:t>
      </w:r>
      <w:r w:rsidR="00607CB5" w:rsidRPr="003C69FB">
        <w:rPr>
          <w:rFonts w:ascii="Times New Roman" w:hAnsi="Times New Roman" w:cs="Times New Roman"/>
          <w:i/>
          <w:sz w:val="24"/>
          <w:szCs w:val="24"/>
        </w:rPr>
        <w:t>arry out baseline assessments on the current challenges for all the Member States by April 2017</w:t>
      </w:r>
      <w:r>
        <w:rPr>
          <w:rFonts w:ascii="Times New Roman" w:hAnsi="Times New Roman" w:cs="Times New Roman"/>
          <w:i/>
          <w:sz w:val="24"/>
          <w:szCs w:val="24"/>
        </w:rPr>
        <w:t>.</w:t>
      </w:r>
    </w:p>
    <w:p w:rsidR="00607CB5" w:rsidRPr="003C69F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C</w:t>
      </w:r>
      <w:r w:rsidR="00607CB5" w:rsidRPr="003C69FB">
        <w:rPr>
          <w:rFonts w:ascii="Times New Roman" w:hAnsi="Times New Roman" w:cs="Times New Roman"/>
          <w:i/>
          <w:sz w:val="24"/>
          <w:szCs w:val="24"/>
        </w:rPr>
        <w:t>arry out simulation exercises on the future challenges in relation to all Member States</w:t>
      </w:r>
      <w:r w:rsidR="007E292B" w:rsidRPr="003C69FB">
        <w:rPr>
          <w:rFonts w:ascii="Times New Roman" w:hAnsi="Times New Roman" w:cs="Times New Roman"/>
          <w:i/>
          <w:sz w:val="24"/>
          <w:szCs w:val="24"/>
        </w:rPr>
        <w:t>,</w:t>
      </w:r>
      <w:r w:rsidR="00607CB5" w:rsidRPr="003C69FB">
        <w:rPr>
          <w:rFonts w:ascii="Times New Roman" w:hAnsi="Times New Roman" w:cs="Times New Roman"/>
          <w:i/>
          <w:sz w:val="24"/>
          <w:szCs w:val="24"/>
        </w:rPr>
        <w:t xml:space="preserve"> for which the methodology will require so</w:t>
      </w:r>
      <w:r w:rsidR="007E292B" w:rsidRPr="003C69FB">
        <w:rPr>
          <w:rFonts w:ascii="Times New Roman" w:hAnsi="Times New Roman" w:cs="Times New Roman"/>
          <w:i/>
          <w:sz w:val="24"/>
          <w:szCs w:val="24"/>
        </w:rPr>
        <w:t>,</w:t>
      </w:r>
      <w:r w:rsidR="00607CB5" w:rsidRPr="003C69FB">
        <w:rPr>
          <w:rFonts w:ascii="Times New Roman" w:hAnsi="Times New Roman" w:cs="Times New Roman"/>
          <w:i/>
          <w:sz w:val="24"/>
          <w:szCs w:val="24"/>
        </w:rPr>
        <w:t xml:space="preserve"> between April-October 2017</w:t>
      </w:r>
      <w:r>
        <w:rPr>
          <w:rFonts w:ascii="Times New Roman" w:hAnsi="Times New Roman" w:cs="Times New Roman"/>
          <w:i/>
          <w:sz w:val="24"/>
          <w:szCs w:val="24"/>
        </w:rPr>
        <w:t>.</w:t>
      </w:r>
    </w:p>
    <w:p w:rsidR="00607CB5" w:rsidRPr="003C69F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S</w:t>
      </w:r>
      <w:r w:rsidR="00607CB5" w:rsidRPr="003C69FB">
        <w:rPr>
          <w:rFonts w:ascii="Times New Roman" w:hAnsi="Times New Roman" w:cs="Times New Roman"/>
          <w:i/>
          <w:sz w:val="24"/>
          <w:szCs w:val="24"/>
        </w:rPr>
        <w:t>et up and apply a mechanism for emerging threat assessment as of April 2017</w:t>
      </w:r>
      <w:r>
        <w:rPr>
          <w:rFonts w:ascii="Times New Roman" w:hAnsi="Times New Roman" w:cs="Times New Roman"/>
          <w:i/>
          <w:sz w:val="24"/>
          <w:szCs w:val="24"/>
        </w:rPr>
        <w:t>.</w:t>
      </w:r>
    </w:p>
    <w:p w:rsidR="00607CB5" w:rsidRPr="003C69FB" w:rsidRDefault="00607CB5"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 xml:space="preserve">Member States should </w:t>
      </w:r>
    </w:p>
    <w:p w:rsidR="00607CB5" w:rsidRPr="003C69F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S</w:t>
      </w:r>
      <w:r w:rsidR="00607CB5" w:rsidRPr="003C69FB">
        <w:rPr>
          <w:rFonts w:ascii="Times New Roman" w:hAnsi="Times New Roman" w:cs="Times New Roman"/>
          <w:i/>
          <w:sz w:val="24"/>
          <w:szCs w:val="24"/>
        </w:rPr>
        <w:t>et up a Vulnerability Assessm</w:t>
      </w:r>
      <w:r w:rsidR="00975629" w:rsidRPr="003C69FB">
        <w:rPr>
          <w:rFonts w:ascii="Times New Roman" w:hAnsi="Times New Roman" w:cs="Times New Roman"/>
          <w:i/>
          <w:sz w:val="24"/>
          <w:szCs w:val="24"/>
        </w:rPr>
        <w:t>ent capacity at national level and put</w:t>
      </w:r>
      <w:r w:rsidR="00607CB5" w:rsidRPr="003C69FB">
        <w:rPr>
          <w:rFonts w:ascii="Times New Roman" w:hAnsi="Times New Roman" w:cs="Times New Roman"/>
          <w:i/>
          <w:sz w:val="24"/>
          <w:szCs w:val="24"/>
        </w:rPr>
        <w:t xml:space="preserve"> in place a system for collection of data from all relevant authorities by end of January 2017.</w:t>
      </w:r>
    </w:p>
    <w:p w:rsidR="00607CB5" w:rsidRPr="003C69F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P</w:t>
      </w:r>
      <w:r w:rsidR="00607CB5" w:rsidRPr="003C69FB">
        <w:rPr>
          <w:rFonts w:ascii="Times New Roman" w:hAnsi="Times New Roman" w:cs="Times New Roman"/>
          <w:i/>
          <w:sz w:val="24"/>
          <w:szCs w:val="24"/>
        </w:rPr>
        <w:t>rovide the Agency with all the necessary data on the existing capacities in line with the Agency’s request by 17 February 2017.</w:t>
      </w:r>
    </w:p>
    <w:p w:rsidR="00607CB5" w:rsidRPr="003C69F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I</w:t>
      </w:r>
      <w:r w:rsidR="00607CB5" w:rsidRPr="003C69FB">
        <w:rPr>
          <w:rFonts w:ascii="Times New Roman" w:hAnsi="Times New Roman" w:cs="Times New Roman"/>
          <w:i/>
          <w:sz w:val="24"/>
          <w:szCs w:val="24"/>
        </w:rPr>
        <w:t>f applicable, contribute actively and fully cooperate with the Agency in conducting simulation exercises to assess their respective capacities to face future challenges at be carried out in all Member States between April- October 2017</w:t>
      </w:r>
      <w:r>
        <w:rPr>
          <w:rFonts w:ascii="Times New Roman" w:hAnsi="Times New Roman" w:cs="Times New Roman"/>
          <w:i/>
          <w:sz w:val="24"/>
          <w:szCs w:val="24"/>
        </w:rPr>
        <w:t>.</w:t>
      </w:r>
    </w:p>
    <w:p w:rsidR="005869EB" w:rsidRDefault="00975629" w:rsidP="00E54D72">
      <w:pPr>
        <w:keepNext/>
        <w:spacing w:line="240" w:lineRule="auto"/>
        <w:ind w:left="480" w:hanging="480"/>
        <w:jc w:val="both"/>
        <w:rPr>
          <w:rFonts w:ascii="Times New Roman" w:hAnsi="Times New Roman" w:cs="Times New Roman"/>
          <w:b/>
          <w:sz w:val="24"/>
          <w:szCs w:val="24"/>
        </w:rPr>
      </w:pPr>
      <w:r w:rsidRPr="003C69FB">
        <w:rPr>
          <w:rFonts w:ascii="Times New Roman" w:hAnsi="Times New Roman" w:cs="Times New Roman"/>
          <w:b/>
          <w:sz w:val="24"/>
          <w:szCs w:val="24"/>
        </w:rPr>
        <w:t>3.3.</w:t>
      </w:r>
      <w:r w:rsidRPr="003C69FB">
        <w:rPr>
          <w:rFonts w:ascii="Times New Roman" w:hAnsi="Times New Roman" w:cs="Times New Roman"/>
          <w:b/>
          <w:sz w:val="24"/>
          <w:szCs w:val="24"/>
        </w:rPr>
        <w:tab/>
      </w:r>
      <w:r w:rsidR="005869EB">
        <w:rPr>
          <w:rFonts w:ascii="Times New Roman" w:hAnsi="Times New Roman" w:cs="Times New Roman"/>
          <w:b/>
          <w:sz w:val="24"/>
          <w:szCs w:val="24"/>
        </w:rPr>
        <w:t xml:space="preserve">Support </w:t>
      </w:r>
      <w:r w:rsidR="00083D26">
        <w:rPr>
          <w:rFonts w:ascii="Times New Roman" w:hAnsi="Times New Roman" w:cs="Times New Roman"/>
          <w:b/>
          <w:sz w:val="24"/>
          <w:szCs w:val="24"/>
        </w:rPr>
        <w:t>for</w:t>
      </w:r>
      <w:r w:rsidR="005869EB">
        <w:rPr>
          <w:rFonts w:ascii="Times New Roman" w:hAnsi="Times New Roman" w:cs="Times New Roman"/>
          <w:b/>
          <w:sz w:val="24"/>
          <w:szCs w:val="24"/>
        </w:rPr>
        <w:t xml:space="preserve"> return</w:t>
      </w:r>
    </w:p>
    <w:p w:rsidR="005869EB" w:rsidRPr="003C69FB" w:rsidRDefault="005869EB" w:rsidP="00D54B3C">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The E</w:t>
      </w:r>
      <w:r w:rsidR="002F5605">
        <w:rPr>
          <w:rFonts w:ascii="Times New Roman" w:hAnsi="Times New Roman" w:cs="Times New Roman"/>
          <w:sz w:val="24"/>
          <w:szCs w:val="24"/>
        </w:rPr>
        <w:t xml:space="preserve">uropean </w:t>
      </w:r>
      <w:r w:rsidRPr="003C69FB">
        <w:rPr>
          <w:rFonts w:ascii="Times New Roman" w:hAnsi="Times New Roman" w:cs="Times New Roman"/>
          <w:sz w:val="24"/>
          <w:szCs w:val="24"/>
        </w:rPr>
        <w:t>B</w:t>
      </w:r>
      <w:r w:rsidR="002F5605">
        <w:rPr>
          <w:rFonts w:ascii="Times New Roman" w:hAnsi="Times New Roman" w:cs="Times New Roman"/>
          <w:sz w:val="24"/>
          <w:szCs w:val="24"/>
        </w:rPr>
        <w:t xml:space="preserve">order and </w:t>
      </w:r>
      <w:r w:rsidRPr="003C69FB">
        <w:rPr>
          <w:rFonts w:ascii="Times New Roman" w:hAnsi="Times New Roman" w:cs="Times New Roman"/>
          <w:sz w:val="24"/>
          <w:szCs w:val="24"/>
        </w:rPr>
        <w:t>C</w:t>
      </w:r>
      <w:r w:rsidR="002F5605">
        <w:rPr>
          <w:rFonts w:ascii="Times New Roman" w:hAnsi="Times New Roman" w:cs="Times New Roman"/>
          <w:sz w:val="24"/>
          <w:szCs w:val="24"/>
        </w:rPr>
        <w:t xml:space="preserve">oast </w:t>
      </w:r>
      <w:r w:rsidRPr="003C69FB">
        <w:rPr>
          <w:rFonts w:ascii="Times New Roman" w:hAnsi="Times New Roman" w:cs="Times New Roman"/>
          <w:sz w:val="24"/>
          <w:szCs w:val="24"/>
        </w:rPr>
        <w:t>G</w:t>
      </w:r>
      <w:r w:rsidR="002F5605">
        <w:rPr>
          <w:rFonts w:ascii="Times New Roman" w:hAnsi="Times New Roman" w:cs="Times New Roman"/>
          <w:sz w:val="24"/>
          <w:szCs w:val="24"/>
        </w:rPr>
        <w:t>uard</w:t>
      </w:r>
      <w:r w:rsidRPr="003C69FB">
        <w:rPr>
          <w:rFonts w:ascii="Times New Roman" w:hAnsi="Times New Roman" w:cs="Times New Roman"/>
          <w:sz w:val="24"/>
          <w:szCs w:val="24"/>
        </w:rPr>
        <w:t xml:space="preserve"> Regulation made return of irregular migrants a priority area of work for the Agency, enabling it to scale up considerably the support it provides to the Member States - which are primarily responsible for the return of irregular migrants. This is part of the Commission's ambitious efforts to create a legislative and operational framework that makes the EU's return system more effective and to improve cooperation on readmission with third countries.</w:t>
      </w:r>
    </w:p>
    <w:p w:rsidR="005869EB" w:rsidRPr="003C69FB" w:rsidRDefault="005869EB" w:rsidP="00D54B3C">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 xml:space="preserve">The Regulation significantly </w:t>
      </w:r>
      <w:r w:rsidRPr="003C69FB">
        <w:rPr>
          <w:rFonts w:ascii="Times New Roman" w:hAnsi="Times New Roman" w:cs="Times New Roman"/>
          <w:b/>
          <w:sz w:val="24"/>
          <w:szCs w:val="24"/>
        </w:rPr>
        <w:t>widens the mandate of the Agency</w:t>
      </w:r>
      <w:r w:rsidRPr="003C69FB">
        <w:rPr>
          <w:rFonts w:ascii="Times New Roman" w:hAnsi="Times New Roman" w:cs="Times New Roman"/>
          <w:sz w:val="24"/>
          <w:szCs w:val="24"/>
        </w:rPr>
        <w:t xml:space="preserve"> enabling it to provide across the board assistance on return, covering both voluntary departure and forced return, by organising return operations, providing assistance on consular cooperation with third countries in view of the identification of irregular migrants.</w:t>
      </w:r>
      <w:r>
        <w:rPr>
          <w:rFonts w:ascii="Times New Roman" w:hAnsi="Times New Roman" w:cs="Times New Roman"/>
          <w:sz w:val="24"/>
          <w:szCs w:val="24"/>
        </w:rPr>
        <w:t xml:space="preserve"> </w:t>
      </w:r>
      <w:r w:rsidRPr="003C69FB">
        <w:rPr>
          <w:rFonts w:ascii="Times New Roman" w:hAnsi="Times New Roman" w:cs="Times New Roman"/>
          <w:sz w:val="24"/>
          <w:szCs w:val="24"/>
        </w:rPr>
        <w:t xml:space="preserve">Since 7 January 2017, </w:t>
      </w:r>
      <w:r w:rsidRPr="003C69FB">
        <w:rPr>
          <w:rFonts w:ascii="Times New Roman" w:hAnsi="Times New Roman" w:cs="Times New Roman"/>
          <w:b/>
          <w:sz w:val="24"/>
          <w:szCs w:val="24"/>
        </w:rPr>
        <w:t>three new pools</w:t>
      </w:r>
      <w:r w:rsidRPr="003C69FB">
        <w:rPr>
          <w:rFonts w:ascii="Times New Roman" w:hAnsi="Times New Roman" w:cs="Times New Roman"/>
          <w:sz w:val="24"/>
          <w:szCs w:val="24"/>
        </w:rPr>
        <w:t xml:space="preserve"> of forced-return monitors, forced-return escorts and return specialists are </w:t>
      </w:r>
      <w:r w:rsidR="00E7019A">
        <w:rPr>
          <w:rFonts w:ascii="Times New Roman" w:hAnsi="Times New Roman" w:cs="Times New Roman"/>
          <w:sz w:val="24"/>
          <w:szCs w:val="24"/>
        </w:rPr>
        <w:t xml:space="preserve">available for </w:t>
      </w:r>
      <w:r w:rsidRPr="003C69FB">
        <w:rPr>
          <w:rFonts w:ascii="Times New Roman" w:hAnsi="Times New Roman" w:cs="Times New Roman"/>
          <w:sz w:val="24"/>
          <w:szCs w:val="24"/>
        </w:rPr>
        <w:t>operation</w:t>
      </w:r>
      <w:r w:rsidR="00E7019A">
        <w:rPr>
          <w:rFonts w:ascii="Times New Roman" w:hAnsi="Times New Roman" w:cs="Times New Roman"/>
          <w:sz w:val="24"/>
          <w:szCs w:val="24"/>
        </w:rPr>
        <w:t>s</w:t>
      </w:r>
      <w:r w:rsidRPr="003C69FB">
        <w:rPr>
          <w:rFonts w:ascii="Times New Roman" w:hAnsi="Times New Roman" w:cs="Times New Roman"/>
          <w:sz w:val="24"/>
          <w:szCs w:val="24"/>
        </w:rPr>
        <w:t>. They can now be mobilised form</w:t>
      </w:r>
      <w:r>
        <w:rPr>
          <w:rFonts w:ascii="Times New Roman" w:hAnsi="Times New Roman" w:cs="Times New Roman"/>
          <w:sz w:val="24"/>
          <w:szCs w:val="24"/>
        </w:rPr>
        <w:t>ing</w:t>
      </w:r>
      <w:r w:rsidRPr="003C69FB">
        <w:rPr>
          <w:rFonts w:ascii="Times New Roman" w:hAnsi="Times New Roman" w:cs="Times New Roman"/>
          <w:sz w:val="24"/>
          <w:szCs w:val="24"/>
        </w:rPr>
        <w:t xml:space="preserve"> European Return Intervention Teams. Upon request from Member States, these teams can provide </w:t>
      </w:r>
      <w:r w:rsidRPr="003C69FB">
        <w:rPr>
          <w:rFonts w:ascii="Times New Roman" w:hAnsi="Times New Roman" w:cs="Times New Roman"/>
          <w:sz w:val="24"/>
          <w:szCs w:val="24"/>
          <w:lang w:val="en"/>
        </w:rPr>
        <w:t>operational support</w:t>
      </w:r>
      <w:r w:rsidRPr="003C69FB">
        <w:rPr>
          <w:rFonts w:ascii="Times New Roman" w:hAnsi="Times New Roman" w:cs="Times New Roman"/>
          <w:sz w:val="24"/>
          <w:szCs w:val="24"/>
        </w:rPr>
        <w:t xml:space="preserve"> to increase the capacities of Member States to</w:t>
      </w:r>
      <w:r w:rsidRPr="003C69FB">
        <w:rPr>
          <w:rFonts w:ascii="Times New Roman" w:hAnsi="Times New Roman" w:cs="Times New Roman"/>
          <w:sz w:val="24"/>
          <w:szCs w:val="24"/>
          <w:lang w:val="en"/>
        </w:rPr>
        <w:t xml:space="preserve"> return</w:t>
      </w:r>
      <w:r w:rsidRPr="003C69FB">
        <w:rPr>
          <w:rFonts w:ascii="Times New Roman" w:hAnsi="Times New Roman" w:cs="Times New Roman"/>
          <w:sz w:val="24"/>
          <w:szCs w:val="24"/>
        </w:rPr>
        <w:t>.</w:t>
      </w:r>
      <w:r w:rsidRPr="009A08EC">
        <w:rPr>
          <w:rFonts w:ascii="Times New Roman" w:hAnsi="Times New Roman" w:cs="Times New Roman"/>
          <w:sz w:val="24"/>
          <w:szCs w:val="24"/>
        </w:rPr>
        <w:t xml:space="preserve"> 22</w:t>
      </w:r>
      <w:r w:rsidRPr="0093693C">
        <w:rPr>
          <w:rFonts w:ascii="Times New Roman" w:hAnsi="Times New Roman" w:cs="Times New Roman"/>
          <w:sz w:val="24"/>
          <w:szCs w:val="24"/>
        </w:rPr>
        <w:t xml:space="preserve"> Member States</w:t>
      </w:r>
      <w:r w:rsidR="0093693C" w:rsidRPr="0093693C">
        <w:rPr>
          <w:rStyle w:val="FootnoteReference"/>
          <w:rFonts w:ascii="Times New Roman" w:hAnsi="Times New Roman" w:cs="Times New Roman"/>
          <w:sz w:val="24"/>
          <w:szCs w:val="24"/>
        </w:rPr>
        <w:footnoteReference w:id="8"/>
      </w:r>
      <w:r w:rsidRPr="0093693C">
        <w:rPr>
          <w:rFonts w:ascii="Times New Roman" w:hAnsi="Times New Roman" w:cs="Times New Roman"/>
          <w:sz w:val="24"/>
          <w:szCs w:val="24"/>
        </w:rPr>
        <w:t xml:space="preserve"> have contributed to </w:t>
      </w:r>
      <w:r w:rsidRPr="009A08EC">
        <w:rPr>
          <w:rFonts w:ascii="Times New Roman" w:hAnsi="Times New Roman" w:cs="Times New Roman"/>
          <w:sz w:val="24"/>
          <w:szCs w:val="24"/>
        </w:rPr>
        <w:t>these pools</w:t>
      </w:r>
      <w:r w:rsidRPr="0093693C">
        <w:rPr>
          <w:rFonts w:ascii="Times New Roman" w:hAnsi="Times New Roman" w:cs="Times New Roman"/>
          <w:sz w:val="24"/>
          <w:szCs w:val="24"/>
        </w:rPr>
        <w:t xml:space="preserve">, </w:t>
      </w:r>
      <w:r w:rsidRPr="0093693C">
        <w:rPr>
          <w:rFonts w:ascii="Times New Roman" w:hAnsi="Times New Roman" w:cs="Times New Roman"/>
          <w:sz w:val="24"/>
          <w:szCs w:val="24"/>
        </w:rPr>
        <w:lastRenderedPageBreak/>
        <w:t xml:space="preserve">providing </w:t>
      </w:r>
      <w:r w:rsidRPr="009A08EC">
        <w:rPr>
          <w:rFonts w:ascii="Times New Roman" w:hAnsi="Times New Roman" w:cs="Times New Roman"/>
          <w:sz w:val="24"/>
          <w:szCs w:val="24"/>
        </w:rPr>
        <w:t>395</w:t>
      </w:r>
      <w:r w:rsidRPr="003C69FB">
        <w:rPr>
          <w:rFonts w:ascii="Times New Roman" w:hAnsi="Times New Roman" w:cs="Times New Roman"/>
          <w:sz w:val="24"/>
          <w:szCs w:val="24"/>
        </w:rPr>
        <w:t xml:space="preserve"> of the 690 experts that are needed. </w:t>
      </w:r>
      <w:r w:rsidRPr="003C69FB">
        <w:rPr>
          <w:rFonts w:ascii="Times New Roman" w:hAnsi="Times New Roman" w:cs="Times New Roman"/>
          <w:b/>
          <w:sz w:val="24"/>
          <w:szCs w:val="24"/>
        </w:rPr>
        <w:t>Member States need to fill this gap</w:t>
      </w:r>
      <w:r w:rsidRPr="003C69FB">
        <w:rPr>
          <w:rFonts w:ascii="Times New Roman" w:hAnsi="Times New Roman" w:cs="Times New Roman"/>
          <w:sz w:val="24"/>
          <w:szCs w:val="24"/>
        </w:rPr>
        <w:t xml:space="preserve"> and ensure that all profiles are adequately represented in the pools.</w:t>
      </w:r>
    </w:p>
    <w:p w:rsidR="005869EB" w:rsidRPr="003C69FB" w:rsidRDefault="005869EB" w:rsidP="00D54B3C">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 xml:space="preserve">The Agency has rapidly scaled up its activities on return – in 2016, it organised a </w:t>
      </w:r>
      <w:r>
        <w:rPr>
          <w:rFonts w:ascii="Times New Roman" w:hAnsi="Times New Roman" w:cs="Times New Roman"/>
          <w:sz w:val="24"/>
          <w:szCs w:val="24"/>
        </w:rPr>
        <w:t>record</w:t>
      </w:r>
      <w:r w:rsidRPr="003C69FB">
        <w:rPr>
          <w:rFonts w:ascii="Times New Roman" w:hAnsi="Times New Roman" w:cs="Times New Roman"/>
          <w:sz w:val="24"/>
          <w:szCs w:val="24"/>
        </w:rPr>
        <w:t xml:space="preserve"> number of </w:t>
      </w:r>
      <w:r w:rsidRPr="003C69FB">
        <w:rPr>
          <w:rFonts w:ascii="Times New Roman" w:hAnsi="Times New Roman" w:cs="Times New Roman"/>
          <w:sz w:val="24"/>
          <w:szCs w:val="24"/>
          <w:lang w:val="en"/>
        </w:rPr>
        <w:t>232 operations</w:t>
      </w:r>
      <w:r w:rsidRPr="003C69FB">
        <w:rPr>
          <w:rFonts w:ascii="Times New Roman" w:hAnsi="Times New Roman" w:cs="Times New Roman"/>
          <w:sz w:val="24"/>
          <w:szCs w:val="24"/>
        </w:rPr>
        <w:t xml:space="preserve">, returning </w:t>
      </w:r>
      <w:r w:rsidRPr="003C69FB">
        <w:rPr>
          <w:rFonts w:ascii="Times New Roman" w:hAnsi="Times New Roman" w:cs="Times New Roman"/>
          <w:sz w:val="24"/>
          <w:szCs w:val="24"/>
          <w:lang w:val="en"/>
        </w:rPr>
        <w:t>10 700 irregular migrants - a four-fold increase compared to 2015 when 3565 migrants were returned in 66 operations</w:t>
      </w:r>
      <w:r>
        <w:rPr>
          <w:rFonts w:ascii="Times New Roman" w:hAnsi="Times New Roman" w:cs="Times New Roman"/>
          <w:sz w:val="24"/>
          <w:szCs w:val="24"/>
          <w:lang w:val="en"/>
        </w:rPr>
        <w:t xml:space="preserve">; </w:t>
      </w:r>
      <w:r>
        <w:rPr>
          <w:rFonts w:ascii="Times New Roman" w:hAnsi="Times New Roman" w:cs="Times New Roman"/>
          <w:sz w:val="24"/>
          <w:szCs w:val="24"/>
        </w:rPr>
        <w:t xml:space="preserve">since the entry into force of the Regulation </w:t>
      </w:r>
      <w:r w:rsidRPr="009A08EC">
        <w:rPr>
          <w:rFonts w:ascii="Times New Roman" w:hAnsi="Times New Roman" w:cs="Times New Roman"/>
          <w:sz w:val="24"/>
          <w:szCs w:val="24"/>
        </w:rPr>
        <w:t>until 12 January</w:t>
      </w:r>
      <w:r>
        <w:rPr>
          <w:rFonts w:ascii="Times New Roman" w:hAnsi="Times New Roman" w:cs="Times New Roman"/>
          <w:sz w:val="24"/>
          <w:szCs w:val="24"/>
        </w:rPr>
        <w:t xml:space="preserve">, the Agency organised </w:t>
      </w:r>
      <w:r>
        <w:rPr>
          <w:rFonts w:ascii="Times New Roman" w:hAnsi="Times New Roman" w:cs="Times New Roman"/>
          <w:sz w:val="24"/>
          <w:szCs w:val="24"/>
          <w:lang w:val="en"/>
        </w:rPr>
        <w:t xml:space="preserve">78 return operations – more than in the whole year 2015 </w:t>
      </w:r>
      <w:r>
        <w:rPr>
          <w:rFonts w:ascii="Times New Roman" w:hAnsi="Times New Roman" w:cs="Times New Roman"/>
          <w:sz w:val="24"/>
          <w:szCs w:val="24"/>
        </w:rPr>
        <w:t>–</w:t>
      </w:r>
      <w:r>
        <w:rPr>
          <w:rFonts w:ascii="Times New Roman" w:hAnsi="Times New Roman" w:cs="Times New Roman"/>
          <w:sz w:val="24"/>
          <w:szCs w:val="24"/>
          <w:lang w:val="en"/>
        </w:rPr>
        <w:t xml:space="preserve"> to return 3421 irregular migrants</w:t>
      </w:r>
      <w:r w:rsidRPr="003C69FB">
        <w:rPr>
          <w:rFonts w:ascii="Times New Roman" w:hAnsi="Times New Roman" w:cs="Times New Roman"/>
          <w:sz w:val="24"/>
          <w:szCs w:val="24"/>
          <w:lang w:val="en"/>
        </w:rPr>
        <w:t>.</w:t>
      </w:r>
      <w:r w:rsidRPr="003C69FB">
        <w:rPr>
          <w:rFonts w:ascii="Times New Roman" w:hAnsi="Times New Roman" w:cs="Times New Roman"/>
          <w:sz w:val="24"/>
          <w:szCs w:val="24"/>
        </w:rPr>
        <w:t xml:space="preserve"> The Agency </w:t>
      </w:r>
      <w:r w:rsidR="009E298A">
        <w:rPr>
          <w:rFonts w:ascii="Times New Roman" w:hAnsi="Times New Roman" w:cs="Times New Roman"/>
          <w:sz w:val="24"/>
          <w:szCs w:val="24"/>
        </w:rPr>
        <w:t>sh</w:t>
      </w:r>
      <w:r>
        <w:rPr>
          <w:rFonts w:ascii="Times New Roman" w:hAnsi="Times New Roman" w:cs="Times New Roman"/>
          <w:sz w:val="24"/>
          <w:szCs w:val="24"/>
        </w:rPr>
        <w:t xml:space="preserve">ould </w:t>
      </w:r>
      <w:r w:rsidRPr="00EE01BA">
        <w:rPr>
          <w:rFonts w:ascii="Times New Roman" w:hAnsi="Times New Roman" w:cs="Times New Roman"/>
          <w:b/>
          <w:sz w:val="24"/>
          <w:szCs w:val="24"/>
        </w:rPr>
        <w:t xml:space="preserve">further </w:t>
      </w:r>
      <w:r w:rsidRPr="007D62E0">
        <w:rPr>
          <w:rFonts w:ascii="Times New Roman" w:hAnsi="Times New Roman" w:cs="Times New Roman"/>
          <w:b/>
          <w:sz w:val="24"/>
          <w:szCs w:val="24"/>
        </w:rPr>
        <w:t>expand</w:t>
      </w:r>
      <w:r w:rsidRPr="003C69FB">
        <w:rPr>
          <w:rFonts w:ascii="Times New Roman" w:hAnsi="Times New Roman" w:cs="Times New Roman"/>
          <w:b/>
          <w:sz w:val="24"/>
          <w:szCs w:val="24"/>
        </w:rPr>
        <w:t xml:space="preserve"> </w:t>
      </w:r>
      <w:r w:rsidRPr="003C69FB">
        <w:rPr>
          <w:rFonts w:ascii="Times New Roman" w:hAnsi="Times New Roman" w:cs="Times New Roman"/>
          <w:sz w:val="24"/>
          <w:szCs w:val="24"/>
        </w:rPr>
        <w:t xml:space="preserve">its </w:t>
      </w:r>
      <w:r>
        <w:rPr>
          <w:rFonts w:ascii="Times New Roman" w:hAnsi="Times New Roman" w:cs="Times New Roman"/>
          <w:sz w:val="24"/>
          <w:szCs w:val="24"/>
        </w:rPr>
        <w:t xml:space="preserve">assistance </w:t>
      </w:r>
      <w:r w:rsidRPr="003C69FB">
        <w:rPr>
          <w:rFonts w:ascii="Times New Roman" w:hAnsi="Times New Roman" w:cs="Times New Roman"/>
          <w:sz w:val="24"/>
          <w:szCs w:val="24"/>
        </w:rPr>
        <w:t>by providing support with returns through commercial flights and developing intra-EU hubs dedicated to return operations.</w:t>
      </w:r>
    </w:p>
    <w:p w:rsidR="005869EB" w:rsidRPr="003C69FB" w:rsidRDefault="005869EB" w:rsidP="00D54B3C">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 xml:space="preserve">The Agency has also strengthened its assistance to Member States on </w:t>
      </w:r>
      <w:r>
        <w:rPr>
          <w:rFonts w:ascii="Times New Roman" w:hAnsi="Times New Roman" w:cs="Times New Roman"/>
          <w:sz w:val="24"/>
          <w:szCs w:val="24"/>
        </w:rPr>
        <w:t xml:space="preserve">so-called </w:t>
      </w:r>
      <w:r w:rsidRPr="003C69FB">
        <w:rPr>
          <w:rFonts w:ascii="Times New Roman" w:hAnsi="Times New Roman" w:cs="Times New Roman"/>
          <w:sz w:val="24"/>
          <w:szCs w:val="24"/>
        </w:rPr>
        <w:t xml:space="preserve">'pre-return' activities. In this context, it organised identification missions from Mali, Gambia and Nigeria to several Member States with the purpose of confirming the identity of irregular migrants. </w:t>
      </w:r>
      <w:r w:rsidR="00A60356">
        <w:rPr>
          <w:rFonts w:ascii="Times New Roman" w:hAnsi="Times New Roman" w:cs="Times New Roman"/>
          <w:sz w:val="24"/>
          <w:szCs w:val="24"/>
        </w:rPr>
        <w:t>The Agency is also</w:t>
      </w:r>
      <w:r w:rsidRPr="003C69FB">
        <w:rPr>
          <w:rFonts w:ascii="Times New Roman" w:hAnsi="Times New Roman" w:cs="Times New Roman"/>
          <w:sz w:val="24"/>
          <w:szCs w:val="24"/>
        </w:rPr>
        <w:t xml:space="preserve"> assisting Greece by promoting consular cooperation to ensure return, and providing risk analysis prior to return operations.</w:t>
      </w:r>
    </w:p>
    <w:p w:rsidR="005869EB" w:rsidRDefault="005869EB" w:rsidP="00D54B3C">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 xml:space="preserve">The significant increases in the resources made available to the Agency have enabled this </w:t>
      </w:r>
      <w:r>
        <w:rPr>
          <w:rFonts w:ascii="Times New Roman" w:hAnsi="Times New Roman" w:cs="Times New Roman"/>
          <w:sz w:val="24"/>
          <w:szCs w:val="24"/>
        </w:rPr>
        <w:t>up-</w:t>
      </w:r>
      <w:r w:rsidRPr="003C69FB">
        <w:rPr>
          <w:rFonts w:ascii="Times New Roman" w:hAnsi="Times New Roman" w:cs="Times New Roman"/>
          <w:sz w:val="24"/>
          <w:szCs w:val="24"/>
        </w:rPr>
        <w:t xml:space="preserve">scaling of its work on return. In both 2016 and 2017, EUR 66.5 million have been allocated to its return activities, up from EUR 9.5 million in 2015; 52 staff will be working on return-related activities in 2017, and this number is expected to reach 117 by 2020.  </w:t>
      </w:r>
    </w:p>
    <w:p w:rsidR="001512C1" w:rsidRDefault="001512C1" w:rsidP="00D54B3C">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One of the key measures announced</w:t>
      </w:r>
      <w:r>
        <w:rPr>
          <w:rFonts w:ascii="Times New Roman" w:hAnsi="Times New Roman" w:cs="Times New Roman"/>
          <w:sz w:val="24"/>
          <w:szCs w:val="24"/>
        </w:rPr>
        <w:t xml:space="preserve"> by the Commission</w:t>
      </w:r>
      <w:r w:rsidRPr="003C69FB">
        <w:rPr>
          <w:rFonts w:ascii="Times New Roman" w:hAnsi="Times New Roman" w:cs="Times New Roman"/>
          <w:sz w:val="24"/>
          <w:szCs w:val="24"/>
        </w:rPr>
        <w:t xml:space="preserve"> was the setting up of an </w:t>
      </w:r>
      <w:r w:rsidRPr="003C69FB">
        <w:rPr>
          <w:rFonts w:ascii="Times New Roman" w:hAnsi="Times New Roman" w:cs="Times New Roman"/>
          <w:b/>
          <w:sz w:val="24"/>
          <w:szCs w:val="24"/>
        </w:rPr>
        <w:t>Integrated Return Management System</w:t>
      </w:r>
      <w:r w:rsidRPr="003C69FB">
        <w:rPr>
          <w:rFonts w:ascii="Times New Roman" w:hAnsi="Times New Roman" w:cs="Times New Roman"/>
          <w:sz w:val="24"/>
          <w:szCs w:val="24"/>
        </w:rPr>
        <w:t xml:space="preserve">, to </w:t>
      </w:r>
      <w:r>
        <w:rPr>
          <w:rFonts w:ascii="Times New Roman" w:hAnsi="Times New Roman" w:cs="Times New Roman"/>
          <w:sz w:val="24"/>
          <w:szCs w:val="24"/>
        </w:rPr>
        <w:t xml:space="preserve">help </w:t>
      </w:r>
      <w:r w:rsidRPr="003C69FB">
        <w:rPr>
          <w:rFonts w:ascii="Times New Roman" w:hAnsi="Times New Roman" w:cs="Times New Roman"/>
          <w:sz w:val="24"/>
          <w:szCs w:val="24"/>
        </w:rPr>
        <w:t>build operational synergies between the work on return and readmission of the Member States, E</w:t>
      </w:r>
      <w:r w:rsidR="00A3305D">
        <w:rPr>
          <w:rFonts w:ascii="Times New Roman" w:hAnsi="Times New Roman" w:cs="Times New Roman"/>
          <w:sz w:val="24"/>
          <w:szCs w:val="24"/>
        </w:rPr>
        <w:t xml:space="preserve">uropean </w:t>
      </w:r>
      <w:r w:rsidRPr="003C69FB">
        <w:rPr>
          <w:rFonts w:ascii="Times New Roman" w:hAnsi="Times New Roman" w:cs="Times New Roman"/>
          <w:sz w:val="24"/>
          <w:szCs w:val="24"/>
        </w:rPr>
        <w:t>B</w:t>
      </w:r>
      <w:r w:rsidR="00A3305D">
        <w:rPr>
          <w:rFonts w:ascii="Times New Roman" w:hAnsi="Times New Roman" w:cs="Times New Roman"/>
          <w:sz w:val="24"/>
          <w:szCs w:val="24"/>
        </w:rPr>
        <w:t xml:space="preserve">order and </w:t>
      </w:r>
      <w:r w:rsidRPr="003C69FB">
        <w:rPr>
          <w:rFonts w:ascii="Times New Roman" w:hAnsi="Times New Roman" w:cs="Times New Roman"/>
          <w:sz w:val="24"/>
          <w:szCs w:val="24"/>
        </w:rPr>
        <w:t>C</w:t>
      </w:r>
      <w:r w:rsidR="00A3305D">
        <w:rPr>
          <w:rFonts w:ascii="Times New Roman" w:hAnsi="Times New Roman" w:cs="Times New Roman"/>
          <w:sz w:val="24"/>
          <w:szCs w:val="24"/>
        </w:rPr>
        <w:t xml:space="preserve">oast </w:t>
      </w:r>
      <w:r w:rsidRPr="003C69FB">
        <w:rPr>
          <w:rFonts w:ascii="Times New Roman" w:hAnsi="Times New Roman" w:cs="Times New Roman"/>
          <w:sz w:val="24"/>
          <w:szCs w:val="24"/>
        </w:rPr>
        <w:t>G</w:t>
      </w:r>
      <w:r w:rsidR="00A3305D">
        <w:rPr>
          <w:rFonts w:ascii="Times New Roman" w:hAnsi="Times New Roman" w:cs="Times New Roman"/>
          <w:sz w:val="24"/>
          <w:szCs w:val="24"/>
        </w:rPr>
        <w:t>uard</w:t>
      </w:r>
      <w:r w:rsidRPr="003C69FB">
        <w:rPr>
          <w:rFonts w:ascii="Times New Roman" w:hAnsi="Times New Roman" w:cs="Times New Roman"/>
          <w:sz w:val="24"/>
          <w:szCs w:val="24"/>
        </w:rPr>
        <w:t xml:space="preserve">, Commission and the EU-funded programmes </w:t>
      </w:r>
      <w:r w:rsidR="00AD45E9">
        <w:rPr>
          <w:rFonts w:ascii="Times New Roman" w:hAnsi="Times New Roman" w:cs="Times New Roman"/>
          <w:sz w:val="24"/>
          <w:szCs w:val="24"/>
        </w:rPr>
        <w:t>ERIN (</w:t>
      </w:r>
      <w:r w:rsidR="00AD45E9" w:rsidRPr="00AD45E9">
        <w:rPr>
          <w:rFonts w:ascii="Times New Roman" w:hAnsi="Times New Roman" w:cs="Times New Roman"/>
          <w:sz w:val="24"/>
          <w:szCs w:val="24"/>
        </w:rPr>
        <w:t>European Reintegration Network</w:t>
      </w:r>
      <w:r w:rsidR="00AD45E9">
        <w:rPr>
          <w:rFonts w:ascii="Times New Roman" w:hAnsi="Times New Roman" w:cs="Times New Roman"/>
          <w:sz w:val="24"/>
          <w:szCs w:val="24"/>
        </w:rPr>
        <w:t>)</w:t>
      </w:r>
      <w:r w:rsidRPr="003C69FB">
        <w:rPr>
          <w:rFonts w:ascii="Times New Roman" w:hAnsi="Times New Roman" w:cs="Times New Roman"/>
          <w:sz w:val="24"/>
          <w:szCs w:val="24"/>
        </w:rPr>
        <w:t xml:space="preserve">, </w:t>
      </w:r>
      <w:r w:rsidR="00AD45E9">
        <w:rPr>
          <w:rFonts w:ascii="Times New Roman" w:hAnsi="Times New Roman" w:cs="Times New Roman"/>
          <w:sz w:val="24"/>
          <w:szCs w:val="24"/>
        </w:rPr>
        <w:t>EURINT (</w:t>
      </w:r>
      <w:r w:rsidR="00AD45E9" w:rsidRPr="00AD45E9">
        <w:rPr>
          <w:rFonts w:ascii="Times New Roman" w:hAnsi="Times New Roman" w:cs="Times New Roman"/>
          <w:sz w:val="24"/>
          <w:szCs w:val="24"/>
        </w:rPr>
        <w:t>European Integrated Approach on Return towards Third Countries</w:t>
      </w:r>
      <w:r w:rsidR="00AD45E9">
        <w:rPr>
          <w:rFonts w:ascii="Times New Roman" w:hAnsi="Times New Roman" w:cs="Times New Roman"/>
          <w:sz w:val="24"/>
          <w:szCs w:val="24"/>
        </w:rPr>
        <w:t xml:space="preserve">) </w:t>
      </w:r>
      <w:r w:rsidRPr="003C69FB">
        <w:rPr>
          <w:rFonts w:ascii="Times New Roman" w:hAnsi="Times New Roman" w:cs="Times New Roman"/>
          <w:sz w:val="24"/>
          <w:szCs w:val="24"/>
        </w:rPr>
        <w:t xml:space="preserve">and </w:t>
      </w:r>
      <w:r w:rsidR="00AD45E9">
        <w:rPr>
          <w:rFonts w:ascii="Times New Roman" w:hAnsi="Times New Roman" w:cs="Times New Roman"/>
          <w:sz w:val="24"/>
          <w:szCs w:val="24"/>
        </w:rPr>
        <w:t>EURLO (</w:t>
      </w:r>
      <w:r w:rsidR="00706F60">
        <w:rPr>
          <w:rFonts w:ascii="Times New Roman" w:hAnsi="Times New Roman" w:cs="Times New Roman"/>
          <w:sz w:val="24"/>
          <w:szCs w:val="24"/>
        </w:rPr>
        <w:t>European Return Liaison O</w:t>
      </w:r>
      <w:r w:rsidR="00AD45E9" w:rsidRPr="00AD45E9">
        <w:rPr>
          <w:rFonts w:ascii="Times New Roman" w:hAnsi="Times New Roman" w:cs="Times New Roman"/>
          <w:sz w:val="24"/>
          <w:szCs w:val="24"/>
        </w:rPr>
        <w:t>fficers</w:t>
      </w:r>
      <w:r w:rsidR="00AD45E9">
        <w:rPr>
          <w:rFonts w:ascii="Times New Roman" w:hAnsi="Times New Roman" w:cs="Times New Roman"/>
          <w:sz w:val="24"/>
          <w:szCs w:val="24"/>
        </w:rPr>
        <w:t>)</w:t>
      </w:r>
      <w:r w:rsidRPr="003C69FB">
        <w:rPr>
          <w:rFonts w:ascii="Times New Roman" w:hAnsi="Times New Roman" w:cs="Times New Roman"/>
          <w:sz w:val="24"/>
          <w:szCs w:val="24"/>
        </w:rPr>
        <w:t>.</w:t>
      </w:r>
      <w:r>
        <w:rPr>
          <w:rFonts w:ascii="Times New Roman" w:hAnsi="Times New Roman" w:cs="Times New Roman"/>
          <w:sz w:val="24"/>
          <w:szCs w:val="24"/>
        </w:rPr>
        <w:t xml:space="preserve"> T</w:t>
      </w:r>
      <w:r w:rsidRPr="003C69FB">
        <w:rPr>
          <w:rFonts w:ascii="Times New Roman" w:hAnsi="Times New Roman" w:cs="Times New Roman"/>
          <w:sz w:val="24"/>
          <w:szCs w:val="24"/>
        </w:rPr>
        <w:t>he Integrated Return Management System</w:t>
      </w:r>
      <w:r>
        <w:rPr>
          <w:rFonts w:ascii="Times New Roman" w:hAnsi="Times New Roman" w:cs="Times New Roman"/>
          <w:sz w:val="24"/>
          <w:szCs w:val="24"/>
        </w:rPr>
        <w:t>'s aim is to</w:t>
      </w:r>
      <w:r w:rsidRPr="003C69FB">
        <w:rPr>
          <w:rFonts w:ascii="Times New Roman" w:hAnsi="Times New Roman" w:cs="Times New Roman"/>
          <w:sz w:val="24"/>
          <w:szCs w:val="24"/>
        </w:rPr>
        <w:t xml:space="preserve"> facilitate the provision of operational support to Member States (for instance with the organisation of identification missions) and exchange of best practices. </w:t>
      </w:r>
    </w:p>
    <w:p w:rsidR="001512C1" w:rsidRPr="003C69FB" w:rsidRDefault="001512C1" w:rsidP="00D54B3C">
      <w:pPr>
        <w:spacing w:line="240" w:lineRule="auto"/>
        <w:jc w:val="both"/>
        <w:rPr>
          <w:rFonts w:ascii="Times New Roman" w:hAnsi="Times New Roman" w:cs="Times New Roman"/>
          <w:sz w:val="24"/>
          <w:szCs w:val="24"/>
        </w:rPr>
      </w:pPr>
      <w:r>
        <w:rPr>
          <w:rFonts w:ascii="Times New Roman" w:hAnsi="Times New Roman" w:cs="Times New Roman"/>
          <w:sz w:val="24"/>
          <w:szCs w:val="24"/>
        </w:rPr>
        <w:t>As a first step, in order t</w:t>
      </w:r>
      <w:r w:rsidRPr="003C69FB">
        <w:rPr>
          <w:rFonts w:ascii="Times New Roman" w:hAnsi="Times New Roman" w:cs="Times New Roman"/>
          <w:sz w:val="24"/>
          <w:szCs w:val="24"/>
        </w:rPr>
        <w:t>o facilitate the planning of return</w:t>
      </w:r>
      <w:r>
        <w:rPr>
          <w:rFonts w:ascii="Times New Roman" w:hAnsi="Times New Roman" w:cs="Times New Roman"/>
          <w:sz w:val="24"/>
          <w:szCs w:val="24"/>
        </w:rPr>
        <w:t xml:space="preserve"> operations</w:t>
      </w:r>
      <w:r w:rsidRPr="003C69FB">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Pr="003C69FB">
        <w:rPr>
          <w:rFonts w:ascii="Times New Roman" w:hAnsi="Times New Roman" w:cs="Times New Roman"/>
          <w:sz w:val="24"/>
          <w:szCs w:val="24"/>
        </w:rPr>
        <w:t xml:space="preserve">assist the Member States and the Agency in the gathering and sharing of operational information, the Commission has developed a secure platform, the </w:t>
      </w:r>
      <w:r w:rsidRPr="003C69FB">
        <w:rPr>
          <w:rFonts w:ascii="Times New Roman" w:hAnsi="Times New Roman" w:cs="Times New Roman"/>
          <w:b/>
          <w:sz w:val="24"/>
          <w:szCs w:val="24"/>
        </w:rPr>
        <w:t>Integrated Return Management Application</w:t>
      </w:r>
      <w:r w:rsidRPr="003C69FB">
        <w:rPr>
          <w:rFonts w:ascii="Times New Roman" w:hAnsi="Times New Roman" w:cs="Times New Roman"/>
          <w:sz w:val="24"/>
          <w:szCs w:val="24"/>
        </w:rPr>
        <w:t xml:space="preserve"> (IRMA)</w:t>
      </w:r>
      <w:r>
        <w:rPr>
          <w:rFonts w:ascii="Times New Roman" w:hAnsi="Times New Roman" w:cs="Times New Roman"/>
          <w:sz w:val="24"/>
          <w:szCs w:val="24"/>
        </w:rPr>
        <w:t>.</w:t>
      </w:r>
      <w:r w:rsidRPr="003C69FB">
        <w:rPr>
          <w:rFonts w:ascii="Times New Roman" w:hAnsi="Times New Roman" w:cs="Times New Roman"/>
          <w:sz w:val="24"/>
          <w:szCs w:val="24"/>
        </w:rPr>
        <w:t xml:space="preserve"> Under the</w:t>
      </w:r>
      <w:r>
        <w:rPr>
          <w:rFonts w:ascii="Times New Roman" w:hAnsi="Times New Roman" w:cs="Times New Roman"/>
          <w:sz w:val="24"/>
          <w:szCs w:val="24"/>
        </w:rPr>
        <w:t xml:space="preserve"> </w:t>
      </w:r>
      <w:r w:rsidRPr="00E66E13">
        <w:rPr>
          <w:rFonts w:ascii="Times New Roman" w:hAnsi="Times New Roman" w:cs="Times New Roman"/>
          <w:sz w:val="24"/>
          <w:szCs w:val="24"/>
        </w:rPr>
        <w:t>European Return Liaison Officers network</w:t>
      </w:r>
      <w:r w:rsidRPr="003C69FB">
        <w:rPr>
          <w:rFonts w:ascii="Times New Roman" w:hAnsi="Times New Roman" w:cs="Times New Roman"/>
          <w:sz w:val="24"/>
          <w:szCs w:val="24"/>
        </w:rPr>
        <w:t xml:space="preserve"> programme, nine European Return Officers were deployed to countries relevant for readmission, for instance Afghanistan or Ethiopia, to provide support to all Member States on readmission issues</w:t>
      </w:r>
      <w:r>
        <w:rPr>
          <w:rFonts w:ascii="Times New Roman" w:hAnsi="Times New Roman" w:cs="Times New Roman"/>
          <w:sz w:val="24"/>
          <w:szCs w:val="24"/>
        </w:rPr>
        <w:t>, while new deployments are being planned</w:t>
      </w:r>
      <w:r w:rsidRPr="003C69FB">
        <w:rPr>
          <w:rFonts w:ascii="Times New Roman" w:hAnsi="Times New Roman" w:cs="Times New Roman"/>
          <w:sz w:val="24"/>
          <w:szCs w:val="24"/>
        </w:rPr>
        <w:t xml:space="preserve">. </w:t>
      </w:r>
      <w:r>
        <w:rPr>
          <w:rFonts w:ascii="Times New Roman" w:hAnsi="Times New Roman" w:cs="Times New Roman"/>
          <w:sz w:val="24"/>
          <w:szCs w:val="24"/>
        </w:rPr>
        <w:t xml:space="preserve">The Agency, in agreement with the EU programmes and the Commission, has also embarked on a gradual process of transferring the operational support activities currently carried out by the programmes to the Agency, such as support to Member States with organising identification missions or exchange of best practices through dedicated working groups on third-countries. </w:t>
      </w:r>
    </w:p>
    <w:p w:rsidR="0047657A" w:rsidRDefault="005869EB" w:rsidP="00D54B3C">
      <w:pPr>
        <w:spacing w:line="240" w:lineRule="auto"/>
        <w:jc w:val="both"/>
        <w:rPr>
          <w:rFonts w:ascii="Times New Roman" w:hAnsi="Times New Roman" w:cs="Times New Roman"/>
          <w:sz w:val="24"/>
          <w:szCs w:val="24"/>
        </w:rPr>
      </w:pPr>
      <w:r>
        <w:rPr>
          <w:rFonts w:ascii="Times New Roman" w:hAnsi="Times New Roman" w:cs="Times New Roman"/>
          <w:sz w:val="24"/>
          <w:szCs w:val="24"/>
        </w:rPr>
        <w:t>The Agency's efforts to step up its support to return operations will benefit and should be reinforced by the wider discussion and work to improve returns and readmissions within the European Union. In light of the new needs, the Commis</w:t>
      </w:r>
      <w:r w:rsidRPr="00FB632B">
        <w:rPr>
          <w:rFonts w:ascii="Times New Roman" w:hAnsi="Times New Roman" w:cs="Times New Roman"/>
          <w:sz w:val="24"/>
          <w:szCs w:val="24"/>
        </w:rPr>
        <w:t xml:space="preserve">sion </w:t>
      </w:r>
      <w:r w:rsidR="000A5F25">
        <w:rPr>
          <w:rFonts w:ascii="Times New Roman" w:hAnsi="Times New Roman" w:cs="Times New Roman"/>
          <w:sz w:val="24"/>
          <w:szCs w:val="24"/>
        </w:rPr>
        <w:t xml:space="preserve">will </w:t>
      </w:r>
      <w:r w:rsidRPr="00FB632B">
        <w:rPr>
          <w:rFonts w:ascii="Times New Roman" w:hAnsi="Times New Roman" w:cs="Times New Roman"/>
          <w:sz w:val="24"/>
          <w:szCs w:val="24"/>
        </w:rPr>
        <w:t>update the EU Action Plan on Return</w:t>
      </w:r>
      <w:r>
        <w:rPr>
          <w:rFonts w:ascii="Times New Roman" w:hAnsi="Times New Roman" w:cs="Times New Roman"/>
          <w:sz w:val="24"/>
          <w:szCs w:val="24"/>
        </w:rPr>
        <w:t xml:space="preserve"> </w:t>
      </w:r>
      <w:r w:rsidR="000A5F25">
        <w:rPr>
          <w:rFonts w:ascii="Times New Roman" w:hAnsi="Times New Roman" w:cs="Times New Roman"/>
          <w:sz w:val="24"/>
          <w:szCs w:val="24"/>
        </w:rPr>
        <w:t xml:space="preserve">in the coming weeks </w:t>
      </w:r>
      <w:r>
        <w:rPr>
          <w:rFonts w:ascii="Times New Roman" w:hAnsi="Times New Roman" w:cs="Times New Roman"/>
          <w:sz w:val="24"/>
          <w:szCs w:val="24"/>
        </w:rPr>
        <w:t xml:space="preserve">to ensure </w:t>
      </w:r>
      <w:r w:rsidR="00C907F4">
        <w:rPr>
          <w:rFonts w:ascii="Times New Roman" w:hAnsi="Times New Roman" w:cs="Times New Roman"/>
          <w:sz w:val="24"/>
          <w:szCs w:val="24"/>
        </w:rPr>
        <w:t xml:space="preserve">swiftly </w:t>
      </w:r>
      <w:r w:rsidR="000A5F25">
        <w:rPr>
          <w:rFonts w:ascii="Times New Roman" w:hAnsi="Times New Roman" w:cs="Times New Roman"/>
          <w:sz w:val="24"/>
          <w:szCs w:val="24"/>
        </w:rPr>
        <w:t xml:space="preserve">an </w:t>
      </w:r>
      <w:r>
        <w:rPr>
          <w:rFonts w:ascii="Times New Roman" w:hAnsi="Times New Roman" w:cs="Times New Roman"/>
          <w:sz w:val="24"/>
          <w:szCs w:val="24"/>
        </w:rPr>
        <w:t>effective response</w:t>
      </w:r>
      <w:r w:rsidRPr="00FB632B">
        <w:rPr>
          <w:rFonts w:ascii="Times New Roman" w:hAnsi="Times New Roman" w:cs="Times New Roman"/>
          <w:sz w:val="24"/>
          <w:szCs w:val="24"/>
        </w:rPr>
        <w:t xml:space="preserve">. </w:t>
      </w:r>
      <w:r w:rsidR="00705445">
        <w:rPr>
          <w:rFonts w:ascii="Times New Roman" w:hAnsi="Times New Roman" w:cs="Times New Roman"/>
          <w:sz w:val="24"/>
          <w:szCs w:val="24"/>
        </w:rPr>
        <w:t xml:space="preserve">In </w:t>
      </w:r>
      <w:r w:rsidR="000A5F25">
        <w:rPr>
          <w:rFonts w:ascii="Times New Roman" w:hAnsi="Times New Roman" w:cs="Times New Roman"/>
          <w:sz w:val="24"/>
          <w:szCs w:val="24"/>
        </w:rPr>
        <w:t xml:space="preserve">particular, </w:t>
      </w:r>
      <w:r w:rsidR="004B3910">
        <w:rPr>
          <w:rFonts w:ascii="Times New Roman" w:hAnsi="Times New Roman" w:cs="Times New Roman"/>
          <w:sz w:val="24"/>
          <w:szCs w:val="24"/>
        </w:rPr>
        <w:t xml:space="preserve">the Commission will </w:t>
      </w:r>
      <w:r w:rsidR="000A5F25">
        <w:rPr>
          <w:rFonts w:ascii="Times New Roman" w:hAnsi="Times New Roman" w:cs="Times New Roman"/>
          <w:sz w:val="24"/>
          <w:szCs w:val="24"/>
        </w:rPr>
        <w:t xml:space="preserve">identify on the basis of the current </w:t>
      </w:r>
      <w:r w:rsidR="00084C83">
        <w:rPr>
          <w:rFonts w:ascii="Times New Roman" w:hAnsi="Times New Roman" w:cs="Times New Roman"/>
          <w:sz w:val="24"/>
          <w:szCs w:val="24"/>
        </w:rPr>
        <w:t xml:space="preserve">EU </w:t>
      </w:r>
      <w:r w:rsidR="000A5F25">
        <w:rPr>
          <w:rFonts w:ascii="Times New Roman" w:hAnsi="Times New Roman" w:cs="Times New Roman"/>
          <w:sz w:val="24"/>
          <w:szCs w:val="24"/>
        </w:rPr>
        <w:t xml:space="preserve">rules how better enforcement of return decisions can be achieved, using the </w:t>
      </w:r>
      <w:r w:rsidR="00084C83">
        <w:rPr>
          <w:rFonts w:ascii="Times New Roman" w:hAnsi="Times New Roman" w:cs="Times New Roman"/>
          <w:sz w:val="24"/>
          <w:szCs w:val="24"/>
        </w:rPr>
        <w:t xml:space="preserve">flexibility </w:t>
      </w:r>
      <w:r w:rsidR="00C907F4">
        <w:rPr>
          <w:rFonts w:ascii="Times New Roman" w:hAnsi="Times New Roman" w:cs="Times New Roman"/>
          <w:sz w:val="24"/>
          <w:szCs w:val="24"/>
        </w:rPr>
        <w:t xml:space="preserve">contained in </w:t>
      </w:r>
      <w:r w:rsidR="00084C83">
        <w:rPr>
          <w:rFonts w:ascii="Times New Roman" w:hAnsi="Times New Roman" w:cs="Times New Roman"/>
          <w:sz w:val="24"/>
          <w:szCs w:val="24"/>
        </w:rPr>
        <w:t>th</w:t>
      </w:r>
      <w:r w:rsidR="00C907F4">
        <w:rPr>
          <w:rFonts w:ascii="Times New Roman" w:hAnsi="Times New Roman" w:cs="Times New Roman"/>
          <w:sz w:val="24"/>
          <w:szCs w:val="24"/>
        </w:rPr>
        <w:t>ose rules, and provide clear guidance in this respect</w:t>
      </w:r>
      <w:r w:rsidR="00084C83">
        <w:rPr>
          <w:rFonts w:ascii="Times New Roman" w:hAnsi="Times New Roman" w:cs="Times New Roman"/>
          <w:sz w:val="24"/>
          <w:szCs w:val="24"/>
        </w:rPr>
        <w:t>.</w:t>
      </w:r>
    </w:p>
    <w:p w:rsidR="005869EB" w:rsidRPr="003C69FB" w:rsidRDefault="005869EB" w:rsidP="00E54D72">
      <w:pPr>
        <w:keepNext/>
        <w:jc w:val="both"/>
        <w:rPr>
          <w:rFonts w:ascii="Times New Roman" w:hAnsi="Times New Roman" w:cs="Times New Roman"/>
          <w:i/>
          <w:sz w:val="24"/>
          <w:szCs w:val="24"/>
          <w:u w:val="single"/>
        </w:rPr>
      </w:pPr>
      <w:r w:rsidRPr="003C69FB">
        <w:rPr>
          <w:rFonts w:ascii="Times New Roman" w:hAnsi="Times New Roman" w:cs="Times New Roman"/>
          <w:i/>
          <w:sz w:val="24"/>
          <w:szCs w:val="24"/>
          <w:u w:val="single"/>
        </w:rPr>
        <w:lastRenderedPageBreak/>
        <w:t>Next steps:</w:t>
      </w:r>
    </w:p>
    <w:p w:rsidR="005869EB" w:rsidRPr="003C69FB" w:rsidRDefault="005869EB"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The E</w:t>
      </w:r>
      <w:r w:rsidR="00A3305D">
        <w:rPr>
          <w:rFonts w:ascii="Times New Roman" w:hAnsi="Times New Roman" w:cs="Times New Roman"/>
          <w:b/>
          <w:sz w:val="24"/>
          <w:szCs w:val="24"/>
        </w:rPr>
        <w:t xml:space="preserve">uropean Border and </w:t>
      </w:r>
      <w:r w:rsidRPr="003C69FB">
        <w:rPr>
          <w:rFonts w:ascii="Times New Roman" w:hAnsi="Times New Roman" w:cs="Times New Roman"/>
          <w:b/>
          <w:sz w:val="24"/>
          <w:szCs w:val="24"/>
        </w:rPr>
        <w:t>C</w:t>
      </w:r>
      <w:r w:rsidR="00A3305D">
        <w:rPr>
          <w:rFonts w:ascii="Times New Roman" w:hAnsi="Times New Roman" w:cs="Times New Roman"/>
          <w:b/>
          <w:sz w:val="24"/>
          <w:szCs w:val="24"/>
        </w:rPr>
        <w:t xml:space="preserve">oast </w:t>
      </w:r>
      <w:r w:rsidRPr="003C69FB">
        <w:rPr>
          <w:rFonts w:ascii="Times New Roman" w:hAnsi="Times New Roman" w:cs="Times New Roman"/>
          <w:b/>
          <w:sz w:val="24"/>
          <w:szCs w:val="24"/>
        </w:rPr>
        <w:t>G</w:t>
      </w:r>
      <w:r w:rsidR="00A3305D">
        <w:rPr>
          <w:rFonts w:ascii="Times New Roman" w:hAnsi="Times New Roman" w:cs="Times New Roman"/>
          <w:b/>
          <w:sz w:val="24"/>
          <w:szCs w:val="24"/>
        </w:rPr>
        <w:t>uard</w:t>
      </w:r>
      <w:r w:rsidRPr="003C69FB">
        <w:rPr>
          <w:rFonts w:ascii="Times New Roman" w:hAnsi="Times New Roman" w:cs="Times New Roman"/>
          <w:b/>
          <w:sz w:val="24"/>
          <w:szCs w:val="24"/>
        </w:rPr>
        <w:t xml:space="preserve"> Agency should</w:t>
      </w:r>
    </w:p>
    <w:p w:rsidR="005869EB" w:rsidRPr="003C69FB" w:rsidRDefault="005869EB" w:rsidP="00952719">
      <w:pPr>
        <w:pStyle w:val="ListParagraph"/>
        <w:numPr>
          <w:ilvl w:val="0"/>
          <w:numId w:val="28"/>
        </w:numPr>
        <w:spacing w:line="240" w:lineRule="auto"/>
        <w:jc w:val="both"/>
        <w:rPr>
          <w:rFonts w:ascii="Times New Roman" w:hAnsi="Times New Roman" w:cs="Times New Roman"/>
          <w:i/>
          <w:sz w:val="24"/>
          <w:szCs w:val="24"/>
        </w:rPr>
      </w:pPr>
      <w:r w:rsidRPr="003C69FB">
        <w:rPr>
          <w:rFonts w:ascii="Times New Roman" w:hAnsi="Times New Roman" w:cs="Times New Roman"/>
          <w:i/>
          <w:sz w:val="24"/>
          <w:szCs w:val="24"/>
        </w:rPr>
        <w:t>Ensure that the return-related pools are fully equipped and operational</w:t>
      </w:r>
      <w:r w:rsidR="00A412D6">
        <w:rPr>
          <w:rFonts w:ascii="Times New Roman" w:hAnsi="Times New Roman" w:cs="Times New Roman"/>
          <w:i/>
          <w:sz w:val="24"/>
          <w:szCs w:val="24"/>
        </w:rPr>
        <w:t>.</w:t>
      </w:r>
      <w:r w:rsidRPr="003C69FB">
        <w:rPr>
          <w:rFonts w:ascii="Times New Roman" w:hAnsi="Times New Roman" w:cs="Times New Roman"/>
          <w:i/>
          <w:sz w:val="24"/>
          <w:szCs w:val="24"/>
        </w:rPr>
        <w:t xml:space="preserve"> </w:t>
      </w:r>
    </w:p>
    <w:p w:rsidR="005869EB" w:rsidRPr="003C69FB" w:rsidRDefault="005869EB" w:rsidP="00952719">
      <w:pPr>
        <w:pStyle w:val="ListParagraph"/>
        <w:numPr>
          <w:ilvl w:val="0"/>
          <w:numId w:val="28"/>
        </w:numPr>
        <w:spacing w:line="240" w:lineRule="auto"/>
        <w:jc w:val="both"/>
        <w:rPr>
          <w:rFonts w:ascii="Times New Roman" w:hAnsi="Times New Roman" w:cs="Times New Roman"/>
          <w:i/>
          <w:sz w:val="24"/>
          <w:szCs w:val="24"/>
        </w:rPr>
      </w:pPr>
      <w:r w:rsidRPr="003C69FB">
        <w:rPr>
          <w:rFonts w:ascii="Times New Roman" w:hAnsi="Times New Roman" w:cs="Times New Roman"/>
          <w:i/>
          <w:sz w:val="24"/>
          <w:szCs w:val="24"/>
        </w:rPr>
        <w:t xml:space="preserve">Make fullest use of </w:t>
      </w:r>
      <w:r>
        <w:rPr>
          <w:rFonts w:ascii="Times New Roman" w:hAnsi="Times New Roman" w:cs="Times New Roman"/>
          <w:i/>
          <w:sz w:val="24"/>
          <w:szCs w:val="24"/>
        </w:rPr>
        <w:t>its</w:t>
      </w:r>
      <w:r w:rsidRPr="003C69FB">
        <w:rPr>
          <w:rFonts w:ascii="Times New Roman" w:hAnsi="Times New Roman" w:cs="Times New Roman"/>
          <w:i/>
          <w:sz w:val="24"/>
          <w:szCs w:val="24"/>
        </w:rPr>
        <w:t xml:space="preserve"> new mandate, by developing new ways of supporting return, in particular through commercial flights</w:t>
      </w:r>
      <w:r w:rsidR="00A412D6">
        <w:rPr>
          <w:rFonts w:ascii="Times New Roman" w:hAnsi="Times New Roman" w:cs="Times New Roman"/>
          <w:i/>
          <w:sz w:val="24"/>
          <w:szCs w:val="24"/>
        </w:rPr>
        <w:t>.</w:t>
      </w:r>
    </w:p>
    <w:p w:rsidR="005869EB" w:rsidRPr="003C69FB" w:rsidRDefault="005869EB"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The Member States should</w:t>
      </w:r>
    </w:p>
    <w:p w:rsidR="005869EB" w:rsidRDefault="00A412D6"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Urgently fill the gaps of the Return</w:t>
      </w:r>
      <w:r w:rsidRPr="00BE5474">
        <w:rPr>
          <w:rFonts w:ascii="Times New Roman" w:hAnsi="Times New Roman" w:cs="Times New Roman"/>
          <w:i/>
          <w:sz w:val="24"/>
          <w:szCs w:val="24"/>
        </w:rPr>
        <w:t xml:space="preserve"> Pool</w:t>
      </w:r>
      <w:r>
        <w:rPr>
          <w:rFonts w:ascii="Times New Roman" w:hAnsi="Times New Roman" w:cs="Times New Roman"/>
          <w:i/>
          <w:sz w:val="24"/>
          <w:szCs w:val="24"/>
        </w:rPr>
        <w:t>s.</w:t>
      </w:r>
    </w:p>
    <w:p w:rsidR="005869EB" w:rsidRPr="003C69FB" w:rsidRDefault="005869EB" w:rsidP="00952719">
      <w:pPr>
        <w:pStyle w:val="ListParagraph"/>
        <w:numPr>
          <w:ilvl w:val="0"/>
          <w:numId w:val="28"/>
        </w:numPr>
        <w:spacing w:line="240" w:lineRule="auto"/>
        <w:jc w:val="both"/>
        <w:rPr>
          <w:rFonts w:ascii="Times New Roman" w:hAnsi="Times New Roman" w:cs="Times New Roman"/>
          <w:i/>
          <w:sz w:val="24"/>
          <w:szCs w:val="24"/>
        </w:rPr>
      </w:pPr>
      <w:r>
        <w:rPr>
          <w:rFonts w:ascii="Times New Roman" w:hAnsi="Times New Roman" w:cs="Times New Roman"/>
          <w:i/>
          <w:sz w:val="24"/>
          <w:szCs w:val="24"/>
        </w:rPr>
        <w:t>C</w:t>
      </w:r>
      <w:r w:rsidRPr="003C69FB">
        <w:rPr>
          <w:rFonts w:ascii="Times New Roman" w:hAnsi="Times New Roman" w:cs="Times New Roman"/>
          <w:i/>
          <w:sz w:val="24"/>
          <w:szCs w:val="24"/>
        </w:rPr>
        <w:t>ollect real time, accurate information</w:t>
      </w:r>
      <w:r w:rsidR="00A412D6">
        <w:rPr>
          <w:rFonts w:ascii="Times New Roman" w:hAnsi="Times New Roman" w:cs="Times New Roman"/>
          <w:i/>
          <w:sz w:val="24"/>
          <w:szCs w:val="24"/>
        </w:rPr>
        <w:t xml:space="preserve"> on returns.</w:t>
      </w:r>
    </w:p>
    <w:p w:rsidR="005869EB" w:rsidRPr="003C69FB" w:rsidRDefault="005869EB" w:rsidP="00952719">
      <w:pPr>
        <w:pStyle w:val="ListParagraph"/>
        <w:numPr>
          <w:ilvl w:val="0"/>
          <w:numId w:val="28"/>
        </w:numPr>
        <w:spacing w:line="240" w:lineRule="auto"/>
        <w:jc w:val="both"/>
        <w:rPr>
          <w:rFonts w:ascii="Times New Roman" w:hAnsi="Times New Roman" w:cs="Times New Roman"/>
          <w:i/>
          <w:sz w:val="24"/>
          <w:szCs w:val="24"/>
        </w:rPr>
      </w:pPr>
      <w:r w:rsidRPr="003C69FB">
        <w:rPr>
          <w:rFonts w:ascii="Times New Roman" w:hAnsi="Times New Roman" w:cs="Times New Roman"/>
          <w:i/>
          <w:sz w:val="24"/>
          <w:szCs w:val="24"/>
        </w:rPr>
        <w:t>Provide the Agency all information that is necessary to exercise its mandate</w:t>
      </w:r>
      <w:r w:rsidR="00A412D6">
        <w:rPr>
          <w:rFonts w:ascii="Times New Roman" w:hAnsi="Times New Roman" w:cs="Times New Roman"/>
          <w:i/>
          <w:sz w:val="24"/>
          <w:szCs w:val="24"/>
        </w:rPr>
        <w:t>.</w:t>
      </w:r>
    </w:p>
    <w:p w:rsidR="00A412D6" w:rsidRPr="003C69FB" w:rsidRDefault="00A412D6"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 xml:space="preserve">The </w:t>
      </w:r>
      <w:r>
        <w:rPr>
          <w:rFonts w:ascii="Times New Roman" w:hAnsi="Times New Roman" w:cs="Times New Roman"/>
          <w:b/>
          <w:sz w:val="24"/>
          <w:szCs w:val="24"/>
        </w:rPr>
        <w:t>Commission will</w:t>
      </w:r>
    </w:p>
    <w:p w:rsidR="00A412D6" w:rsidRPr="00952719" w:rsidRDefault="00A412D6" w:rsidP="00952719">
      <w:pPr>
        <w:pStyle w:val="ListParagraph"/>
        <w:numPr>
          <w:ilvl w:val="0"/>
          <w:numId w:val="28"/>
        </w:numPr>
        <w:spacing w:line="240" w:lineRule="auto"/>
        <w:jc w:val="both"/>
        <w:rPr>
          <w:rFonts w:ascii="Times New Roman" w:hAnsi="Times New Roman" w:cs="Times New Roman"/>
          <w:i/>
          <w:sz w:val="24"/>
          <w:szCs w:val="24"/>
        </w:rPr>
      </w:pPr>
      <w:r w:rsidRPr="00952719">
        <w:rPr>
          <w:rFonts w:ascii="Times New Roman" w:hAnsi="Times New Roman" w:cs="Times New Roman"/>
          <w:i/>
          <w:sz w:val="24"/>
          <w:szCs w:val="24"/>
        </w:rPr>
        <w:t xml:space="preserve">Bring forward a revised Action Plan on </w:t>
      </w:r>
      <w:r w:rsidR="00706F60">
        <w:rPr>
          <w:rFonts w:ascii="Times New Roman" w:hAnsi="Times New Roman" w:cs="Times New Roman"/>
          <w:i/>
          <w:sz w:val="24"/>
          <w:szCs w:val="24"/>
        </w:rPr>
        <w:t>R</w:t>
      </w:r>
      <w:r w:rsidRPr="00952719">
        <w:rPr>
          <w:rFonts w:ascii="Times New Roman" w:hAnsi="Times New Roman" w:cs="Times New Roman"/>
          <w:i/>
          <w:sz w:val="24"/>
          <w:szCs w:val="24"/>
        </w:rPr>
        <w:t>eturn in the coming weeks.</w:t>
      </w:r>
    </w:p>
    <w:p w:rsidR="00607CB5" w:rsidRPr="003C69FB" w:rsidRDefault="005869EB" w:rsidP="00E54D72">
      <w:pPr>
        <w:keepNext/>
        <w:spacing w:line="240" w:lineRule="auto"/>
        <w:ind w:left="480" w:hanging="480"/>
        <w:jc w:val="both"/>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b/>
          <w:sz w:val="24"/>
          <w:szCs w:val="24"/>
        </w:rPr>
        <w:tab/>
      </w:r>
      <w:r w:rsidR="00607CB5" w:rsidRPr="003C69FB">
        <w:rPr>
          <w:rFonts w:ascii="Times New Roman" w:hAnsi="Times New Roman" w:cs="Times New Roman"/>
          <w:b/>
          <w:sz w:val="24"/>
          <w:szCs w:val="24"/>
        </w:rPr>
        <w:t xml:space="preserve">Setting up of the </w:t>
      </w:r>
      <w:r w:rsidR="00E7019A">
        <w:rPr>
          <w:rFonts w:ascii="Times New Roman" w:hAnsi="Times New Roman" w:cs="Times New Roman"/>
          <w:b/>
          <w:sz w:val="24"/>
          <w:szCs w:val="24"/>
        </w:rPr>
        <w:t xml:space="preserve">European Border and Coast Guard </w:t>
      </w:r>
      <w:r w:rsidR="00607CB5" w:rsidRPr="003C69FB">
        <w:rPr>
          <w:rFonts w:ascii="Times New Roman" w:hAnsi="Times New Roman" w:cs="Times New Roman"/>
          <w:b/>
          <w:sz w:val="24"/>
          <w:szCs w:val="24"/>
        </w:rPr>
        <w:t>Agency’s complaint mechanism</w:t>
      </w:r>
    </w:p>
    <w:p w:rsidR="00B035C4" w:rsidRPr="003C69FB" w:rsidRDefault="00B035C4" w:rsidP="00D54B3C">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On 6 October 2016, the Agency’s Executive Director, in consultation with the Fundamental Rights Officer, set up a complaints mechanism to monitor and ensure the respect for fundamental rights in the activities carried out by the E</w:t>
      </w:r>
      <w:r w:rsidR="00A3305D">
        <w:rPr>
          <w:rFonts w:ascii="Times New Roman" w:hAnsi="Times New Roman" w:cs="Times New Roman"/>
          <w:sz w:val="24"/>
          <w:szCs w:val="24"/>
        </w:rPr>
        <w:t xml:space="preserve">uropean </w:t>
      </w:r>
      <w:r w:rsidRPr="003C69FB">
        <w:rPr>
          <w:rFonts w:ascii="Times New Roman" w:hAnsi="Times New Roman" w:cs="Times New Roman"/>
          <w:sz w:val="24"/>
          <w:szCs w:val="24"/>
        </w:rPr>
        <w:t>B</w:t>
      </w:r>
      <w:r w:rsidR="00A3305D">
        <w:rPr>
          <w:rFonts w:ascii="Times New Roman" w:hAnsi="Times New Roman" w:cs="Times New Roman"/>
          <w:sz w:val="24"/>
          <w:szCs w:val="24"/>
        </w:rPr>
        <w:t xml:space="preserve">order and </w:t>
      </w:r>
      <w:r w:rsidRPr="003C69FB">
        <w:rPr>
          <w:rFonts w:ascii="Times New Roman" w:hAnsi="Times New Roman" w:cs="Times New Roman"/>
          <w:sz w:val="24"/>
          <w:szCs w:val="24"/>
        </w:rPr>
        <w:t>C</w:t>
      </w:r>
      <w:r w:rsidR="00A3305D">
        <w:rPr>
          <w:rFonts w:ascii="Times New Roman" w:hAnsi="Times New Roman" w:cs="Times New Roman"/>
          <w:sz w:val="24"/>
          <w:szCs w:val="24"/>
        </w:rPr>
        <w:t xml:space="preserve">oast </w:t>
      </w:r>
      <w:r w:rsidRPr="003C69FB">
        <w:rPr>
          <w:rFonts w:ascii="Times New Roman" w:hAnsi="Times New Roman" w:cs="Times New Roman"/>
          <w:sz w:val="24"/>
          <w:szCs w:val="24"/>
        </w:rPr>
        <w:t>G</w:t>
      </w:r>
      <w:r w:rsidR="00A3305D">
        <w:rPr>
          <w:rFonts w:ascii="Times New Roman" w:hAnsi="Times New Roman" w:cs="Times New Roman"/>
          <w:sz w:val="24"/>
          <w:szCs w:val="24"/>
        </w:rPr>
        <w:t>uard</w:t>
      </w:r>
      <w:r w:rsidRPr="003C69FB">
        <w:rPr>
          <w:rFonts w:ascii="Times New Roman" w:hAnsi="Times New Roman" w:cs="Times New Roman"/>
          <w:sz w:val="24"/>
          <w:szCs w:val="24"/>
        </w:rPr>
        <w:t xml:space="preserve"> Agency. A complaint form has been made available on the Agency’s website in six languages (English, French, Arabic, Pashtu, Urdu, Tigrinya), </w:t>
      </w:r>
      <w:r w:rsidR="00331F95">
        <w:rPr>
          <w:rFonts w:ascii="Times New Roman" w:hAnsi="Times New Roman" w:cs="Times New Roman"/>
          <w:sz w:val="24"/>
          <w:szCs w:val="24"/>
        </w:rPr>
        <w:t>nonetheless</w:t>
      </w:r>
      <w:r w:rsidRPr="003C69FB">
        <w:rPr>
          <w:rFonts w:ascii="Times New Roman" w:hAnsi="Times New Roman" w:cs="Times New Roman"/>
          <w:sz w:val="24"/>
          <w:szCs w:val="24"/>
        </w:rPr>
        <w:t xml:space="preserve"> complaints may be submitted in any EU official languages. By mid-January 2017, </w:t>
      </w:r>
      <w:r w:rsidRPr="009A08EC">
        <w:rPr>
          <w:rFonts w:ascii="Times New Roman" w:hAnsi="Times New Roman" w:cs="Times New Roman"/>
          <w:sz w:val="24"/>
          <w:szCs w:val="24"/>
        </w:rPr>
        <w:t>only one complaint was submitted to the Agency.</w:t>
      </w:r>
      <w:r w:rsidRPr="003C69FB">
        <w:rPr>
          <w:rFonts w:ascii="Times New Roman" w:hAnsi="Times New Roman" w:cs="Times New Roman"/>
          <w:sz w:val="24"/>
          <w:szCs w:val="24"/>
        </w:rPr>
        <w:t xml:space="preserve"> </w:t>
      </w:r>
    </w:p>
    <w:p w:rsidR="00B035C4" w:rsidRPr="003C69FB" w:rsidRDefault="00B035C4" w:rsidP="00D54B3C">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 xml:space="preserve">Furthermore, the Agency intends to establish a network </w:t>
      </w:r>
      <w:r w:rsidR="00C67373">
        <w:rPr>
          <w:rFonts w:ascii="Times New Roman" w:hAnsi="Times New Roman" w:cs="Times New Roman"/>
          <w:sz w:val="24"/>
          <w:szCs w:val="24"/>
        </w:rPr>
        <w:t xml:space="preserve">of </w:t>
      </w:r>
      <w:r w:rsidR="00E8586D">
        <w:rPr>
          <w:rFonts w:ascii="Times New Roman" w:hAnsi="Times New Roman" w:cs="Times New Roman"/>
          <w:sz w:val="24"/>
          <w:szCs w:val="24"/>
        </w:rPr>
        <w:t>authorities</w:t>
      </w:r>
      <w:r w:rsidRPr="003C69FB">
        <w:rPr>
          <w:rFonts w:ascii="Times New Roman" w:hAnsi="Times New Roman" w:cs="Times New Roman"/>
          <w:sz w:val="24"/>
          <w:szCs w:val="24"/>
        </w:rPr>
        <w:t xml:space="preserve"> in Member States that have the mandate to handle the complaints against Member States’ staff transmitted by the Agency’s Fundamental Rights Officer</w:t>
      </w:r>
      <w:r w:rsidR="00E8586D">
        <w:rPr>
          <w:rFonts w:ascii="Times New Roman" w:hAnsi="Times New Roman" w:cs="Times New Roman"/>
          <w:sz w:val="24"/>
          <w:szCs w:val="24"/>
        </w:rPr>
        <w:t xml:space="preserve">. This network will </w:t>
      </w:r>
      <w:r w:rsidR="00C67373">
        <w:rPr>
          <w:rFonts w:ascii="Times New Roman" w:hAnsi="Times New Roman" w:cs="Times New Roman"/>
          <w:sz w:val="24"/>
          <w:szCs w:val="24"/>
        </w:rPr>
        <w:t>also includ</w:t>
      </w:r>
      <w:r w:rsidR="00E8586D">
        <w:rPr>
          <w:rFonts w:ascii="Times New Roman" w:hAnsi="Times New Roman" w:cs="Times New Roman"/>
          <w:sz w:val="24"/>
          <w:szCs w:val="24"/>
        </w:rPr>
        <w:t>e</w:t>
      </w:r>
      <w:r w:rsidR="00C67373">
        <w:rPr>
          <w:rFonts w:ascii="Times New Roman" w:hAnsi="Times New Roman" w:cs="Times New Roman"/>
          <w:sz w:val="24"/>
          <w:szCs w:val="24"/>
        </w:rPr>
        <w:t xml:space="preserve"> the national bodies competent for fundamental right</w:t>
      </w:r>
      <w:r w:rsidR="00E8586D">
        <w:rPr>
          <w:rFonts w:ascii="Times New Roman" w:hAnsi="Times New Roman" w:cs="Times New Roman"/>
          <w:sz w:val="24"/>
          <w:szCs w:val="24"/>
        </w:rPr>
        <w:t>s</w:t>
      </w:r>
      <w:r w:rsidRPr="003C69FB">
        <w:rPr>
          <w:rFonts w:ascii="Times New Roman" w:hAnsi="Times New Roman" w:cs="Times New Roman"/>
          <w:sz w:val="24"/>
          <w:szCs w:val="24"/>
        </w:rPr>
        <w:t>. A first contact meeting between the Fundamental Rights Officer and those contact points was organised in Brussels in December 2016.</w:t>
      </w:r>
    </w:p>
    <w:p w:rsidR="00B035C4" w:rsidRPr="003C69FB" w:rsidRDefault="00B035C4" w:rsidP="00D54B3C">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 xml:space="preserve">In order to support the implementation of the complaint mechanism and to generally mainstream fundamental rights in </w:t>
      </w:r>
      <w:r w:rsidR="002B5978">
        <w:rPr>
          <w:rFonts w:ascii="Times New Roman" w:hAnsi="Times New Roman" w:cs="Times New Roman"/>
          <w:sz w:val="24"/>
          <w:szCs w:val="24"/>
        </w:rPr>
        <w:t xml:space="preserve">respect of </w:t>
      </w:r>
      <w:r w:rsidRPr="003C69FB">
        <w:rPr>
          <w:rFonts w:ascii="Times New Roman" w:hAnsi="Times New Roman" w:cs="Times New Roman"/>
          <w:sz w:val="24"/>
          <w:szCs w:val="24"/>
        </w:rPr>
        <w:t xml:space="preserve">all the activities of the Agency, the EU </w:t>
      </w:r>
      <w:r w:rsidR="007B660B">
        <w:rPr>
          <w:rFonts w:ascii="Times New Roman" w:hAnsi="Times New Roman" w:cs="Times New Roman"/>
          <w:sz w:val="24"/>
          <w:szCs w:val="24"/>
        </w:rPr>
        <w:t>funding</w:t>
      </w:r>
      <w:r w:rsidRPr="003C69FB">
        <w:rPr>
          <w:rFonts w:ascii="Times New Roman" w:hAnsi="Times New Roman" w:cs="Times New Roman"/>
          <w:sz w:val="24"/>
          <w:szCs w:val="24"/>
        </w:rPr>
        <w:t xml:space="preserve"> for the Agency was specifically increased by </w:t>
      </w:r>
      <w:r w:rsidR="00C67373">
        <w:rPr>
          <w:rFonts w:ascii="Times New Roman" w:hAnsi="Times New Roman" w:cs="Times New Roman"/>
          <w:sz w:val="24"/>
          <w:szCs w:val="24"/>
        </w:rPr>
        <w:t xml:space="preserve">EUR </w:t>
      </w:r>
      <w:r w:rsidRPr="003C69FB">
        <w:rPr>
          <w:rFonts w:ascii="Times New Roman" w:hAnsi="Times New Roman" w:cs="Times New Roman"/>
          <w:sz w:val="24"/>
          <w:szCs w:val="24"/>
        </w:rPr>
        <w:t xml:space="preserve">500 000 per year. </w:t>
      </w:r>
      <w:r w:rsidR="002B5978">
        <w:rPr>
          <w:rFonts w:ascii="Times New Roman" w:hAnsi="Times New Roman" w:cs="Times New Roman"/>
          <w:sz w:val="24"/>
          <w:szCs w:val="24"/>
        </w:rPr>
        <w:t>In addition</w:t>
      </w:r>
      <w:r w:rsidRPr="003C69FB">
        <w:rPr>
          <w:rFonts w:ascii="Times New Roman" w:hAnsi="Times New Roman" w:cs="Times New Roman"/>
          <w:sz w:val="24"/>
          <w:szCs w:val="24"/>
        </w:rPr>
        <w:t xml:space="preserve">, the Fundamental Rights Officer will receive additional staff in 2017 to support her tasks. </w:t>
      </w:r>
    </w:p>
    <w:p w:rsidR="0038633C" w:rsidRDefault="00C508E3" w:rsidP="00E54D72">
      <w:pPr>
        <w:keepNext/>
        <w:spacing w:line="240" w:lineRule="auto"/>
        <w:jc w:val="both"/>
        <w:rPr>
          <w:rFonts w:ascii="Times New Roman" w:hAnsi="Times New Roman" w:cs="Times New Roman"/>
          <w:sz w:val="24"/>
          <w:szCs w:val="24"/>
        </w:rPr>
      </w:pPr>
      <w:r w:rsidRPr="00CB3E15">
        <w:rPr>
          <w:rFonts w:ascii="Times New Roman" w:hAnsi="Times New Roman" w:cs="Times New Roman"/>
          <w:sz w:val="24"/>
          <w:szCs w:val="24"/>
          <w:u w:val="single"/>
        </w:rPr>
        <w:t>Next steps</w:t>
      </w:r>
      <w:r w:rsidRPr="00CB3E15">
        <w:rPr>
          <w:rFonts w:ascii="Times New Roman" w:hAnsi="Times New Roman" w:cs="Times New Roman"/>
          <w:sz w:val="24"/>
          <w:szCs w:val="24"/>
        </w:rPr>
        <w:t xml:space="preserve">: </w:t>
      </w:r>
    </w:p>
    <w:p w:rsidR="00E7019A" w:rsidRPr="00E7019A" w:rsidRDefault="00E7019A" w:rsidP="00E54D72">
      <w:pPr>
        <w:keepNext/>
        <w:spacing w:line="240" w:lineRule="auto"/>
        <w:jc w:val="both"/>
        <w:rPr>
          <w:rFonts w:ascii="Times New Roman" w:hAnsi="Times New Roman" w:cs="Times New Roman"/>
          <w:sz w:val="24"/>
          <w:szCs w:val="24"/>
        </w:rPr>
      </w:pPr>
      <w:r w:rsidRPr="00CB131C">
        <w:rPr>
          <w:rFonts w:ascii="Times New Roman" w:hAnsi="Times New Roman" w:cs="Times New Roman"/>
          <w:b/>
          <w:sz w:val="24"/>
          <w:szCs w:val="24"/>
        </w:rPr>
        <w:t>The European Border and Coast Guard Agency should</w:t>
      </w:r>
    </w:p>
    <w:p w:rsidR="00607CB5" w:rsidRPr="00CB3E15" w:rsidRDefault="00E7019A" w:rsidP="00CB3E15">
      <w:pPr>
        <w:pStyle w:val="ListParagraph"/>
        <w:numPr>
          <w:ilvl w:val="0"/>
          <w:numId w:val="29"/>
        </w:numPr>
        <w:spacing w:line="240" w:lineRule="auto"/>
        <w:jc w:val="both"/>
        <w:rPr>
          <w:rFonts w:ascii="Times New Roman" w:hAnsi="Times New Roman" w:cs="Times New Roman"/>
          <w:i/>
          <w:sz w:val="24"/>
          <w:szCs w:val="24"/>
        </w:rPr>
      </w:pPr>
      <w:r>
        <w:rPr>
          <w:rFonts w:ascii="Times New Roman" w:hAnsi="Times New Roman" w:cs="Times New Roman"/>
          <w:i/>
          <w:sz w:val="24"/>
          <w:szCs w:val="24"/>
        </w:rPr>
        <w:t>P</w:t>
      </w:r>
      <w:r w:rsidR="00B035C4" w:rsidRPr="00CB3E15">
        <w:rPr>
          <w:rFonts w:ascii="Times New Roman" w:hAnsi="Times New Roman" w:cs="Times New Roman"/>
          <w:i/>
          <w:sz w:val="24"/>
          <w:szCs w:val="24"/>
        </w:rPr>
        <w:t>rioritise and launch the recruitment procedure for the staff necessary to support the Fundamental Rights Officer by end of March 2017</w:t>
      </w:r>
      <w:r w:rsidR="00A412D6">
        <w:rPr>
          <w:rFonts w:ascii="Times New Roman" w:hAnsi="Times New Roman" w:cs="Times New Roman"/>
          <w:i/>
          <w:sz w:val="24"/>
          <w:szCs w:val="24"/>
        </w:rPr>
        <w:t>.</w:t>
      </w:r>
    </w:p>
    <w:p w:rsidR="00B035C4" w:rsidRPr="003C69FB" w:rsidRDefault="00975629" w:rsidP="00E54D72">
      <w:pPr>
        <w:keepNext/>
        <w:spacing w:line="240" w:lineRule="auto"/>
        <w:ind w:left="480" w:hanging="480"/>
        <w:jc w:val="both"/>
        <w:rPr>
          <w:rFonts w:ascii="Times New Roman" w:hAnsi="Times New Roman" w:cs="Times New Roman"/>
          <w:b/>
          <w:sz w:val="24"/>
          <w:szCs w:val="24"/>
        </w:rPr>
      </w:pPr>
      <w:r w:rsidRPr="003C69FB">
        <w:rPr>
          <w:rFonts w:ascii="Times New Roman" w:hAnsi="Times New Roman" w:cs="Times New Roman"/>
          <w:b/>
          <w:sz w:val="24"/>
          <w:szCs w:val="24"/>
        </w:rPr>
        <w:t>3.</w:t>
      </w:r>
      <w:r w:rsidR="005869EB">
        <w:rPr>
          <w:rFonts w:ascii="Times New Roman" w:hAnsi="Times New Roman" w:cs="Times New Roman"/>
          <w:b/>
          <w:sz w:val="24"/>
          <w:szCs w:val="24"/>
        </w:rPr>
        <w:t>5</w:t>
      </w:r>
      <w:r w:rsidRPr="003C69FB">
        <w:rPr>
          <w:rFonts w:ascii="Times New Roman" w:hAnsi="Times New Roman" w:cs="Times New Roman"/>
          <w:b/>
          <w:sz w:val="24"/>
          <w:szCs w:val="24"/>
        </w:rPr>
        <w:t>.</w:t>
      </w:r>
      <w:r w:rsidRPr="003C69FB">
        <w:rPr>
          <w:rFonts w:ascii="Times New Roman" w:hAnsi="Times New Roman" w:cs="Times New Roman"/>
          <w:b/>
          <w:sz w:val="24"/>
          <w:szCs w:val="24"/>
        </w:rPr>
        <w:tab/>
      </w:r>
      <w:r w:rsidR="00B035C4" w:rsidRPr="003C69FB">
        <w:rPr>
          <w:rFonts w:ascii="Times New Roman" w:hAnsi="Times New Roman" w:cs="Times New Roman"/>
          <w:b/>
          <w:sz w:val="24"/>
          <w:szCs w:val="24"/>
        </w:rPr>
        <w:t>Paving the way for better operational cooperation with priority third countries by setting a model status agreement</w:t>
      </w:r>
    </w:p>
    <w:p w:rsidR="00975629" w:rsidRPr="003C69FB" w:rsidRDefault="00B035C4" w:rsidP="00B035C4">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The E</w:t>
      </w:r>
      <w:r w:rsidR="00A3305D">
        <w:rPr>
          <w:rFonts w:ascii="Times New Roman" w:hAnsi="Times New Roman" w:cs="Times New Roman"/>
          <w:sz w:val="24"/>
          <w:szCs w:val="24"/>
        </w:rPr>
        <w:t xml:space="preserve">uropean </w:t>
      </w:r>
      <w:r w:rsidRPr="003C69FB">
        <w:rPr>
          <w:rFonts w:ascii="Times New Roman" w:hAnsi="Times New Roman" w:cs="Times New Roman"/>
          <w:sz w:val="24"/>
          <w:szCs w:val="24"/>
        </w:rPr>
        <w:t>B</w:t>
      </w:r>
      <w:r w:rsidR="00A3305D">
        <w:rPr>
          <w:rFonts w:ascii="Times New Roman" w:hAnsi="Times New Roman" w:cs="Times New Roman"/>
          <w:sz w:val="24"/>
          <w:szCs w:val="24"/>
        </w:rPr>
        <w:t xml:space="preserve">order and </w:t>
      </w:r>
      <w:r w:rsidRPr="003C69FB">
        <w:rPr>
          <w:rFonts w:ascii="Times New Roman" w:hAnsi="Times New Roman" w:cs="Times New Roman"/>
          <w:sz w:val="24"/>
          <w:szCs w:val="24"/>
        </w:rPr>
        <w:t>C</w:t>
      </w:r>
      <w:r w:rsidR="00A3305D">
        <w:rPr>
          <w:rFonts w:ascii="Times New Roman" w:hAnsi="Times New Roman" w:cs="Times New Roman"/>
          <w:sz w:val="24"/>
          <w:szCs w:val="24"/>
        </w:rPr>
        <w:t xml:space="preserve">oast </w:t>
      </w:r>
      <w:r w:rsidRPr="003C69FB">
        <w:rPr>
          <w:rFonts w:ascii="Times New Roman" w:hAnsi="Times New Roman" w:cs="Times New Roman"/>
          <w:sz w:val="24"/>
          <w:szCs w:val="24"/>
        </w:rPr>
        <w:t>G</w:t>
      </w:r>
      <w:r w:rsidR="00A3305D">
        <w:rPr>
          <w:rFonts w:ascii="Times New Roman" w:hAnsi="Times New Roman" w:cs="Times New Roman"/>
          <w:sz w:val="24"/>
          <w:szCs w:val="24"/>
        </w:rPr>
        <w:t>uard</w:t>
      </w:r>
      <w:r w:rsidRPr="003C69FB">
        <w:rPr>
          <w:rFonts w:ascii="Times New Roman" w:hAnsi="Times New Roman" w:cs="Times New Roman"/>
          <w:sz w:val="24"/>
          <w:szCs w:val="24"/>
        </w:rPr>
        <w:t xml:space="preserve"> Regulation also enhanced the Agency’s role as regards cooperation with third countries. The Agency has previously established bilateral working arrangements in the field of border management and return with 18 priority third countries, for example with all Western Balkans countries and with Turkey. Since April 2016, the Agency has also deployed a liaison officer to Turkey. </w:t>
      </w:r>
    </w:p>
    <w:p w:rsidR="00C508E3" w:rsidRPr="003C69FB" w:rsidRDefault="00B035C4" w:rsidP="00B035C4">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lastRenderedPageBreak/>
        <w:t xml:space="preserve">The Agency is currently revising all the existing working arrangements </w:t>
      </w:r>
      <w:r w:rsidR="006537D2">
        <w:rPr>
          <w:rFonts w:ascii="Times New Roman" w:hAnsi="Times New Roman" w:cs="Times New Roman"/>
          <w:sz w:val="24"/>
          <w:szCs w:val="24"/>
        </w:rPr>
        <w:t>in line with</w:t>
      </w:r>
      <w:r w:rsidRPr="003C69FB">
        <w:rPr>
          <w:rFonts w:ascii="Times New Roman" w:hAnsi="Times New Roman" w:cs="Times New Roman"/>
          <w:sz w:val="24"/>
          <w:szCs w:val="24"/>
        </w:rPr>
        <w:t xml:space="preserve"> the new mandate. Additional budget and posts were provided to enable the Agency to deploy in </w:t>
      </w:r>
      <w:r w:rsidR="006537D2">
        <w:rPr>
          <w:rFonts w:ascii="Times New Roman" w:hAnsi="Times New Roman" w:cs="Times New Roman"/>
          <w:sz w:val="24"/>
          <w:szCs w:val="24"/>
        </w:rPr>
        <w:t xml:space="preserve">the </w:t>
      </w:r>
      <w:r w:rsidRPr="003C69FB">
        <w:rPr>
          <w:rFonts w:ascii="Times New Roman" w:hAnsi="Times New Roman" w:cs="Times New Roman"/>
          <w:sz w:val="24"/>
          <w:szCs w:val="24"/>
        </w:rPr>
        <w:t>coming years up to additional 10 liaison officers in priority countries, starting with Niger and Serbia</w:t>
      </w:r>
      <w:r w:rsidR="006537D2">
        <w:rPr>
          <w:rFonts w:ascii="Times New Roman" w:hAnsi="Times New Roman" w:cs="Times New Roman"/>
          <w:sz w:val="24"/>
          <w:szCs w:val="24"/>
        </w:rPr>
        <w:t xml:space="preserve"> with </w:t>
      </w:r>
      <w:r w:rsidRPr="003C69FB">
        <w:rPr>
          <w:rFonts w:ascii="Times New Roman" w:hAnsi="Times New Roman" w:cs="Times New Roman"/>
          <w:sz w:val="24"/>
          <w:szCs w:val="24"/>
        </w:rPr>
        <w:t xml:space="preserve">the latter </w:t>
      </w:r>
      <w:r w:rsidR="006537D2">
        <w:rPr>
          <w:rFonts w:ascii="Times New Roman" w:hAnsi="Times New Roman" w:cs="Times New Roman"/>
          <w:sz w:val="24"/>
          <w:szCs w:val="24"/>
        </w:rPr>
        <w:t xml:space="preserve">foreseen to cover </w:t>
      </w:r>
      <w:r w:rsidRPr="003C69FB">
        <w:rPr>
          <w:rFonts w:ascii="Times New Roman" w:hAnsi="Times New Roman" w:cs="Times New Roman"/>
          <w:sz w:val="24"/>
          <w:szCs w:val="24"/>
        </w:rPr>
        <w:t xml:space="preserve">the whole Western Balkan region. </w:t>
      </w:r>
    </w:p>
    <w:p w:rsidR="00B035C4" w:rsidRPr="003C69FB" w:rsidRDefault="006537D2" w:rsidP="00B035C4">
      <w:pPr>
        <w:pStyle w:val="ListParagraph"/>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In the past, however</w:t>
      </w:r>
      <w:r w:rsidR="00B035C4" w:rsidRPr="003C69FB">
        <w:rPr>
          <w:rFonts w:ascii="Times New Roman" w:hAnsi="Times New Roman" w:cs="Times New Roman"/>
          <w:sz w:val="24"/>
          <w:szCs w:val="24"/>
        </w:rPr>
        <w:t xml:space="preserve"> the Agency was not legally entitled to deploy its teams in the territory of third countries. This limitation </w:t>
      </w:r>
      <w:r>
        <w:rPr>
          <w:rFonts w:ascii="Times New Roman" w:hAnsi="Times New Roman" w:cs="Times New Roman"/>
          <w:sz w:val="24"/>
          <w:szCs w:val="24"/>
        </w:rPr>
        <w:t>proved</w:t>
      </w:r>
      <w:r w:rsidR="00B035C4" w:rsidRPr="003C69FB">
        <w:rPr>
          <w:rFonts w:ascii="Times New Roman" w:hAnsi="Times New Roman" w:cs="Times New Roman"/>
          <w:sz w:val="24"/>
          <w:szCs w:val="24"/>
        </w:rPr>
        <w:t xml:space="preserve"> particular</w:t>
      </w:r>
      <w:r>
        <w:rPr>
          <w:rFonts w:ascii="Times New Roman" w:hAnsi="Times New Roman" w:cs="Times New Roman"/>
          <w:sz w:val="24"/>
          <w:szCs w:val="24"/>
        </w:rPr>
        <w:t>ly</w:t>
      </w:r>
      <w:r w:rsidR="00B035C4" w:rsidRPr="003C69FB">
        <w:rPr>
          <w:rFonts w:ascii="Times New Roman" w:hAnsi="Times New Roman" w:cs="Times New Roman"/>
          <w:sz w:val="24"/>
          <w:szCs w:val="24"/>
        </w:rPr>
        <w:t xml:space="preserve"> problematic </w:t>
      </w:r>
      <w:r>
        <w:rPr>
          <w:rFonts w:ascii="Times New Roman" w:hAnsi="Times New Roman" w:cs="Times New Roman"/>
          <w:sz w:val="24"/>
          <w:szCs w:val="24"/>
        </w:rPr>
        <w:t>during the 2015 with regards to</w:t>
      </w:r>
      <w:r w:rsidR="00B035C4" w:rsidRPr="003C69FB">
        <w:rPr>
          <w:rFonts w:ascii="Times New Roman" w:hAnsi="Times New Roman" w:cs="Times New Roman"/>
          <w:sz w:val="24"/>
          <w:szCs w:val="24"/>
        </w:rPr>
        <w:t xml:space="preserve"> addressing the migratory flows on the Western Balkan Route during the 2015. </w:t>
      </w:r>
      <w:r>
        <w:rPr>
          <w:rFonts w:ascii="Times New Roman" w:hAnsi="Times New Roman" w:cs="Times New Roman"/>
          <w:sz w:val="24"/>
          <w:szCs w:val="24"/>
        </w:rPr>
        <w:t>For the first time, t</w:t>
      </w:r>
      <w:r w:rsidR="00B035C4" w:rsidRPr="003C69FB">
        <w:rPr>
          <w:rFonts w:ascii="Times New Roman" w:hAnsi="Times New Roman" w:cs="Times New Roman"/>
          <w:sz w:val="24"/>
          <w:szCs w:val="24"/>
        </w:rPr>
        <w:t>he E</w:t>
      </w:r>
      <w:r w:rsidR="00A3305D">
        <w:rPr>
          <w:rFonts w:ascii="Times New Roman" w:hAnsi="Times New Roman" w:cs="Times New Roman"/>
          <w:sz w:val="24"/>
          <w:szCs w:val="24"/>
        </w:rPr>
        <w:t xml:space="preserve">uropean </w:t>
      </w:r>
      <w:r w:rsidR="00B035C4" w:rsidRPr="003C69FB">
        <w:rPr>
          <w:rFonts w:ascii="Times New Roman" w:hAnsi="Times New Roman" w:cs="Times New Roman"/>
          <w:sz w:val="24"/>
          <w:szCs w:val="24"/>
        </w:rPr>
        <w:t>B</w:t>
      </w:r>
      <w:r w:rsidR="00A3305D">
        <w:rPr>
          <w:rFonts w:ascii="Times New Roman" w:hAnsi="Times New Roman" w:cs="Times New Roman"/>
          <w:sz w:val="24"/>
          <w:szCs w:val="24"/>
        </w:rPr>
        <w:t xml:space="preserve">order and </w:t>
      </w:r>
      <w:r w:rsidR="00B035C4" w:rsidRPr="003C69FB">
        <w:rPr>
          <w:rFonts w:ascii="Times New Roman" w:hAnsi="Times New Roman" w:cs="Times New Roman"/>
          <w:sz w:val="24"/>
          <w:szCs w:val="24"/>
        </w:rPr>
        <w:t>C</w:t>
      </w:r>
      <w:r w:rsidR="00A3305D">
        <w:rPr>
          <w:rFonts w:ascii="Times New Roman" w:hAnsi="Times New Roman" w:cs="Times New Roman"/>
          <w:sz w:val="24"/>
          <w:szCs w:val="24"/>
        </w:rPr>
        <w:t xml:space="preserve">oast </w:t>
      </w:r>
      <w:r w:rsidR="00B035C4" w:rsidRPr="003C69FB">
        <w:rPr>
          <w:rFonts w:ascii="Times New Roman" w:hAnsi="Times New Roman" w:cs="Times New Roman"/>
          <w:sz w:val="24"/>
          <w:szCs w:val="24"/>
        </w:rPr>
        <w:t>G</w:t>
      </w:r>
      <w:r w:rsidR="00A3305D">
        <w:rPr>
          <w:rFonts w:ascii="Times New Roman" w:hAnsi="Times New Roman" w:cs="Times New Roman"/>
          <w:sz w:val="24"/>
          <w:szCs w:val="24"/>
        </w:rPr>
        <w:t>uard</w:t>
      </w:r>
      <w:r w:rsidR="00B035C4" w:rsidRPr="003C69FB">
        <w:rPr>
          <w:rFonts w:ascii="Times New Roman" w:hAnsi="Times New Roman" w:cs="Times New Roman"/>
          <w:sz w:val="24"/>
          <w:szCs w:val="24"/>
        </w:rPr>
        <w:t xml:space="preserve"> Regulation </w:t>
      </w:r>
      <w:r>
        <w:rPr>
          <w:rFonts w:ascii="Times New Roman" w:hAnsi="Times New Roman" w:cs="Times New Roman"/>
          <w:sz w:val="24"/>
          <w:szCs w:val="24"/>
        </w:rPr>
        <w:t xml:space="preserve">now </w:t>
      </w:r>
      <w:r w:rsidR="00B035C4" w:rsidRPr="003C69FB">
        <w:rPr>
          <w:rFonts w:ascii="Times New Roman" w:hAnsi="Times New Roman" w:cs="Times New Roman"/>
          <w:sz w:val="24"/>
          <w:szCs w:val="24"/>
        </w:rPr>
        <w:t xml:space="preserve">provides for the possibility for the Agency to carry out actions with executive powers on the territory of neighbouring third countries subject to a prior agreement concluded by the European Union and the third country concerned. </w:t>
      </w:r>
    </w:p>
    <w:p w:rsidR="00B035C4" w:rsidRPr="003C69FB" w:rsidRDefault="00B035C4" w:rsidP="00B035C4">
      <w:pPr>
        <w:pStyle w:val="ListParagraph"/>
        <w:spacing w:line="240" w:lineRule="auto"/>
        <w:ind w:left="0"/>
        <w:contextualSpacing w:val="0"/>
        <w:jc w:val="both"/>
        <w:rPr>
          <w:rFonts w:ascii="Times New Roman" w:hAnsi="Times New Roman" w:cs="Times New Roman"/>
          <w:sz w:val="24"/>
          <w:szCs w:val="24"/>
        </w:rPr>
      </w:pPr>
      <w:r w:rsidRPr="003C69FB">
        <w:rPr>
          <w:rFonts w:ascii="Times New Roman" w:hAnsi="Times New Roman" w:cs="Times New Roman"/>
          <w:sz w:val="24"/>
          <w:szCs w:val="24"/>
        </w:rPr>
        <w:t>The Commission adopted on 22 November 2016 a model status agreement which serves as a blueprint</w:t>
      </w:r>
      <w:r w:rsidR="006537D2">
        <w:rPr>
          <w:rFonts w:ascii="Times New Roman" w:hAnsi="Times New Roman" w:cs="Times New Roman"/>
          <w:sz w:val="24"/>
          <w:szCs w:val="24"/>
        </w:rPr>
        <w:t xml:space="preserve"> for such agreements</w:t>
      </w:r>
      <w:r w:rsidRPr="003C69FB">
        <w:rPr>
          <w:rFonts w:ascii="Times New Roman" w:hAnsi="Times New Roman" w:cs="Times New Roman"/>
          <w:sz w:val="24"/>
          <w:szCs w:val="24"/>
        </w:rPr>
        <w:t>. The Commission selected two priority third countries, Serbia and the former Yugoslav Republic of Macedonia and</w:t>
      </w:r>
      <w:r w:rsidR="006537D2">
        <w:rPr>
          <w:rFonts w:ascii="Times New Roman" w:hAnsi="Times New Roman" w:cs="Times New Roman"/>
          <w:sz w:val="24"/>
          <w:szCs w:val="24"/>
        </w:rPr>
        <w:t xml:space="preserve"> is currently</w:t>
      </w:r>
      <w:r w:rsidRPr="003C69FB">
        <w:rPr>
          <w:rFonts w:ascii="Times New Roman" w:hAnsi="Times New Roman" w:cs="Times New Roman"/>
          <w:sz w:val="24"/>
          <w:szCs w:val="24"/>
        </w:rPr>
        <w:t xml:space="preserve"> conduct</w:t>
      </w:r>
      <w:r w:rsidR="006537D2">
        <w:rPr>
          <w:rFonts w:ascii="Times New Roman" w:hAnsi="Times New Roman" w:cs="Times New Roman"/>
          <w:sz w:val="24"/>
          <w:szCs w:val="24"/>
        </w:rPr>
        <w:t>ing</w:t>
      </w:r>
      <w:r w:rsidRPr="003C69FB">
        <w:rPr>
          <w:rFonts w:ascii="Times New Roman" w:hAnsi="Times New Roman" w:cs="Times New Roman"/>
          <w:sz w:val="24"/>
          <w:szCs w:val="24"/>
        </w:rPr>
        <w:t xml:space="preserve"> exploratory talks in view of pursuing such agreements.</w:t>
      </w:r>
      <w:r w:rsidR="00975629" w:rsidRPr="003C69FB">
        <w:rPr>
          <w:rFonts w:ascii="Times New Roman" w:hAnsi="Times New Roman" w:cs="Times New Roman"/>
          <w:sz w:val="24"/>
          <w:szCs w:val="24"/>
        </w:rPr>
        <w:t xml:space="preserve"> </w:t>
      </w:r>
      <w:r w:rsidR="00E873F3" w:rsidRPr="00CB131C">
        <w:rPr>
          <w:rFonts w:ascii="Times New Roman" w:hAnsi="Times New Roman" w:cs="Times New Roman"/>
          <w:sz w:val="24"/>
          <w:szCs w:val="24"/>
        </w:rPr>
        <w:t>On 25 January 2017, t</w:t>
      </w:r>
      <w:r w:rsidRPr="00CB131C">
        <w:rPr>
          <w:rFonts w:ascii="Times New Roman" w:hAnsi="Times New Roman" w:cs="Times New Roman"/>
          <w:sz w:val="24"/>
          <w:szCs w:val="24"/>
        </w:rPr>
        <w:t xml:space="preserve">he Commission </w:t>
      </w:r>
      <w:r w:rsidR="00972105">
        <w:rPr>
          <w:rFonts w:ascii="Times New Roman" w:hAnsi="Times New Roman" w:cs="Times New Roman"/>
          <w:sz w:val="24"/>
          <w:szCs w:val="24"/>
        </w:rPr>
        <w:t>adopted</w:t>
      </w:r>
      <w:r w:rsidRPr="003C69FB">
        <w:rPr>
          <w:rFonts w:ascii="Times New Roman" w:hAnsi="Times New Roman" w:cs="Times New Roman"/>
          <w:sz w:val="24"/>
          <w:szCs w:val="24"/>
        </w:rPr>
        <w:t xml:space="preserve"> recommendations to the Council to authorise the opening of negotiations </w:t>
      </w:r>
      <w:r w:rsidR="00E873F3">
        <w:rPr>
          <w:rFonts w:ascii="Times New Roman" w:hAnsi="Times New Roman" w:cs="Times New Roman"/>
          <w:sz w:val="24"/>
          <w:szCs w:val="24"/>
        </w:rPr>
        <w:t xml:space="preserve">with </w:t>
      </w:r>
      <w:r w:rsidR="00E873F3" w:rsidRPr="00E873F3">
        <w:rPr>
          <w:rFonts w:ascii="Times New Roman" w:hAnsi="Times New Roman" w:cs="Times New Roman"/>
          <w:sz w:val="24"/>
          <w:szCs w:val="24"/>
        </w:rPr>
        <w:t xml:space="preserve">Serbia and </w:t>
      </w:r>
      <w:r w:rsidR="00A3305D">
        <w:rPr>
          <w:rFonts w:ascii="Times New Roman" w:hAnsi="Times New Roman" w:cs="Times New Roman"/>
          <w:sz w:val="24"/>
          <w:szCs w:val="24"/>
        </w:rPr>
        <w:t xml:space="preserve">the </w:t>
      </w:r>
      <w:r w:rsidR="00A3305D" w:rsidRPr="003C69FB">
        <w:rPr>
          <w:rFonts w:ascii="Times New Roman" w:hAnsi="Times New Roman" w:cs="Times New Roman"/>
          <w:sz w:val="24"/>
          <w:szCs w:val="24"/>
        </w:rPr>
        <w:t>former Yugoslav Republic of Macedonia</w:t>
      </w:r>
      <w:r w:rsidR="00D54B3C">
        <w:rPr>
          <w:rFonts w:ascii="Times New Roman" w:hAnsi="Times New Roman" w:cs="Times New Roman"/>
          <w:sz w:val="24"/>
          <w:szCs w:val="24"/>
        </w:rPr>
        <w:t>.</w:t>
      </w:r>
    </w:p>
    <w:p w:rsidR="00B035C4" w:rsidRPr="003C69FB" w:rsidRDefault="00B035C4" w:rsidP="00E54D72">
      <w:pPr>
        <w:keepNext/>
        <w:spacing w:line="240" w:lineRule="auto"/>
        <w:jc w:val="both"/>
        <w:rPr>
          <w:rFonts w:ascii="Times New Roman" w:hAnsi="Times New Roman" w:cs="Times New Roman"/>
          <w:sz w:val="24"/>
          <w:szCs w:val="24"/>
          <w:u w:val="single"/>
        </w:rPr>
      </w:pPr>
      <w:r w:rsidRPr="003C69FB">
        <w:rPr>
          <w:rFonts w:ascii="Times New Roman" w:hAnsi="Times New Roman" w:cs="Times New Roman"/>
          <w:sz w:val="24"/>
          <w:szCs w:val="24"/>
          <w:u w:val="single"/>
        </w:rPr>
        <w:t>Next steps:</w:t>
      </w:r>
    </w:p>
    <w:p w:rsidR="00B035C4" w:rsidRPr="003C69FB" w:rsidRDefault="00B035C4"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The Council should</w:t>
      </w:r>
    </w:p>
    <w:p w:rsidR="00B035C4" w:rsidRPr="00952719" w:rsidRDefault="00B035C4" w:rsidP="00952719">
      <w:pPr>
        <w:pStyle w:val="ListParagraph"/>
        <w:numPr>
          <w:ilvl w:val="0"/>
          <w:numId w:val="28"/>
        </w:numPr>
        <w:spacing w:line="240" w:lineRule="auto"/>
        <w:jc w:val="both"/>
        <w:rPr>
          <w:rFonts w:ascii="Times New Roman" w:hAnsi="Times New Roman" w:cs="Times New Roman"/>
          <w:i/>
          <w:sz w:val="24"/>
          <w:szCs w:val="24"/>
        </w:rPr>
      </w:pPr>
      <w:r w:rsidRPr="003C69FB">
        <w:rPr>
          <w:rFonts w:ascii="Times New Roman" w:hAnsi="Times New Roman" w:cs="Times New Roman"/>
          <w:i/>
          <w:sz w:val="24"/>
          <w:szCs w:val="24"/>
        </w:rPr>
        <w:t>authorise swiftly  the opening of ne</w:t>
      </w:r>
      <w:r w:rsidRPr="00BA328C">
        <w:rPr>
          <w:rFonts w:ascii="Times New Roman" w:hAnsi="Times New Roman" w:cs="Times New Roman"/>
          <w:i/>
          <w:sz w:val="24"/>
          <w:szCs w:val="24"/>
        </w:rPr>
        <w:t xml:space="preserve">gotiations with Serbia and </w:t>
      </w:r>
      <w:r w:rsidR="00BA328C" w:rsidRPr="00983471">
        <w:rPr>
          <w:rFonts w:ascii="Times New Roman" w:hAnsi="Times New Roman" w:cs="Times New Roman"/>
          <w:i/>
          <w:sz w:val="24"/>
          <w:szCs w:val="24"/>
        </w:rPr>
        <w:t xml:space="preserve">the </w:t>
      </w:r>
      <w:r w:rsidR="00BA328C" w:rsidRPr="00CB3E15">
        <w:rPr>
          <w:rFonts w:ascii="Times New Roman" w:hAnsi="Times New Roman" w:cs="Times New Roman"/>
          <w:i/>
          <w:sz w:val="24"/>
          <w:szCs w:val="24"/>
        </w:rPr>
        <w:t>former Yugoslav Republic of Macedonia</w:t>
      </w:r>
      <w:r w:rsidR="00BA328C" w:rsidRPr="00BA328C">
        <w:rPr>
          <w:rFonts w:ascii="Times New Roman" w:hAnsi="Times New Roman" w:cs="Times New Roman"/>
          <w:i/>
          <w:sz w:val="24"/>
          <w:szCs w:val="24"/>
        </w:rPr>
        <w:t xml:space="preserve"> </w:t>
      </w:r>
      <w:r w:rsidRPr="00BA328C">
        <w:rPr>
          <w:rFonts w:ascii="Times New Roman" w:hAnsi="Times New Roman" w:cs="Times New Roman"/>
          <w:i/>
          <w:sz w:val="24"/>
          <w:szCs w:val="24"/>
        </w:rPr>
        <w:t xml:space="preserve">on the respective </w:t>
      </w:r>
      <w:r w:rsidRPr="003C69FB">
        <w:rPr>
          <w:rFonts w:ascii="Times New Roman" w:hAnsi="Times New Roman" w:cs="Times New Roman"/>
          <w:i/>
          <w:sz w:val="24"/>
          <w:szCs w:val="24"/>
        </w:rPr>
        <w:t xml:space="preserve">status agreements </w:t>
      </w:r>
    </w:p>
    <w:p w:rsidR="00B035C4" w:rsidRPr="003C69FB" w:rsidRDefault="00B035C4" w:rsidP="00E54D72">
      <w:pPr>
        <w:keepNext/>
        <w:spacing w:after="120" w:line="240" w:lineRule="auto"/>
        <w:jc w:val="both"/>
        <w:rPr>
          <w:rFonts w:ascii="Times New Roman" w:hAnsi="Times New Roman" w:cs="Times New Roman"/>
          <w:b/>
          <w:sz w:val="24"/>
          <w:szCs w:val="24"/>
        </w:rPr>
      </w:pPr>
      <w:r w:rsidRPr="003C69FB">
        <w:rPr>
          <w:rFonts w:ascii="Times New Roman" w:hAnsi="Times New Roman" w:cs="Times New Roman"/>
          <w:b/>
          <w:sz w:val="24"/>
          <w:szCs w:val="24"/>
        </w:rPr>
        <w:t xml:space="preserve">The </w:t>
      </w:r>
      <w:r w:rsidR="00A3305D">
        <w:rPr>
          <w:rFonts w:ascii="Times New Roman" w:hAnsi="Times New Roman" w:cs="Times New Roman"/>
          <w:b/>
          <w:sz w:val="24"/>
          <w:szCs w:val="24"/>
        </w:rPr>
        <w:t xml:space="preserve">European Border and Coast Guard </w:t>
      </w:r>
      <w:r w:rsidRPr="003C69FB">
        <w:rPr>
          <w:rFonts w:ascii="Times New Roman" w:hAnsi="Times New Roman" w:cs="Times New Roman"/>
          <w:b/>
          <w:sz w:val="24"/>
          <w:szCs w:val="24"/>
        </w:rPr>
        <w:t>Agency should</w:t>
      </w:r>
    </w:p>
    <w:p w:rsidR="00B035C4" w:rsidRPr="003C69FB" w:rsidRDefault="00FA5F93" w:rsidP="00952719">
      <w:pPr>
        <w:pStyle w:val="ListParagraph"/>
        <w:numPr>
          <w:ilvl w:val="0"/>
          <w:numId w:val="28"/>
        </w:numPr>
        <w:spacing w:line="240" w:lineRule="auto"/>
        <w:jc w:val="both"/>
        <w:rPr>
          <w:rFonts w:ascii="Times New Roman" w:hAnsi="Times New Roman" w:cs="Times New Roman"/>
          <w:i/>
          <w:sz w:val="24"/>
          <w:szCs w:val="24"/>
        </w:rPr>
      </w:pPr>
      <w:r w:rsidRPr="003C69FB">
        <w:rPr>
          <w:rFonts w:ascii="Times New Roman" w:hAnsi="Times New Roman" w:cs="Times New Roman"/>
          <w:i/>
          <w:sz w:val="24"/>
          <w:szCs w:val="24"/>
        </w:rPr>
        <w:t>finalise the recruitment and subsequently the deployment of the liaison officers to Niger and to Serbia</w:t>
      </w:r>
      <w:r w:rsidR="007E292B" w:rsidRPr="003C69FB">
        <w:rPr>
          <w:rFonts w:ascii="Times New Roman" w:hAnsi="Times New Roman" w:cs="Times New Roman"/>
          <w:i/>
          <w:sz w:val="24"/>
          <w:szCs w:val="24"/>
        </w:rPr>
        <w:t>,</w:t>
      </w:r>
      <w:r w:rsidRPr="003C69FB">
        <w:rPr>
          <w:rFonts w:ascii="Times New Roman" w:hAnsi="Times New Roman" w:cs="Times New Roman"/>
          <w:i/>
          <w:sz w:val="24"/>
          <w:szCs w:val="24"/>
        </w:rPr>
        <w:t xml:space="preserve"> respectively by April and June 2017</w:t>
      </w:r>
    </w:p>
    <w:p w:rsidR="00FA5F93" w:rsidRPr="003C69FB" w:rsidRDefault="00975629" w:rsidP="00E54D72">
      <w:pPr>
        <w:keepNext/>
        <w:spacing w:line="240" w:lineRule="auto"/>
        <w:ind w:left="480" w:hanging="480"/>
        <w:jc w:val="both"/>
        <w:rPr>
          <w:rFonts w:ascii="Times New Roman" w:hAnsi="Times New Roman" w:cs="Times New Roman"/>
          <w:b/>
          <w:sz w:val="24"/>
          <w:szCs w:val="24"/>
        </w:rPr>
      </w:pPr>
      <w:r w:rsidRPr="003C69FB">
        <w:rPr>
          <w:rFonts w:ascii="Times New Roman" w:hAnsi="Times New Roman" w:cs="Times New Roman"/>
          <w:b/>
          <w:sz w:val="24"/>
          <w:szCs w:val="24"/>
        </w:rPr>
        <w:t>3.6.</w:t>
      </w:r>
      <w:r w:rsidRPr="003C69FB">
        <w:rPr>
          <w:rFonts w:ascii="Times New Roman" w:hAnsi="Times New Roman" w:cs="Times New Roman"/>
          <w:b/>
          <w:sz w:val="24"/>
          <w:szCs w:val="24"/>
        </w:rPr>
        <w:tab/>
      </w:r>
      <w:r w:rsidR="00FA5F93" w:rsidRPr="003C69FB">
        <w:rPr>
          <w:rFonts w:ascii="Times New Roman" w:hAnsi="Times New Roman" w:cs="Times New Roman"/>
          <w:b/>
          <w:sz w:val="24"/>
          <w:szCs w:val="24"/>
        </w:rPr>
        <w:t>Headquarter</w:t>
      </w:r>
      <w:r w:rsidR="00E7019A">
        <w:rPr>
          <w:rFonts w:ascii="Times New Roman" w:hAnsi="Times New Roman" w:cs="Times New Roman"/>
          <w:b/>
          <w:sz w:val="24"/>
          <w:szCs w:val="24"/>
        </w:rPr>
        <w:t>s</w:t>
      </w:r>
      <w:r w:rsidR="00FA5F93" w:rsidRPr="003C69FB">
        <w:rPr>
          <w:rFonts w:ascii="Times New Roman" w:hAnsi="Times New Roman" w:cs="Times New Roman"/>
          <w:b/>
          <w:sz w:val="24"/>
          <w:szCs w:val="24"/>
        </w:rPr>
        <w:t xml:space="preserve"> agreement</w:t>
      </w:r>
    </w:p>
    <w:p w:rsidR="00FA5F93" w:rsidRPr="003C69FB" w:rsidRDefault="00FA5F93" w:rsidP="00D54B3C">
      <w:pPr>
        <w:spacing w:line="240" w:lineRule="auto"/>
        <w:jc w:val="both"/>
        <w:rPr>
          <w:rFonts w:ascii="Times New Roman" w:hAnsi="Times New Roman" w:cs="Times New Roman"/>
          <w:sz w:val="24"/>
          <w:szCs w:val="24"/>
          <w:lang w:val="en-US"/>
        </w:rPr>
      </w:pPr>
      <w:r w:rsidRPr="003C69FB">
        <w:rPr>
          <w:rFonts w:ascii="Times New Roman" w:hAnsi="Times New Roman" w:cs="Times New Roman"/>
          <w:sz w:val="24"/>
          <w:szCs w:val="24"/>
          <w:lang w:val="en-US"/>
        </w:rPr>
        <w:t>For more than eleven years, the Agency has been operating without a headquarters agreement with the host Member State. In accordance with Article 57 of the E</w:t>
      </w:r>
      <w:r w:rsidR="00A3305D">
        <w:rPr>
          <w:rFonts w:ascii="Times New Roman" w:hAnsi="Times New Roman" w:cs="Times New Roman"/>
          <w:sz w:val="24"/>
          <w:szCs w:val="24"/>
          <w:lang w:val="en-US"/>
        </w:rPr>
        <w:t xml:space="preserve">uropean </w:t>
      </w:r>
      <w:r w:rsidRPr="003C69FB">
        <w:rPr>
          <w:rFonts w:ascii="Times New Roman" w:hAnsi="Times New Roman" w:cs="Times New Roman"/>
          <w:sz w:val="24"/>
          <w:szCs w:val="24"/>
          <w:lang w:val="en-US"/>
        </w:rPr>
        <w:t>B</w:t>
      </w:r>
      <w:r w:rsidR="00A3305D">
        <w:rPr>
          <w:rFonts w:ascii="Times New Roman" w:hAnsi="Times New Roman" w:cs="Times New Roman"/>
          <w:sz w:val="24"/>
          <w:szCs w:val="24"/>
          <w:lang w:val="en-US"/>
        </w:rPr>
        <w:t xml:space="preserve">order and </w:t>
      </w:r>
      <w:r w:rsidRPr="003C69FB">
        <w:rPr>
          <w:rFonts w:ascii="Times New Roman" w:hAnsi="Times New Roman" w:cs="Times New Roman"/>
          <w:sz w:val="24"/>
          <w:szCs w:val="24"/>
          <w:lang w:val="en-US"/>
        </w:rPr>
        <w:t>C</w:t>
      </w:r>
      <w:r w:rsidR="00A3305D">
        <w:rPr>
          <w:rFonts w:ascii="Times New Roman" w:hAnsi="Times New Roman" w:cs="Times New Roman"/>
          <w:sz w:val="24"/>
          <w:szCs w:val="24"/>
          <w:lang w:val="en-US"/>
        </w:rPr>
        <w:t xml:space="preserve">oast </w:t>
      </w:r>
      <w:r w:rsidRPr="003C69FB">
        <w:rPr>
          <w:rFonts w:ascii="Times New Roman" w:hAnsi="Times New Roman" w:cs="Times New Roman"/>
          <w:sz w:val="24"/>
          <w:szCs w:val="24"/>
          <w:lang w:val="en-US"/>
        </w:rPr>
        <w:t>G</w:t>
      </w:r>
      <w:r w:rsidR="00A3305D">
        <w:rPr>
          <w:rFonts w:ascii="Times New Roman" w:hAnsi="Times New Roman" w:cs="Times New Roman"/>
          <w:sz w:val="24"/>
          <w:szCs w:val="24"/>
          <w:lang w:val="en-US"/>
        </w:rPr>
        <w:t>uard</w:t>
      </w:r>
      <w:r w:rsidRPr="003C69FB">
        <w:rPr>
          <w:rFonts w:ascii="Times New Roman" w:hAnsi="Times New Roman" w:cs="Times New Roman"/>
          <w:sz w:val="24"/>
          <w:szCs w:val="24"/>
          <w:lang w:val="en-US"/>
        </w:rPr>
        <w:t xml:space="preserve"> Regulation, such agreement should be concluded no later than 7 April 2017. Following the entry into force of the</w:t>
      </w:r>
      <w:r w:rsidR="00A3305D">
        <w:rPr>
          <w:rFonts w:ascii="Times New Roman" w:hAnsi="Times New Roman" w:cs="Times New Roman"/>
          <w:sz w:val="24"/>
          <w:szCs w:val="24"/>
          <w:lang w:val="en-US"/>
        </w:rPr>
        <w:t xml:space="preserve"> European Border and Coast Guard</w:t>
      </w:r>
      <w:r w:rsidRPr="003C69FB">
        <w:rPr>
          <w:rFonts w:ascii="Times New Roman" w:hAnsi="Times New Roman" w:cs="Times New Roman"/>
          <w:sz w:val="24"/>
          <w:szCs w:val="24"/>
          <w:lang w:val="en-US"/>
        </w:rPr>
        <w:t xml:space="preserve"> Regulation, the Agency and Poland have </w:t>
      </w:r>
      <w:r w:rsidR="00DE4537">
        <w:rPr>
          <w:rFonts w:ascii="Times New Roman" w:hAnsi="Times New Roman" w:cs="Times New Roman"/>
          <w:sz w:val="24"/>
          <w:szCs w:val="24"/>
          <w:lang w:val="en-US"/>
        </w:rPr>
        <w:t>revived</w:t>
      </w:r>
      <w:r w:rsidR="00DE4537" w:rsidRPr="003C69FB">
        <w:rPr>
          <w:rFonts w:ascii="Times New Roman" w:hAnsi="Times New Roman" w:cs="Times New Roman"/>
          <w:sz w:val="24"/>
          <w:szCs w:val="24"/>
          <w:lang w:val="en-US"/>
        </w:rPr>
        <w:t xml:space="preserve"> </w:t>
      </w:r>
      <w:r w:rsidRPr="003C69FB">
        <w:rPr>
          <w:rFonts w:ascii="Times New Roman" w:hAnsi="Times New Roman" w:cs="Times New Roman"/>
          <w:sz w:val="24"/>
          <w:szCs w:val="24"/>
          <w:lang w:val="en-US"/>
        </w:rPr>
        <w:t xml:space="preserve">the discussions in view of achieving this objective. </w:t>
      </w:r>
      <w:r w:rsidR="00551D70" w:rsidRPr="00551D70">
        <w:rPr>
          <w:rFonts w:ascii="Times New Roman" w:hAnsi="Times New Roman"/>
          <w:sz w:val="24"/>
          <w:szCs w:val="24"/>
          <w:lang w:val="en-US"/>
        </w:rPr>
        <w:t>The technical negotiations have been finalised on 23 January 2017.</w:t>
      </w:r>
    </w:p>
    <w:p w:rsidR="003C69FB" w:rsidRDefault="00975629" w:rsidP="00E54D72">
      <w:pPr>
        <w:keepNext/>
        <w:spacing w:line="240" w:lineRule="auto"/>
        <w:jc w:val="both"/>
        <w:rPr>
          <w:rFonts w:ascii="Times New Roman" w:hAnsi="Times New Roman" w:cs="Times New Roman"/>
          <w:sz w:val="24"/>
          <w:szCs w:val="24"/>
          <w:u w:val="single"/>
        </w:rPr>
      </w:pPr>
      <w:r w:rsidRPr="00CB3E15">
        <w:rPr>
          <w:rFonts w:ascii="Times New Roman" w:hAnsi="Times New Roman" w:cs="Times New Roman"/>
          <w:sz w:val="24"/>
          <w:szCs w:val="24"/>
          <w:u w:val="single"/>
        </w:rPr>
        <w:t xml:space="preserve">Next step: </w:t>
      </w:r>
    </w:p>
    <w:p w:rsidR="00E7019A" w:rsidRPr="00E7019A" w:rsidRDefault="00E7019A" w:rsidP="00E54D72">
      <w:pPr>
        <w:keepNext/>
        <w:spacing w:line="240" w:lineRule="auto"/>
        <w:jc w:val="both"/>
        <w:rPr>
          <w:rFonts w:ascii="Times New Roman" w:hAnsi="Times New Roman" w:cs="Times New Roman"/>
          <w:sz w:val="24"/>
          <w:szCs w:val="24"/>
          <w:u w:val="single"/>
        </w:rPr>
      </w:pPr>
      <w:r w:rsidRPr="00CB131C">
        <w:rPr>
          <w:rFonts w:ascii="Times New Roman" w:hAnsi="Times New Roman" w:cs="Times New Roman"/>
          <w:b/>
          <w:sz w:val="24"/>
          <w:szCs w:val="24"/>
          <w:lang w:val="en-US"/>
        </w:rPr>
        <w:t xml:space="preserve">Poland and the </w:t>
      </w:r>
      <w:r>
        <w:rPr>
          <w:rFonts w:ascii="Times New Roman" w:hAnsi="Times New Roman" w:cs="Times New Roman"/>
          <w:b/>
          <w:sz w:val="24"/>
          <w:szCs w:val="24"/>
          <w:lang w:val="en-US"/>
        </w:rPr>
        <w:t xml:space="preserve">European Border and Coast Guard </w:t>
      </w:r>
      <w:r w:rsidRPr="00CB131C">
        <w:rPr>
          <w:rFonts w:ascii="Times New Roman" w:hAnsi="Times New Roman" w:cs="Times New Roman"/>
          <w:b/>
          <w:sz w:val="24"/>
          <w:szCs w:val="24"/>
          <w:lang w:val="en-US"/>
        </w:rPr>
        <w:t>Agency should</w:t>
      </w:r>
    </w:p>
    <w:p w:rsidR="00BA653B" w:rsidRPr="00CB3E15" w:rsidRDefault="00E7019A" w:rsidP="00CB3E15">
      <w:pPr>
        <w:pStyle w:val="ListParagraph"/>
        <w:numPr>
          <w:ilvl w:val="0"/>
          <w:numId w:val="15"/>
        </w:numPr>
        <w:spacing w:line="240" w:lineRule="auto"/>
        <w:jc w:val="both"/>
        <w:rPr>
          <w:rFonts w:ascii="Times New Roman" w:hAnsi="Times New Roman" w:cs="Times New Roman"/>
          <w:b/>
          <w:i/>
          <w:sz w:val="24"/>
          <w:szCs w:val="24"/>
          <w:lang w:val="en-US"/>
        </w:rPr>
      </w:pPr>
      <w:r>
        <w:rPr>
          <w:rFonts w:ascii="Times New Roman" w:hAnsi="Times New Roman" w:cs="Times New Roman"/>
          <w:i/>
          <w:sz w:val="24"/>
          <w:szCs w:val="24"/>
          <w:lang w:val="en-US"/>
        </w:rPr>
        <w:t>C</w:t>
      </w:r>
      <w:r w:rsidR="00BA653B" w:rsidRPr="00CB3E15">
        <w:rPr>
          <w:rFonts w:ascii="Times New Roman" w:hAnsi="Times New Roman" w:cs="Times New Roman"/>
          <w:i/>
          <w:sz w:val="24"/>
          <w:szCs w:val="24"/>
          <w:lang w:val="en-US"/>
        </w:rPr>
        <w:t>onclude the headquarters agreement</w:t>
      </w:r>
      <w:r w:rsidR="00BA653B" w:rsidRPr="00CB3E15">
        <w:rPr>
          <w:rFonts w:ascii="Times New Roman" w:hAnsi="Times New Roman" w:cs="Times New Roman"/>
          <w:i/>
          <w:sz w:val="24"/>
          <w:szCs w:val="24"/>
        </w:rPr>
        <w:t xml:space="preserve"> according to the respective procedures by 7 </w:t>
      </w:r>
      <w:r w:rsidR="00F36F75" w:rsidRPr="00CB3E15">
        <w:rPr>
          <w:rFonts w:ascii="Times New Roman" w:hAnsi="Times New Roman" w:cs="Times New Roman"/>
          <w:i/>
          <w:sz w:val="24"/>
          <w:szCs w:val="24"/>
        </w:rPr>
        <w:t>April 2017</w:t>
      </w:r>
      <w:r w:rsidR="00A3305D">
        <w:rPr>
          <w:rFonts w:ascii="Times New Roman" w:hAnsi="Times New Roman" w:cs="Times New Roman"/>
          <w:i/>
          <w:sz w:val="24"/>
          <w:szCs w:val="24"/>
        </w:rPr>
        <w:t>.</w:t>
      </w:r>
    </w:p>
    <w:p w:rsidR="00BA653B" w:rsidRPr="003C69FB" w:rsidRDefault="00975629" w:rsidP="00E54D72">
      <w:pPr>
        <w:keepNext/>
        <w:spacing w:line="240" w:lineRule="auto"/>
        <w:ind w:left="480" w:hanging="480"/>
        <w:jc w:val="both"/>
        <w:rPr>
          <w:rFonts w:ascii="Times New Roman" w:hAnsi="Times New Roman" w:cs="Times New Roman"/>
          <w:b/>
          <w:sz w:val="24"/>
          <w:szCs w:val="24"/>
        </w:rPr>
      </w:pPr>
      <w:r w:rsidRPr="003C69FB">
        <w:rPr>
          <w:rFonts w:ascii="Times New Roman" w:hAnsi="Times New Roman" w:cs="Times New Roman"/>
          <w:b/>
          <w:sz w:val="24"/>
          <w:szCs w:val="24"/>
        </w:rPr>
        <w:t>3.7.</w:t>
      </w:r>
      <w:r w:rsidRPr="003C69FB">
        <w:rPr>
          <w:rFonts w:ascii="Times New Roman" w:hAnsi="Times New Roman" w:cs="Times New Roman"/>
          <w:b/>
          <w:sz w:val="24"/>
          <w:szCs w:val="24"/>
        </w:rPr>
        <w:tab/>
      </w:r>
      <w:r w:rsidR="000C2D3B">
        <w:rPr>
          <w:rFonts w:ascii="Times New Roman" w:hAnsi="Times New Roman" w:cs="Times New Roman"/>
          <w:b/>
          <w:sz w:val="24"/>
          <w:szCs w:val="24"/>
        </w:rPr>
        <w:t>Increasing budget and staff</w:t>
      </w:r>
    </w:p>
    <w:p w:rsidR="00975629" w:rsidRPr="003C69FB" w:rsidRDefault="00BA653B" w:rsidP="00BA653B">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 xml:space="preserve">The EU </w:t>
      </w:r>
      <w:r w:rsidR="007B660B">
        <w:rPr>
          <w:rFonts w:ascii="Times New Roman" w:hAnsi="Times New Roman" w:cs="Times New Roman"/>
          <w:sz w:val="24"/>
          <w:szCs w:val="24"/>
        </w:rPr>
        <w:t>funding</w:t>
      </w:r>
      <w:r w:rsidRPr="003C69FB">
        <w:rPr>
          <w:rFonts w:ascii="Times New Roman" w:hAnsi="Times New Roman" w:cs="Times New Roman"/>
          <w:sz w:val="24"/>
          <w:szCs w:val="24"/>
        </w:rPr>
        <w:t xml:space="preserve"> for the Agency will gradually increase from 250 million euro in 2016 to 320 million euro in 2020 and the Agency’s staff will grow from 400 in 2016 to 1000 staff members in 2020. </w:t>
      </w:r>
    </w:p>
    <w:p w:rsidR="00FA5F93" w:rsidRDefault="007B660B" w:rsidP="00BA653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Initially, n</w:t>
      </w:r>
      <w:r w:rsidR="00BA653B" w:rsidRPr="003C69FB">
        <w:rPr>
          <w:rFonts w:ascii="Times New Roman" w:hAnsi="Times New Roman" w:cs="Times New Roman"/>
          <w:sz w:val="24"/>
          <w:szCs w:val="24"/>
        </w:rPr>
        <w:t xml:space="preserve">early 240 additional posts of different types (Temporary Agents, contractual agents, seconded national experts) were foreseen for 2017 as a first step to reach the ultimate number of 1000 Agency's staff members by year 2020. </w:t>
      </w:r>
      <w:r>
        <w:rPr>
          <w:rFonts w:ascii="Times New Roman" w:hAnsi="Times New Roman" w:cs="Times New Roman"/>
          <w:sz w:val="24"/>
          <w:szCs w:val="24"/>
        </w:rPr>
        <w:t>However in view of equipping the Agency as quickly as possible with the necessary staff, t</w:t>
      </w:r>
      <w:r w:rsidR="00BA653B" w:rsidRPr="003C69FB">
        <w:rPr>
          <w:rFonts w:ascii="Times New Roman" w:hAnsi="Times New Roman" w:cs="Times New Roman"/>
          <w:sz w:val="24"/>
          <w:szCs w:val="24"/>
        </w:rPr>
        <w:t xml:space="preserve">he budgetary authority agreed on 1 December 2016 to amend the Agency’s 2016 Establishment Plan enabling it to already recruit 50 temporary agents </w:t>
      </w:r>
      <w:r w:rsidR="00CC21CB" w:rsidRPr="003C69FB">
        <w:rPr>
          <w:rFonts w:ascii="Times New Roman" w:hAnsi="Times New Roman" w:cs="Times New Roman"/>
          <w:sz w:val="24"/>
          <w:szCs w:val="24"/>
        </w:rPr>
        <w:t xml:space="preserve">in 2016 </w:t>
      </w:r>
      <w:r w:rsidR="00BA653B" w:rsidRPr="003C69FB">
        <w:rPr>
          <w:rFonts w:ascii="Times New Roman" w:hAnsi="Times New Roman" w:cs="Times New Roman"/>
          <w:sz w:val="24"/>
          <w:szCs w:val="24"/>
        </w:rPr>
        <w:t>out of the 130 foreseen for 2017. In the meantime, the Agency has proactively launched the relevant recruitment processes</w:t>
      </w:r>
      <w:r w:rsidR="0038633C">
        <w:rPr>
          <w:rFonts w:ascii="Times New Roman" w:hAnsi="Times New Roman" w:cs="Times New Roman"/>
          <w:sz w:val="24"/>
          <w:szCs w:val="24"/>
        </w:rPr>
        <w:t xml:space="preserve"> related to the </w:t>
      </w:r>
      <w:r w:rsidR="00E873F3">
        <w:rPr>
          <w:rFonts w:ascii="Times New Roman" w:hAnsi="Times New Roman" w:cs="Times New Roman"/>
          <w:sz w:val="24"/>
          <w:szCs w:val="24"/>
        </w:rPr>
        <w:t xml:space="preserve">50 </w:t>
      </w:r>
      <w:r w:rsidR="0038633C">
        <w:rPr>
          <w:rFonts w:ascii="Times New Roman" w:hAnsi="Times New Roman" w:cs="Times New Roman"/>
          <w:sz w:val="24"/>
          <w:szCs w:val="24"/>
        </w:rPr>
        <w:t xml:space="preserve">frontloaded posts. </w:t>
      </w:r>
      <w:r w:rsidR="00E873F3">
        <w:rPr>
          <w:rFonts w:ascii="Times New Roman" w:hAnsi="Times New Roman" w:cs="Times New Roman"/>
          <w:sz w:val="24"/>
          <w:szCs w:val="24"/>
        </w:rPr>
        <w:t>However, m</w:t>
      </w:r>
      <w:r w:rsidR="0038633C">
        <w:rPr>
          <w:rFonts w:ascii="Times New Roman" w:hAnsi="Times New Roman" w:cs="Times New Roman"/>
          <w:sz w:val="24"/>
          <w:szCs w:val="24"/>
        </w:rPr>
        <w:t xml:space="preserve">ore efforts </w:t>
      </w:r>
      <w:r w:rsidR="00E873F3">
        <w:rPr>
          <w:rFonts w:ascii="Times New Roman" w:hAnsi="Times New Roman" w:cs="Times New Roman"/>
          <w:sz w:val="24"/>
          <w:szCs w:val="24"/>
        </w:rPr>
        <w:t xml:space="preserve">are </w:t>
      </w:r>
      <w:r w:rsidR="0038633C">
        <w:rPr>
          <w:rFonts w:ascii="Times New Roman" w:hAnsi="Times New Roman" w:cs="Times New Roman"/>
          <w:sz w:val="24"/>
          <w:szCs w:val="24"/>
        </w:rPr>
        <w:t>need</w:t>
      </w:r>
      <w:r w:rsidR="00E873F3">
        <w:rPr>
          <w:rFonts w:ascii="Times New Roman" w:hAnsi="Times New Roman" w:cs="Times New Roman"/>
          <w:sz w:val="24"/>
          <w:szCs w:val="24"/>
        </w:rPr>
        <w:t>ed</w:t>
      </w:r>
      <w:r w:rsidR="0038633C">
        <w:rPr>
          <w:rFonts w:ascii="Times New Roman" w:hAnsi="Times New Roman" w:cs="Times New Roman"/>
          <w:sz w:val="24"/>
          <w:szCs w:val="24"/>
        </w:rPr>
        <w:t xml:space="preserve"> to urgently</w:t>
      </w:r>
      <w:r w:rsidR="007360FA">
        <w:rPr>
          <w:rFonts w:ascii="Times New Roman" w:hAnsi="Times New Roman" w:cs="Times New Roman"/>
          <w:sz w:val="24"/>
          <w:szCs w:val="24"/>
        </w:rPr>
        <w:t xml:space="preserve"> absorb</w:t>
      </w:r>
      <w:r w:rsidR="0038633C">
        <w:rPr>
          <w:rFonts w:ascii="Times New Roman" w:hAnsi="Times New Roman" w:cs="Times New Roman"/>
          <w:sz w:val="24"/>
          <w:szCs w:val="24"/>
        </w:rPr>
        <w:t xml:space="preserve"> </w:t>
      </w:r>
      <w:r w:rsidR="00E873F3">
        <w:rPr>
          <w:rFonts w:ascii="Times New Roman" w:hAnsi="Times New Roman" w:cs="Times New Roman"/>
          <w:sz w:val="24"/>
          <w:szCs w:val="24"/>
        </w:rPr>
        <w:t xml:space="preserve">the allocated resources. </w:t>
      </w:r>
    </w:p>
    <w:p w:rsidR="0038633C" w:rsidRPr="00CB3E15" w:rsidRDefault="0038633C" w:rsidP="00E54D72">
      <w:pPr>
        <w:keepNext/>
        <w:spacing w:line="240" w:lineRule="auto"/>
        <w:jc w:val="both"/>
        <w:rPr>
          <w:rFonts w:ascii="Times New Roman" w:hAnsi="Times New Roman" w:cs="Times New Roman"/>
          <w:sz w:val="24"/>
          <w:szCs w:val="24"/>
        </w:rPr>
      </w:pPr>
      <w:r w:rsidRPr="00CB3E15">
        <w:rPr>
          <w:rFonts w:ascii="Times New Roman" w:hAnsi="Times New Roman" w:cs="Times New Roman"/>
          <w:sz w:val="24"/>
          <w:szCs w:val="24"/>
          <w:u w:val="single"/>
        </w:rPr>
        <w:t>Next steps</w:t>
      </w:r>
      <w:r w:rsidRPr="00CB3E15">
        <w:rPr>
          <w:rFonts w:ascii="Times New Roman" w:hAnsi="Times New Roman" w:cs="Times New Roman"/>
          <w:sz w:val="24"/>
          <w:szCs w:val="24"/>
        </w:rPr>
        <w:t xml:space="preserve">: </w:t>
      </w:r>
    </w:p>
    <w:p w:rsidR="001D3645" w:rsidRPr="00952719" w:rsidRDefault="0038633C" w:rsidP="00E54D72">
      <w:pPr>
        <w:keepNext/>
        <w:spacing w:after="120" w:line="240" w:lineRule="auto"/>
        <w:jc w:val="both"/>
        <w:rPr>
          <w:rFonts w:ascii="Times New Roman" w:hAnsi="Times New Roman" w:cs="Times New Roman"/>
          <w:b/>
          <w:sz w:val="24"/>
          <w:szCs w:val="24"/>
        </w:rPr>
      </w:pPr>
      <w:r w:rsidRPr="00CB3E15">
        <w:rPr>
          <w:rFonts w:ascii="Times New Roman" w:hAnsi="Times New Roman" w:cs="Times New Roman"/>
          <w:b/>
          <w:sz w:val="24"/>
          <w:szCs w:val="24"/>
        </w:rPr>
        <w:t xml:space="preserve">The </w:t>
      </w:r>
      <w:r w:rsidR="00A3305D">
        <w:rPr>
          <w:rFonts w:ascii="Times New Roman" w:hAnsi="Times New Roman" w:cs="Times New Roman"/>
          <w:b/>
          <w:sz w:val="24"/>
          <w:szCs w:val="24"/>
        </w:rPr>
        <w:t xml:space="preserve">European Border and Coast Guard </w:t>
      </w:r>
      <w:r w:rsidRPr="00CB3E15">
        <w:rPr>
          <w:rFonts w:ascii="Times New Roman" w:hAnsi="Times New Roman" w:cs="Times New Roman"/>
          <w:b/>
          <w:sz w:val="24"/>
          <w:szCs w:val="24"/>
        </w:rPr>
        <w:t>Agency should</w:t>
      </w:r>
      <w:r w:rsidRPr="00952719">
        <w:rPr>
          <w:rFonts w:ascii="Times New Roman" w:hAnsi="Times New Roman" w:cs="Times New Roman"/>
          <w:b/>
          <w:sz w:val="24"/>
          <w:szCs w:val="24"/>
        </w:rPr>
        <w:t xml:space="preserve"> </w:t>
      </w:r>
    </w:p>
    <w:p w:rsidR="0038633C" w:rsidRDefault="00E873F3" w:rsidP="00952719">
      <w:pPr>
        <w:pStyle w:val="ListParagraph"/>
        <w:numPr>
          <w:ilvl w:val="0"/>
          <w:numId w:val="28"/>
        </w:numPr>
        <w:spacing w:line="240" w:lineRule="auto"/>
        <w:jc w:val="both"/>
        <w:rPr>
          <w:rFonts w:ascii="Times New Roman" w:hAnsi="Times New Roman" w:cs="Times New Roman"/>
          <w:i/>
          <w:sz w:val="24"/>
          <w:szCs w:val="24"/>
        </w:rPr>
      </w:pPr>
      <w:r w:rsidRPr="00595250">
        <w:rPr>
          <w:rFonts w:ascii="Times New Roman" w:hAnsi="Times New Roman" w:cs="Times New Roman"/>
          <w:i/>
          <w:sz w:val="24"/>
          <w:szCs w:val="24"/>
        </w:rPr>
        <w:t xml:space="preserve">launch </w:t>
      </w:r>
      <w:r w:rsidR="0038633C" w:rsidRPr="00595250">
        <w:rPr>
          <w:rFonts w:ascii="Times New Roman" w:hAnsi="Times New Roman" w:cs="Times New Roman"/>
          <w:i/>
          <w:sz w:val="24"/>
          <w:szCs w:val="24"/>
        </w:rPr>
        <w:t>recruitment procedure</w:t>
      </w:r>
      <w:r w:rsidRPr="00595250">
        <w:rPr>
          <w:rFonts w:ascii="Times New Roman" w:hAnsi="Times New Roman" w:cs="Times New Roman"/>
          <w:i/>
          <w:sz w:val="24"/>
          <w:szCs w:val="24"/>
        </w:rPr>
        <w:t>s</w:t>
      </w:r>
      <w:r w:rsidR="0038633C" w:rsidRPr="00595250">
        <w:rPr>
          <w:rFonts w:ascii="Times New Roman" w:hAnsi="Times New Roman" w:cs="Times New Roman"/>
          <w:i/>
          <w:sz w:val="24"/>
          <w:szCs w:val="24"/>
        </w:rPr>
        <w:t xml:space="preserve"> for all the </w:t>
      </w:r>
      <w:r w:rsidRPr="00595250">
        <w:rPr>
          <w:rFonts w:ascii="Times New Roman" w:hAnsi="Times New Roman" w:cs="Times New Roman"/>
          <w:i/>
          <w:sz w:val="24"/>
          <w:szCs w:val="24"/>
        </w:rPr>
        <w:t xml:space="preserve">posts foreseen under the </w:t>
      </w:r>
      <w:r w:rsidR="001D3645">
        <w:rPr>
          <w:rFonts w:ascii="Times New Roman" w:hAnsi="Times New Roman" w:cs="Times New Roman"/>
          <w:i/>
          <w:sz w:val="24"/>
          <w:szCs w:val="24"/>
        </w:rPr>
        <w:t xml:space="preserve">agreed </w:t>
      </w:r>
      <w:r w:rsidRPr="00595250">
        <w:rPr>
          <w:rFonts w:ascii="Times New Roman" w:hAnsi="Times New Roman" w:cs="Times New Roman"/>
          <w:i/>
          <w:sz w:val="24"/>
          <w:szCs w:val="24"/>
        </w:rPr>
        <w:t>2017</w:t>
      </w:r>
      <w:r w:rsidR="0038633C" w:rsidRPr="00595250">
        <w:rPr>
          <w:rFonts w:ascii="Times New Roman" w:hAnsi="Times New Roman" w:cs="Times New Roman"/>
          <w:i/>
          <w:sz w:val="24"/>
          <w:szCs w:val="24"/>
        </w:rPr>
        <w:t xml:space="preserve"> </w:t>
      </w:r>
      <w:r w:rsidRPr="00595250">
        <w:rPr>
          <w:rFonts w:ascii="Times New Roman" w:hAnsi="Times New Roman" w:cs="Times New Roman"/>
          <w:i/>
          <w:sz w:val="24"/>
          <w:szCs w:val="24"/>
        </w:rPr>
        <w:t xml:space="preserve">establishment plan </w:t>
      </w:r>
      <w:r w:rsidR="0038633C" w:rsidRPr="00595250">
        <w:rPr>
          <w:rFonts w:ascii="Times New Roman" w:hAnsi="Times New Roman" w:cs="Times New Roman"/>
          <w:i/>
          <w:sz w:val="24"/>
          <w:szCs w:val="24"/>
        </w:rPr>
        <w:t>by end of March 2017</w:t>
      </w:r>
      <w:r w:rsidR="003A1348" w:rsidRPr="00595250">
        <w:rPr>
          <w:rFonts w:ascii="Times New Roman" w:hAnsi="Times New Roman" w:cs="Times New Roman"/>
          <w:i/>
          <w:sz w:val="24"/>
          <w:szCs w:val="24"/>
        </w:rPr>
        <w:t xml:space="preserve">, in </w:t>
      </w:r>
      <w:r w:rsidR="001512C1" w:rsidRPr="00595250">
        <w:rPr>
          <w:rFonts w:ascii="Times New Roman" w:hAnsi="Times New Roman" w:cs="Times New Roman"/>
          <w:i/>
          <w:sz w:val="24"/>
          <w:szCs w:val="24"/>
        </w:rPr>
        <w:t>particular</w:t>
      </w:r>
      <w:r w:rsidR="003A1348" w:rsidRPr="00595250">
        <w:rPr>
          <w:rFonts w:ascii="Times New Roman" w:hAnsi="Times New Roman" w:cs="Times New Roman"/>
          <w:i/>
          <w:sz w:val="24"/>
          <w:szCs w:val="24"/>
        </w:rPr>
        <w:t xml:space="preserve"> to</w:t>
      </w:r>
      <w:r w:rsidR="001512C1" w:rsidRPr="00595250">
        <w:rPr>
          <w:rFonts w:ascii="Times New Roman" w:hAnsi="Times New Roman" w:cs="Times New Roman"/>
          <w:i/>
          <w:sz w:val="24"/>
          <w:szCs w:val="24"/>
        </w:rPr>
        <w:t xml:space="preserve"> address </w:t>
      </w:r>
      <w:r w:rsidR="003A1348" w:rsidRPr="00595250">
        <w:rPr>
          <w:rFonts w:ascii="Times New Roman" w:hAnsi="Times New Roman" w:cs="Times New Roman"/>
          <w:i/>
          <w:sz w:val="24"/>
          <w:szCs w:val="24"/>
        </w:rPr>
        <w:t xml:space="preserve">staffing </w:t>
      </w:r>
      <w:r w:rsidR="001512C1" w:rsidRPr="00595250">
        <w:rPr>
          <w:rFonts w:ascii="Times New Roman" w:hAnsi="Times New Roman" w:cs="Times New Roman"/>
          <w:i/>
          <w:sz w:val="24"/>
          <w:szCs w:val="24"/>
        </w:rPr>
        <w:t xml:space="preserve">needs </w:t>
      </w:r>
      <w:r w:rsidR="003A1348" w:rsidRPr="00595250">
        <w:rPr>
          <w:rFonts w:ascii="Times New Roman" w:hAnsi="Times New Roman" w:cs="Times New Roman"/>
          <w:i/>
          <w:sz w:val="24"/>
          <w:szCs w:val="24"/>
        </w:rPr>
        <w:t>for the priority areas</w:t>
      </w:r>
    </w:p>
    <w:p w:rsidR="001D3645" w:rsidRPr="00595250" w:rsidRDefault="001D3645" w:rsidP="00952719">
      <w:pPr>
        <w:pStyle w:val="ListParagraph"/>
        <w:numPr>
          <w:ilvl w:val="0"/>
          <w:numId w:val="28"/>
        </w:numPr>
        <w:spacing w:line="24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ensure the effective absorption of additional financial resources in line the priorities </w:t>
      </w:r>
      <w:r w:rsidR="00595250">
        <w:rPr>
          <w:rFonts w:ascii="Times New Roman" w:hAnsi="Times New Roman" w:cs="Times New Roman"/>
          <w:i/>
          <w:sz w:val="24"/>
          <w:szCs w:val="24"/>
        </w:rPr>
        <w:t>endorsed by the budgetary authority</w:t>
      </w:r>
      <w:r>
        <w:rPr>
          <w:rFonts w:ascii="Times New Roman" w:hAnsi="Times New Roman" w:cs="Times New Roman"/>
          <w:i/>
          <w:sz w:val="24"/>
          <w:szCs w:val="24"/>
        </w:rPr>
        <w:t xml:space="preserve"> </w:t>
      </w:r>
    </w:p>
    <w:p w:rsidR="004B3797" w:rsidRPr="003C69FB" w:rsidRDefault="004B3797" w:rsidP="00E54D72">
      <w:pPr>
        <w:pStyle w:val="ListParagraph"/>
        <w:keepNext/>
        <w:numPr>
          <w:ilvl w:val="0"/>
          <w:numId w:val="8"/>
        </w:numPr>
        <w:spacing w:before="240" w:line="240" w:lineRule="auto"/>
        <w:contextualSpacing w:val="0"/>
        <w:jc w:val="both"/>
        <w:rPr>
          <w:rFonts w:ascii="Times New Roman" w:hAnsi="Times New Roman" w:cs="Times New Roman"/>
          <w:b/>
          <w:sz w:val="24"/>
          <w:szCs w:val="24"/>
        </w:rPr>
      </w:pPr>
      <w:r w:rsidRPr="003C69FB">
        <w:rPr>
          <w:rFonts w:ascii="Times New Roman" w:hAnsi="Times New Roman" w:cs="Times New Roman"/>
          <w:b/>
          <w:sz w:val="24"/>
          <w:szCs w:val="24"/>
        </w:rPr>
        <w:t>CONCLUSION</w:t>
      </w:r>
      <w:r w:rsidR="009B76DC" w:rsidRPr="003C69FB">
        <w:rPr>
          <w:rFonts w:ascii="Times New Roman" w:hAnsi="Times New Roman" w:cs="Times New Roman"/>
          <w:b/>
          <w:sz w:val="24"/>
          <w:szCs w:val="24"/>
        </w:rPr>
        <w:t>S</w:t>
      </w:r>
    </w:p>
    <w:p w:rsidR="008310FA" w:rsidRDefault="00FA5F93" w:rsidP="00D54B3C">
      <w:pPr>
        <w:spacing w:line="240" w:lineRule="auto"/>
        <w:jc w:val="both"/>
        <w:rPr>
          <w:rFonts w:ascii="Times New Roman" w:hAnsi="Times New Roman" w:cs="Times New Roman"/>
          <w:sz w:val="24"/>
          <w:szCs w:val="24"/>
        </w:rPr>
      </w:pPr>
      <w:r w:rsidRPr="003C69FB">
        <w:rPr>
          <w:rFonts w:ascii="Times New Roman" w:hAnsi="Times New Roman" w:cs="Times New Roman"/>
          <w:sz w:val="24"/>
          <w:szCs w:val="24"/>
        </w:rPr>
        <w:t xml:space="preserve">The first </w:t>
      </w:r>
      <w:r w:rsidR="00792D04">
        <w:rPr>
          <w:rFonts w:ascii="Times New Roman" w:hAnsi="Times New Roman" w:cs="Times New Roman"/>
          <w:sz w:val="24"/>
          <w:szCs w:val="24"/>
        </w:rPr>
        <w:t xml:space="preserve">three </w:t>
      </w:r>
      <w:r w:rsidRPr="003C69FB">
        <w:rPr>
          <w:rFonts w:ascii="Times New Roman" w:hAnsi="Times New Roman" w:cs="Times New Roman"/>
          <w:sz w:val="24"/>
          <w:szCs w:val="24"/>
        </w:rPr>
        <w:t xml:space="preserve">months of </w:t>
      </w:r>
      <w:r w:rsidR="00792D04">
        <w:rPr>
          <w:rFonts w:ascii="Times New Roman" w:hAnsi="Times New Roman" w:cs="Times New Roman"/>
          <w:sz w:val="24"/>
          <w:szCs w:val="24"/>
        </w:rPr>
        <w:t xml:space="preserve">rolling out the activities and tools </w:t>
      </w:r>
      <w:r w:rsidRPr="003C69FB">
        <w:rPr>
          <w:rFonts w:ascii="Times New Roman" w:hAnsi="Times New Roman" w:cs="Times New Roman"/>
          <w:sz w:val="24"/>
          <w:szCs w:val="24"/>
        </w:rPr>
        <w:t>of the E</w:t>
      </w:r>
      <w:r w:rsidR="00A3305D">
        <w:rPr>
          <w:rFonts w:ascii="Times New Roman" w:hAnsi="Times New Roman" w:cs="Times New Roman"/>
          <w:sz w:val="24"/>
          <w:szCs w:val="24"/>
        </w:rPr>
        <w:t xml:space="preserve">uropean </w:t>
      </w:r>
      <w:r w:rsidRPr="003C69FB">
        <w:rPr>
          <w:rFonts w:ascii="Times New Roman" w:hAnsi="Times New Roman" w:cs="Times New Roman"/>
          <w:sz w:val="24"/>
          <w:szCs w:val="24"/>
        </w:rPr>
        <w:t>B</w:t>
      </w:r>
      <w:r w:rsidR="00A3305D">
        <w:rPr>
          <w:rFonts w:ascii="Times New Roman" w:hAnsi="Times New Roman" w:cs="Times New Roman"/>
          <w:sz w:val="24"/>
          <w:szCs w:val="24"/>
        </w:rPr>
        <w:t xml:space="preserve">order and </w:t>
      </w:r>
      <w:r w:rsidRPr="003C69FB">
        <w:rPr>
          <w:rFonts w:ascii="Times New Roman" w:hAnsi="Times New Roman" w:cs="Times New Roman"/>
          <w:sz w:val="24"/>
          <w:szCs w:val="24"/>
        </w:rPr>
        <w:t>C</w:t>
      </w:r>
      <w:r w:rsidR="00A3305D">
        <w:rPr>
          <w:rFonts w:ascii="Times New Roman" w:hAnsi="Times New Roman" w:cs="Times New Roman"/>
          <w:sz w:val="24"/>
          <w:szCs w:val="24"/>
        </w:rPr>
        <w:t xml:space="preserve">oast </w:t>
      </w:r>
      <w:r w:rsidRPr="003C69FB">
        <w:rPr>
          <w:rFonts w:ascii="Times New Roman" w:hAnsi="Times New Roman" w:cs="Times New Roman"/>
          <w:sz w:val="24"/>
          <w:szCs w:val="24"/>
        </w:rPr>
        <w:t>G</w:t>
      </w:r>
      <w:r w:rsidR="00A3305D">
        <w:rPr>
          <w:rFonts w:ascii="Times New Roman" w:hAnsi="Times New Roman" w:cs="Times New Roman"/>
          <w:sz w:val="24"/>
          <w:szCs w:val="24"/>
        </w:rPr>
        <w:t>uard</w:t>
      </w:r>
      <w:r w:rsidRPr="003C69FB">
        <w:rPr>
          <w:rFonts w:ascii="Times New Roman" w:hAnsi="Times New Roman" w:cs="Times New Roman"/>
          <w:sz w:val="24"/>
          <w:szCs w:val="24"/>
        </w:rPr>
        <w:t xml:space="preserve"> Regulation </w:t>
      </w:r>
      <w:r w:rsidR="00792D04">
        <w:rPr>
          <w:rFonts w:ascii="Times New Roman" w:hAnsi="Times New Roman" w:cs="Times New Roman"/>
          <w:sz w:val="24"/>
          <w:szCs w:val="24"/>
        </w:rPr>
        <w:t>have shown</w:t>
      </w:r>
      <w:r w:rsidR="00792D04" w:rsidRPr="003C69FB">
        <w:rPr>
          <w:rFonts w:ascii="Times New Roman" w:hAnsi="Times New Roman" w:cs="Times New Roman"/>
          <w:sz w:val="24"/>
          <w:szCs w:val="24"/>
        </w:rPr>
        <w:t xml:space="preserve"> </w:t>
      </w:r>
      <w:r w:rsidRPr="003C69FB">
        <w:rPr>
          <w:rFonts w:ascii="Times New Roman" w:hAnsi="Times New Roman" w:cs="Times New Roman"/>
          <w:sz w:val="24"/>
          <w:szCs w:val="24"/>
        </w:rPr>
        <w:t xml:space="preserve">that </w:t>
      </w:r>
      <w:r w:rsidR="00083B8B">
        <w:rPr>
          <w:rFonts w:ascii="Times New Roman" w:hAnsi="Times New Roman" w:cs="Times New Roman"/>
          <w:sz w:val="24"/>
          <w:szCs w:val="24"/>
        </w:rPr>
        <w:t xml:space="preserve">all stakeholders are working </w:t>
      </w:r>
      <w:r w:rsidR="00792D04">
        <w:rPr>
          <w:rFonts w:ascii="Times New Roman" w:hAnsi="Times New Roman" w:cs="Times New Roman"/>
          <w:sz w:val="24"/>
          <w:szCs w:val="24"/>
        </w:rPr>
        <w:t xml:space="preserve">to ensure a reinforced </w:t>
      </w:r>
      <w:r w:rsidR="008310FA">
        <w:rPr>
          <w:rFonts w:ascii="Times New Roman" w:hAnsi="Times New Roman" w:cs="Times New Roman"/>
          <w:sz w:val="24"/>
          <w:szCs w:val="24"/>
        </w:rPr>
        <w:t xml:space="preserve">capability to </w:t>
      </w:r>
      <w:r w:rsidR="00792D04">
        <w:rPr>
          <w:rFonts w:ascii="Times New Roman" w:hAnsi="Times New Roman" w:cs="Times New Roman"/>
          <w:sz w:val="24"/>
          <w:szCs w:val="24"/>
        </w:rPr>
        <w:t xml:space="preserve">protect </w:t>
      </w:r>
      <w:r w:rsidR="008310FA">
        <w:rPr>
          <w:rFonts w:ascii="Times New Roman" w:hAnsi="Times New Roman" w:cs="Times New Roman"/>
          <w:sz w:val="24"/>
          <w:szCs w:val="24"/>
        </w:rPr>
        <w:t xml:space="preserve">the </w:t>
      </w:r>
      <w:r w:rsidR="00792D04">
        <w:rPr>
          <w:rFonts w:ascii="Times New Roman" w:hAnsi="Times New Roman" w:cs="Times New Roman"/>
          <w:sz w:val="24"/>
          <w:szCs w:val="24"/>
        </w:rPr>
        <w:t>external borders</w:t>
      </w:r>
      <w:r w:rsidRPr="003C69FB">
        <w:rPr>
          <w:rFonts w:ascii="Times New Roman" w:hAnsi="Times New Roman" w:cs="Times New Roman"/>
          <w:sz w:val="24"/>
          <w:szCs w:val="24"/>
        </w:rPr>
        <w:t xml:space="preserve">. </w:t>
      </w:r>
      <w:r w:rsidR="001A271D">
        <w:rPr>
          <w:rFonts w:ascii="Times New Roman" w:hAnsi="Times New Roman" w:cs="Times New Roman"/>
          <w:sz w:val="24"/>
          <w:szCs w:val="24"/>
        </w:rPr>
        <w:t xml:space="preserve">In particular, </w:t>
      </w:r>
      <w:r w:rsidR="001E3E61">
        <w:rPr>
          <w:rFonts w:ascii="Times New Roman" w:hAnsi="Times New Roman" w:cs="Times New Roman"/>
          <w:sz w:val="24"/>
          <w:szCs w:val="24"/>
        </w:rPr>
        <w:t>first steps have been completed through the setting up of the new mandatory pools.</w:t>
      </w:r>
      <w:r w:rsidR="001A271D">
        <w:rPr>
          <w:rFonts w:ascii="Times New Roman" w:hAnsi="Times New Roman" w:cs="Times New Roman"/>
          <w:sz w:val="24"/>
          <w:szCs w:val="24"/>
        </w:rPr>
        <w:t xml:space="preserve"> </w:t>
      </w:r>
    </w:p>
    <w:p w:rsidR="00CB248E" w:rsidRPr="00CB248E" w:rsidRDefault="008310FA" w:rsidP="00D54B3C">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1A271D">
        <w:rPr>
          <w:rFonts w:ascii="Times New Roman" w:hAnsi="Times New Roman" w:cs="Times New Roman"/>
          <w:sz w:val="24"/>
          <w:szCs w:val="24"/>
        </w:rPr>
        <w:t xml:space="preserve">he </w:t>
      </w:r>
      <w:r w:rsidR="001E3E61">
        <w:rPr>
          <w:rFonts w:ascii="Times New Roman" w:hAnsi="Times New Roman" w:cs="Times New Roman"/>
          <w:sz w:val="24"/>
          <w:szCs w:val="24"/>
        </w:rPr>
        <w:t>process for the</w:t>
      </w:r>
      <w:r w:rsidR="001A271D">
        <w:rPr>
          <w:rFonts w:ascii="Times New Roman" w:hAnsi="Times New Roman" w:cs="Times New Roman"/>
          <w:sz w:val="24"/>
          <w:szCs w:val="24"/>
        </w:rPr>
        <w:t xml:space="preserve"> preventive mechanism for detecting and addressing Member States’ vulnerabilities</w:t>
      </w:r>
      <w:r w:rsidR="009E298A">
        <w:rPr>
          <w:rFonts w:ascii="Times New Roman" w:hAnsi="Times New Roman" w:cs="Times New Roman"/>
          <w:sz w:val="24"/>
          <w:szCs w:val="24"/>
        </w:rPr>
        <w:t xml:space="preserve">, which </w:t>
      </w:r>
      <w:r w:rsidR="001E3E61">
        <w:rPr>
          <w:rFonts w:ascii="Times New Roman" w:hAnsi="Times New Roman" w:cs="Times New Roman"/>
          <w:sz w:val="24"/>
          <w:szCs w:val="24"/>
        </w:rPr>
        <w:t>forms an essential part of this new approach for a much better border protection</w:t>
      </w:r>
      <w:r w:rsidR="009E298A">
        <w:rPr>
          <w:rFonts w:ascii="Times New Roman" w:hAnsi="Times New Roman" w:cs="Times New Roman"/>
          <w:sz w:val="24"/>
          <w:szCs w:val="24"/>
        </w:rPr>
        <w:t>,</w:t>
      </w:r>
      <w:r w:rsidR="001E3E61">
        <w:rPr>
          <w:rFonts w:ascii="Times New Roman" w:hAnsi="Times New Roman" w:cs="Times New Roman"/>
          <w:sz w:val="24"/>
          <w:szCs w:val="24"/>
        </w:rPr>
        <w:t xml:space="preserve"> has now been started. </w:t>
      </w:r>
      <w:r>
        <w:rPr>
          <w:rFonts w:ascii="Times New Roman" w:hAnsi="Times New Roman" w:cs="Times New Roman"/>
          <w:sz w:val="24"/>
          <w:szCs w:val="24"/>
        </w:rPr>
        <w:t xml:space="preserve">Early </w:t>
      </w:r>
      <w:r w:rsidR="001E3E61">
        <w:rPr>
          <w:rFonts w:ascii="Times New Roman" w:hAnsi="Times New Roman" w:cs="Times New Roman"/>
          <w:sz w:val="24"/>
          <w:szCs w:val="24"/>
        </w:rPr>
        <w:t xml:space="preserve">results of this </w:t>
      </w:r>
      <w:r>
        <w:rPr>
          <w:rFonts w:ascii="Times New Roman" w:hAnsi="Times New Roman" w:cs="Times New Roman"/>
          <w:sz w:val="24"/>
          <w:szCs w:val="24"/>
        </w:rPr>
        <w:t>work</w:t>
      </w:r>
      <w:r w:rsidR="001E3E61">
        <w:rPr>
          <w:rFonts w:ascii="Times New Roman" w:hAnsi="Times New Roman" w:cs="Times New Roman"/>
          <w:sz w:val="24"/>
          <w:szCs w:val="24"/>
        </w:rPr>
        <w:t xml:space="preserve"> need to </w:t>
      </w:r>
      <w:r>
        <w:rPr>
          <w:rFonts w:ascii="Times New Roman" w:hAnsi="Times New Roman" w:cs="Times New Roman"/>
          <w:sz w:val="24"/>
          <w:szCs w:val="24"/>
        </w:rPr>
        <w:t xml:space="preserve">feed into </w:t>
      </w:r>
      <w:r w:rsidR="00254DAA">
        <w:rPr>
          <w:rFonts w:ascii="Times New Roman" w:hAnsi="Times New Roman" w:cs="Times New Roman"/>
          <w:sz w:val="24"/>
          <w:szCs w:val="24"/>
        </w:rPr>
        <w:t>fix</w:t>
      </w:r>
      <w:r>
        <w:rPr>
          <w:rFonts w:ascii="Times New Roman" w:hAnsi="Times New Roman" w:cs="Times New Roman"/>
          <w:sz w:val="24"/>
          <w:szCs w:val="24"/>
        </w:rPr>
        <w:t>ing</w:t>
      </w:r>
      <w:r w:rsidR="00254DAA">
        <w:rPr>
          <w:rFonts w:ascii="Times New Roman" w:hAnsi="Times New Roman" w:cs="Times New Roman"/>
          <w:sz w:val="24"/>
          <w:szCs w:val="24"/>
        </w:rPr>
        <w:t xml:space="preserve"> </w:t>
      </w:r>
      <w:r>
        <w:rPr>
          <w:rFonts w:ascii="Times New Roman" w:hAnsi="Times New Roman" w:cs="Times New Roman"/>
          <w:sz w:val="24"/>
          <w:szCs w:val="24"/>
        </w:rPr>
        <w:t xml:space="preserve">as a matter of priority </w:t>
      </w:r>
      <w:r w:rsidR="00254DAA">
        <w:rPr>
          <w:rFonts w:ascii="Times New Roman" w:hAnsi="Times New Roman" w:cs="Times New Roman"/>
          <w:sz w:val="24"/>
          <w:szCs w:val="24"/>
        </w:rPr>
        <w:t xml:space="preserve">the </w:t>
      </w:r>
      <w:r w:rsidR="00011E25">
        <w:rPr>
          <w:rFonts w:ascii="Times New Roman" w:hAnsi="Times New Roman" w:cs="Times New Roman"/>
          <w:sz w:val="24"/>
          <w:szCs w:val="24"/>
        </w:rPr>
        <w:t xml:space="preserve">most urgent </w:t>
      </w:r>
      <w:r w:rsidR="00254DAA">
        <w:rPr>
          <w:rFonts w:ascii="Times New Roman" w:hAnsi="Times New Roman" w:cs="Times New Roman"/>
          <w:sz w:val="24"/>
          <w:szCs w:val="24"/>
        </w:rPr>
        <w:t>vulnerabilities</w:t>
      </w:r>
      <w:r>
        <w:rPr>
          <w:rFonts w:ascii="Times New Roman" w:hAnsi="Times New Roman" w:cs="Times New Roman"/>
          <w:sz w:val="24"/>
          <w:szCs w:val="24"/>
        </w:rPr>
        <w:t xml:space="preserve"> being identified</w:t>
      </w:r>
      <w:r w:rsidR="001A271D">
        <w:rPr>
          <w:rFonts w:ascii="Times New Roman" w:hAnsi="Times New Roman" w:cs="Times New Roman"/>
          <w:sz w:val="24"/>
          <w:szCs w:val="24"/>
        </w:rPr>
        <w:t xml:space="preserve">. </w:t>
      </w:r>
      <w:r w:rsidR="00011E25">
        <w:rPr>
          <w:rFonts w:ascii="Times New Roman" w:hAnsi="Times New Roman" w:cs="Times New Roman"/>
          <w:sz w:val="24"/>
          <w:szCs w:val="24"/>
        </w:rPr>
        <w:t>This means being able to respond in the coming months to the vulnerabilities linked to the main migration challenges currently being faced.</w:t>
      </w:r>
      <w:r w:rsidR="00C92DEC">
        <w:rPr>
          <w:rFonts w:ascii="Times New Roman" w:hAnsi="Times New Roman" w:cs="Times New Roman"/>
          <w:sz w:val="24"/>
          <w:szCs w:val="24"/>
        </w:rPr>
        <w:t xml:space="preserve"> </w:t>
      </w:r>
    </w:p>
    <w:p w:rsidR="001512C1" w:rsidRDefault="00F75FB4" w:rsidP="00D54B3C">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1512C1">
        <w:rPr>
          <w:rFonts w:ascii="Times New Roman" w:hAnsi="Times New Roman" w:cs="Times New Roman"/>
          <w:sz w:val="24"/>
          <w:szCs w:val="24"/>
        </w:rPr>
        <w:t>eliver</w:t>
      </w:r>
      <w:r>
        <w:rPr>
          <w:rFonts w:ascii="Times New Roman" w:hAnsi="Times New Roman" w:cs="Times New Roman"/>
          <w:sz w:val="24"/>
          <w:szCs w:val="24"/>
        </w:rPr>
        <w:t>ing</w:t>
      </w:r>
      <w:r w:rsidR="001512C1">
        <w:rPr>
          <w:rFonts w:ascii="Times New Roman" w:hAnsi="Times New Roman" w:cs="Times New Roman"/>
          <w:sz w:val="24"/>
          <w:szCs w:val="24"/>
        </w:rPr>
        <w:t xml:space="preserve"> on returning irregular migrants – also as a means to deter and reduce further irregular migration </w:t>
      </w:r>
      <w:r>
        <w:rPr>
          <w:rFonts w:ascii="Times New Roman" w:hAnsi="Times New Roman" w:cs="Times New Roman"/>
          <w:sz w:val="24"/>
          <w:szCs w:val="24"/>
        </w:rPr>
        <w:t>–</w:t>
      </w:r>
      <w:r w:rsidR="001512C1">
        <w:rPr>
          <w:rFonts w:ascii="Times New Roman" w:hAnsi="Times New Roman" w:cs="Times New Roman"/>
          <w:sz w:val="24"/>
          <w:szCs w:val="24"/>
        </w:rPr>
        <w:t xml:space="preserve"> </w:t>
      </w:r>
      <w:r>
        <w:rPr>
          <w:rFonts w:ascii="Times New Roman" w:hAnsi="Times New Roman" w:cs="Times New Roman"/>
          <w:sz w:val="24"/>
          <w:szCs w:val="24"/>
        </w:rPr>
        <w:t xml:space="preserve">is another priority where </w:t>
      </w:r>
      <w:r w:rsidR="001512C1">
        <w:rPr>
          <w:rFonts w:ascii="Times New Roman" w:hAnsi="Times New Roman" w:cs="Times New Roman"/>
          <w:sz w:val="24"/>
          <w:szCs w:val="24"/>
        </w:rPr>
        <w:t xml:space="preserve">the Agency must </w:t>
      </w:r>
      <w:r>
        <w:rPr>
          <w:rFonts w:ascii="Times New Roman" w:hAnsi="Times New Roman" w:cs="Times New Roman"/>
          <w:sz w:val="24"/>
          <w:szCs w:val="24"/>
        </w:rPr>
        <w:t xml:space="preserve">considerably enhance its support </w:t>
      </w:r>
      <w:r w:rsidR="00EA78C5">
        <w:rPr>
          <w:rFonts w:ascii="Times New Roman" w:hAnsi="Times New Roman" w:cs="Times New Roman"/>
          <w:sz w:val="24"/>
          <w:szCs w:val="24"/>
        </w:rPr>
        <w:t>alongside stepped-</w:t>
      </w:r>
      <w:r>
        <w:rPr>
          <w:rFonts w:ascii="Times New Roman" w:hAnsi="Times New Roman" w:cs="Times New Roman"/>
          <w:sz w:val="24"/>
          <w:szCs w:val="24"/>
        </w:rPr>
        <w:t>up efforts by the Member States</w:t>
      </w:r>
      <w:r w:rsidR="00431429">
        <w:rPr>
          <w:rFonts w:ascii="Times New Roman" w:hAnsi="Times New Roman" w:cs="Times New Roman"/>
          <w:sz w:val="24"/>
          <w:szCs w:val="24"/>
        </w:rPr>
        <w:t xml:space="preserve">. </w:t>
      </w:r>
      <w:r w:rsidR="001512C1">
        <w:rPr>
          <w:rFonts w:ascii="Times New Roman" w:hAnsi="Times New Roman" w:cs="Times New Roman"/>
          <w:sz w:val="24"/>
          <w:szCs w:val="24"/>
        </w:rPr>
        <w:t>Building on the good results already achieved, it should develop new tools to provide enhanced support on return.</w:t>
      </w:r>
      <w:r>
        <w:rPr>
          <w:rFonts w:ascii="Times New Roman" w:hAnsi="Times New Roman" w:cs="Times New Roman"/>
          <w:sz w:val="24"/>
          <w:szCs w:val="24"/>
        </w:rPr>
        <w:t xml:space="preserve"> For its part, the Commission, will in the coming weeks bring forward a revised Action Plan on </w:t>
      </w:r>
      <w:r w:rsidR="004455C0">
        <w:rPr>
          <w:rFonts w:ascii="Times New Roman" w:hAnsi="Times New Roman" w:cs="Times New Roman"/>
          <w:sz w:val="24"/>
          <w:szCs w:val="24"/>
        </w:rPr>
        <w:t>R</w:t>
      </w:r>
      <w:r>
        <w:rPr>
          <w:rFonts w:ascii="Times New Roman" w:hAnsi="Times New Roman" w:cs="Times New Roman"/>
          <w:sz w:val="24"/>
          <w:szCs w:val="24"/>
        </w:rPr>
        <w:t>eturn.</w:t>
      </w:r>
    </w:p>
    <w:p w:rsidR="001C7C8B" w:rsidRDefault="0008352F" w:rsidP="00D54B3C">
      <w:pPr>
        <w:jc w:val="both"/>
        <w:rPr>
          <w:rFonts w:ascii="Times New Roman" w:hAnsi="Times New Roman" w:cs="Times New Roman"/>
          <w:sz w:val="24"/>
          <w:szCs w:val="24"/>
        </w:rPr>
      </w:pPr>
      <w:r>
        <w:rPr>
          <w:rFonts w:ascii="Times New Roman" w:hAnsi="Times New Roman" w:cs="Times New Roman"/>
          <w:sz w:val="24"/>
          <w:szCs w:val="24"/>
        </w:rPr>
        <w:t xml:space="preserve">The Commission will </w:t>
      </w:r>
      <w:r w:rsidR="002B62F3">
        <w:rPr>
          <w:rFonts w:ascii="Times New Roman" w:hAnsi="Times New Roman" w:cs="Times New Roman"/>
          <w:sz w:val="24"/>
          <w:szCs w:val="24"/>
        </w:rPr>
        <w:t>report again on the progress made to reinforce the external borders on 1 March 2017.</w:t>
      </w:r>
    </w:p>
    <w:sectPr w:rsidR="001C7C8B" w:rsidSect="00EF395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4D" w:rsidRDefault="007E3E4D" w:rsidP="00C12642">
      <w:pPr>
        <w:spacing w:after="0" w:line="240" w:lineRule="auto"/>
      </w:pPr>
      <w:r>
        <w:separator/>
      </w:r>
    </w:p>
  </w:endnote>
  <w:endnote w:type="continuationSeparator" w:id="0">
    <w:p w:rsidR="007E3E4D" w:rsidRDefault="007E3E4D" w:rsidP="00C1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1C" w:rsidRPr="00CB131C" w:rsidRDefault="00CB131C" w:rsidP="00CB1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1C" w:rsidRPr="00CB131C" w:rsidRDefault="00CB131C" w:rsidP="00CB131C">
    <w:pPr>
      <w:pStyle w:val="FooterCoverPage"/>
      <w:rPr>
        <w:rFonts w:ascii="Arial" w:hAnsi="Arial" w:cs="Arial"/>
        <w:b/>
        <w:sz w:val="48"/>
      </w:rPr>
    </w:pPr>
    <w:r w:rsidRPr="00CB131C">
      <w:rPr>
        <w:rFonts w:ascii="Arial" w:hAnsi="Arial" w:cs="Arial"/>
        <w:b/>
        <w:sz w:val="48"/>
      </w:rPr>
      <w:t>EN</w:t>
    </w:r>
    <w:r w:rsidRPr="00CB131C">
      <w:rPr>
        <w:rFonts w:ascii="Arial" w:hAnsi="Arial" w:cs="Arial"/>
        <w:b/>
        <w:sz w:val="48"/>
      </w:rPr>
      <w:tab/>
    </w:r>
    <w:r w:rsidRPr="00CB131C">
      <w:rPr>
        <w:rFonts w:ascii="Arial" w:hAnsi="Arial" w:cs="Arial"/>
        <w:b/>
        <w:sz w:val="48"/>
      </w:rPr>
      <w:tab/>
    </w:r>
    <w:fldSimple w:instr=" DOCVARIABLE &quot;LW_Confidence&quot; \* MERGEFORMAT ">
      <w:r>
        <w:t xml:space="preserve"> </w:t>
      </w:r>
    </w:fldSimple>
    <w:r w:rsidRPr="00CB131C">
      <w:tab/>
    </w:r>
    <w:r w:rsidRPr="00CB131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1C" w:rsidRPr="00CB131C" w:rsidRDefault="00CB131C" w:rsidP="00CB131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C" w:rsidRDefault="00761F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840490"/>
      <w:docPartObj>
        <w:docPartGallery w:val="Page Numbers (Bottom of Page)"/>
        <w:docPartUnique/>
      </w:docPartObj>
    </w:sdtPr>
    <w:sdtEndPr>
      <w:rPr>
        <w:rFonts w:ascii="Times New Roman" w:hAnsi="Times New Roman" w:cs="Times New Roman"/>
        <w:noProof/>
      </w:rPr>
    </w:sdtEndPr>
    <w:sdtContent>
      <w:p w:rsidR="00761F8C" w:rsidRPr="00B627B6" w:rsidRDefault="00761F8C">
        <w:pPr>
          <w:pStyle w:val="Footer"/>
          <w:jc w:val="center"/>
          <w:rPr>
            <w:rFonts w:ascii="Times New Roman" w:hAnsi="Times New Roman" w:cs="Times New Roman"/>
          </w:rPr>
        </w:pPr>
        <w:r w:rsidRPr="00B627B6">
          <w:rPr>
            <w:rFonts w:ascii="Times New Roman" w:hAnsi="Times New Roman" w:cs="Times New Roman"/>
          </w:rPr>
          <w:fldChar w:fldCharType="begin"/>
        </w:r>
        <w:r w:rsidRPr="00B627B6">
          <w:rPr>
            <w:rFonts w:ascii="Times New Roman" w:hAnsi="Times New Roman" w:cs="Times New Roman"/>
          </w:rPr>
          <w:instrText xml:space="preserve"> PAGE   \* MERGEFORMAT </w:instrText>
        </w:r>
        <w:r w:rsidRPr="00B627B6">
          <w:rPr>
            <w:rFonts w:ascii="Times New Roman" w:hAnsi="Times New Roman" w:cs="Times New Roman"/>
          </w:rPr>
          <w:fldChar w:fldCharType="separate"/>
        </w:r>
        <w:r w:rsidR="00CB131C">
          <w:rPr>
            <w:rFonts w:ascii="Times New Roman" w:hAnsi="Times New Roman" w:cs="Times New Roman"/>
            <w:noProof/>
          </w:rPr>
          <w:t>6</w:t>
        </w:r>
        <w:r w:rsidRPr="00B627B6">
          <w:rPr>
            <w:rFonts w:ascii="Times New Roman" w:hAnsi="Times New Roman" w:cs="Times New Roman"/>
            <w:noProof/>
          </w:rPr>
          <w:fldChar w:fldCharType="end"/>
        </w:r>
      </w:p>
    </w:sdtContent>
  </w:sdt>
  <w:p w:rsidR="00761F8C" w:rsidRDefault="00761F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C" w:rsidRDefault="00761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4D" w:rsidRDefault="007E3E4D" w:rsidP="00C12642">
      <w:pPr>
        <w:spacing w:after="0" w:line="240" w:lineRule="auto"/>
      </w:pPr>
      <w:r>
        <w:separator/>
      </w:r>
    </w:p>
  </w:footnote>
  <w:footnote w:type="continuationSeparator" w:id="0">
    <w:p w:rsidR="007E3E4D" w:rsidRDefault="007E3E4D" w:rsidP="00C12642">
      <w:pPr>
        <w:spacing w:after="0" w:line="240" w:lineRule="auto"/>
      </w:pPr>
      <w:r>
        <w:continuationSeparator/>
      </w:r>
    </w:p>
  </w:footnote>
  <w:footnote w:id="1">
    <w:p w:rsidR="00761F8C" w:rsidRPr="001223EF" w:rsidRDefault="00761F8C" w:rsidP="00F465A1">
      <w:pPr>
        <w:pStyle w:val="FootnoteText"/>
        <w:ind w:left="240" w:hanging="240"/>
        <w:jc w:val="both"/>
        <w:rPr>
          <w:rFonts w:ascii="Times New Roman" w:hAnsi="Times New Roman" w:cs="Times New Roman"/>
        </w:rPr>
      </w:pPr>
      <w:r w:rsidRPr="001223EF">
        <w:rPr>
          <w:rStyle w:val="FootnoteReference"/>
          <w:rFonts w:ascii="Times New Roman" w:hAnsi="Times New Roman" w:cs="Times New Roman"/>
        </w:rPr>
        <w:footnoteRef/>
      </w:r>
      <w:r w:rsidRPr="001223EF">
        <w:rPr>
          <w:rFonts w:ascii="Times New Roman" w:hAnsi="Times New Roman" w:cs="Times New Roman"/>
        </w:rPr>
        <w:t xml:space="preserve"> </w:t>
      </w:r>
      <w:r>
        <w:rPr>
          <w:rFonts w:ascii="Times New Roman" w:hAnsi="Times New Roman" w:cs="Times New Roman"/>
        </w:rPr>
        <w:tab/>
      </w:r>
      <w:r w:rsidR="00E07E6B" w:rsidRPr="00E07E6B">
        <w:rPr>
          <w:rFonts w:ascii="Times New Roman" w:hAnsi="Times New Roman" w:cs="Times New Roman"/>
        </w:rPr>
        <w:t>COM(2015) 240 final</w:t>
      </w:r>
      <w:r w:rsidR="00A51EF3">
        <w:rPr>
          <w:rFonts w:ascii="Times New Roman" w:hAnsi="Times New Roman" w:cs="Times New Roman"/>
        </w:rPr>
        <w:t>.</w:t>
      </w:r>
    </w:p>
  </w:footnote>
  <w:footnote w:id="2">
    <w:p w:rsidR="00FC300F" w:rsidRDefault="00FC300F" w:rsidP="003F6F49">
      <w:pPr>
        <w:pStyle w:val="FootnoteText"/>
        <w:ind w:left="240" w:hanging="240"/>
        <w:jc w:val="both"/>
      </w:pPr>
      <w:r w:rsidRPr="00CB131C">
        <w:rPr>
          <w:rStyle w:val="FootnoteReference"/>
          <w:rFonts w:ascii="Times New Roman" w:hAnsi="Times New Roman" w:cs="Times New Roman"/>
        </w:rPr>
        <w:footnoteRef/>
      </w:r>
      <w:r w:rsidR="003F6F49">
        <w:t xml:space="preserve"> </w:t>
      </w:r>
      <w:r w:rsidR="003F6F49">
        <w:tab/>
      </w:r>
      <w:r w:rsidRPr="002A72B2">
        <w:rPr>
          <w:rFonts w:ascii="Times New Roman" w:hAnsi="Times New Roman" w:cs="Times New Roman"/>
        </w:rPr>
        <w:t>This estimat</w:t>
      </w:r>
      <w:r>
        <w:rPr>
          <w:rFonts w:ascii="Times New Roman" w:hAnsi="Times New Roman" w:cs="Times New Roman"/>
        </w:rPr>
        <w:t>ed</w:t>
      </w:r>
      <w:r w:rsidRPr="002A72B2">
        <w:rPr>
          <w:rFonts w:ascii="Times New Roman" w:hAnsi="Times New Roman" w:cs="Times New Roman"/>
        </w:rPr>
        <w:t xml:space="preserve"> figure is based </w:t>
      </w:r>
      <w:r>
        <w:rPr>
          <w:rFonts w:ascii="Times New Roman" w:hAnsi="Times New Roman" w:cs="Times New Roman"/>
        </w:rPr>
        <w:t xml:space="preserve">on </w:t>
      </w:r>
      <w:r w:rsidRPr="002A72B2">
        <w:rPr>
          <w:rFonts w:ascii="Times New Roman" w:hAnsi="Times New Roman" w:cs="Times New Roman"/>
        </w:rPr>
        <w:t xml:space="preserve">data collected for the 2014 feasibility </w:t>
      </w:r>
      <w:r>
        <w:rPr>
          <w:rFonts w:ascii="Times New Roman" w:hAnsi="Times New Roman" w:cs="Times New Roman"/>
        </w:rPr>
        <w:t xml:space="preserve">study </w:t>
      </w:r>
      <w:r w:rsidRPr="00E22D1C">
        <w:rPr>
          <w:rFonts w:ascii="Times New Roman" w:hAnsi="Times New Roman" w:cs="Times New Roman"/>
        </w:rPr>
        <w:t>f</w:t>
      </w:r>
      <w:r>
        <w:rPr>
          <w:rFonts w:ascii="Times New Roman" w:hAnsi="Times New Roman" w:cs="Times New Roman"/>
        </w:rPr>
        <w:t>or</w:t>
      </w:r>
      <w:r w:rsidRPr="00E22D1C">
        <w:rPr>
          <w:rFonts w:ascii="Times New Roman" w:hAnsi="Times New Roman" w:cs="Times New Roman"/>
        </w:rPr>
        <w:t xml:space="preserve"> creati</w:t>
      </w:r>
      <w:r>
        <w:rPr>
          <w:rFonts w:ascii="Times New Roman" w:hAnsi="Times New Roman" w:cs="Times New Roman"/>
        </w:rPr>
        <w:t xml:space="preserve">ng the </w:t>
      </w:r>
      <w:r w:rsidRPr="00E22D1C">
        <w:rPr>
          <w:rFonts w:ascii="Times New Roman" w:hAnsi="Times New Roman" w:cs="Times New Roman"/>
        </w:rPr>
        <w:t>European System of Border Guards</w:t>
      </w:r>
      <w:r>
        <w:rPr>
          <w:rFonts w:ascii="Times New Roman" w:hAnsi="Times New Roman" w:cs="Times New Roman"/>
        </w:rPr>
        <w:t xml:space="preserve">. This </w:t>
      </w:r>
      <w:r w:rsidR="00C02A0B">
        <w:rPr>
          <w:rFonts w:ascii="Times New Roman" w:hAnsi="Times New Roman" w:cs="Times New Roman"/>
        </w:rPr>
        <w:t xml:space="preserve">type of </w:t>
      </w:r>
      <w:r>
        <w:rPr>
          <w:rFonts w:ascii="Times New Roman" w:hAnsi="Times New Roman" w:cs="Times New Roman"/>
        </w:rPr>
        <w:t xml:space="preserve">precise data will be </w:t>
      </w:r>
      <w:r w:rsidR="00C02A0B">
        <w:rPr>
          <w:rFonts w:ascii="Times New Roman" w:hAnsi="Times New Roman" w:cs="Times New Roman"/>
        </w:rPr>
        <w:t xml:space="preserve">further </w:t>
      </w:r>
      <w:r>
        <w:rPr>
          <w:rFonts w:ascii="Times New Roman" w:hAnsi="Times New Roman" w:cs="Times New Roman"/>
        </w:rPr>
        <w:t xml:space="preserve">collected </w:t>
      </w:r>
      <w:r w:rsidR="00C02A0B">
        <w:rPr>
          <w:rFonts w:ascii="Times New Roman" w:hAnsi="Times New Roman" w:cs="Times New Roman"/>
        </w:rPr>
        <w:t xml:space="preserve">and completed </w:t>
      </w:r>
      <w:r>
        <w:rPr>
          <w:rFonts w:ascii="Times New Roman" w:hAnsi="Times New Roman" w:cs="Times New Roman"/>
        </w:rPr>
        <w:t xml:space="preserve">by the Agency in the framework of </w:t>
      </w:r>
      <w:r w:rsidR="00D254F5">
        <w:rPr>
          <w:rFonts w:ascii="Times New Roman" w:hAnsi="Times New Roman" w:cs="Times New Roman"/>
        </w:rPr>
        <w:t xml:space="preserve">the </w:t>
      </w:r>
      <w:r>
        <w:rPr>
          <w:rFonts w:ascii="Times New Roman" w:hAnsi="Times New Roman" w:cs="Times New Roman"/>
        </w:rPr>
        <w:t>vulnerability assessments</w:t>
      </w:r>
      <w:r w:rsidR="00C02A0B">
        <w:rPr>
          <w:rFonts w:ascii="Times New Roman" w:hAnsi="Times New Roman" w:cs="Times New Roman"/>
        </w:rPr>
        <w:t xml:space="preserve"> in the coming months</w:t>
      </w:r>
      <w:r w:rsidR="003F6F49">
        <w:rPr>
          <w:rFonts w:ascii="Times New Roman" w:hAnsi="Times New Roman" w:cs="Times New Roman"/>
        </w:rPr>
        <w:t>.</w:t>
      </w:r>
    </w:p>
  </w:footnote>
  <w:footnote w:id="3">
    <w:p w:rsidR="00761F8C" w:rsidRPr="00CE5778" w:rsidRDefault="00761F8C" w:rsidP="00D254F5">
      <w:pPr>
        <w:pStyle w:val="FootnoteText"/>
        <w:ind w:left="240" w:hanging="240"/>
        <w:jc w:val="both"/>
      </w:pPr>
      <w:r w:rsidRPr="001223EF">
        <w:rPr>
          <w:rStyle w:val="FootnoteReference"/>
          <w:rFonts w:ascii="Times New Roman" w:hAnsi="Times New Roman" w:cs="Times New Roman"/>
        </w:rPr>
        <w:footnoteRef/>
      </w:r>
      <w:r w:rsidRPr="001223EF">
        <w:rPr>
          <w:rFonts w:ascii="Times New Roman" w:hAnsi="Times New Roman" w:cs="Times New Roman"/>
        </w:rPr>
        <w:t xml:space="preserve"> </w:t>
      </w:r>
      <w:r w:rsidR="00F465A1">
        <w:rPr>
          <w:rFonts w:ascii="Times New Roman" w:hAnsi="Times New Roman" w:cs="Times New Roman"/>
        </w:rPr>
        <w:tab/>
      </w:r>
      <w:r w:rsidRPr="00792D04">
        <w:rPr>
          <w:rFonts w:ascii="Times New Roman" w:hAnsi="Times New Roman" w:cs="Times New Roman"/>
        </w:rPr>
        <w:t>The European Border and Coast Guard has been established in record time. On 15 December 2015, the</w:t>
      </w:r>
      <w:r w:rsidRPr="002243FA">
        <w:rPr>
          <w:rFonts w:ascii="Times New Roman" w:hAnsi="Times New Roman" w:cs="Times New Roman"/>
        </w:rPr>
        <w:t xml:space="preserve"> European Commission presented a legislative proposal. On 22 June 2016 political agreement was reached, with final adoption of the Regulation on the European Border and Coast Guard by the European Parliament and the Council on 14 September 2016, just nine months after it was proposed. The Regulation on European Border and Coast Guard entered into force on 6 October 2016, and the rapid reaction and return pools became respectively operational on 7 December 2016 and 7 January 2017.</w:t>
      </w:r>
    </w:p>
  </w:footnote>
  <w:footnote w:id="4">
    <w:p w:rsidR="00855CAC" w:rsidRDefault="00855CAC" w:rsidP="003F6F49">
      <w:pPr>
        <w:pStyle w:val="FootnoteText"/>
        <w:ind w:left="240" w:hanging="240"/>
        <w:jc w:val="both"/>
      </w:pPr>
      <w:r w:rsidRPr="00CB131C">
        <w:rPr>
          <w:rStyle w:val="FootnoteReference"/>
          <w:rFonts w:ascii="Times New Roman" w:hAnsi="Times New Roman" w:cs="Times New Roman"/>
        </w:rPr>
        <w:footnoteRef/>
      </w:r>
      <w:r>
        <w:t xml:space="preserve"> </w:t>
      </w:r>
      <w:r w:rsidR="003F6F49">
        <w:tab/>
      </w:r>
      <w:r w:rsidRPr="009A08EC">
        <w:rPr>
          <w:rFonts w:ascii="Times New Roman" w:hAnsi="Times New Roman" w:cs="Times New Roman"/>
        </w:rPr>
        <w:t xml:space="preserve">The </w:t>
      </w:r>
      <w:r>
        <w:rPr>
          <w:rFonts w:ascii="Times New Roman" w:hAnsi="Times New Roman" w:cs="Times New Roman"/>
        </w:rPr>
        <w:t xml:space="preserve">European Border and Coast Guard </w:t>
      </w:r>
      <w:r w:rsidRPr="009A08EC">
        <w:rPr>
          <w:rFonts w:ascii="Times New Roman" w:hAnsi="Times New Roman" w:cs="Times New Roman"/>
        </w:rPr>
        <w:t xml:space="preserve">Agency </w:t>
      </w:r>
      <w:r>
        <w:rPr>
          <w:rFonts w:ascii="Times New Roman" w:hAnsi="Times New Roman" w:cs="Times New Roman"/>
        </w:rPr>
        <w:t xml:space="preserve">is also enhancing the cooperation </w:t>
      </w:r>
      <w:r w:rsidRPr="00EC532C">
        <w:rPr>
          <w:rFonts w:ascii="Times New Roman" w:hAnsi="Times New Roman" w:cs="Times New Roman"/>
        </w:rPr>
        <w:t xml:space="preserve">with the European Fisheries Control Agency and </w:t>
      </w:r>
      <w:r w:rsidR="009E298A">
        <w:rPr>
          <w:rFonts w:ascii="Times New Roman" w:hAnsi="Times New Roman" w:cs="Times New Roman"/>
        </w:rPr>
        <w:t xml:space="preserve">the </w:t>
      </w:r>
      <w:r w:rsidRPr="00EC532C">
        <w:rPr>
          <w:rFonts w:ascii="Times New Roman" w:hAnsi="Times New Roman" w:cs="Times New Roman"/>
        </w:rPr>
        <w:t xml:space="preserve">European Maritime Safety Agency </w:t>
      </w:r>
      <w:r w:rsidRPr="009A08EC">
        <w:rPr>
          <w:rFonts w:ascii="Times New Roman" w:hAnsi="Times New Roman" w:cs="Times New Roman"/>
        </w:rPr>
        <w:t>on coast guard functions</w:t>
      </w:r>
      <w:r>
        <w:rPr>
          <w:rFonts w:ascii="Times New Roman" w:hAnsi="Times New Roman" w:cs="Times New Roman"/>
        </w:rPr>
        <w:t>.</w:t>
      </w:r>
    </w:p>
  </w:footnote>
  <w:footnote w:id="5">
    <w:p w:rsidR="00761F8C" w:rsidRPr="00736910" w:rsidRDefault="00761F8C" w:rsidP="00F465A1">
      <w:pPr>
        <w:pStyle w:val="FootnoteText"/>
        <w:ind w:left="240" w:hanging="240"/>
        <w:jc w:val="both"/>
        <w:rPr>
          <w:rFonts w:ascii="Times New Roman" w:hAnsi="Times New Roman" w:cs="Times New Roman"/>
        </w:rPr>
      </w:pPr>
      <w:r w:rsidRPr="00736910">
        <w:rPr>
          <w:rStyle w:val="FootnoteReference"/>
          <w:rFonts w:ascii="Times New Roman" w:hAnsi="Times New Roman" w:cs="Times New Roman"/>
        </w:rPr>
        <w:footnoteRef/>
      </w:r>
      <w:r w:rsidRPr="00736910">
        <w:rPr>
          <w:rFonts w:ascii="Times New Roman" w:hAnsi="Times New Roman" w:cs="Times New Roman"/>
        </w:rPr>
        <w:t xml:space="preserve"> </w:t>
      </w:r>
      <w:r w:rsidR="00F465A1">
        <w:rPr>
          <w:rFonts w:ascii="Times New Roman" w:hAnsi="Times New Roman" w:cs="Times New Roman"/>
        </w:rPr>
        <w:tab/>
      </w:r>
      <w:r>
        <w:rPr>
          <w:rFonts w:ascii="Times New Roman" w:hAnsi="Times New Roman" w:cs="Times New Roman"/>
        </w:rPr>
        <w:t xml:space="preserve">Unlike </w:t>
      </w:r>
      <w:r w:rsidRPr="00736910">
        <w:rPr>
          <w:rFonts w:ascii="Times New Roman" w:hAnsi="Times New Roman" w:cs="Times New Roman"/>
        </w:rPr>
        <w:t xml:space="preserve">the new Rapid Reaction Pools, the </w:t>
      </w:r>
      <w:r>
        <w:rPr>
          <w:rFonts w:ascii="Times New Roman" w:hAnsi="Times New Roman" w:cs="Times New Roman"/>
        </w:rPr>
        <w:t>pre-existing</w:t>
      </w:r>
      <w:r w:rsidRPr="00736910">
        <w:rPr>
          <w:rFonts w:ascii="Times New Roman" w:hAnsi="Times New Roman" w:cs="Times New Roman"/>
        </w:rPr>
        <w:t xml:space="preserve"> </w:t>
      </w:r>
      <w:r>
        <w:rPr>
          <w:rFonts w:ascii="Times New Roman" w:hAnsi="Times New Roman" w:cs="Times New Roman"/>
        </w:rPr>
        <w:t>p</w:t>
      </w:r>
      <w:r w:rsidRPr="00736910">
        <w:rPr>
          <w:rFonts w:ascii="Times New Roman" w:hAnsi="Times New Roman" w:cs="Times New Roman"/>
        </w:rPr>
        <w:t xml:space="preserve">ools were already operational under the Agency’s </w:t>
      </w:r>
      <w:r>
        <w:rPr>
          <w:rFonts w:ascii="Times New Roman" w:hAnsi="Times New Roman" w:cs="Times New Roman"/>
        </w:rPr>
        <w:t xml:space="preserve">previous </w:t>
      </w:r>
      <w:r w:rsidRPr="00736910">
        <w:rPr>
          <w:rFonts w:ascii="Times New Roman" w:hAnsi="Times New Roman" w:cs="Times New Roman"/>
        </w:rPr>
        <w:t>mandate to carry out joint operations. The contributions to the pools are provided by Member States and the deployments are agreed in advance between the Agency and the Member States</w:t>
      </w:r>
      <w:r>
        <w:rPr>
          <w:rFonts w:ascii="Times New Roman" w:hAnsi="Times New Roman" w:cs="Times New Roman"/>
        </w:rPr>
        <w:t>. The latest contributions were</w:t>
      </w:r>
      <w:r w:rsidRPr="00736910">
        <w:rPr>
          <w:rFonts w:ascii="Times New Roman" w:hAnsi="Times New Roman" w:cs="Times New Roman"/>
        </w:rPr>
        <w:t xml:space="preserve"> </w:t>
      </w:r>
      <w:r>
        <w:rPr>
          <w:rFonts w:ascii="Times New Roman" w:hAnsi="Times New Roman" w:cs="Times New Roman"/>
        </w:rPr>
        <w:t xml:space="preserve">set </w:t>
      </w:r>
      <w:r w:rsidRPr="00736910">
        <w:rPr>
          <w:rFonts w:ascii="Times New Roman" w:hAnsi="Times New Roman" w:cs="Times New Roman"/>
        </w:rPr>
        <w:t xml:space="preserve">in December 2016 to cover the </w:t>
      </w:r>
      <w:r>
        <w:rPr>
          <w:rFonts w:ascii="Times New Roman" w:hAnsi="Times New Roman" w:cs="Times New Roman"/>
        </w:rPr>
        <w:t xml:space="preserve">foreseen </w:t>
      </w:r>
      <w:r w:rsidRPr="00736910">
        <w:rPr>
          <w:rFonts w:ascii="Times New Roman" w:hAnsi="Times New Roman" w:cs="Times New Roman"/>
        </w:rPr>
        <w:t>operational needs of the Agency in 2017.</w:t>
      </w:r>
    </w:p>
  </w:footnote>
  <w:footnote w:id="6">
    <w:p w:rsidR="009E298A" w:rsidRDefault="009E298A" w:rsidP="003F6F49">
      <w:pPr>
        <w:pStyle w:val="FootnoteText"/>
        <w:ind w:left="240" w:hanging="240"/>
      </w:pPr>
      <w:r w:rsidRPr="00CB131C">
        <w:rPr>
          <w:rStyle w:val="FootnoteReference"/>
          <w:rFonts w:ascii="Times New Roman" w:hAnsi="Times New Roman" w:cs="Times New Roman"/>
        </w:rPr>
        <w:footnoteRef/>
      </w:r>
      <w:r>
        <w:t xml:space="preserve"> </w:t>
      </w:r>
      <w:r w:rsidR="003F6F49">
        <w:tab/>
      </w:r>
      <w:r w:rsidRPr="009A08EC">
        <w:rPr>
          <w:rFonts w:ascii="Times New Roman" w:hAnsi="Times New Roman" w:cs="Times New Roman"/>
        </w:rPr>
        <w:t>The figure is based on the 2014 study on the feasibility of the European system of border guards</w:t>
      </w:r>
      <w:r>
        <w:rPr>
          <w:rFonts w:ascii="Times New Roman" w:hAnsi="Times New Roman" w:cs="Times New Roman"/>
        </w:rPr>
        <w:t>.</w:t>
      </w:r>
      <w:r>
        <w:t xml:space="preserve"> </w:t>
      </w:r>
    </w:p>
  </w:footnote>
  <w:footnote w:id="7">
    <w:p w:rsidR="00761F8C" w:rsidRPr="00807062" w:rsidRDefault="00761F8C" w:rsidP="00F465A1">
      <w:pPr>
        <w:pStyle w:val="FootnoteText"/>
        <w:ind w:left="240" w:hanging="240"/>
        <w:jc w:val="both"/>
        <w:rPr>
          <w:rFonts w:ascii="Times New Roman" w:hAnsi="Times New Roman" w:cs="Times New Roman"/>
        </w:rPr>
      </w:pPr>
      <w:r w:rsidRPr="001223EF">
        <w:rPr>
          <w:rStyle w:val="FootnoteReference"/>
          <w:rFonts w:ascii="Times New Roman" w:hAnsi="Times New Roman" w:cs="Times New Roman"/>
        </w:rPr>
        <w:footnoteRef/>
      </w:r>
      <w:r w:rsidRPr="001223EF">
        <w:rPr>
          <w:rFonts w:ascii="Times New Roman" w:hAnsi="Times New Roman" w:cs="Times New Roman"/>
        </w:rPr>
        <w:t xml:space="preserve"> </w:t>
      </w:r>
      <w:r w:rsidR="00F465A1">
        <w:rPr>
          <w:rFonts w:ascii="Times New Roman" w:hAnsi="Times New Roman" w:cs="Times New Roman"/>
        </w:rPr>
        <w:tab/>
      </w:r>
      <w:r>
        <w:rPr>
          <w:rFonts w:ascii="Times New Roman" w:hAnsi="Times New Roman" w:cs="Times New Roman"/>
        </w:rPr>
        <w:t xml:space="preserve">In contrast </w:t>
      </w:r>
      <w:r w:rsidRPr="00807062">
        <w:rPr>
          <w:rFonts w:ascii="Times New Roman" w:hAnsi="Times New Roman" w:cs="Times New Roman"/>
        </w:rPr>
        <w:t xml:space="preserve">to joint operations planned in advance in an annual cycle, a mechanism of </w:t>
      </w:r>
      <w:r w:rsidRPr="00807062">
        <w:rPr>
          <w:rFonts w:ascii="Times New Roman" w:hAnsi="Times New Roman" w:cs="Times New Roman"/>
          <w:b/>
        </w:rPr>
        <w:t>rapid border interventions</w:t>
      </w:r>
      <w:r w:rsidRPr="00807062">
        <w:rPr>
          <w:rFonts w:ascii="Times New Roman" w:hAnsi="Times New Roman" w:cs="Times New Roman"/>
        </w:rPr>
        <w:t xml:space="preserve"> is designed to respond to unexpected challenges at the external borders. In accordance with Article 20 (5) of the E</w:t>
      </w:r>
      <w:r>
        <w:rPr>
          <w:rFonts w:ascii="Times New Roman" w:hAnsi="Times New Roman" w:cs="Times New Roman"/>
        </w:rPr>
        <w:t xml:space="preserve">uropean </w:t>
      </w:r>
      <w:r w:rsidRPr="00807062">
        <w:rPr>
          <w:rFonts w:ascii="Times New Roman" w:hAnsi="Times New Roman" w:cs="Times New Roman"/>
        </w:rPr>
        <w:t>B</w:t>
      </w:r>
      <w:r>
        <w:rPr>
          <w:rFonts w:ascii="Times New Roman" w:hAnsi="Times New Roman" w:cs="Times New Roman"/>
        </w:rPr>
        <w:t xml:space="preserve">order and </w:t>
      </w:r>
      <w:r w:rsidRPr="00807062">
        <w:rPr>
          <w:rFonts w:ascii="Times New Roman" w:hAnsi="Times New Roman" w:cs="Times New Roman"/>
        </w:rPr>
        <w:t>C</w:t>
      </w:r>
      <w:r>
        <w:rPr>
          <w:rFonts w:ascii="Times New Roman" w:hAnsi="Times New Roman" w:cs="Times New Roman"/>
        </w:rPr>
        <w:t xml:space="preserve">oast </w:t>
      </w:r>
      <w:r w:rsidRPr="00807062">
        <w:rPr>
          <w:rFonts w:ascii="Times New Roman" w:hAnsi="Times New Roman" w:cs="Times New Roman"/>
        </w:rPr>
        <w:t>G</w:t>
      </w:r>
      <w:r>
        <w:rPr>
          <w:rFonts w:ascii="Times New Roman" w:hAnsi="Times New Roman" w:cs="Times New Roman"/>
        </w:rPr>
        <w:t>uard</w:t>
      </w:r>
      <w:r w:rsidRPr="00807062">
        <w:rPr>
          <w:rFonts w:ascii="Times New Roman" w:hAnsi="Times New Roman" w:cs="Times New Roman"/>
        </w:rPr>
        <w:t xml:space="preserve"> Regulation, based on a request of a Member State facing such challenges, the Agency’s Executive Director should decide within 2 working days on launching a rapid border intervention and, within three working days of this decision to agree together with the host Member State on the operational plan for the deployment. In addition, to enable covering the initial financial needs for such a rapid border intervention deployment, the E</w:t>
      </w:r>
      <w:r>
        <w:rPr>
          <w:rFonts w:ascii="Times New Roman" w:hAnsi="Times New Roman" w:cs="Times New Roman"/>
        </w:rPr>
        <w:t xml:space="preserve">uropean </w:t>
      </w:r>
      <w:r w:rsidRPr="00807062">
        <w:rPr>
          <w:rFonts w:ascii="Times New Roman" w:hAnsi="Times New Roman" w:cs="Times New Roman"/>
        </w:rPr>
        <w:t>B</w:t>
      </w:r>
      <w:r>
        <w:rPr>
          <w:rFonts w:ascii="Times New Roman" w:hAnsi="Times New Roman" w:cs="Times New Roman"/>
        </w:rPr>
        <w:t xml:space="preserve">order and </w:t>
      </w:r>
      <w:r w:rsidRPr="00807062">
        <w:rPr>
          <w:rFonts w:ascii="Times New Roman" w:hAnsi="Times New Roman" w:cs="Times New Roman"/>
        </w:rPr>
        <w:t>C</w:t>
      </w:r>
      <w:r>
        <w:rPr>
          <w:rFonts w:ascii="Times New Roman" w:hAnsi="Times New Roman" w:cs="Times New Roman"/>
        </w:rPr>
        <w:t xml:space="preserve">oast </w:t>
      </w:r>
      <w:r w:rsidRPr="00807062">
        <w:rPr>
          <w:rFonts w:ascii="Times New Roman" w:hAnsi="Times New Roman" w:cs="Times New Roman"/>
        </w:rPr>
        <w:t>G</w:t>
      </w:r>
      <w:r>
        <w:rPr>
          <w:rFonts w:ascii="Times New Roman" w:hAnsi="Times New Roman" w:cs="Times New Roman"/>
        </w:rPr>
        <w:t>uard</w:t>
      </w:r>
      <w:r w:rsidRPr="00807062">
        <w:rPr>
          <w:rFonts w:ascii="Times New Roman" w:hAnsi="Times New Roman" w:cs="Times New Roman"/>
        </w:rPr>
        <w:t xml:space="preserve"> Agency is also obliged every year to put aside a 4% reserve within its operational budget.</w:t>
      </w:r>
    </w:p>
  </w:footnote>
  <w:footnote w:id="8">
    <w:p w:rsidR="0093693C" w:rsidRDefault="0093693C" w:rsidP="003F6F49">
      <w:pPr>
        <w:pStyle w:val="FootnoteText"/>
        <w:ind w:left="240" w:hanging="240"/>
      </w:pPr>
      <w:r w:rsidRPr="00CB131C">
        <w:rPr>
          <w:rStyle w:val="FootnoteReference"/>
          <w:rFonts w:ascii="Times New Roman" w:hAnsi="Times New Roman" w:cs="Times New Roman"/>
        </w:rPr>
        <w:footnoteRef/>
      </w:r>
      <w:r>
        <w:t xml:space="preserve"> </w:t>
      </w:r>
      <w:r w:rsidR="003F6F49">
        <w:tab/>
      </w:r>
      <w:r w:rsidRPr="009A08EC">
        <w:rPr>
          <w:rFonts w:ascii="Times New Roman" w:hAnsi="Times New Roman" w:cs="Times New Roman"/>
        </w:rPr>
        <w:t>Situation on 12</w:t>
      </w:r>
      <w:r w:rsidR="00A51EF3">
        <w:rPr>
          <w:rFonts w:ascii="Times New Roman" w:hAnsi="Times New Roman" w:cs="Times New Roman"/>
        </w:rPr>
        <w:t xml:space="preserve"> January </w:t>
      </w:r>
      <w:r w:rsidRPr="009A08EC">
        <w:rPr>
          <w:rFonts w:ascii="Times New Roman" w:hAnsi="Times New Roman" w:cs="Times New Roman"/>
        </w:rPr>
        <w:t>201</w:t>
      </w:r>
      <w:r w:rsidR="00FC300F">
        <w:rPr>
          <w:rFonts w:ascii="Times New Roman" w:hAnsi="Times New Roman" w:cs="Times New Roman"/>
        </w:rPr>
        <w:t>7</w:t>
      </w:r>
      <w:r w:rsidR="00A51EF3">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1C" w:rsidRPr="00CB131C" w:rsidRDefault="00CB131C" w:rsidP="00CB1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1C" w:rsidRPr="00CB131C" w:rsidRDefault="00CB131C" w:rsidP="00CB131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1C" w:rsidRPr="00CB131C" w:rsidRDefault="00CB131C" w:rsidP="00CB131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C" w:rsidRDefault="00761F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C" w:rsidRDefault="00761F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F8C" w:rsidRDefault="00761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48B"/>
    <w:multiLevelType w:val="hybridMultilevel"/>
    <w:tmpl w:val="D0FA83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2D0FA1"/>
    <w:multiLevelType w:val="hybridMultilevel"/>
    <w:tmpl w:val="A32C7886"/>
    <w:lvl w:ilvl="0" w:tplc="A7587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B45CA"/>
    <w:multiLevelType w:val="hybridMultilevel"/>
    <w:tmpl w:val="18D0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91FB0"/>
    <w:multiLevelType w:val="hybridMultilevel"/>
    <w:tmpl w:val="018E04DC"/>
    <w:lvl w:ilvl="0" w:tplc="08090001">
      <w:start w:val="1"/>
      <w:numFmt w:val="bullet"/>
      <w:lvlText w:val=""/>
      <w:lvlJc w:val="left"/>
      <w:pPr>
        <w:ind w:left="720" w:hanging="720"/>
      </w:pPr>
      <w:rPr>
        <w:rFonts w:ascii="Symbol" w:hAnsi="Symbol" w:hint="default"/>
      </w:rPr>
    </w:lvl>
    <w:lvl w:ilvl="1" w:tplc="9D4008EE">
      <w:start w:val="2"/>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1B2CBB"/>
    <w:multiLevelType w:val="multilevel"/>
    <w:tmpl w:val="63F674B4"/>
    <w:lvl w:ilvl="0">
      <w:numFmt w:val="bullet"/>
      <w:lvlText w:val="-"/>
      <w:lvlJc w:val="left"/>
      <w:pPr>
        <w:tabs>
          <w:tab w:val="num" w:pos="0"/>
        </w:tabs>
        <w:ind w:left="219" w:hanging="360"/>
      </w:pPr>
      <w:rPr>
        <w:rFonts w:ascii="Times New Roman" w:eastAsia="SimSu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12864B35"/>
    <w:multiLevelType w:val="hybridMultilevel"/>
    <w:tmpl w:val="FC0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886016"/>
    <w:multiLevelType w:val="hybridMultilevel"/>
    <w:tmpl w:val="35D202FA"/>
    <w:lvl w:ilvl="0" w:tplc="0809000F">
      <w:start w:val="1"/>
      <w:numFmt w:val="decimal"/>
      <w:lvlText w:val="%1."/>
      <w:lvlJc w:val="left"/>
      <w:pPr>
        <w:ind w:left="48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1F77FF"/>
    <w:multiLevelType w:val="hybridMultilevel"/>
    <w:tmpl w:val="AA24D8C8"/>
    <w:lvl w:ilvl="0" w:tplc="BF9C4E88">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5C66E0"/>
    <w:multiLevelType w:val="hybridMultilevel"/>
    <w:tmpl w:val="B568F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0121AE"/>
    <w:multiLevelType w:val="hybridMultilevel"/>
    <w:tmpl w:val="78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8B5B8C"/>
    <w:multiLevelType w:val="hybridMultilevel"/>
    <w:tmpl w:val="AD18FD02"/>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C34F1"/>
    <w:multiLevelType w:val="hybridMultilevel"/>
    <w:tmpl w:val="A3D00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B01E9B"/>
    <w:multiLevelType w:val="hybridMultilevel"/>
    <w:tmpl w:val="8B12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1EB49BF"/>
    <w:multiLevelType w:val="hybridMultilevel"/>
    <w:tmpl w:val="45D6966A"/>
    <w:lvl w:ilvl="0" w:tplc="BF9C4E88">
      <w:start w:val="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435157"/>
    <w:multiLevelType w:val="hybridMultilevel"/>
    <w:tmpl w:val="604C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043CF"/>
    <w:multiLevelType w:val="hybridMultilevel"/>
    <w:tmpl w:val="2A067C2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41ED5D1F"/>
    <w:multiLevelType w:val="hybridMultilevel"/>
    <w:tmpl w:val="4B5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44D8E"/>
    <w:multiLevelType w:val="hybridMultilevel"/>
    <w:tmpl w:val="0A48F01A"/>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6B37FF"/>
    <w:multiLevelType w:val="hybridMultilevel"/>
    <w:tmpl w:val="357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3856C0"/>
    <w:multiLevelType w:val="hybridMultilevel"/>
    <w:tmpl w:val="867A7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9C3083"/>
    <w:multiLevelType w:val="hybridMultilevel"/>
    <w:tmpl w:val="A70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5F5080"/>
    <w:multiLevelType w:val="hybridMultilevel"/>
    <w:tmpl w:val="BD528118"/>
    <w:lvl w:ilvl="0" w:tplc="372AAB86">
      <w:numFmt w:val="bullet"/>
      <w:lvlText w:val="-"/>
      <w:lvlJc w:val="left"/>
      <w:pPr>
        <w:ind w:left="-207" w:hanging="360"/>
      </w:pPr>
      <w:rPr>
        <w:rFonts w:ascii="Times New Roman" w:eastAsia="SimSun" w:hAnsi="Times New Roman" w:cs="Times New Roman" w:hint="default"/>
        <w:i w:val="0"/>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2">
    <w:nsid w:val="600E3434"/>
    <w:multiLevelType w:val="hybridMultilevel"/>
    <w:tmpl w:val="CFAA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D66DA0"/>
    <w:multiLevelType w:val="hybridMultilevel"/>
    <w:tmpl w:val="DE4A3EC4"/>
    <w:lvl w:ilvl="0" w:tplc="0122F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CE60B6"/>
    <w:multiLevelType w:val="hybridMultilevel"/>
    <w:tmpl w:val="9132947E"/>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62262F0"/>
    <w:multiLevelType w:val="hybridMultilevel"/>
    <w:tmpl w:val="C2864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BD80C6E"/>
    <w:multiLevelType w:val="hybridMultilevel"/>
    <w:tmpl w:val="EAB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B49AB"/>
    <w:multiLevelType w:val="hybridMultilevel"/>
    <w:tmpl w:val="C6AE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AC54CD"/>
    <w:multiLevelType w:val="hybridMultilevel"/>
    <w:tmpl w:val="9014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54314C"/>
    <w:multiLevelType w:val="hybridMultilevel"/>
    <w:tmpl w:val="F300F30A"/>
    <w:lvl w:ilvl="0" w:tplc="75E41B9E">
      <w:start w:val="1"/>
      <w:numFmt w:val="bullet"/>
      <w:lvlText w:val="-"/>
      <w:lvlJc w:val="left"/>
      <w:pPr>
        <w:ind w:left="1080" w:hanging="360"/>
      </w:pPr>
      <w:rPr>
        <w:rFonts w:ascii="Times New Roman" w:eastAsiaTheme="minorHAnsi" w:hAnsi="Times New Roman" w:cs="Times New Roman"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2"/>
  </w:num>
  <w:num w:numId="4">
    <w:abstractNumId w:val="23"/>
  </w:num>
  <w:num w:numId="5">
    <w:abstractNumId w:val="11"/>
  </w:num>
  <w:num w:numId="6">
    <w:abstractNumId w:val="8"/>
  </w:num>
  <w:num w:numId="7">
    <w:abstractNumId w:val="1"/>
  </w:num>
  <w:num w:numId="8">
    <w:abstractNumId w:val="6"/>
  </w:num>
  <w:num w:numId="9">
    <w:abstractNumId w:val="25"/>
  </w:num>
  <w:num w:numId="10">
    <w:abstractNumId w:val="16"/>
  </w:num>
  <w:num w:numId="11">
    <w:abstractNumId w:val="4"/>
  </w:num>
  <w:num w:numId="12">
    <w:abstractNumId w:val="5"/>
  </w:num>
  <w:num w:numId="13">
    <w:abstractNumId w:val="13"/>
  </w:num>
  <w:num w:numId="14">
    <w:abstractNumId w:val="7"/>
  </w:num>
  <w:num w:numId="15">
    <w:abstractNumId w:val="3"/>
  </w:num>
  <w:num w:numId="16">
    <w:abstractNumId w:val="24"/>
  </w:num>
  <w:num w:numId="17">
    <w:abstractNumId w:val="17"/>
  </w:num>
  <w:num w:numId="18">
    <w:abstractNumId w:val="10"/>
  </w:num>
  <w:num w:numId="19">
    <w:abstractNumId w:val="15"/>
  </w:num>
  <w:num w:numId="20">
    <w:abstractNumId w:val="21"/>
  </w:num>
  <w:num w:numId="21">
    <w:abstractNumId w:val="12"/>
  </w:num>
  <w:num w:numId="22">
    <w:abstractNumId w:val="26"/>
  </w:num>
  <w:num w:numId="23">
    <w:abstractNumId w:val="27"/>
  </w:num>
  <w:num w:numId="24">
    <w:abstractNumId w:val="28"/>
  </w:num>
  <w:num w:numId="25">
    <w:abstractNumId w:val="26"/>
  </w:num>
  <w:num w:numId="26">
    <w:abstractNumId w:val="28"/>
  </w:num>
  <w:num w:numId="27">
    <w:abstractNumId w:val="19"/>
  </w:num>
  <w:num w:numId="28">
    <w:abstractNumId w:val="18"/>
  </w:num>
  <w:num w:numId="29">
    <w:abstractNumId w:val="9"/>
  </w:num>
  <w:num w:numId="30">
    <w:abstractNumId w:val="14"/>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5051F879B454BFE9DC5E5686A42238C"/>
    <w:docVar w:name="LW_CROSSREFERENCE" w:val="&lt;UNUSED&gt;"/>
    <w:docVar w:name="LW_DocType" w:val="NORMAL"/>
    <w:docVar w:name="LW_EMISSION" w:val="25.1.2017"/>
    <w:docVar w:name="LW_EMISSION_ISODATE" w:val="2017-01-25"/>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lt;EMPTY&gt;"/>
    <w:docVar w:name="LW_REF.INST.NEW_TEXT" w:val="(2017) 42 final"/>
    <w:docVar w:name="LW_REF.INTERNE" w:val="&lt;UNUSED&gt;"/>
    <w:docVar w:name="LW_SOUS.TITRE.OBJ.CP" w:val="&lt;UNUSED&gt;"/>
    <w:docVar w:name="LW_SUPERTITRE" w:val="&lt;UNUSED&gt;"/>
    <w:docVar w:name="LW_TITRE.OBJ.CP" w:val="on the operationalisation of the European Border and Coast Guard_x000b_"/>
    <w:docVar w:name="LW_TYPE.DOC.CP" w:val="REPORT FROM THE COMMISSION TO THE EUROPEAN PARLIAMENT, THE EUROPEAN COUNCIL AND THE COUNCIL"/>
  </w:docVars>
  <w:rsids>
    <w:rsidRoot w:val="002A4461"/>
    <w:rsid w:val="00000020"/>
    <w:rsid w:val="00000483"/>
    <w:rsid w:val="000022F2"/>
    <w:rsid w:val="000048E5"/>
    <w:rsid w:val="00011E25"/>
    <w:rsid w:val="0001369F"/>
    <w:rsid w:val="00015FD2"/>
    <w:rsid w:val="00020619"/>
    <w:rsid w:val="00024F89"/>
    <w:rsid w:val="00032DFC"/>
    <w:rsid w:val="000506E6"/>
    <w:rsid w:val="00052BEB"/>
    <w:rsid w:val="00053350"/>
    <w:rsid w:val="000641AA"/>
    <w:rsid w:val="000641EC"/>
    <w:rsid w:val="00064B70"/>
    <w:rsid w:val="00064CA1"/>
    <w:rsid w:val="00066F70"/>
    <w:rsid w:val="0006782D"/>
    <w:rsid w:val="00071CF5"/>
    <w:rsid w:val="000737E0"/>
    <w:rsid w:val="00073D13"/>
    <w:rsid w:val="0008352F"/>
    <w:rsid w:val="00083B8B"/>
    <w:rsid w:val="00083D26"/>
    <w:rsid w:val="00084C83"/>
    <w:rsid w:val="00085D73"/>
    <w:rsid w:val="00087709"/>
    <w:rsid w:val="00087747"/>
    <w:rsid w:val="000900D3"/>
    <w:rsid w:val="00095FED"/>
    <w:rsid w:val="00096994"/>
    <w:rsid w:val="00097C80"/>
    <w:rsid w:val="000A0CF3"/>
    <w:rsid w:val="000A2DFE"/>
    <w:rsid w:val="000A5F25"/>
    <w:rsid w:val="000B0B63"/>
    <w:rsid w:val="000B56F6"/>
    <w:rsid w:val="000B66A1"/>
    <w:rsid w:val="000B793A"/>
    <w:rsid w:val="000C0BA4"/>
    <w:rsid w:val="000C0D4D"/>
    <w:rsid w:val="000C2D3B"/>
    <w:rsid w:val="000C3647"/>
    <w:rsid w:val="000C3EBA"/>
    <w:rsid w:val="000C4482"/>
    <w:rsid w:val="000C5FB8"/>
    <w:rsid w:val="000D023A"/>
    <w:rsid w:val="000D4490"/>
    <w:rsid w:val="000D69EE"/>
    <w:rsid w:val="000E1D81"/>
    <w:rsid w:val="000E46A5"/>
    <w:rsid w:val="000E747D"/>
    <w:rsid w:val="000F3207"/>
    <w:rsid w:val="000F4DC1"/>
    <w:rsid w:val="000F5B5A"/>
    <w:rsid w:val="000F6B9C"/>
    <w:rsid w:val="00102008"/>
    <w:rsid w:val="0010316F"/>
    <w:rsid w:val="00113A8C"/>
    <w:rsid w:val="00114F0A"/>
    <w:rsid w:val="001223EF"/>
    <w:rsid w:val="00122689"/>
    <w:rsid w:val="00125A62"/>
    <w:rsid w:val="00135048"/>
    <w:rsid w:val="001376E6"/>
    <w:rsid w:val="00137CA8"/>
    <w:rsid w:val="001512C1"/>
    <w:rsid w:val="00151901"/>
    <w:rsid w:val="001530BA"/>
    <w:rsid w:val="00154AA0"/>
    <w:rsid w:val="0015790B"/>
    <w:rsid w:val="00157A71"/>
    <w:rsid w:val="00161DE4"/>
    <w:rsid w:val="00162E2A"/>
    <w:rsid w:val="00163ECC"/>
    <w:rsid w:val="001650C8"/>
    <w:rsid w:val="0017092F"/>
    <w:rsid w:val="00172179"/>
    <w:rsid w:val="001807E3"/>
    <w:rsid w:val="001838CC"/>
    <w:rsid w:val="00185B20"/>
    <w:rsid w:val="00187F27"/>
    <w:rsid w:val="00195015"/>
    <w:rsid w:val="0019531B"/>
    <w:rsid w:val="00195D00"/>
    <w:rsid w:val="001A271D"/>
    <w:rsid w:val="001A44C8"/>
    <w:rsid w:val="001B0B91"/>
    <w:rsid w:val="001B14B0"/>
    <w:rsid w:val="001B210B"/>
    <w:rsid w:val="001B4833"/>
    <w:rsid w:val="001B766D"/>
    <w:rsid w:val="001C2C2E"/>
    <w:rsid w:val="001C7C8B"/>
    <w:rsid w:val="001D28BA"/>
    <w:rsid w:val="001D3645"/>
    <w:rsid w:val="001E2F16"/>
    <w:rsid w:val="001E3E61"/>
    <w:rsid w:val="001E49BB"/>
    <w:rsid w:val="001F41F1"/>
    <w:rsid w:val="0020116A"/>
    <w:rsid w:val="002026DF"/>
    <w:rsid w:val="00205955"/>
    <w:rsid w:val="00206398"/>
    <w:rsid w:val="002100C4"/>
    <w:rsid w:val="00222237"/>
    <w:rsid w:val="002311F6"/>
    <w:rsid w:val="002350EE"/>
    <w:rsid w:val="00240581"/>
    <w:rsid w:val="00240609"/>
    <w:rsid w:val="00244526"/>
    <w:rsid w:val="00246D89"/>
    <w:rsid w:val="00252668"/>
    <w:rsid w:val="00252802"/>
    <w:rsid w:val="00254DAA"/>
    <w:rsid w:val="00255B42"/>
    <w:rsid w:val="0025644C"/>
    <w:rsid w:val="002576E1"/>
    <w:rsid w:val="002577EB"/>
    <w:rsid w:val="00272DDD"/>
    <w:rsid w:val="0027518A"/>
    <w:rsid w:val="002938A6"/>
    <w:rsid w:val="00293ACE"/>
    <w:rsid w:val="0029565F"/>
    <w:rsid w:val="002965F2"/>
    <w:rsid w:val="002A0470"/>
    <w:rsid w:val="002A3151"/>
    <w:rsid w:val="002A4461"/>
    <w:rsid w:val="002A4524"/>
    <w:rsid w:val="002A5BFD"/>
    <w:rsid w:val="002B083C"/>
    <w:rsid w:val="002B5978"/>
    <w:rsid w:val="002B60EC"/>
    <w:rsid w:val="002B62F3"/>
    <w:rsid w:val="002B6C07"/>
    <w:rsid w:val="002C11A5"/>
    <w:rsid w:val="002D14B5"/>
    <w:rsid w:val="002E3C64"/>
    <w:rsid w:val="002E5473"/>
    <w:rsid w:val="002F0785"/>
    <w:rsid w:val="002F261B"/>
    <w:rsid w:val="002F3212"/>
    <w:rsid w:val="002F400A"/>
    <w:rsid w:val="002F4B86"/>
    <w:rsid w:val="002F5605"/>
    <w:rsid w:val="0030039A"/>
    <w:rsid w:val="00301419"/>
    <w:rsid w:val="00305878"/>
    <w:rsid w:val="003106AF"/>
    <w:rsid w:val="003122F9"/>
    <w:rsid w:val="0031444D"/>
    <w:rsid w:val="0031681B"/>
    <w:rsid w:val="003172A6"/>
    <w:rsid w:val="0032158C"/>
    <w:rsid w:val="003236D8"/>
    <w:rsid w:val="00330905"/>
    <w:rsid w:val="00331F95"/>
    <w:rsid w:val="00332347"/>
    <w:rsid w:val="00333BF4"/>
    <w:rsid w:val="00336761"/>
    <w:rsid w:val="00340412"/>
    <w:rsid w:val="00343A86"/>
    <w:rsid w:val="00343BC3"/>
    <w:rsid w:val="00343DE9"/>
    <w:rsid w:val="00344CF7"/>
    <w:rsid w:val="00345471"/>
    <w:rsid w:val="00350999"/>
    <w:rsid w:val="003623AA"/>
    <w:rsid w:val="0036268C"/>
    <w:rsid w:val="0036351F"/>
    <w:rsid w:val="0037009E"/>
    <w:rsid w:val="00370777"/>
    <w:rsid w:val="00370B0D"/>
    <w:rsid w:val="00375F24"/>
    <w:rsid w:val="003764C2"/>
    <w:rsid w:val="00376998"/>
    <w:rsid w:val="00381FD5"/>
    <w:rsid w:val="00385469"/>
    <w:rsid w:val="0038633C"/>
    <w:rsid w:val="00387AD8"/>
    <w:rsid w:val="00387C98"/>
    <w:rsid w:val="00395646"/>
    <w:rsid w:val="00396110"/>
    <w:rsid w:val="003A1348"/>
    <w:rsid w:val="003A1E0D"/>
    <w:rsid w:val="003A25A7"/>
    <w:rsid w:val="003A54BA"/>
    <w:rsid w:val="003B3638"/>
    <w:rsid w:val="003B3C49"/>
    <w:rsid w:val="003B464E"/>
    <w:rsid w:val="003C4311"/>
    <w:rsid w:val="003C69FB"/>
    <w:rsid w:val="003D46A9"/>
    <w:rsid w:val="003D7352"/>
    <w:rsid w:val="003E3B69"/>
    <w:rsid w:val="003E445C"/>
    <w:rsid w:val="003F2F3D"/>
    <w:rsid w:val="003F3302"/>
    <w:rsid w:val="003F3B3D"/>
    <w:rsid w:val="003F5372"/>
    <w:rsid w:val="003F5EDE"/>
    <w:rsid w:val="003F67E7"/>
    <w:rsid w:val="003F6F49"/>
    <w:rsid w:val="00400F6A"/>
    <w:rsid w:val="004119C9"/>
    <w:rsid w:val="004170B6"/>
    <w:rsid w:val="00420B87"/>
    <w:rsid w:val="00420CDB"/>
    <w:rsid w:val="00422C60"/>
    <w:rsid w:val="004270F0"/>
    <w:rsid w:val="004271F0"/>
    <w:rsid w:val="00427786"/>
    <w:rsid w:val="0043067F"/>
    <w:rsid w:val="00431429"/>
    <w:rsid w:val="004316AA"/>
    <w:rsid w:val="004332FA"/>
    <w:rsid w:val="0043427C"/>
    <w:rsid w:val="0044279D"/>
    <w:rsid w:val="00443CBC"/>
    <w:rsid w:val="00443F5D"/>
    <w:rsid w:val="004455C0"/>
    <w:rsid w:val="004521BE"/>
    <w:rsid w:val="004523A2"/>
    <w:rsid w:val="004525B4"/>
    <w:rsid w:val="00453199"/>
    <w:rsid w:val="004546AA"/>
    <w:rsid w:val="004572FA"/>
    <w:rsid w:val="004573D9"/>
    <w:rsid w:val="0046179D"/>
    <w:rsid w:val="0046433D"/>
    <w:rsid w:val="0046507A"/>
    <w:rsid w:val="00466684"/>
    <w:rsid w:val="00467808"/>
    <w:rsid w:val="00470276"/>
    <w:rsid w:val="004728DD"/>
    <w:rsid w:val="0047469D"/>
    <w:rsid w:val="0047657A"/>
    <w:rsid w:val="00481136"/>
    <w:rsid w:val="00482C8C"/>
    <w:rsid w:val="00483C8A"/>
    <w:rsid w:val="00484934"/>
    <w:rsid w:val="004860B1"/>
    <w:rsid w:val="00487783"/>
    <w:rsid w:val="00497D59"/>
    <w:rsid w:val="004A07DB"/>
    <w:rsid w:val="004A63E8"/>
    <w:rsid w:val="004B160D"/>
    <w:rsid w:val="004B1D32"/>
    <w:rsid w:val="004B3797"/>
    <w:rsid w:val="004B3849"/>
    <w:rsid w:val="004B3910"/>
    <w:rsid w:val="004B4069"/>
    <w:rsid w:val="004C16BB"/>
    <w:rsid w:val="004C3F8E"/>
    <w:rsid w:val="004D5722"/>
    <w:rsid w:val="004E457E"/>
    <w:rsid w:val="004F1911"/>
    <w:rsid w:val="004F27A3"/>
    <w:rsid w:val="004F2855"/>
    <w:rsid w:val="004F675B"/>
    <w:rsid w:val="00501456"/>
    <w:rsid w:val="0050333A"/>
    <w:rsid w:val="00506D27"/>
    <w:rsid w:val="005136A8"/>
    <w:rsid w:val="00522AB8"/>
    <w:rsid w:val="00524860"/>
    <w:rsid w:val="00524E22"/>
    <w:rsid w:val="00537023"/>
    <w:rsid w:val="00540DFF"/>
    <w:rsid w:val="00543C46"/>
    <w:rsid w:val="0054400A"/>
    <w:rsid w:val="00551BB4"/>
    <w:rsid w:val="00551D70"/>
    <w:rsid w:val="005534C6"/>
    <w:rsid w:val="00561F2C"/>
    <w:rsid w:val="0056490B"/>
    <w:rsid w:val="005716A6"/>
    <w:rsid w:val="005764EB"/>
    <w:rsid w:val="00582FE2"/>
    <w:rsid w:val="005834A1"/>
    <w:rsid w:val="005869EB"/>
    <w:rsid w:val="00586CF2"/>
    <w:rsid w:val="00586EAF"/>
    <w:rsid w:val="00590D56"/>
    <w:rsid w:val="0059284B"/>
    <w:rsid w:val="00593630"/>
    <w:rsid w:val="00593B0A"/>
    <w:rsid w:val="005951A9"/>
    <w:rsid w:val="00595250"/>
    <w:rsid w:val="005A1197"/>
    <w:rsid w:val="005A3359"/>
    <w:rsid w:val="005A7C1D"/>
    <w:rsid w:val="005B0CD5"/>
    <w:rsid w:val="005B1075"/>
    <w:rsid w:val="005B4D14"/>
    <w:rsid w:val="005C1434"/>
    <w:rsid w:val="005C3B36"/>
    <w:rsid w:val="005C3C2D"/>
    <w:rsid w:val="005C6964"/>
    <w:rsid w:val="005D7CC5"/>
    <w:rsid w:val="005F15B0"/>
    <w:rsid w:val="005F5058"/>
    <w:rsid w:val="005F6569"/>
    <w:rsid w:val="005F6C50"/>
    <w:rsid w:val="00600892"/>
    <w:rsid w:val="006050BA"/>
    <w:rsid w:val="00607CB5"/>
    <w:rsid w:val="006131DE"/>
    <w:rsid w:val="0061798E"/>
    <w:rsid w:val="00620C61"/>
    <w:rsid w:val="006226A4"/>
    <w:rsid w:val="00622DCF"/>
    <w:rsid w:val="00625F3A"/>
    <w:rsid w:val="006271D2"/>
    <w:rsid w:val="006330C4"/>
    <w:rsid w:val="0063456C"/>
    <w:rsid w:val="00636651"/>
    <w:rsid w:val="006427ED"/>
    <w:rsid w:val="0064407F"/>
    <w:rsid w:val="006461B4"/>
    <w:rsid w:val="0064732C"/>
    <w:rsid w:val="006474DC"/>
    <w:rsid w:val="00652C42"/>
    <w:rsid w:val="006537D2"/>
    <w:rsid w:val="0065388D"/>
    <w:rsid w:val="00655655"/>
    <w:rsid w:val="006625C0"/>
    <w:rsid w:val="00667E57"/>
    <w:rsid w:val="00670BD2"/>
    <w:rsid w:val="006716AA"/>
    <w:rsid w:val="006730EC"/>
    <w:rsid w:val="006737C2"/>
    <w:rsid w:val="00676843"/>
    <w:rsid w:val="006817D6"/>
    <w:rsid w:val="0068472C"/>
    <w:rsid w:val="00687E0B"/>
    <w:rsid w:val="0069073C"/>
    <w:rsid w:val="006920DD"/>
    <w:rsid w:val="00692EE5"/>
    <w:rsid w:val="00694307"/>
    <w:rsid w:val="00694E0F"/>
    <w:rsid w:val="006959D0"/>
    <w:rsid w:val="006A380D"/>
    <w:rsid w:val="006A3EE9"/>
    <w:rsid w:val="006A4A7F"/>
    <w:rsid w:val="006A72DC"/>
    <w:rsid w:val="006B07BB"/>
    <w:rsid w:val="006B3451"/>
    <w:rsid w:val="006B361E"/>
    <w:rsid w:val="006C37F2"/>
    <w:rsid w:val="006C68B0"/>
    <w:rsid w:val="006D40F9"/>
    <w:rsid w:val="006D4DEE"/>
    <w:rsid w:val="006E173E"/>
    <w:rsid w:val="006E551A"/>
    <w:rsid w:val="006E56DF"/>
    <w:rsid w:val="006E7D1F"/>
    <w:rsid w:val="006F2B91"/>
    <w:rsid w:val="006F3987"/>
    <w:rsid w:val="006F7560"/>
    <w:rsid w:val="00703C90"/>
    <w:rsid w:val="00705445"/>
    <w:rsid w:val="00706F60"/>
    <w:rsid w:val="0071088F"/>
    <w:rsid w:val="00711D19"/>
    <w:rsid w:val="00714B57"/>
    <w:rsid w:val="007174C5"/>
    <w:rsid w:val="00722BF2"/>
    <w:rsid w:val="00723CBE"/>
    <w:rsid w:val="007262B1"/>
    <w:rsid w:val="007264C7"/>
    <w:rsid w:val="0073062A"/>
    <w:rsid w:val="00731D18"/>
    <w:rsid w:val="007321DC"/>
    <w:rsid w:val="00735170"/>
    <w:rsid w:val="007360FA"/>
    <w:rsid w:val="00736910"/>
    <w:rsid w:val="00736B07"/>
    <w:rsid w:val="00741E66"/>
    <w:rsid w:val="0074442D"/>
    <w:rsid w:val="00752401"/>
    <w:rsid w:val="007526C7"/>
    <w:rsid w:val="00755A97"/>
    <w:rsid w:val="00755C79"/>
    <w:rsid w:val="00756B6B"/>
    <w:rsid w:val="00761F8C"/>
    <w:rsid w:val="007641FD"/>
    <w:rsid w:val="00766207"/>
    <w:rsid w:val="00771C85"/>
    <w:rsid w:val="0077708F"/>
    <w:rsid w:val="00780663"/>
    <w:rsid w:val="007828B1"/>
    <w:rsid w:val="00784D21"/>
    <w:rsid w:val="007909A2"/>
    <w:rsid w:val="00792D04"/>
    <w:rsid w:val="007931AD"/>
    <w:rsid w:val="007A0BFB"/>
    <w:rsid w:val="007A1471"/>
    <w:rsid w:val="007A20D8"/>
    <w:rsid w:val="007A2E60"/>
    <w:rsid w:val="007A3DBF"/>
    <w:rsid w:val="007A3F72"/>
    <w:rsid w:val="007B070E"/>
    <w:rsid w:val="007B0943"/>
    <w:rsid w:val="007B2DD3"/>
    <w:rsid w:val="007B4E2F"/>
    <w:rsid w:val="007B5392"/>
    <w:rsid w:val="007B5772"/>
    <w:rsid w:val="007B660B"/>
    <w:rsid w:val="007B74AF"/>
    <w:rsid w:val="007C5B97"/>
    <w:rsid w:val="007C6B93"/>
    <w:rsid w:val="007D18E5"/>
    <w:rsid w:val="007D1DB0"/>
    <w:rsid w:val="007D2A67"/>
    <w:rsid w:val="007D62E0"/>
    <w:rsid w:val="007D65BE"/>
    <w:rsid w:val="007E1CB9"/>
    <w:rsid w:val="007E2782"/>
    <w:rsid w:val="007E292B"/>
    <w:rsid w:val="007E3E4D"/>
    <w:rsid w:val="007E4F95"/>
    <w:rsid w:val="007E56FF"/>
    <w:rsid w:val="007F047B"/>
    <w:rsid w:val="007F09E5"/>
    <w:rsid w:val="007F14AB"/>
    <w:rsid w:val="007F3307"/>
    <w:rsid w:val="007F3633"/>
    <w:rsid w:val="007F37E9"/>
    <w:rsid w:val="007F6E8A"/>
    <w:rsid w:val="00807062"/>
    <w:rsid w:val="0081326C"/>
    <w:rsid w:val="00820A3E"/>
    <w:rsid w:val="00821412"/>
    <w:rsid w:val="0082328C"/>
    <w:rsid w:val="008235F9"/>
    <w:rsid w:val="008268C4"/>
    <w:rsid w:val="00826917"/>
    <w:rsid w:val="00827606"/>
    <w:rsid w:val="008310FA"/>
    <w:rsid w:val="00833566"/>
    <w:rsid w:val="00837A1F"/>
    <w:rsid w:val="00840A65"/>
    <w:rsid w:val="00842082"/>
    <w:rsid w:val="00850D9E"/>
    <w:rsid w:val="00855CAC"/>
    <w:rsid w:val="00856F27"/>
    <w:rsid w:val="00861340"/>
    <w:rsid w:val="00862B86"/>
    <w:rsid w:val="00864227"/>
    <w:rsid w:val="0086737E"/>
    <w:rsid w:val="00872088"/>
    <w:rsid w:val="00873411"/>
    <w:rsid w:val="00875BD0"/>
    <w:rsid w:val="00877C42"/>
    <w:rsid w:val="00884649"/>
    <w:rsid w:val="00884A56"/>
    <w:rsid w:val="00884B33"/>
    <w:rsid w:val="0088540B"/>
    <w:rsid w:val="00893030"/>
    <w:rsid w:val="00893C00"/>
    <w:rsid w:val="008940DF"/>
    <w:rsid w:val="0089732B"/>
    <w:rsid w:val="008A1DD1"/>
    <w:rsid w:val="008A4365"/>
    <w:rsid w:val="008B3641"/>
    <w:rsid w:val="008B57BC"/>
    <w:rsid w:val="008B66CA"/>
    <w:rsid w:val="008B6D02"/>
    <w:rsid w:val="008C0690"/>
    <w:rsid w:val="008C101B"/>
    <w:rsid w:val="008C157B"/>
    <w:rsid w:val="008C2306"/>
    <w:rsid w:val="008C2341"/>
    <w:rsid w:val="008C6EC7"/>
    <w:rsid w:val="008D0B8A"/>
    <w:rsid w:val="008D0F18"/>
    <w:rsid w:val="008D734F"/>
    <w:rsid w:val="008E00E2"/>
    <w:rsid w:val="008E11AE"/>
    <w:rsid w:val="008E419C"/>
    <w:rsid w:val="008E4C67"/>
    <w:rsid w:val="008E5C61"/>
    <w:rsid w:val="008F10AD"/>
    <w:rsid w:val="008F2B46"/>
    <w:rsid w:val="008F60BD"/>
    <w:rsid w:val="00900595"/>
    <w:rsid w:val="00904146"/>
    <w:rsid w:val="00911C95"/>
    <w:rsid w:val="0091382A"/>
    <w:rsid w:val="0091397F"/>
    <w:rsid w:val="009152B8"/>
    <w:rsid w:val="00923630"/>
    <w:rsid w:val="009249D2"/>
    <w:rsid w:val="009327B2"/>
    <w:rsid w:val="00933BE1"/>
    <w:rsid w:val="00933E38"/>
    <w:rsid w:val="0093693C"/>
    <w:rsid w:val="00940928"/>
    <w:rsid w:val="009423B9"/>
    <w:rsid w:val="00942B08"/>
    <w:rsid w:val="009439A3"/>
    <w:rsid w:val="00945AAB"/>
    <w:rsid w:val="00946517"/>
    <w:rsid w:val="0094660A"/>
    <w:rsid w:val="00946C43"/>
    <w:rsid w:val="00952719"/>
    <w:rsid w:val="00955E21"/>
    <w:rsid w:val="0096000D"/>
    <w:rsid w:val="0096308E"/>
    <w:rsid w:val="00966F43"/>
    <w:rsid w:val="0096743F"/>
    <w:rsid w:val="00967AA5"/>
    <w:rsid w:val="00970B1E"/>
    <w:rsid w:val="00970BE4"/>
    <w:rsid w:val="009711F7"/>
    <w:rsid w:val="009716CF"/>
    <w:rsid w:val="009716D5"/>
    <w:rsid w:val="00972105"/>
    <w:rsid w:val="00972C0A"/>
    <w:rsid w:val="00975629"/>
    <w:rsid w:val="0098169E"/>
    <w:rsid w:val="00983471"/>
    <w:rsid w:val="00983B5C"/>
    <w:rsid w:val="00987456"/>
    <w:rsid w:val="00995A50"/>
    <w:rsid w:val="00995B36"/>
    <w:rsid w:val="009964FE"/>
    <w:rsid w:val="009A08EC"/>
    <w:rsid w:val="009A1288"/>
    <w:rsid w:val="009A2085"/>
    <w:rsid w:val="009A2ED1"/>
    <w:rsid w:val="009A3834"/>
    <w:rsid w:val="009A67C6"/>
    <w:rsid w:val="009A74D5"/>
    <w:rsid w:val="009B001F"/>
    <w:rsid w:val="009B119F"/>
    <w:rsid w:val="009B559C"/>
    <w:rsid w:val="009B64A9"/>
    <w:rsid w:val="009B76DC"/>
    <w:rsid w:val="009B7EB6"/>
    <w:rsid w:val="009C2A6D"/>
    <w:rsid w:val="009C2BA2"/>
    <w:rsid w:val="009C3AB6"/>
    <w:rsid w:val="009D67F3"/>
    <w:rsid w:val="009E298A"/>
    <w:rsid w:val="009E5B93"/>
    <w:rsid w:val="009F1876"/>
    <w:rsid w:val="009F2537"/>
    <w:rsid w:val="009F4A46"/>
    <w:rsid w:val="009F50C1"/>
    <w:rsid w:val="009F65D4"/>
    <w:rsid w:val="00A04793"/>
    <w:rsid w:val="00A054EB"/>
    <w:rsid w:val="00A114AC"/>
    <w:rsid w:val="00A15387"/>
    <w:rsid w:val="00A21320"/>
    <w:rsid w:val="00A21999"/>
    <w:rsid w:val="00A30C8F"/>
    <w:rsid w:val="00A31259"/>
    <w:rsid w:val="00A3254F"/>
    <w:rsid w:val="00A32BEE"/>
    <w:rsid w:val="00A3305D"/>
    <w:rsid w:val="00A34A6C"/>
    <w:rsid w:val="00A3543D"/>
    <w:rsid w:val="00A412D6"/>
    <w:rsid w:val="00A42501"/>
    <w:rsid w:val="00A513ED"/>
    <w:rsid w:val="00A51EF3"/>
    <w:rsid w:val="00A57DA0"/>
    <w:rsid w:val="00A60356"/>
    <w:rsid w:val="00A61112"/>
    <w:rsid w:val="00A62750"/>
    <w:rsid w:val="00A635F2"/>
    <w:rsid w:val="00A649B5"/>
    <w:rsid w:val="00A66E13"/>
    <w:rsid w:val="00A675BE"/>
    <w:rsid w:val="00A67726"/>
    <w:rsid w:val="00A71DBB"/>
    <w:rsid w:val="00A7257D"/>
    <w:rsid w:val="00A74492"/>
    <w:rsid w:val="00A75056"/>
    <w:rsid w:val="00A758B1"/>
    <w:rsid w:val="00A83713"/>
    <w:rsid w:val="00A84E5E"/>
    <w:rsid w:val="00A85CA5"/>
    <w:rsid w:val="00A87045"/>
    <w:rsid w:val="00A92D8C"/>
    <w:rsid w:val="00A93427"/>
    <w:rsid w:val="00A942D4"/>
    <w:rsid w:val="00A96AC0"/>
    <w:rsid w:val="00AA0688"/>
    <w:rsid w:val="00AA0DB2"/>
    <w:rsid w:val="00AA1FF6"/>
    <w:rsid w:val="00AA3209"/>
    <w:rsid w:val="00AA36CD"/>
    <w:rsid w:val="00AB3538"/>
    <w:rsid w:val="00AB3B5A"/>
    <w:rsid w:val="00AB546F"/>
    <w:rsid w:val="00AB62E5"/>
    <w:rsid w:val="00AC62B2"/>
    <w:rsid w:val="00AD45E9"/>
    <w:rsid w:val="00AD576F"/>
    <w:rsid w:val="00AD646A"/>
    <w:rsid w:val="00AD7D81"/>
    <w:rsid w:val="00AE212C"/>
    <w:rsid w:val="00AE40B3"/>
    <w:rsid w:val="00AE416A"/>
    <w:rsid w:val="00AF0FA7"/>
    <w:rsid w:val="00AF3CF1"/>
    <w:rsid w:val="00AF6D59"/>
    <w:rsid w:val="00B035C4"/>
    <w:rsid w:val="00B03757"/>
    <w:rsid w:val="00B0522E"/>
    <w:rsid w:val="00B05676"/>
    <w:rsid w:val="00B216C0"/>
    <w:rsid w:val="00B224C7"/>
    <w:rsid w:val="00B25EC5"/>
    <w:rsid w:val="00B30EBE"/>
    <w:rsid w:val="00B30F45"/>
    <w:rsid w:val="00B35AAD"/>
    <w:rsid w:val="00B3649C"/>
    <w:rsid w:val="00B379E5"/>
    <w:rsid w:val="00B40E75"/>
    <w:rsid w:val="00B41ED3"/>
    <w:rsid w:val="00B42E14"/>
    <w:rsid w:val="00B50687"/>
    <w:rsid w:val="00B53C7C"/>
    <w:rsid w:val="00B5639F"/>
    <w:rsid w:val="00B627B6"/>
    <w:rsid w:val="00B631BA"/>
    <w:rsid w:val="00B652A8"/>
    <w:rsid w:val="00B658D5"/>
    <w:rsid w:val="00B7309A"/>
    <w:rsid w:val="00B75DB5"/>
    <w:rsid w:val="00B80AD1"/>
    <w:rsid w:val="00B81516"/>
    <w:rsid w:val="00B8521B"/>
    <w:rsid w:val="00B87B70"/>
    <w:rsid w:val="00B9031F"/>
    <w:rsid w:val="00B90FCA"/>
    <w:rsid w:val="00B9556F"/>
    <w:rsid w:val="00B96299"/>
    <w:rsid w:val="00BA17D5"/>
    <w:rsid w:val="00BA2B5C"/>
    <w:rsid w:val="00BA328C"/>
    <w:rsid w:val="00BA653B"/>
    <w:rsid w:val="00BA6F57"/>
    <w:rsid w:val="00BB1757"/>
    <w:rsid w:val="00BB777C"/>
    <w:rsid w:val="00BC135B"/>
    <w:rsid w:val="00BC198B"/>
    <w:rsid w:val="00BC1C87"/>
    <w:rsid w:val="00BC39F1"/>
    <w:rsid w:val="00BC6FCF"/>
    <w:rsid w:val="00BD127A"/>
    <w:rsid w:val="00BD1928"/>
    <w:rsid w:val="00BD4626"/>
    <w:rsid w:val="00BD5BD3"/>
    <w:rsid w:val="00BD7609"/>
    <w:rsid w:val="00BE0082"/>
    <w:rsid w:val="00BE5474"/>
    <w:rsid w:val="00BE5733"/>
    <w:rsid w:val="00BF3169"/>
    <w:rsid w:val="00BF6208"/>
    <w:rsid w:val="00C02A0B"/>
    <w:rsid w:val="00C03EE6"/>
    <w:rsid w:val="00C03F94"/>
    <w:rsid w:val="00C06402"/>
    <w:rsid w:val="00C11D7E"/>
    <w:rsid w:val="00C12642"/>
    <w:rsid w:val="00C15442"/>
    <w:rsid w:val="00C17487"/>
    <w:rsid w:val="00C20EE7"/>
    <w:rsid w:val="00C23278"/>
    <w:rsid w:val="00C31A83"/>
    <w:rsid w:val="00C37328"/>
    <w:rsid w:val="00C401AB"/>
    <w:rsid w:val="00C43A4E"/>
    <w:rsid w:val="00C508E3"/>
    <w:rsid w:val="00C50CA7"/>
    <w:rsid w:val="00C60C9F"/>
    <w:rsid w:val="00C636BA"/>
    <w:rsid w:val="00C67373"/>
    <w:rsid w:val="00C701F9"/>
    <w:rsid w:val="00C70E83"/>
    <w:rsid w:val="00C864DF"/>
    <w:rsid w:val="00C87318"/>
    <w:rsid w:val="00C87BCF"/>
    <w:rsid w:val="00C907F4"/>
    <w:rsid w:val="00C91ABA"/>
    <w:rsid w:val="00C92DEC"/>
    <w:rsid w:val="00C94573"/>
    <w:rsid w:val="00C948A8"/>
    <w:rsid w:val="00C94AE1"/>
    <w:rsid w:val="00C95A77"/>
    <w:rsid w:val="00C96A01"/>
    <w:rsid w:val="00CA0178"/>
    <w:rsid w:val="00CA5B51"/>
    <w:rsid w:val="00CB06BE"/>
    <w:rsid w:val="00CB131C"/>
    <w:rsid w:val="00CB2169"/>
    <w:rsid w:val="00CB248E"/>
    <w:rsid w:val="00CB3E15"/>
    <w:rsid w:val="00CC0886"/>
    <w:rsid w:val="00CC1640"/>
    <w:rsid w:val="00CC1CCC"/>
    <w:rsid w:val="00CC21CB"/>
    <w:rsid w:val="00CC22DA"/>
    <w:rsid w:val="00CC2990"/>
    <w:rsid w:val="00CD772B"/>
    <w:rsid w:val="00CD7D6B"/>
    <w:rsid w:val="00CE3BDB"/>
    <w:rsid w:val="00CE5778"/>
    <w:rsid w:val="00CE7A76"/>
    <w:rsid w:val="00CF0A2B"/>
    <w:rsid w:val="00CF0D5A"/>
    <w:rsid w:val="00D03BF3"/>
    <w:rsid w:val="00D1456A"/>
    <w:rsid w:val="00D15D70"/>
    <w:rsid w:val="00D1647C"/>
    <w:rsid w:val="00D17137"/>
    <w:rsid w:val="00D254F5"/>
    <w:rsid w:val="00D321E6"/>
    <w:rsid w:val="00D32ED7"/>
    <w:rsid w:val="00D41CC2"/>
    <w:rsid w:val="00D46364"/>
    <w:rsid w:val="00D50495"/>
    <w:rsid w:val="00D5299C"/>
    <w:rsid w:val="00D54B3C"/>
    <w:rsid w:val="00D561B3"/>
    <w:rsid w:val="00D57F39"/>
    <w:rsid w:val="00D621C4"/>
    <w:rsid w:val="00D66503"/>
    <w:rsid w:val="00D66C72"/>
    <w:rsid w:val="00D730CF"/>
    <w:rsid w:val="00D754D9"/>
    <w:rsid w:val="00D762EE"/>
    <w:rsid w:val="00D77103"/>
    <w:rsid w:val="00D7723B"/>
    <w:rsid w:val="00D8194F"/>
    <w:rsid w:val="00D853BB"/>
    <w:rsid w:val="00D86F8B"/>
    <w:rsid w:val="00D90B67"/>
    <w:rsid w:val="00D93CF1"/>
    <w:rsid w:val="00D966E9"/>
    <w:rsid w:val="00D96F49"/>
    <w:rsid w:val="00DA310D"/>
    <w:rsid w:val="00DA36FF"/>
    <w:rsid w:val="00DA49DF"/>
    <w:rsid w:val="00DA57CE"/>
    <w:rsid w:val="00DA5933"/>
    <w:rsid w:val="00DA779B"/>
    <w:rsid w:val="00DB0821"/>
    <w:rsid w:val="00DB2B5F"/>
    <w:rsid w:val="00DC0F01"/>
    <w:rsid w:val="00DC1827"/>
    <w:rsid w:val="00DC2888"/>
    <w:rsid w:val="00DC486D"/>
    <w:rsid w:val="00DD1E17"/>
    <w:rsid w:val="00DD58CE"/>
    <w:rsid w:val="00DE29B6"/>
    <w:rsid w:val="00DE4537"/>
    <w:rsid w:val="00DF1CBA"/>
    <w:rsid w:val="00DF1E1F"/>
    <w:rsid w:val="00DF74CD"/>
    <w:rsid w:val="00E000FC"/>
    <w:rsid w:val="00E034E9"/>
    <w:rsid w:val="00E059B0"/>
    <w:rsid w:val="00E05A98"/>
    <w:rsid w:val="00E078BA"/>
    <w:rsid w:val="00E07E6B"/>
    <w:rsid w:val="00E10E7B"/>
    <w:rsid w:val="00E111C1"/>
    <w:rsid w:val="00E134D8"/>
    <w:rsid w:val="00E15536"/>
    <w:rsid w:val="00E1644C"/>
    <w:rsid w:val="00E22519"/>
    <w:rsid w:val="00E22A4D"/>
    <w:rsid w:val="00E22D1C"/>
    <w:rsid w:val="00E336DA"/>
    <w:rsid w:val="00E35877"/>
    <w:rsid w:val="00E370C7"/>
    <w:rsid w:val="00E41124"/>
    <w:rsid w:val="00E41ADF"/>
    <w:rsid w:val="00E437ED"/>
    <w:rsid w:val="00E43B53"/>
    <w:rsid w:val="00E453B9"/>
    <w:rsid w:val="00E47E30"/>
    <w:rsid w:val="00E51941"/>
    <w:rsid w:val="00E54410"/>
    <w:rsid w:val="00E54D72"/>
    <w:rsid w:val="00E55D2F"/>
    <w:rsid w:val="00E62C5A"/>
    <w:rsid w:val="00E6526C"/>
    <w:rsid w:val="00E66E13"/>
    <w:rsid w:val="00E7019A"/>
    <w:rsid w:val="00E7344D"/>
    <w:rsid w:val="00E734AF"/>
    <w:rsid w:val="00E76988"/>
    <w:rsid w:val="00E8187F"/>
    <w:rsid w:val="00E83B3F"/>
    <w:rsid w:val="00E84C99"/>
    <w:rsid w:val="00E8586D"/>
    <w:rsid w:val="00E868EC"/>
    <w:rsid w:val="00E8731F"/>
    <w:rsid w:val="00E873F3"/>
    <w:rsid w:val="00E928C7"/>
    <w:rsid w:val="00E92EEE"/>
    <w:rsid w:val="00E93E2F"/>
    <w:rsid w:val="00E94AFA"/>
    <w:rsid w:val="00E95455"/>
    <w:rsid w:val="00EA0422"/>
    <w:rsid w:val="00EA1DE5"/>
    <w:rsid w:val="00EA3057"/>
    <w:rsid w:val="00EA78C5"/>
    <w:rsid w:val="00EB549A"/>
    <w:rsid w:val="00EC0C5E"/>
    <w:rsid w:val="00EC27C4"/>
    <w:rsid w:val="00EC46AA"/>
    <w:rsid w:val="00EC7FA0"/>
    <w:rsid w:val="00ED01DE"/>
    <w:rsid w:val="00ED04FE"/>
    <w:rsid w:val="00ED0994"/>
    <w:rsid w:val="00ED1281"/>
    <w:rsid w:val="00EE3C1E"/>
    <w:rsid w:val="00EE4CDB"/>
    <w:rsid w:val="00EE65D8"/>
    <w:rsid w:val="00EE73B9"/>
    <w:rsid w:val="00EF236B"/>
    <w:rsid w:val="00EF3959"/>
    <w:rsid w:val="00EF4D20"/>
    <w:rsid w:val="00F01568"/>
    <w:rsid w:val="00F043C0"/>
    <w:rsid w:val="00F1141E"/>
    <w:rsid w:val="00F20D46"/>
    <w:rsid w:val="00F21756"/>
    <w:rsid w:val="00F22F0C"/>
    <w:rsid w:val="00F25B79"/>
    <w:rsid w:val="00F25C95"/>
    <w:rsid w:val="00F36F75"/>
    <w:rsid w:val="00F43F27"/>
    <w:rsid w:val="00F4536A"/>
    <w:rsid w:val="00F460A6"/>
    <w:rsid w:val="00F465A1"/>
    <w:rsid w:val="00F46E96"/>
    <w:rsid w:val="00F47CBD"/>
    <w:rsid w:val="00F722FD"/>
    <w:rsid w:val="00F7243E"/>
    <w:rsid w:val="00F75FB4"/>
    <w:rsid w:val="00F85049"/>
    <w:rsid w:val="00F85CD6"/>
    <w:rsid w:val="00F861CA"/>
    <w:rsid w:val="00F9240F"/>
    <w:rsid w:val="00F92ADC"/>
    <w:rsid w:val="00F97F0A"/>
    <w:rsid w:val="00FA02DF"/>
    <w:rsid w:val="00FA31F6"/>
    <w:rsid w:val="00FA5F93"/>
    <w:rsid w:val="00FA766D"/>
    <w:rsid w:val="00FB0880"/>
    <w:rsid w:val="00FC300F"/>
    <w:rsid w:val="00FC4E20"/>
    <w:rsid w:val="00FC7E9F"/>
    <w:rsid w:val="00FD2C11"/>
    <w:rsid w:val="00FD51F0"/>
    <w:rsid w:val="00FD725C"/>
    <w:rsid w:val="00FE1550"/>
    <w:rsid w:val="00FE2D0C"/>
    <w:rsid w:val="00FE641E"/>
    <w:rsid w:val="00FE7EDA"/>
    <w:rsid w:val="00FF62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12642"/>
    <w:rPr>
      <w:color w:val="0000FF"/>
      <w:shd w:val="clear" w:color="auto" w:fill="auto"/>
    </w:rPr>
  </w:style>
  <w:style w:type="paragraph" w:customStyle="1" w:styleId="Pagedecouverture">
    <w:name w:val="Page de couverture"/>
    <w:basedOn w:val="Normal"/>
    <w:next w:val="Normal"/>
    <w:rsid w:val="00C1264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126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642"/>
  </w:style>
  <w:style w:type="paragraph" w:styleId="Footer">
    <w:name w:val="footer"/>
    <w:basedOn w:val="Normal"/>
    <w:link w:val="FooterChar"/>
    <w:uiPriority w:val="99"/>
    <w:unhideWhenUsed/>
    <w:rsid w:val="00C126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642"/>
  </w:style>
  <w:style w:type="paragraph" w:customStyle="1" w:styleId="FooterCoverPage">
    <w:name w:val="Footer Cover Page"/>
    <w:basedOn w:val="Normal"/>
    <w:link w:val="FooterCoverPageChar"/>
    <w:rsid w:val="00C1264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12642"/>
    <w:rPr>
      <w:rFonts w:ascii="Times New Roman" w:hAnsi="Times New Roman" w:cs="Times New Roman"/>
      <w:sz w:val="24"/>
    </w:rPr>
  </w:style>
  <w:style w:type="paragraph" w:customStyle="1" w:styleId="HeaderCoverPage">
    <w:name w:val="Header Cover Page"/>
    <w:basedOn w:val="Normal"/>
    <w:link w:val="HeaderCoverPageChar"/>
    <w:rsid w:val="00C1264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12642"/>
    <w:rPr>
      <w:rFonts w:ascii="Times New Roman" w:hAnsi="Times New Roman" w:cs="Times New Roman"/>
      <w:sz w:val="24"/>
    </w:rPr>
  </w:style>
  <w:style w:type="paragraph" w:styleId="ListParagraph">
    <w:name w:val="List Paragraph"/>
    <w:basedOn w:val="Normal"/>
    <w:uiPriority w:val="34"/>
    <w:qFormat/>
    <w:rsid w:val="007F09E5"/>
    <w:pPr>
      <w:ind w:left="720"/>
      <w:contextualSpacing/>
    </w:pPr>
  </w:style>
  <w:style w:type="paragraph" w:styleId="FootnoteText">
    <w:name w:val="footnote text"/>
    <w:basedOn w:val="Normal"/>
    <w:link w:val="FootnoteTextChar"/>
    <w:uiPriority w:val="99"/>
    <w:unhideWhenUsed/>
    <w:rsid w:val="002E5473"/>
    <w:pPr>
      <w:spacing w:after="0" w:line="240" w:lineRule="auto"/>
    </w:pPr>
    <w:rPr>
      <w:sz w:val="20"/>
      <w:szCs w:val="20"/>
    </w:rPr>
  </w:style>
  <w:style w:type="character" w:customStyle="1" w:styleId="FootnoteTextChar">
    <w:name w:val="Footnote Text Char"/>
    <w:basedOn w:val="DefaultParagraphFont"/>
    <w:link w:val="FootnoteText"/>
    <w:uiPriority w:val="99"/>
    <w:rsid w:val="002E5473"/>
    <w:rPr>
      <w:sz w:val="20"/>
      <w:szCs w:val="20"/>
    </w:rPr>
  </w:style>
  <w:style w:type="character" w:styleId="FootnoteReference">
    <w:name w:val="footnote reference"/>
    <w:basedOn w:val="DefaultParagraphFont"/>
    <w:uiPriority w:val="99"/>
    <w:unhideWhenUsed/>
    <w:rsid w:val="002E5473"/>
    <w:rPr>
      <w:vertAlign w:val="superscript"/>
    </w:rPr>
  </w:style>
  <w:style w:type="paragraph" w:customStyle="1" w:styleId="Bodytext2">
    <w:name w:val="Body text (2)"/>
    <w:basedOn w:val="Normal"/>
    <w:qFormat/>
    <w:rsid w:val="00C03EE6"/>
    <w:pPr>
      <w:keepNext/>
      <w:widowControl w:val="0"/>
      <w:shd w:val="clear" w:color="auto" w:fill="FFFFFF"/>
      <w:spacing w:after="0" w:line="234" w:lineRule="exact"/>
      <w:jc w:val="both"/>
    </w:pPr>
    <w:rPr>
      <w:rFonts w:ascii="Arial" w:eastAsia="Arial" w:hAnsi="Arial" w:cs="Arial"/>
      <w:color w:val="000000"/>
      <w:sz w:val="21"/>
      <w:szCs w:val="21"/>
      <w:lang w:val="de-DE" w:eastAsia="de-DE" w:bidi="de-DE"/>
    </w:rPr>
  </w:style>
  <w:style w:type="paragraph" w:customStyle="1" w:styleId="Default">
    <w:name w:val="Default"/>
    <w:rsid w:val="006461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ADF"/>
    <w:rPr>
      <w:rFonts w:ascii="Tahoma" w:hAnsi="Tahoma" w:cs="Tahoma"/>
      <w:sz w:val="16"/>
      <w:szCs w:val="16"/>
    </w:rPr>
  </w:style>
  <w:style w:type="character" w:styleId="CommentReference">
    <w:name w:val="annotation reference"/>
    <w:basedOn w:val="DefaultParagraphFont"/>
    <w:uiPriority w:val="99"/>
    <w:semiHidden/>
    <w:unhideWhenUsed/>
    <w:rsid w:val="00E22519"/>
    <w:rPr>
      <w:sz w:val="16"/>
      <w:szCs w:val="16"/>
    </w:rPr>
  </w:style>
  <w:style w:type="paragraph" w:styleId="CommentText">
    <w:name w:val="annotation text"/>
    <w:basedOn w:val="Normal"/>
    <w:link w:val="CommentTextChar"/>
    <w:uiPriority w:val="99"/>
    <w:semiHidden/>
    <w:unhideWhenUsed/>
    <w:rsid w:val="00E22519"/>
    <w:pPr>
      <w:spacing w:line="240" w:lineRule="auto"/>
    </w:pPr>
    <w:rPr>
      <w:sz w:val="20"/>
      <w:szCs w:val="20"/>
    </w:rPr>
  </w:style>
  <w:style w:type="character" w:customStyle="1" w:styleId="CommentTextChar">
    <w:name w:val="Comment Text Char"/>
    <w:basedOn w:val="DefaultParagraphFont"/>
    <w:link w:val="CommentText"/>
    <w:uiPriority w:val="99"/>
    <w:semiHidden/>
    <w:rsid w:val="00E22519"/>
    <w:rPr>
      <w:sz w:val="20"/>
      <w:szCs w:val="20"/>
    </w:rPr>
  </w:style>
  <w:style w:type="paragraph" w:styleId="CommentSubject">
    <w:name w:val="annotation subject"/>
    <w:basedOn w:val="CommentText"/>
    <w:next w:val="CommentText"/>
    <w:link w:val="CommentSubjectChar"/>
    <w:uiPriority w:val="99"/>
    <w:semiHidden/>
    <w:unhideWhenUsed/>
    <w:rsid w:val="00E22519"/>
    <w:rPr>
      <w:b/>
      <w:bCs/>
    </w:rPr>
  </w:style>
  <w:style w:type="character" w:customStyle="1" w:styleId="CommentSubjectChar">
    <w:name w:val="Comment Subject Char"/>
    <w:basedOn w:val="CommentTextChar"/>
    <w:link w:val="CommentSubject"/>
    <w:uiPriority w:val="99"/>
    <w:semiHidden/>
    <w:rsid w:val="00E22519"/>
    <w:rPr>
      <w:b/>
      <w:bCs/>
      <w:sz w:val="20"/>
      <w:szCs w:val="20"/>
    </w:rPr>
  </w:style>
  <w:style w:type="table" w:styleId="TableGrid">
    <w:name w:val="Table Grid"/>
    <w:basedOn w:val="TableNormal"/>
    <w:uiPriority w:val="59"/>
    <w:rsid w:val="00D7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A2E60"/>
    <w:pPr>
      <w:suppressAutoHyphens/>
      <w:spacing w:before="100" w:after="100" w:line="240" w:lineRule="auto"/>
    </w:pPr>
    <w:rPr>
      <w:rFonts w:ascii="EC Square Sans Pro" w:eastAsia="SimSun" w:hAnsi="EC Square Sans Pro" w:cs="EC Square Sans Pro"/>
      <w:color w:val="000000"/>
      <w:kern w:val="1"/>
      <w:sz w:val="24"/>
      <w:szCs w:val="24"/>
      <w:lang w:eastAsia="ar-SA"/>
    </w:rPr>
  </w:style>
  <w:style w:type="paragraph" w:styleId="BodyText">
    <w:name w:val="Body Text"/>
    <w:basedOn w:val="Normal"/>
    <w:link w:val="BodyTextChar"/>
    <w:rsid w:val="00FA5F93"/>
    <w:pPr>
      <w:suppressAutoHyphens/>
      <w:spacing w:after="120" w:line="240" w:lineRule="auto"/>
    </w:pPr>
    <w:rPr>
      <w:rFonts w:ascii="EC Square Sans Pro" w:eastAsia="SimSun" w:hAnsi="EC Square Sans Pro" w:cs="EC Square Sans Pro"/>
      <w:color w:val="000000"/>
      <w:kern w:val="1"/>
      <w:sz w:val="24"/>
      <w:szCs w:val="24"/>
      <w:lang w:eastAsia="ar-SA"/>
    </w:rPr>
  </w:style>
  <w:style w:type="character" w:customStyle="1" w:styleId="BodyTextChar">
    <w:name w:val="Body Text Char"/>
    <w:basedOn w:val="DefaultParagraphFont"/>
    <w:link w:val="BodyText"/>
    <w:rsid w:val="00FA5F93"/>
    <w:rPr>
      <w:rFonts w:ascii="EC Square Sans Pro" w:eastAsia="SimSun" w:hAnsi="EC Square Sans Pro" w:cs="EC Square Sans Pro"/>
      <w:color w:val="000000"/>
      <w:kern w:val="1"/>
      <w:sz w:val="24"/>
      <w:szCs w:val="24"/>
      <w:lang w:eastAsia="ar-SA"/>
    </w:rPr>
  </w:style>
  <w:style w:type="character" w:customStyle="1" w:styleId="A3">
    <w:name w:val="A3"/>
    <w:rsid w:val="001838CC"/>
    <w:rPr>
      <w:rFonts w:ascii="EC Square Sans Pro" w:hAnsi="EC Square Sans Pro" w:cs="EC Square Sans Pro" w:hint="default"/>
      <w:color w:val="000000"/>
      <w:sz w:val="22"/>
      <w:szCs w:val="22"/>
    </w:rPr>
  </w:style>
  <w:style w:type="paragraph" w:customStyle="1" w:styleId="Body">
    <w:name w:val="Body"/>
    <w:uiPriority w:val="99"/>
    <w:rsid w:val="001C7C8B"/>
    <w:pPr>
      <w:spacing w:after="0" w:line="240" w:lineRule="auto"/>
    </w:pPr>
    <w:rPr>
      <w:rFonts w:ascii="Calibri" w:eastAsia="Calibri" w:hAnsi="Calibri" w:cs="Calibri"/>
      <w:color w:val="000000"/>
      <w:u w:color="000000"/>
      <w:lang w:eastAsia="en-GB"/>
    </w:rPr>
  </w:style>
  <w:style w:type="paragraph" w:styleId="Revision">
    <w:name w:val="Revision"/>
    <w:hidden/>
    <w:uiPriority w:val="99"/>
    <w:semiHidden/>
    <w:rsid w:val="007444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12642"/>
    <w:rPr>
      <w:color w:val="0000FF"/>
      <w:shd w:val="clear" w:color="auto" w:fill="auto"/>
    </w:rPr>
  </w:style>
  <w:style w:type="paragraph" w:customStyle="1" w:styleId="Pagedecouverture">
    <w:name w:val="Page de couverture"/>
    <w:basedOn w:val="Normal"/>
    <w:next w:val="Normal"/>
    <w:rsid w:val="00C1264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126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2642"/>
  </w:style>
  <w:style w:type="paragraph" w:styleId="Footer">
    <w:name w:val="footer"/>
    <w:basedOn w:val="Normal"/>
    <w:link w:val="FooterChar"/>
    <w:uiPriority w:val="99"/>
    <w:unhideWhenUsed/>
    <w:rsid w:val="00C126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2642"/>
  </w:style>
  <w:style w:type="paragraph" w:customStyle="1" w:styleId="FooterCoverPage">
    <w:name w:val="Footer Cover Page"/>
    <w:basedOn w:val="Normal"/>
    <w:link w:val="FooterCoverPageChar"/>
    <w:rsid w:val="00C1264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12642"/>
    <w:rPr>
      <w:rFonts w:ascii="Times New Roman" w:hAnsi="Times New Roman" w:cs="Times New Roman"/>
      <w:sz w:val="24"/>
    </w:rPr>
  </w:style>
  <w:style w:type="paragraph" w:customStyle="1" w:styleId="HeaderCoverPage">
    <w:name w:val="Header Cover Page"/>
    <w:basedOn w:val="Normal"/>
    <w:link w:val="HeaderCoverPageChar"/>
    <w:rsid w:val="00C1264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12642"/>
    <w:rPr>
      <w:rFonts w:ascii="Times New Roman" w:hAnsi="Times New Roman" w:cs="Times New Roman"/>
      <w:sz w:val="24"/>
    </w:rPr>
  </w:style>
  <w:style w:type="paragraph" w:styleId="ListParagraph">
    <w:name w:val="List Paragraph"/>
    <w:basedOn w:val="Normal"/>
    <w:uiPriority w:val="34"/>
    <w:qFormat/>
    <w:rsid w:val="007F09E5"/>
    <w:pPr>
      <w:ind w:left="720"/>
      <w:contextualSpacing/>
    </w:pPr>
  </w:style>
  <w:style w:type="paragraph" w:styleId="FootnoteText">
    <w:name w:val="footnote text"/>
    <w:basedOn w:val="Normal"/>
    <w:link w:val="FootnoteTextChar"/>
    <w:uiPriority w:val="99"/>
    <w:unhideWhenUsed/>
    <w:rsid w:val="002E5473"/>
    <w:pPr>
      <w:spacing w:after="0" w:line="240" w:lineRule="auto"/>
    </w:pPr>
    <w:rPr>
      <w:sz w:val="20"/>
      <w:szCs w:val="20"/>
    </w:rPr>
  </w:style>
  <w:style w:type="character" w:customStyle="1" w:styleId="FootnoteTextChar">
    <w:name w:val="Footnote Text Char"/>
    <w:basedOn w:val="DefaultParagraphFont"/>
    <w:link w:val="FootnoteText"/>
    <w:uiPriority w:val="99"/>
    <w:rsid w:val="002E5473"/>
    <w:rPr>
      <w:sz w:val="20"/>
      <w:szCs w:val="20"/>
    </w:rPr>
  </w:style>
  <w:style w:type="character" w:styleId="FootnoteReference">
    <w:name w:val="footnote reference"/>
    <w:basedOn w:val="DefaultParagraphFont"/>
    <w:uiPriority w:val="99"/>
    <w:unhideWhenUsed/>
    <w:rsid w:val="002E5473"/>
    <w:rPr>
      <w:vertAlign w:val="superscript"/>
    </w:rPr>
  </w:style>
  <w:style w:type="paragraph" w:customStyle="1" w:styleId="Bodytext2">
    <w:name w:val="Body text (2)"/>
    <w:basedOn w:val="Normal"/>
    <w:qFormat/>
    <w:rsid w:val="00C03EE6"/>
    <w:pPr>
      <w:keepNext/>
      <w:widowControl w:val="0"/>
      <w:shd w:val="clear" w:color="auto" w:fill="FFFFFF"/>
      <w:spacing w:after="0" w:line="234" w:lineRule="exact"/>
      <w:jc w:val="both"/>
    </w:pPr>
    <w:rPr>
      <w:rFonts w:ascii="Arial" w:eastAsia="Arial" w:hAnsi="Arial" w:cs="Arial"/>
      <w:color w:val="000000"/>
      <w:sz w:val="21"/>
      <w:szCs w:val="21"/>
      <w:lang w:val="de-DE" w:eastAsia="de-DE" w:bidi="de-DE"/>
    </w:rPr>
  </w:style>
  <w:style w:type="paragraph" w:customStyle="1" w:styleId="Default">
    <w:name w:val="Default"/>
    <w:rsid w:val="006461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ADF"/>
    <w:rPr>
      <w:rFonts w:ascii="Tahoma" w:hAnsi="Tahoma" w:cs="Tahoma"/>
      <w:sz w:val="16"/>
      <w:szCs w:val="16"/>
    </w:rPr>
  </w:style>
  <w:style w:type="character" w:styleId="CommentReference">
    <w:name w:val="annotation reference"/>
    <w:basedOn w:val="DefaultParagraphFont"/>
    <w:uiPriority w:val="99"/>
    <w:semiHidden/>
    <w:unhideWhenUsed/>
    <w:rsid w:val="00E22519"/>
    <w:rPr>
      <w:sz w:val="16"/>
      <w:szCs w:val="16"/>
    </w:rPr>
  </w:style>
  <w:style w:type="paragraph" w:styleId="CommentText">
    <w:name w:val="annotation text"/>
    <w:basedOn w:val="Normal"/>
    <w:link w:val="CommentTextChar"/>
    <w:uiPriority w:val="99"/>
    <w:semiHidden/>
    <w:unhideWhenUsed/>
    <w:rsid w:val="00E22519"/>
    <w:pPr>
      <w:spacing w:line="240" w:lineRule="auto"/>
    </w:pPr>
    <w:rPr>
      <w:sz w:val="20"/>
      <w:szCs w:val="20"/>
    </w:rPr>
  </w:style>
  <w:style w:type="character" w:customStyle="1" w:styleId="CommentTextChar">
    <w:name w:val="Comment Text Char"/>
    <w:basedOn w:val="DefaultParagraphFont"/>
    <w:link w:val="CommentText"/>
    <w:uiPriority w:val="99"/>
    <w:semiHidden/>
    <w:rsid w:val="00E22519"/>
    <w:rPr>
      <w:sz w:val="20"/>
      <w:szCs w:val="20"/>
    </w:rPr>
  </w:style>
  <w:style w:type="paragraph" w:styleId="CommentSubject">
    <w:name w:val="annotation subject"/>
    <w:basedOn w:val="CommentText"/>
    <w:next w:val="CommentText"/>
    <w:link w:val="CommentSubjectChar"/>
    <w:uiPriority w:val="99"/>
    <w:semiHidden/>
    <w:unhideWhenUsed/>
    <w:rsid w:val="00E22519"/>
    <w:rPr>
      <w:b/>
      <w:bCs/>
    </w:rPr>
  </w:style>
  <w:style w:type="character" w:customStyle="1" w:styleId="CommentSubjectChar">
    <w:name w:val="Comment Subject Char"/>
    <w:basedOn w:val="CommentTextChar"/>
    <w:link w:val="CommentSubject"/>
    <w:uiPriority w:val="99"/>
    <w:semiHidden/>
    <w:rsid w:val="00E22519"/>
    <w:rPr>
      <w:b/>
      <w:bCs/>
      <w:sz w:val="20"/>
      <w:szCs w:val="20"/>
    </w:rPr>
  </w:style>
  <w:style w:type="table" w:styleId="TableGrid">
    <w:name w:val="Table Grid"/>
    <w:basedOn w:val="TableNormal"/>
    <w:uiPriority w:val="59"/>
    <w:rsid w:val="00D7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A2E60"/>
    <w:pPr>
      <w:suppressAutoHyphens/>
      <w:spacing w:before="100" w:after="100" w:line="240" w:lineRule="auto"/>
    </w:pPr>
    <w:rPr>
      <w:rFonts w:ascii="EC Square Sans Pro" w:eastAsia="SimSun" w:hAnsi="EC Square Sans Pro" w:cs="EC Square Sans Pro"/>
      <w:color w:val="000000"/>
      <w:kern w:val="1"/>
      <w:sz w:val="24"/>
      <w:szCs w:val="24"/>
      <w:lang w:eastAsia="ar-SA"/>
    </w:rPr>
  </w:style>
  <w:style w:type="paragraph" w:styleId="BodyText">
    <w:name w:val="Body Text"/>
    <w:basedOn w:val="Normal"/>
    <w:link w:val="BodyTextChar"/>
    <w:rsid w:val="00FA5F93"/>
    <w:pPr>
      <w:suppressAutoHyphens/>
      <w:spacing w:after="120" w:line="240" w:lineRule="auto"/>
    </w:pPr>
    <w:rPr>
      <w:rFonts w:ascii="EC Square Sans Pro" w:eastAsia="SimSun" w:hAnsi="EC Square Sans Pro" w:cs="EC Square Sans Pro"/>
      <w:color w:val="000000"/>
      <w:kern w:val="1"/>
      <w:sz w:val="24"/>
      <w:szCs w:val="24"/>
      <w:lang w:eastAsia="ar-SA"/>
    </w:rPr>
  </w:style>
  <w:style w:type="character" w:customStyle="1" w:styleId="BodyTextChar">
    <w:name w:val="Body Text Char"/>
    <w:basedOn w:val="DefaultParagraphFont"/>
    <w:link w:val="BodyText"/>
    <w:rsid w:val="00FA5F93"/>
    <w:rPr>
      <w:rFonts w:ascii="EC Square Sans Pro" w:eastAsia="SimSun" w:hAnsi="EC Square Sans Pro" w:cs="EC Square Sans Pro"/>
      <w:color w:val="000000"/>
      <w:kern w:val="1"/>
      <w:sz w:val="24"/>
      <w:szCs w:val="24"/>
      <w:lang w:eastAsia="ar-SA"/>
    </w:rPr>
  </w:style>
  <w:style w:type="character" w:customStyle="1" w:styleId="A3">
    <w:name w:val="A3"/>
    <w:rsid w:val="001838CC"/>
    <w:rPr>
      <w:rFonts w:ascii="EC Square Sans Pro" w:hAnsi="EC Square Sans Pro" w:cs="EC Square Sans Pro" w:hint="default"/>
      <w:color w:val="000000"/>
      <w:sz w:val="22"/>
      <w:szCs w:val="22"/>
    </w:rPr>
  </w:style>
  <w:style w:type="paragraph" w:customStyle="1" w:styleId="Body">
    <w:name w:val="Body"/>
    <w:uiPriority w:val="99"/>
    <w:rsid w:val="001C7C8B"/>
    <w:pPr>
      <w:spacing w:after="0" w:line="240" w:lineRule="auto"/>
    </w:pPr>
    <w:rPr>
      <w:rFonts w:ascii="Calibri" w:eastAsia="Calibri" w:hAnsi="Calibri" w:cs="Calibri"/>
      <w:color w:val="000000"/>
      <w:u w:color="000000"/>
      <w:lang w:eastAsia="en-GB"/>
    </w:rPr>
  </w:style>
  <w:style w:type="paragraph" w:styleId="Revision">
    <w:name w:val="Revision"/>
    <w:hidden/>
    <w:uiPriority w:val="99"/>
    <w:semiHidden/>
    <w:rsid w:val="00744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389F-90A3-4202-8C9A-814E3576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4374</Words>
  <Characters>23756</Characters>
  <Application>Microsoft Office Word</Application>
  <DocSecurity>0</DocSecurity>
  <Lines>389</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DULGUEROVA Elena (TAXUD)</dc:creator>
  <cp:lastModifiedBy>Stefanie Heilemann</cp:lastModifiedBy>
  <cp:revision>2</cp:revision>
  <cp:lastPrinted>2017-01-24T17:49:00Z</cp:lastPrinted>
  <dcterms:created xsi:type="dcterms:W3CDTF">2017-01-24T17:50:00Z</dcterms:created>
  <dcterms:modified xsi:type="dcterms:W3CDTF">2017-01-24T17:50:00Z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