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65FC62C759949058A28EDAD217B7EE7" style="width:450.75pt;height:393.7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Annexe 3: État des lieux en matière de réinstallation au 7 novembre 2016, par référence aux conclusions du 20 juillet 2015 </w:t>
      </w:r>
      <w:r>
        <w:rPr>
          <w:rFonts w:ascii="Times New Roman" w:hAnsi="Times New Roman" w:cs="Times New Roman"/>
          <w:b/>
          <w:noProof/>
          <w:sz w:val="24"/>
          <w:szCs w:val="24"/>
        </w:rPr>
        <w:br/>
      </w:r>
      <w:r>
        <w:rPr>
          <w:rFonts w:ascii="Times New Roman" w:hAnsi="Times New Roman"/>
          <w:b/>
          <w:noProof/>
          <w:sz w:val="24"/>
        </w:rPr>
        <w:t xml:space="preserve">et au mécanisme «1 pour 1» avec la Turquie (applicable depuis le 4 avril 2016)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079"/>
        <w:gridCol w:w="2970"/>
        <w:gridCol w:w="3126"/>
      </w:tblGrid>
      <w:tr>
        <w:trPr>
          <w:tblHeader/>
          <w:jc w:val="center"/>
        </w:trPr>
        <w:tc>
          <w:tcPr>
            <w:tcW w:w="11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État membre 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État associé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Engagements pris dans le cadre du programme adopté le 20 juillet 2015</w:t>
            </w:r>
          </w:p>
        </w:tc>
        <w:tc>
          <w:tcPr>
            <w:tcW w:w="1390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Nombre total de personnes réinstallées dans le cadre du programme adopté le 20 juillet 2015, y compris le mécanisme «1 pour 1» avec la Turquie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 tiers de provenance des personnes réinstallées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Autriche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1 501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2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Liban: 881; Jordanie: 442; Turquie: 177; Iraq: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Belgique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365;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</w:t>
            </w:r>
            <w:r>
              <w:rPr>
                <w:rFonts w:ascii="Times New Roman" w:hAnsi="Times New Roman"/>
                <w:noProof/>
                <w:sz w:val="24"/>
              </w:rPr>
              <w:t>102 (dont</w:t>
            </w:r>
            <w:r>
              <w:rPr>
                <w:rFonts w:ascii="Times New Roman" w:hAnsi="Times New Roman"/>
                <w:b/>
                <w:noProof/>
                <w:sz w:val="24"/>
              </w:rPr>
              <w:t> 98 en vertu du mécanisme «1 pour 1»)</w:t>
            </w:r>
            <w:r>
              <w:rPr>
                <w:rFonts w:ascii="Times New Roman" w:hAnsi="Times New Roman"/>
                <w:noProof/>
                <w:sz w:val="24"/>
              </w:rPr>
              <w:t>; Jordanie: 28; Égypte: 24;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Bulgarie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Croatie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Chypre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République tchèque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Liban: 32; Jordanie: 20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Danemark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481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Liban, Ouganda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Estonie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11 en vertu du mécanisme «1 pour 1»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Finlande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3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293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4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245; Égypte: 37; Jordanie: 4; Iraq: 3; Yémen: 2; Israël: 2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136 en vertu du mécanisme «1 pour 1», indépendamment du programme adopté le 20 juillet 2015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France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2 375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5"/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726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6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Liban: 296</w:t>
            </w:r>
            <w:r>
              <w:rPr>
                <w:rFonts w:ascii="Times New Roman" w:hAnsi="Times New Roman"/>
                <w:b/>
                <w:noProof/>
                <w:sz w:val="24"/>
              </w:rPr>
              <w:t>; Turquie: 402 en vertu du mécanisme «1 pour 1» (dont 228 dans le cadre du programme adopté le 20 juillet 2015 et 174 indépendamment du programme adopté le 20 juillet)</w:t>
            </w:r>
            <w:r>
              <w:rPr>
                <w:rFonts w:ascii="Times New Roman" w:hAnsi="Times New Roman"/>
                <w:noProof/>
                <w:sz w:val="24"/>
              </w:rPr>
              <w:t xml:space="preserve"> Jordanie: 202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Allemagne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1 600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766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766 en vertu du mécanisme «1 pour 1»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Grèce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lastRenderedPageBreak/>
              <w:t>Hongrie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Islande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50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4"/>
              </w:rPr>
              <w:footnoteReference w:id="7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Liban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Irlande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Italie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1 989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376;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75 en vertu du mécanisme «1 pour 1»;</w:t>
            </w:r>
            <w:r>
              <w:rPr>
                <w:rFonts w:ascii="Times New Roman" w:hAnsi="Times New Roman"/>
                <w:noProof/>
                <w:sz w:val="24"/>
              </w:rPr>
              <w:t xml:space="preserve"> Soudan: 48; Jordanie: 6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Lettonie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6 en vertu du mécanisme «1 pour 1»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Liechtenstein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Turquie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Lituanie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70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25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25 en vertu du mécanisme «1 pour 1»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Luxembourg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0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8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52 en vertu du mécanisme «1 pour 1», indépendamment du programme adopté le 20 juillet 2015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Malte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Pays-Bas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1 000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687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339;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Turquie: </w:t>
            </w:r>
            <w:r>
              <w:rPr>
                <w:rFonts w:ascii="Times New Roman" w:hAnsi="Times New Roman"/>
                <w:noProof/>
                <w:sz w:val="24"/>
              </w:rPr>
              <w:t>258 (dont </w:t>
            </w:r>
            <w:r>
              <w:rPr>
                <w:rFonts w:ascii="Times New Roman" w:hAnsi="Times New Roman"/>
                <w:b/>
                <w:noProof/>
                <w:sz w:val="24"/>
              </w:rPr>
              <w:t>251 en vertu du mécanisme «1 pour 1»)</w:t>
            </w:r>
            <w:r>
              <w:rPr>
                <w:rFonts w:ascii="Times New Roman" w:hAnsi="Times New Roman"/>
                <w:noProof/>
                <w:sz w:val="24"/>
              </w:rPr>
              <w:t>; Kenya: 70; Éthiopie: 8; Jordanie: 7; Israël: 2; Maroc: 1; Égypte 1; Arabie saoudite 1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Norvège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3 500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2 370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Liban: 2 299; </w:t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Turquie: 54</w:t>
            </w:r>
            <w:r>
              <w:rPr>
                <w:b/>
                <w:noProof/>
              </w:rPr>
              <w:t xml:space="preserve"> </w:t>
            </w:r>
            <w:r>
              <w:rPr>
                <w:rFonts w:ascii="Times New Roman" w:hAnsi="Times New Roman"/>
                <w:b/>
                <w:i/>
                <w:noProof/>
                <w:sz w:val="24"/>
              </w:rPr>
              <w:t>en vertu du mécanisme «1 pour 1»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; Jordanie: 17;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Pologne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900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Portugal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9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12 en vertu du mécanisme «1 pour 1»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Roumanie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Slovaquie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Slovénie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Espagne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1 449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Liban: 61; </w:t>
            </w:r>
            <w:r>
              <w:rPr>
                <w:rFonts w:ascii="Times New Roman" w:hAnsi="Times New Roman"/>
                <w:b/>
                <w:noProof/>
                <w:sz w:val="24"/>
              </w:rPr>
              <w:t>Turquie: 57 en vertu du mécanisme «1 pour 1»</w:t>
            </w:r>
            <w:r>
              <w:rPr>
                <w:rFonts w:ascii="Times New Roman" w:hAnsi="Times New Roman"/>
                <w:noProof/>
                <w:sz w:val="24"/>
              </w:rPr>
              <w:t>;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Suède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491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0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Turquie: 272 en vertu du mécanisme «1 pour 1» (dont 269 dans le cadre du programme adopté le 20 juillet 2015);</w:t>
            </w:r>
            <w:r>
              <w:rPr>
                <w:rFonts w:ascii="Times New Roman" w:hAnsi="Times New Roman"/>
                <w:noProof/>
                <w:sz w:val="24"/>
              </w:rPr>
              <w:t xml:space="preserve"> Soudan: 124; Kenya: 80; Liban: 8; Iraq: 8; Égypte: 1; Jordanie: 1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</w:rPr>
              <w:t>Suisse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519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Liban: 431; Syrie: 88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Royaume-Uni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2 200</w:t>
            </w:r>
            <w:r>
              <w:rPr>
                <w:rStyle w:val="FootnoteReference"/>
                <w:rFonts w:ascii="Times New Roman" w:hAnsi="Times New Roman"/>
                <w:noProof/>
                <w:sz w:val="24"/>
              </w:rPr>
              <w:footnoteReference w:id="11"/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Jordanie, Liban, Turquie, Égypte, Iraq et autres</w:t>
            </w:r>
          </w:p>
        </w:tc>
      </w:tr>
      <w:tr>
        <w:trPr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TOTAL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22 504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11 852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 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2 217 personnes au total ont été réinstallées depuis la Turquie en vertu du mécanisme «1 pour 1», dont 1 852 dans le cadre du programme adopté le 20 juillet 2015</w:t>
            </w:r>
          </w:p>
        </w:tc>
      </w:tr>
    </w:tbl>
    <w:p>
      <w:pPr>
        <w:spacing w:after="120"/>
        <w:rPr>
          <w:rFonts w:ascii="Times New Roman" w:hAnsi="Times New Roman" w:cs="Times New Roman"/>
          <w:b/>
          <w:noProof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284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Ce nombre inclut les cas relevant du programme autrichien d’admission humanitaire.</w:t>
      </w:r>
    </w:p>
  </w:footnote>
  <w:footnote w:id="3">
    <w:p>
      <w:pPr>
        <w:pStyle w:val="FootnoteText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</w:t>
      </w:r>
      <w:r>
        <w:t xml:space="preserve"> </w:t>
      </w:r>
      <w:r>
        <w:rPr>
          <w:rFonts w:ascii="Times New Roman" w:hAnsi="Times New Roman"/>
          <w:sz w:val="16"/>
        </w:rPr>
        <w:t>Ce nombre représente une partie du contingent national de la Finlande pour 2016, qui est de 750 personnes à réinstaller.</w:t>
      </w:r>
    </w:p>
  </w:footnote>
  <w:footnote w:id="4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Ce nombre n’inclut pas la réinstallation de 136 Syriens depuis la Turquie en vertu du mécanisme «1 pour 1», qui a été effectuée dans le cadre du programme national finlandais.</w:t>
      </w:r>
    </w:p>
  </w:footnote>
  <w:footnote w:id="5">
    <w:p>
      <w:pPr>
        <w:pStyle w:val="FootnoteText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Ce nombre s’ajoute au contingent national annuel de la France et aux engagements qu’elle a pris précédemment.</w:t>
      </w:r>
    </w:p>
  </w:footnote>
  <w:footnote w:id="6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Ce nombre n’inclut pas la réinstallation de 174 Syriens depuis la Turquie en vertu du mécanisme «1 pour 1», qui a été effectuée dans le cadre du programme national français.</w:t>
      </w:r>
    </w:p>
  </w:footnote>
  <w:footnote w:id="7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Style w:val="FootnoteReference"/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 xml:space="preserve"> L’Islande a réinstallé 56 personnes au total au cours de la période comprise entre le 8 juin 2015 et le 7 novembre 2016.</w:t>
      </w:r>
    </w:p>
  </w:footnote>
  <w:footnote w:id="8">
    <w:p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t xml:space="preserve">  </w:t>
      </w:r>
      <w:r>
        <w:rPr>
          <w:rFonts w:ascii="Times New Roman" w:hAnsi="Times New Roman"/>
          <w:sz w:val="16"/>
        </w:rPr>
        <w:t>Bien qu’aucune réinstallation n’ait encore eu lieu au titre des conclusions du 20 juillet 2015, 52 Syriens ont été réinstallés dans le cadre du programme national du Luxembourg.</w:t>
      </w:r>
    </w:p>
  </w:footnote>
  <w:footnote w:id="9">
    <w:p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En 2015, le Portugal a réinstallé 39 réfugiés depuis l’Égypte dans le cadre de son programme national, indépendamment du programme adopté le 20 juillet 2015.</w:t>
      </w:r>
    </w:p>
  </w:footnote>
  <w:footnote w:id="10">
    <w:p>
      <w:pPr>
        <w:pStyle w:val="FootnoteText"/>
        <w:ind w:left="142" w:hanging="142"/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En 2015, la Suède a réinstallé 1 900 personnes dans le cadre de son programme national, indépendamment du programme adopté le 20 juillet 2015.</w:t>
      </w:r>
    </w:p>
  </w:footnote>
  <w:footnote w:id="11">
    <w:p>
      <w:pPr>
        <w:pStyle w:val="FootnoteText"/>
        <w:rPr>
          <w:rFonts w:ascii="Times New Roman" w:hAnsi="Times New Roman"/>
          <w:sz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En juin 2016, 3 439 personnes au total avaient été réinstallées au Royaume-Uni au titre des programmes nationaux britanniques de réinstallation en vigueur.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865FC62C759949058A28EDAD217B7EE7"/>
    <w:docVar w:name="LW_CROSSREFERENCE" w:val="&lt;UNUSED&gt;"/>
    <w:docVar w:name="LW_DATE.ADOPT.CP_ISODATE" w:val="&lt;EMPTY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Bruxelles, le "/>
    <w:docVar w:name="LW_EMISSION_SUFFIX" w:val=" "/>
    <w:docVar w:name="LW_ID_DOCTYPE_NONLW" w:val="CP-039"/>
    <w:docVar w:name="LW_INTERETEEE.CP" w:val="&lt;UNUSED&gt;"/>
    <w:docVar w:name="LW_LANGUE" w:val="FR"/>
    <w:docVar w:name="LW_LANGUESFAISANTFOI.CP" w:val="&lt;UNUSED&gt;"/>
    <w:docVar w:name="LW_MARKING" w:val="&lt;UNUSED&gt;"/>
    <w:docVar w:name="LW_NOM.INST" w:val="COMMISSION EUROPÉENNE"/>
    <w:docVar w:name="LW_NOM.INST_JOINTDOC" w:val="&lt;EMPTY&gt;"/>
    <w:docVar w:name="LW_OBJETACTEPRINCIPAL.CP" w:val="Septième rapport sur la relocalisation et la réinstallation_x000b_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720"/>
    <w:docVar w:name="LW_REF.INTERNE" w:val="&lt;UNUSED&gt;"/>
    <w:docVar w:name="LW_SOUS.TITRE.OBJ.CP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632A-5407-43A6-AE38-F1A1F9C01E0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7eefe9a-f81e-47cf-b703-dc75e53a6b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9D99C-C85B-4D0E-AFBA-8375CF81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514</Words>
  <Characters>2262</Characters>
  <Application>Microsoft Office Word</Application>
  <DocSecurity>0</DocSecurity>
  <Lines>226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12</cp:revision>
  <cp:lastPrinted>2016-11-30T10:49:00Z</cp:lastPrinted>
  <dcterms:created xsi:type="dcterms:W3CDTF">2016-11-08T10:40:00Z</dcterms:created>
  <dcterms:modified xsi:type="dcterms:W3CDTF">2016-11-30T13:01:00Z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