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63ECDDA88B64E64AEE9D015092B6966" style="width:450.35pt;height:379.7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lang w:val="en-US"/>
        </w:rPr>
      </w:pPr>
      <w:r>
        <w:rPr>
          <w:rFonts w:eastAsia="Arial Unicode MS"/>
          <w:noProof/>
          <w:lang w:val="en-US"/>
        </w:rPr>
        <w:t>According to its Act of Accession, the Republic of Croatia undertakes to accede to the international agreements signed or concluded by the European Union and its Member States by means of a protocol to those agreements.</w:t>
      </w:r>
    </w:p>
    <w:p>
      <w:pPr>
        <w:pBdr>
          <w:top w:val="nil"/>
          <w:left w:val="nil"/>
          <w:bottom w:val="nil"/>
          <w:right w:val="nil"/>
          <w:between w:val="nil"/>
          <w:bar w:val="nil"/>
        </w:pBdr>
        <w:spacing w:before="0" w:after="240"/>
        <w:rPr>
          <w:rFonts w:eastAsia="Arial Unicode MS"/>
          <w:noProof/>
        </w:rPr>
      </w:pPr>
      <w:r>
        <w:rPr>
          <w:rFonts w:eastAsia="Arial Unicode MS"/>
          <w:noProof/>
        </w:rPr>
        <w:t>By its Decision of 14 September 2012</w:t>
      </w:r>
      <w:r>
        <w:rPr>
          <w:rStyle w:val="FootnoteReference"/>
          <w:noProof/>
        </w:rPr>
        <w:footnoteReference w:id="1"/>
      </w:r>
      <w:r>
        <w:rPr>
          <w:rFonts w:eastAsia="Arial Unicode MS"/>
          <w:noProof/>
        </w:rPr>
        <w:t>, the Council authorised the Commission to open negotiations with the third countries concerned, in order to conclude the relevant protocols.</w:t>
      </w:r>
    </w:p>
    <w:p>
      <w:pPr>
        <w:pBdr>
          <w:top w:val="nil"/>
          <w:left w:val="nil"/>
          <w:bottom w:val="nil"/>
          <w:right w:val="nil"/>
          <w:between w:val="nil"/>
          <w:bar w:val="nil"/>
        </w:pBdr>
        <w:spacing w:before="0" w:after="240"/>
        <w:rPr>
          <w:rFonts w:eastAsia="Arial Unicode MS"/>
          <w:noProof/>
        </w:rPr>
      </w:pPr>
      <w:r>
        <w:rPr>
          <w:rFonts w:eastAsia="Arial Unicode MS"/>
          <w:bCs/>
          <w:noProof/>
        </w:rPr>
        <w:t>The Partnership and Cooperation Agreement between the European Union and its Member States, of the one part, and the Republic of Iraq, of the other part</w:t>
      </w:r>
      <w:r>
        <w:rPr>
          <w:rFonts w:eastAsia="Arial Unicode MS"/>
          <w:b/>
          <w:noProof/>
        </w:rPr>
        <w:t xml:space="preserve">, </w:t>
      </w:r>
      <w:r>
        <w:rPr>
          <w:rFonts w:eastAsia="Arial Unicode MS"/>
          <w:noProof/>
        </w:rPr>
        <w:t>was signed on 11 May 2012. It is presently undergoing ratification.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proposed Protocol incorporates the Republic of Croatia as a contracting party to the Agreement and commits the Union to providing an authentic version of the Agreement in Croatian. </w:t>
      </w:r>
      <w:r>
        <w:rPr>
          <w:rFonts w:eastAsia="Arial Unicode MS"/>
          <w:noProof/>
          <w:lang w:val="en-US"/>
        </w:rPr>
        <w:t>The attached proposal constitutes the legal instrument for the conclusion of the Protocol.</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negotiations on the Protocol with the Republic of Iraq were formally concluded with the initialling of the text on 24 August 2016. The Commission judges the results of the negotiations to be satisfactory and requests that the Council adopt the attached Decision on the conclusion of the Protocol after obtaining the consent of the European Parliament.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Articles 207 and 209 of the Treaty on the Functioning of the European Union, in conjunction with Article 218(6)(a) thereof,</w:t>
      </w:r>
      <w:r>
        <w:rPr>
          <w:rFonts w:eastAsia="Calibri"/>
          <w:noProof/>
          <w:lang w:eastAsia="en-GB"/>
        </w:rPr>
        <w:t xml:space="preserve"> </w:t>
      </w:r>
      <w:r>
        <w:rPr>
          <w:rFonts w:eastAsia="Arial Unicode MS"/>
          <w:noProof/>
        </w:rPr>
        <w:t xml:space="preserve">and </w:t>
      </w:r>
      <w:r>
        <w:rPr>
          <w:rFonts w:eastAsia="Arial Unicode MS"/>
          <w:noProof/>
          <w:lang w:val="en-US"/>
        </w:rPr>
        <w:t>Article 6(2) of the Act of Accession of the Republic of Croatia.</w:t>
      </w:r>
    </w:p>
    <w:p>
      <w:pPr>
        <w:pStyle w:val="ManualHeading1"/>
        <w:rPr>
          <w:noProof/>
        </w:rPr>
      </w:pPr>
      <w:r>
        <w:rPr>
          <w:noProof/>
        </w:rPr>
        <w:t>3.</w:t>
      </w:r>
      <w:r>
        <w:rPr>
          <w:noProof/>
        </w:rPr>
        <w:tab/>
        <w:t>OTHER ELEMENTS</w:t>
      </w:r>
    </w:p>
    <w:p>
      <w:pPr>
        <w:pStyle w:val="Text1"/>
        <w:ind w:left="0"/>
        <w:rPr>
          <w:noProof/>
        </w:rPr>
      </w:pPr>
      <w:r>
        <w:rPr>
          <w:noProof/>
        </w:rPr>
        <w:t>A separate proposal on the signing and provisional application of this Agreement is also being submitted.</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2017/0033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on behalf of the European Union and its Member States, of the Protocol to the Partnership and Cooperation Agreement between the European Union and its Member States, of the one part, and the Republic of Iraq, of the other part, to take account of the accession of the Republic of Croatia to the European Union</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207 and 209, in conjunction with Article 218(6)(a) thereof,</w:t>
      </w:r>
    </w:p>
    <w:p>
      <w:pPr>
        <w:rPr>
          <w:noProof/>
        </w:rPr>
      </w:pPr>
      <w:r>
        <w:rPr>
          <w:noProof/>
        </w:rPr>
        <w:t>Having regard to the Act of Accession of the Republic of Croatia, and in particular Article 6(2) thereof,</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ManualConsidrant"/>
        <w:rPr>
          <w:noProof/>
        </w:rPr>
      </w:pPr>
      <w:r>
        <w:t>(1)</w:t>
      </w:r>
      <w:r>
        <w:tab/>
      </w:r>
      <w:r>
        <w:rPr>
          <w:noProof/>
        </w:rPr>
        <w:t>The Partnership and Cooperation Agreement between the European Union and its Member States, of the one part, and the Republic of Iraq, of the other part</w:t>
      </w:r>
      <w:r>
        <w:rPr>
          <w:b/>
          <w:noProof/>
        </w:rPr>
        <w:t xml:space="preserve">, </w:t>
      </w:r>
      <w:r>
        <w:rPr>
          <w:noProof/>
        </w:rPr>
        <w:t>was signed on 11 May 2012 and is presently undergoing ratification.</w:t>
      </w:r>
    </w:p>
    <w:p>
      <w:pPr>
        <w:pStyle w:val="ManualConsidrant"/>
        <w:rPr>
          <w:noProof/>
        </w:rPr>
      </w:pPr>
      <w:r>
        <w:t>(2)</w:t>
      </w:r>
      <w:r>
        <w:tab/>
      </w:r>
      <w:r>
        <w:rPr>
          <w:noProof/>
        </w:rPr>
        <w:t>In accordance with Article 6(2) of the Act of Accession of the Republic of Croatia, the accession of the Republic of Croatia to the Agreement is to be agreed by means of a protocol to the Agreement (‘the Protocol’). A simplified procedure is to apply to such accession, whereby a protocol is to be concluded between the Council, acting unanimously on behalf of the Member States, and the third country concerned.</w:t>
      </w:r>
    </w:p>
    <w:p>
      <w:pPr>
        <w:pStyle w:val="ManualConsidrant"/>
        <w:rPr>
          <w:noProof/>
        </w:rPr>
      </w:pPr>
      <w:r>
        <w:t>(3)</w:t>
      </w:r>
      <w:r>
        <w:tab/>
      </w:r>
      <w:r>
        <w:rPr>
          <w:noProof/>
        </w:rPr>
        <w:t>On 14 September 2012, the Council authorised the Commission to open negotiations with the third countries concerned in view of the accession of the Republic of Croatia to the Union. The negotiations with the Republic of Iraq were successfully concluded with the initialling of the Protocol on 24 August 2016.</w:t>
      </w:r>
    </w:p>
    <w:p>
      <w:pPr>
        <w:pStyle w:val="ManualConsidrant"/>
        <w:rPr>
          <w:noProof/>
        </w:rPr>
      </w:pPr>
      <w:r>
        <w:t>(4)</w:t>
      </w:r>
      <w:r>
        <w:tab/>
      </w:r>
      <w:r>
        <w:rPr>
          <w:noProof/>
        </w:rPr>
        <w:t>The Republic of Croatia became a Member State of the Union on 1 July 2013.</w:t>
      </w:r>
    </w:p>
    <w:p>
      <w:pPr>
        <w:pStyle w:val="ManualConsidrant"/>
        <w:rPr>
          <w:noProof/>
        </w:rPr>
      </w:pPr>
      <w:r>
        <w:t>(5)</w:t>
      </w:r>
      <w:r>
        <w:tab/>
      </w:r>
      <w:r>
        <w:rPr>
          <w:noProof/>
        </w:rPr>
        <w:t>In accordance with Council Decision [XXX]</w:t>
      </w:r>
      <w:r>
        <w:rPr>
          <w:rStyle w:val="FootnoteReference"/>
          <w:noProof/>
        </w:rPr>
        <w:footnoteReference w:id="2"/>
      </w:r>
      <w:r>
        <w:rPr>
          <w:noProof/>
        </w:rPr>
        <w:t xml:space="preserve"> the Protocol to the</w:t>
      </w:r>
      <w:r>
        <w:rPr>
          <w:b/>
          <w:noProof/>
        </w:rPr>
        <w:t xml:space="preserve"> </w:t>
      </w:r>
      <w:r>
        <w:rPr>
          <w:noProof/>
        </w:rPr>
        <w:t>Partnership and Cooperation Agreement between the European Union and its Member States, of the one part, and the Republic of Iraq, of the other part, to take account of the accession of the Republic of Croatia to the European Union was signed on behalf of the Union and its Member States in […] on […], subject to conclusion of the Protocol at a later date.</w:t>
      </w:r>
    </w:p>
    <w:p>
      <w:pPr>
        <w:pStyle w:val="ManualConsidrant"/>
        <w:rPr>
          <w:noProof/>
        </w:rPr>
      </w:pPr>
      <w:r>
        <w:t>(6)</w:t>
      </w:r>
      <w:r>
        <w:tab/>
      </w:r>
      <w:r>
        <w:rPr>
          <w:noProof/>
        </w:rPr>
        <w:t>The Protocol should be approved on behalf of the Union and its Member States,</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The Protocol to the </w:t>
      </w:r>
      <w:r>
        <w:rPr>
          <w:bCs/>
          <w:noProof/>
        </w:rPr>
        <w:t>Partnership and Cooperation Agreement between the European Union and its Member States, of the one part, and the Republic of Iraq, of the other part,</w:t>
      </w:r>
      <w:r>
        <w:rPr>
          <w:noProof/>
        </w:rPr>
        <w:t xml:space="preserve"> to take account of the accession of the Republic of Croatia to the European Union, is approved on behalf of the Union and its Member States.</w:t>
      </w:r>
      <w:r>
        <w:rPr>
          <w:rStyle w:val="FootnoteReference"/>
          <w:noProof/>
        </w:rPr>
        <w:footnoteReference w:id="3"/>
      </w:r>
    </w:p>
    <w:p>
      <w:pPr>
        <w:pStyle w:val="Titrearticle"/>
        <w:keepNext w:val="0"/>
        <w:rPr>
          <w:noProof/>
        </w:rPr>
      </w:pPr>
      <w:r>
        <w:rPr>
          <w:noProof/>
        </w:rPr>
        <w:t>Article 2</w:t>
      </w:r>
    </w:p>
    <w:p>
      <w:pPr>
        <w:keepLines/>
        <w:rPr>
          <w:noProof/>
        </w:rPr>
      </w:pPr>
      <w:r>
        <w:rPr>
          <w:noProof/>
        </w:rPr>
        <w:t xml:space="preserve">This Decision shall enter into force on the […] day following that of its publication in the </w:t>
      </w:r>
      <w:r>
        <w:rPr>
          <w:i/>
          <w:noProof/>
        </w:rPr>
        <w:t>Official Journal of the European Union</w:t>
      </w:r>
      <w:r>
        <w:rPr>
          <w:noProof/>
        </w:rPr>
        <w:t>.</w:t>
      </w:r>
    </w:p>
    <w:p>
      <w:pPr>
        <w:pStyle w:val="Titrearticle"/>
        <w:rPr>
          <w:noProof/>
        </w:rPr>
      </w:pPr>
      <w:r>
        <w:rPr>
          <w:noProof/>
        </w:rPr>
        <w:t xml:space="preserve">Article 3 </w:t>
      </w:r>
    </w:p>
    <w:p>
      <w:pPr>
        <w:keepNext/>
        <w:keepLines/>
        <w:rPr>
          <w:noProof/>
        </w:rPr>
      </w:pPr>
      <w:r>
        <w:rPr>
          <w:noProof/>
        </w:rPr>
        <w:t>This Decision is addressed to the Member States in accordance with the Treaties.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t xml:space="preserve">Council Decision authorising the opening of negotiations for the adaptation of agreements signed or concluded between the European Union, or the European Union and its Member States, with one or more third countries or international organisations, in view of the accession of the Republic of Croatia to the European Union (Council document 13351/12 LIMITED). </w:t>
      </w:r>
    </w:p>
  </w:footnote>
  <w:footnote w:id="2">
    <w:p>
      <w:pPr>
        <w:pStyle w:val="FootnoteText"/>
      </w:pPr>
      <w:r>
        <w:rPr>
          <w:rStyle w:val="FootnoteReference"/>
        </w:rPr>
        <w:footnoteRef/>
      </w:r>
      <w:r>
        <w:tab/>
      </w:r>
      <w:r>
        <w:rPr>
          <w:sz w:val="16"/>
          <w:szCs w:val="16"/>
        </w:rPr>
        <w:t>OJ L.., of.., p. ..</w:t>
      </w:r>
    </w:p>
  </w:footnote>
  <w:footnote w:id="3">
    <w:p>
      <w:pPr>
        <w:pStyle w:val="FootnoteText"/>
      </w:pPr>
      <w:r>
        <w:rPr>
          <w:rStyle w:val="FootnoteReference"/>
        </w:rPr>
        <w:footnoteRef/>
      </w:r>
      <w:r>
        <w:tab/>
        <w:t>The text of the Protocol has been published in the [OJ reference] together with the decision on its signing.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0A460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076F91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0C21B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E488B5B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FC5F1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FADF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922F7C4"/>
    <w:lvl w:ilvl="0">
      <w:start w:val="1"/>
      <w:numFmt w:val="decimal"/>
      <w:pStyle w:val="ListNumber"/>
      <w:lvlText w:val="%1."/>
      <w:lvlJc w:val="left"/>
      <w:pPr>
        <w:tabs>
          <w:tab w:val="num" w:pos="360"/>
        </w:tabs>
        <w:ind w:left="360" w:hanging="360"/>
      </w:pPr>
    </w:lvl>
  </w:abstractNum>
  <w:abstractNum w:abstractNumId="7">
    <w:nsid w:val="FFFFFF89"/>
    <w:multiLevelType w:val="singleLevel"/>
    <w:tmpl w:val="9CFE21B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13 14:00: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563ECDDA88B64E64AEE9D015092B6966"/>
    <w:docVar w:name="LW_CROSSREFERENCE" w:val="&lt;UNUSED&gt;"/>
    <w:docVar w:name="LW_DocType" w:val="COM"/>
    <w:docVar w:name="LW_EMISSION" w:val="20.2.2017"/>
    <w:docVar w:name="LW_EMISSION_ISODATE" w:val="2017-02-20"/>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033"/>
    <w:docVar w:name="LW_REF.II.NEW.CP_YEAR" w:val="2017"/>
    <w:docVar w:name="LW_REF.INST.NEW" w:val="COM"/>
    <w:docVar w:name="LW_REF.INST.NEW_ADOPTED" w:val="final"/>
    <w:docVar w:name="LW_REF.INST.NEW_TEXT" w:val="(2017) 82"/>
    <w:docVar w:name="LW_REF.INTERNE" w:val="&lt;UNUSED&gt;"/>
    <w:docVar w:name="LW_SOUS.TITRE.OBJ.CP" w:val="&lt;UNUSED&gt;"/>
    <w:docVar w:name="LW_STATUT.CP" w:val="Proposal for a"/>
    <w:docVar w:name="LW_SUPERTITRE" w:val="&lt;UNUSED&gt;"/>
    <w:docVar w:name="LW_TITRE.OBJ.CP" w:val="on the conclusion, on behalf of the European Union and its Member States, of the Protocol to the Partnership and Cooperation Agreement between the European Union and its Member States, of the one part, and the Republic of Iraq, of the other part, to take account of the accession of the Republic of Croatia to the European Un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4</Pages>
  <Words>786</Words>
  <Characters>3925</Characters>
  <Application>Microsoft Office Word</Application>
  <DocSecurity>0</DocSecurity>
  <Lines>78</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2017-01-11T11:04:00Z</dcterms:created>
  <dcterms:modified xsi:type="dcterms:W3CDTF">2017-02-13T13:00:00Z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