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EDE78498124BD3BB20095DC038388D" style="width:450.8pt;height:406.3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This Council Decision defines the Union's position in the voting of the Regulations, amendments, supplements and corrigenda submitted for vote in the March 2017 WP.29 meeting that will take place from 13 to 17 March 2017.</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2"/>
        </w:numPr>
        <w:rPr>
          <w:noProof/>
        </w:rPr>
      </w:pPr>
      <w:r>
        <w:rPr>
          <w:noProof/>
        </w:rPr>
        <w:t>the amendments to UN Regulations Nos. 3, 4, 6, 7, 13, 19, 23, 27, 28, 38, 39, 43, 45, 48, 50, 69, 70, 73, 75, 77, 79, 83, 87, 91, 98, 99, 101, 104, 107, 109, 110, 112, 113, 118, 119, 123 and 138; and</w:t>
      </w:r>
    </w:p>
    <w:p>
      <w:pPr>
        <w:pStyle w:val="Tiret0"/>
        <w:rPr>
          <w:noProof/>
        </w:rPr>
      </w:pPr>
      <w:r>
        <w:rPr>
          <w:noProof/>
        </w:rPr>
        <w:t>the proposal for amending the Consolidated Resolution on the Construction of Vehicles (R.E.3) by guidelines on cyber security and data protection.</w:t>
      </w:r>
    </w:p>
    <w:p>
      <w:pPr>
        <w:pStyle w:val="Tiret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relevant Committees of the United Nations Economic Commission for Europe as regards the proposals for amendments to UN Regulations Nos. 3, 4, 6, 7, 13, 19, 23, 27, 28, 38, 39, 43, 45, 48, 50, 69, 70, 73, 75, 77, 79, 83, 87, 91, 98, 99, 101, 104, 107, 109, 110, 112, 113, 118, 119, 123 and 138, and one proposal for amending the Consolidated Resolution on the Construction of Vehicles (R.E.3) by guidelines on cyber security and data protection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(the ‘Revised 1958 Agreement’).</w:t>
      </w:r>
    </w:p>
    <w:p>
      <w:pPr>
        <w:pStyle w:val="ManualConsidrant"/>
        <w:rPr>
          <w:noProof/>
        </w:rPr>
      </w:pPr>
      <w:r>
        <w:t>(2)</w:t>
      </w:r>
      <w:r>
        <w:tab/>
      </w:r>
      <w:r>
        <w:rPr>
          <w:noProof/>
        </w:rPr>
        <w:t>In accordance with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(the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(hereinafter referred to as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Considrant"/>
        <w:rPr>
          <w:noProof/>
        </w:rPr>
      </w:pPr>
      <w:r>
        <w:t>(4)</w:t>
      </w:r>
      <w:r>
        <w:tab/>
      </w:r>
      <w:r>
        <w:rPr>
          <w:noProof/>
        </w:rPr>
        <w:t>In the light of experience and technical developments, the requirements relating to certain elements or features covered by UN Regulations Nos. 3, 4, 6, 7, 13, 19, 23, 27, 28, 38, 39, 43, 45, 48, 50, 69, 70, 73, 75, 77, 79, 83, 87, 91, 98, 99, 101, 104, 107, 109, 110, 112, 113, 118, 119, 123 and 138, need to be adapted to technical progress.</w:t>
      </w:r>
    </w:p>
    <w:p>
      <w:pPr>
        <w:pStyle w:val="ManualConsidrant"/>
        <w:rPr>
          <w:noProof/>
        </w:rPr>
      </w:pPr>
      <w:r>
        <w:t>(5)</w:t>
      </w:r>
      <w:r>
        <w:tab/>
      </w:r>
      <w:r>
        <w:rPr>
          <w:noProof/>
        </w:rPr>
        <w:t>In order to lay down uniform provisions concerning the construction of vehicles, the Consolidated Resolution on the Construction of Vehicles (R.E.3) should be amended by guidelines on cyber security and data protection, without hindering the ongoing development done at EU-level in the framework of cooperative, connected and automated driving.</w:t>
      </w:r>
    </w:p>
    <w:p>
      <w:pPr>
        <w:pStyle w:val="ManualConsidrant"/>
        <w:rPr>
          <w:noProof/>
        </w:rPr>
      </w:pPr>
      <w:r>
        <w:t>(6)</w:t>
      </w:r>
      <w:r>
        <w:tab/>
      </w:r>
      <w:r>
        <w:rPr>
          <w:noProof/>
        </w:rPr>
        <w:t>It is appropriate to establish the position to be adopted on behalf of the Union within the relevant Committees of the UNECE, namely the Administrative Committee of the Revised 1958 Agreement and the Executive Committee of the Parallel Agreement, as regards the adoption of the UN acts referred to above,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within the Administrative Committee of the Revised 1958 Agreement and the Executive Committee of the Parallel Agreement during the period from 13 to 17 March 2017 shall be to vote in favour of the proposals listed in the Annex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16:22:25"/>
    <w:docVar w:name="DQCStatus" w:val="Green"/>
    <w:docVar w:name="DQCVersion" w:val="3"/>
    <w:docVar w:name="DQCWithWarnings" w:val="0"/>
    <w:docVar w:name="LW_CONFIDENCE" w:val=" "/>
    <w:docVar w:name="LW_CONST_RESTREINT_UE" w:val="RESTREINT UE"/>
    <w:docVar w:name="LW_CORRIGENDUM" w:val="&lt;UNUSED&gt;"/>
    <w:docVar w:name="LW_COVERPAGE_GUID" w:val="7AEDE78498124BD3BB20095DC038388D"/>
    <w:docVar w:name="LW_CROSSREFERENCE" w:val="&lt;UNUSED&gt;"/>
    <w:docVar w:name="LW_DocType" w:val="COM"/>
    <w:docVar w:name="LW_EMISSION" w:val="22.2.2017"/>
    <w:docVar w:name="LW_EMISSION_ISODATE" w:val="2017-02-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38"/>
    <w:docVar w:name="LW_REF.II.NEW.CP_YEAR" w:val="2017"/>
    <w:docVar w:name="LW_REF.INST.NEW" w:val="COM"/>
    <w:docVar w:name="LW_REF.INST.NEW_ADOPTED" w:val="final"/>
    <w:docVar w:name="LW_REF.INST.NEW_TEXT" w:val="(2017) 86"/>
    <w:docVar w:name="LW_REF.INTERNE" w:val="&lt;UNUSED&gt;"/>
    <w:docVar w:name="LW_SOUS.TITRE.OBJ.CP" w:val="&lt;UNUSED&gt;"/>
    <w:docVar w:name="LW_STATUT.CP" w:val="Proposal for a"/>
    <w:docVar w:name="LW_SUPERTITRE" w:val="&lt;UNUSED&gt;"/>
    <w:docVar w:name="LW_TITRE.OBJ.CP" w:val="establishing the position to be adopted on behalf of the European Union in the relevant Committees of the United Nations Economic Commission for Europe as regards the proposals for amendments to UN Regulations Nos. 3, 4, 6, 7, 13, 19, 23, 27, 28, 38, 39, 43, 45, 48, 50, 69, 70, 73, 75, 77, 79, 83, 87, 91, 98, 99, 101, 104, 107, 109, 110, 112, 113, 118, 119, 123 and 138, and one proposal for amending the Consolidated Resolution on the Construction of Vehicles (R.E.3) by guidelines on cyber security and data protec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1845</Words>
  <Characters>10133</Characters>
  <Application>Microsoft Office Word</Application>
  <DocSecurity>0</DocSecurity>
  <Lines>180</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2017-01-18T15:30:00Z</cp:lastPrinted>
  <dcterms:created xsi:type="dcterms:W3CDTF">2017-02-02T10:58:00Z</dcterms:created>
  <dcterms:modified xsi:type="dcterms:W3CDTF">2017-02-15T15:22:00Z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