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23" w:rsidRDefault="00F5691E" w:rsidP="00F5691E">
      <w:pPr>
        <w:pStyle w:val="Pagedecouverture"/>
        <w:rPr>
          <w:noProof/>
          <w:lang w:val="fr-BE" w:eastAsia="de-DE"/>
        </w:rPr>
      </w:pPr>
      <w:bookmarkStart w:id="0" w:name="_Toc182217092"/>
      <w:bookmarkStart w:id="1" w:name="LW_BM_COVERPAGE"/>
      <w:r>
        <w:rPr>
          <w:noProof/>
          <w:lang w:val="fr-B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F7D9B6967694A6D8E127B37032FB3AD" style="width:450.75pt;height:555.75pt">
            <v:imagedata r:id="rId9" o:title=""/>
          </v:shape>
        </w:pict>
      </w:r>
    </w:p>
    <w:bookmarkEnd w:id="1"/>
    <w:p w:rsidR="00D10D23" w:rsidRDefault="00D10D23">
      <w:pPr>
        <w:rPr>
          <w:noProof/>
          <w:lang w:val="fr-BE" w:eastAsia="de-DE"/>
        </w:rPr>
        <w:sectPr w:rsidR="00D10D23" w:rsidSect="00F5691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10D23" w:rsidRDefault="000B273A">
      <w:pPr>
        <w:pStyle w:val="Annexetitre"/>
        <w:rPr>
          <w:noProof/>
          <w:lang w:val="fr-BE" w:eastAsia="de-DE"/>
        </w:rPr>
      </w:pPr>
      <w:bookmarkStart w:id="2" w:name="_GoBack"/>
      <w:bookmarkEnd w:id="2"/>
      <w:r>
        <w:rPr>
          <w:noProof/>
          <w:lang w:val="fr-BE" w:eastAsia="de-DE"/>
        </w:rPr>
        <w:lastRenderedPageBreak/>
        <w:t>ANNEX</w:t>
      </w:r>
    </w:p>
    <w:p w:rsidR="00D10D23" w:rsidRDefault="000B273A">
      <w:pPr>
        <w:autoSpaceDE w:val="0"/>
        <w:autoSpaceDN w:val="0"/>
        <w:adjustRightInd w:val="0"/>
        <w:spacing w:after="0" w:line="240" w:lineRule="auto"/>
        <w:rPr>
          <w:rFonts w:ascii="Times New Roman" w:hAnsi="Times New Roman" w:cs="Times New Roman"/>
          <w:b/>
          <w:bCs/>
          <w:noProof/>
          <w:sz w:val="24"/>
          <w:szCs w:val="24"/>
          <w:lang w:val="fr-BE"/>
        </w:rPr>
      </w:pPr>
      <w:r>
        <w:rPr>
          <w:rFonts w:ascii="Times New Roman" w:eastAsia="Times New Roman" w:hAnsi="Times New Roman" w:cs="Times New Roman"/>
          <w:b/>
          <w:smallCaps/>
          <w:noProof/>
          <w:sz w:val="24"/>
          <w:szCs w:val="24"/>
          <w:lang w:val="fr-BE" w:eastAsia="de-DE"/>
        </w:rPr>
        <w:t xml:space="preserve">I. </w:t>
      </w:r>
      <w:r>
        <w:rPr>
          <w:rFonts w:ascii="Times New Roman" w:eastAsia="Times New Roman" w:hAnsi="Times New Roman" w:cs="Times New Roman"/>
          <w:b/>
          <w:smallCaps/>
          <w:noProof/>
          <w:sz w:val="24"/>
          <w:szCs w:val="24"/>
          <w:lang w:val="fr-BE" w:eastAsia="de-DE"/>
        </w:rPr>
        <w:tab/>
        <w:t>CLIMATE ACTION</w:t>
      </w:r>
      <w:r>
        <w:rPr>
          <w:rFonts w:ascii="Times New Roman" w:hAnsi="Times New Roman" w:cs="Times New Roman"/>
          <w:b/>
          <w:bCs/>
          <w:noProof/>
          <w:sz w:val="24"/>
          <w:szCs w:val="24"/>
          <w:lang w:val="fr-BE"/>
        </w:rPr>
        <w:t xml:space="preserve"> </w:t>
      </w:r>
    </w:p>
    <w:p w:rsidR="00D10D23" w:rsidRDefault="00D10D23">
      <w:pPr>
        <w:autoSpaceDE w:val="0"/>
        <w:autoSpaceDN w:val="0"/>
        <w:adjustRightInd w:val="0"/>
        <w:spacing w:after="0" w:line="240" w:lineRule="auto"/>
        <w:rPr>
          <w:rFonts w:ascii="Times New Roman" w:hAnsi="Times New Roman" w:cs="Times New Roman"/>
          <w:b/>
          <w:bCs/>
          <w:noProof/>
          <w:sz w:val="24"/>
          <w:szCs w:val="24"/>
          <w:lang w:val="fr-BE"/>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w:t>
      </w:r>
      <w:r>
        <w:rPr>
          <w:rStyle w:val="FootnoteReference"/>
          <w:rFonts w:ascii="Times New Roman" w:hAnsi="Times New Roman" w:cs="Times New Roman"/>
          <w:b/>
          <w:bCs/>
          <w:noProof/>
          <w:sz w:val="24"/>
          <w:szCs w:val="24"/>
        </w:rPr>
        <w:footnoteReference w:id="1"/>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swift technical adaptation of Directive 2009/31/EC, the power to adopt acts in accordance with Article 290 of the Treaty should be delegated to the Commission in respect of the necessary amendments to adapt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2009/31/EC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29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29</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Amendments of Annexes</w:t>
      </w:r>
      <w:r>
        <w:rPr>
          <w:rFonts w:ascii="Times New Roman" w:hAnsi="Times New Roman" w:cs="Times New Roman"/>
          <w:b/>
          <w:iCs/>
          <w:noProof/>
          <w:sz w:val="24"/>
          <w:szCs w:val="24"/>
        </w:rPr>
        <w:br/>
      </w: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29a amending the Annexes.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29a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29a</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29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0"/>
          <w:szCs w:val="20"/>
        </w:rPr>
      </w:pP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66"/>
        <w:jc w:val="both"/>
        <w:rPr>
          <w:rFonts w:ascii="Times New Roman" w:hAnsi="Times New Roman" w:cs="Times New Roman"/>
          <w:bCs/>
          <w:iCs/>
          <w:noProof/>
          <w:sz w:val="24"/>
          <w:szCs w:val="24"/>
        </w:rPr>
      </w:pPr>
      <w:r>
        <w:rPr>
          <w:rFonts w:ascii="Times New Roman" w:hAnsi="Times New Roman" w:cs="Times New Roman"/>
          <w:bCs/>
          <w:iCs/>
          <w:noProof/>
          <w:sz w:val="24"/>
          <w:szCs w:val="24"/>
        </w:rPr>
        <w:t>(3) Article 30 is deleted.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bookmarkEnd w:id="0"/>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Decision No 406/2009/EC of the European Parliament and of the Council of 23 April 2009 on the effort of Member States to reduce their greenhouse gas emissions to meet the Community’s greenhouse gas emission reduction commitments up to 2020</w:t>
      </w:r>
      <w:r>
        <w:rPr>
          <w:rStyle w:val="FootnoteReference"/>
          <w:rFonts w:ascii="Times New Roman" w:hAnsi="Times New Roman" w:cs="Times New Roman"/>
          <w:noProof/>
          <w:sz w:val="24"/>
          <w:szCs w:val="24"/>
        </w:rPr>
        <w:footnoteReference w:id="2"/>
      </w:r>
    </w:p>
    <w:p w:rsidR="00D10D23" w:rsidRDefault="00D10D23">
      <w:pPr>
        <w:autoSpaceDE w:val="0"/>
        <w:autoSpaceDN w:val="0"/>
        <w:adjustRightInd w:val="0"/>
        <w:spacing w:after="0" w:line="240" w:lineRule="auto"/>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the accurate accounting of transactions under Decision No 406/2009/EC, the power to adopt acts in accordance with Article 290 of the Treaty should be delegated to the Commission to supplement that Decision with requirements applicable to Member States' registries and the Central Administrator as regards the handling of transactions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Decision No 406/2009/EC</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in order to determine the annual emission allocations.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Experience has shown that an empowerment relating to the modalities of certain transfers is not needed.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Accordingly, Decision No 406/2009/EC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3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993" w:firstLine="87"/>
        <w:jc w:val="both"/>
        <w:rPr>
          <w:rFonts w:ascii="Times New Roman" w:hAnsi="Times New Roman" w:cs="Times New Roman"/>
          <w:noProof/>
          <w:sz w:val="24"/>
          <w:szCs w:val="24"/>
        </w:rPr>
      </w:pPr>
      <w:r>
        <w:rPr>
          <w:rFonts w:ascii="Times New Roman" w:hAnsi="Times New Roman" w:cs="Times New Roman"/>
          <w:noProof/>
          <w:sz w:val="24"/>
          <w:szCs w:val="24"/>
        </w:rPr>
        <w:t>(a) in paragraph 2, the fourth and fifth subparagraphs are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noProof/>
          <w:sz w:val="24"/>
          <w:szCs w:val="24"/>
        </w:rPr>
        <w:t xml:space="preserve">"When the relevant reviewed and verified emission data are available, the Commission shall determine the annual emission allocations for the period from 2013 to 2020 in terms of tonnes of carbon dioxide equivalent by means of implementing act. Those implementing acts shall be adopted in accordance with </w:t>
      </w:r>
      <w:r>
        <w:rPr>
          <w:rFonts w:ascii="Times New Roman" w:hAnsi="Times New Roman" w:cs="Times New Roman"/>
          <w:bCs/>
          <w:noProof/>
          <w:sz w:val="24"/>
          <w:szCs w:val="24"/>
        </w:rPr>
        <w:t>the</w:t>
      </w:r>
      <w:r>
        <w:rPr>
          <w:rFonts w:ascii="Times New Roman" w:hAnsi="Times New Roman" w:cs="Times New Roman"/>
          <w:bCs/>
          <w:i/>
          <w:noProof/>
          <w:sz w:val="24"/>
          <w:szCs w:val="24"/>
        </w:rPr>
        <w:t xml:space="preserve"> </w:t>
      </w:r>
      <w:r>
        <w:rPr>
          <w:rFonts w:ascii="Times New Roman" w:hAnsi="Times New Roman" w:cs="Times New Roman"/>
          <w:noProof/>
          <w:sz w:val="24"/>
          <w:szCs w:val="24"/>
        </w:rPr>
        <w:t xml:space="preserve">procedure referred to in </w:t>
      </w:r>
      <w:r>
        <w:rPr>
          <w:rFonts w:ascii="Times New Roman" w:hAnsi="Times New Roman" w:cs="Times New Roman"/>
          <w:bCs/>
          <w:iCs/>
          <w:noProof/>
          <w:sz w:val="24"/>
          <w:szCs w:val="24"/>
        </w:rPr>
        <w:t>Article 13(2)</w:t>
      </w:r>
      <w:r>
        <w:rPr>
          <w:rFonts w:ascii="Times New Roman" w:hAnsi="Times New Roman" w:cs="Times New Roman"/>
          <w:noProof/>
          <w:sz w:val="24"/>
          <w:szCs w:val="24"/>
        </w:rPr>
        <w:t>.</w:t>
      </w:r>
      <w:r>
        <w:rPr>
          <w:rFonts w:ascii="Times New Roman" w:hAnsi="Times New Roman" w:cs="Times New Roman"/>
          <w:bCs/>
          <w:iCs/>
          <w:noProof/>
          <w:sz w:val="24"/>
          <w:szCs w:val="24"/>
        </w:rPr>
        <w:t>";</w:t>
      </w:r>
      <w:r>
        <w:rPr>
          <w:noProof/>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 </w:t>
      </w:r>
      <w:r>
        <w:rPr>
          <w:rFonts w:ascii="Times New Roman" w:hAnsi="Times New Roman" w:cs="Times New Roman"/>
          <w:bCs/>
          <w:iCs/>
          <w:noProof/>
          <w:sz w:val="24"/>
          <w:szCs w:val="24"/>
        </w:rPr>
        <w:t>paragraph 6</w:t>
      </w:r>
      <w:r>
        <w:rPr>
          <w:rFonts w:ascii="Times New Roman" w:hAnsi="Times New Roman" w:cs="Times New Roman"/>
          <w:noProof/>
          <w:sz w:val="24"/>
          <w:szCs w:val="24"/>
        </w:rPr>
        <w:t xml:space="preserve"> is deleted;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11,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"3. </w:t>
      </w:r>
      <w:r>
        <w:rPr>
          <w:rFonts w:ascii="Times New Roman" w:hAnsi="Times New Roman" w:cs="Times New Roman"/>
          <w:noProof/>
          <w:sz w:val="24"/>
          <w:szCs w:val="24"/>
        </w:rPr>
        <w:t>The Commission is empowered to adopt delegated acts in accordance with Article 12a concerning the application of paragraphs 1 and 2 of this Article.</w:t>
      </w:r>
      <w:r>
        <w:rPr>
          <w:rFonts w:ascii="Times New Roman" w:hAnsi="Times New Roman" w:cs="Times New Roman"/>
          <w:bCs/>
          <w:iCs/>
          <w:noProof/>
          <w:sz w:val="24"/>
          <w:szCs w:val="24"/>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12a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12a</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11(3)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11(3) shall enter into force only if no objection has been expressed either by the European Parliament or by the Council within a period of two months of notification of that act to the European </w:t>
      </w:r>
      <w:r>
        <w:rPr>
          <w:rFonts w:ascii="Times New Roman" w:hAnsi="Times New Roman" w:cs="Times New Roman"/>
          <w:noProof/>
          <w:sz w:val="24"/>
          <w:szCs w:val="24"/>
        </w:rPr>
        <w:lastRenderedPageBreak/>
        <w:t>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 xml:space="preserve">* </w:t>
      </w:r>
      <w:r>
        <w:rPr>
          <w:rFonts w:ascii="Times New Roman" w:hAnsi="Times New Roman" w:cs="Times New Roman"/>
          <w:noProof/>
          <w:sz w:val="24"/>
          <w:szCs w:val="24"/>
        </w:rPr>
        <w:tab/>
      </w:r>
      <w:r>
        <w:rPr>
          <w:rFonts w:ascii="Times New Roman" w:hAnsi="Times New Roman" w:cs="Times New Roman"/>
          <w:noProof/>
          <w:sz w:val="20"/>
          <w:szCs w:val="20"/>
        </w:rPr>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13, paragraph 2 is replaced by the following: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Where reference is made to this paragraph, Article 5 of Regulation (EU) No 182/2011 of the European Parliament and of the Council* shall apply." </w:t>
      </w: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_________________________</w:t>
      </w:r>
    </w:p>
    <w:p w:rsidR="00D10D23" w:rsidRDefault="000B273A">
      <w:pPr>
        <w:autoSpaceDE w:val="0"/>
        <w:autoSpaceDN w:val="0"/>
        <w:adjustRightInd w:val="0"/>
        <w:spacing w:after="0" w:line="240" w:lineRule="auto"/>
        <w:ind w:left="992" w:hanging="272"/>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0"/>
          <w:szCs w:val="20"/>
        </w:rPr>
        <w:t>Regulation (EU) No 182/2011 of the European Parliament and the Council of 16 February 2011 laying down the rules and general principles concerning mechanisms for control by Member States of the Commission's exercise of implementing powers (</w:t>
      </w:r>
      <w:r>
        <w:rPr>
          <w:rFonts w:ascii="Times New Roman" w:hAnsi="Times New Roman" w:cs="Times New Roman"/>
          <w:iCs/>
          <w:noProof/>
          <w:sz w:val="20"/>
          <w:szCs w:val="20"/>
        </w:rPr>
        <w:t>OJ L 55, 28.2.2011, p. 13)</w:t>
      </w:r>
      <w:r>
        <w:rPr>
          <w:rFonts w:ascii="Times New Roman" w:hAnsi="Times New Roman" w:cs="Times New Roman"/>
          <w:noProof/>
          <w:sz w:val="20"/>
          <w:szCs w:val="20"/>
        </w:rPr>
        <w:t>.".</w:t>
      </w:r>
      <w:r>
        <w:rPr>
          <w:rFonts w:ascii="Times New Roman" w:hAnsi="Times New Roman" w:cs="Times New Roman"/>
          <w:noProof/>
          <w:sz w:val="24"/>
          <w:szCs w:val="24"/>
        </w:rPr>
        <w:tab/>
      </w: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Regulation (EC) No 1005/2009 of the European Parliament and of the Council of 16 September 2009 on substances that deplete the ozone layer</w:t>
      </w:r>
      <w:r>
        <w:rPr>
          <w:rStyle w:val="FootnoteReference"/>
          <w:rFonts w:ascii="Times New Roman" w:hAnsi="Times New Roman" w:cs="Times New Roman"/>
          <w:noProof/>
          <w:sz w:val="24"/>
          <w:szCs w:val="24"/>
        </w:rPr>
        <w:footnoteReference w:id="3"/>
      </w:r>
      <w:r>
        <w:rPr>
          <w:rStyle w:val="FootnoteReference"/>
          <w:noProof/>
        </w:rPr>
        <w:t xml:space="preserve">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compliance with the Union’s obligations as party to the Montreal Protocol on Substances that Deplete the Ozone Layer and to ensure the proper functioning of intra-Union and external trade in substances that deplete the ozone layer and products and equipment containing or relying on those substances, the power to adopt acts in accordance with Article 290 of the Treaty should be delegated to the Commission to: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amend Regulation (EC) No 1005/2009</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to include certain substances in Part A and Part B of Annex II;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that Regulation to make the necessary technical adaptations to Annex III and to the maximum amounts of controlled substances;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Annex V to that Regulation in order to meet the commitments under the Montreal Protocol;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Annex VI to that Regulation;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the list of items on licensing of imports and exports;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Annex VII to that Regulation to take new technological developments into account;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amend the reporting requirements;</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supplement that Regulation with a list of products and equipment for which the recovery of controlled substances or destruction of products and equipment without prior recovery of controlled substances is to be considered technically and economically feasible;</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with a mechanism for the allocation of quotas to producers and importers;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supplement that Regulation with rules on the form and content of labels</w:t>
      </w:r>
      <w:r>
        <w:rPr>
          <w:rFonts w:ascii="Times New Roman" w:hAnsi="Times New Roman" w:cs="Times New Roman"/>
          <w:noProof/>
          <w:color w:val="000000"/>
          <w:sz w:val="24"/>
          <w:szCs w:val="24"/>
        </w:rPr>
        <w:t xml:space="preserve"> of containers for certain </w:t>
      </w:r>
      <w:r>
        <w:rPr>
          <w:rFonts w:ascii="Times New Roman" w:hAnsi="Times New Roman" w:cs="Times New Roman"/>
          <w:noProof/>
          <w:sz w:val="24"/>
          <w:szCs w:val="24"/>
        </w:rPr>
        <w:t xml:space="preserve">controlled substances;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as regards the monitoring of illegal trade;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as regards the release for free circulation in the Union of certain products and equipment imported from States not party to the Protocol;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with minimum qualification requirements; </w:t>
      </w:r>
    </w:p>
    <w:p w:rsidR="00D10D23" w:rsidRDefault="000B273A">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supplement that Regulation with a list of technologies or practices to be used by undertakings to prevent and minimise leakage and emissions of controlled substances</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1005/2009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7(2), the second subparagraph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24a concerning the form and content of the label to be used.";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8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(a) in paragraph 3, the second subparagraph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24a concerning the form and content of the label to be used.</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5. The Commission is empowered to adopt delegated acts in accordance with Article 24a amending the following, in the light of new information or technical developments or decisions taken by the Parties: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firstLine="360"/>
        <w:jc w:val="both"/>
        <w:rPr>
          <w:rFonts w:ascii="Times New Roman" w:hAnsi="Times New Roman" w:cs="Times New Roman"/>
          <w:noProof/>
          <w:sz w:val="24"/>
          <w:szCs w:val="24"/>
        </w:rPr>
      </w:pPr>
      <w:r>
        <w:rPr>
          <w:rFonts w:ascii="Times New Roman" w:hAnsi="Times New Roman" w:cs="Times New Roman"/>
          <w:noProof/>
          <w:sz w:val="24"/>
          <w:szCs w:val="24"/>
        </w:rPr>
        <w:t>(a) Annex III;</w:t>
      </w: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10D23" w:rsidRDefault="000B273A">
      <w:pPr>
        <w:autoSpaceDE w:val="0"/>
        <w:autoSpaceDN w:val="0"/>
        <w:adjustRightInd w:val="0"/>
        <w:spacing w:after="0" w:line="240" w:lineRule="auto"/>
        <w:ind w:left="1440"/>
        <w:jc w:val="both"/>
        <w:rPr>
          <w:rFonts w:ascii="Times New Roman" w:hAnsi="Times New Roman" w:cs="Times New Roman"/>
          <w:bCs/>
          <w:iCs/>
          <w:noProof/>
          <w:sz w:val="24"/>
          <w:szCs w:val="24"/>
        </w:rPr>
      </w:pPr>
      <w:r>
        <w:rPr>
          <w:rFonts w:ascii="Times New Roman" w:hAnsi="Times New Roman" w:cs="Times New Roman"/>
          <w:noProof/>
          <w:sz w:val="24"/>
          <w:szCs w:val="24"/>
        </w:rPr>
        <w:t>(b) the maximum amount of controlled substances that may be used as process agents or emitted from process agent uses as referred to in the second and third subparagraphs of paragraph 4.</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10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hanging="54"/>
        <w:jc w:val="both"/>
        <w:rPr>
          <w:rFonts w:ascii="Times New Roman" w:hAnsi="Times New Roman" w:cs="Times New Roman"/>
          <w:noProof/>
          <w:sz w:val="24"/>
          <w:szCs w:val="24"/>
        </w:rPr>
      </w:pPr>
      <w:r>
        <w:rPr>
          <w:rFonts w:ascii="Times New Roman" w:hAnsi="Times New Roman" w:cs="Times New Roman"/>
          <w:noProof/>
          <w:sz w:val="24"/>
          <w:szCs w:val="24"/>
        </w:rPr>
        <w:t>(a) in paragraph 3, the second and third subparagraphs are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24a concerning the form and content of the label to be used.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Controlled substances referred to in the first subparagraph shall only be placed on the market and further distributed under the conditions set out in Annex V. </w:t>
      </w:r>
    </w:p>
    <w:p w:rsidR="00D10D23" w:rsidRDefault="00D10D23">
      <w:pPr>
        <w:autoSpaceDE w:val="0"/>
        <w:autoSpaceDN w:val="0"/>
        <w:adjustRightInd w:val="0"/>
        <w:spacing w:after="0"/>
        <w:ind w:left="1080"/>
        <w:jc w:val="both"/>
        <w:rPr>
          <w:rFonts w:ascii="Times New Roman" w:hAnsi="Times New Roman" w:cs="Times New Roman"/>
          <w:noProof/>
          <w:sz w:val="24"/>
          <w:szCs w:val="24"/>
        </w:rPr>
      </w:pPr>
    </w:p>
    <w:p w:rsidR="00D10D23" w:rsidRDefault="000B273A">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noProof/>
          <w:sz w:val="24"/>
          <w:szCs w:val="24"/>
        </w:rPr>
        <w:lastRenderedPageBreak/>
        <w:t>The Commission is empowered to adopt delegated acts in accordance with Article 24a amending Annex V</w:t>
      </w:r>
      <w:r>
        <w:rPr>
          <w:noProof/>
        </w:rPr>
        <w:t xml:space="preserve"> </w:t>
      </w:r>
      <w:r>
        <w:rPr>
          <w:rFonts w:ascii="Times New Roman" w:hAnsi="Times New Roman" w:cs="Times New Roman"/>
          <w:noProof/>
          <w:sz w:val="24"/>
          <w:szCs w:val="24"/>
        </w:rPr>
        <w:t>in order to meet the commitments under the Protocol.</w:t>
      </w:r>
      <w:r>
        <w:rPr>
          <w:rFonts w:ascii="Times New Roman" w:hAnsi="Times New Roman" w:cs="Times New Roman"/>
          <w:bCs/>
          <w:iCs/>
          <w:noProof/>
          <w:sz w:val="24"/>
          <w:szCs w:val="24"/>
        </w:rPr>
        <w:t xml:space="preserve">"; </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(b) in paragraph 6, the third subparagraph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24a concerning a mechanism for the allocation of quotas to producers and importers.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13,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ind w:left="1080"/>
        <w:jc w:val="both"/>
        <w:rPr>
          <w:rFonts w:ascii="Times New Roman" w:hAnsi="Times New Roman" w:cs="Times New Roman"/>
          <w:iCs/>
          <w:noProof/>
          <w:sz w:val="24"/>
          <w:szCs w:val="24"/>
        </w:rPr>
      </w:pPr>
      <w:r>
        <w:rPr>
          <w:rFonts w:ascii="Times New Roman" w:hAnsi="Times New Roman" w:cs="Times New Roman"/>
          <w:i/>
          <w:iCs/>
          <w:noProof/>
          <w:sz w:val="24"/>
          <w:szCs w:val="24"/>
        </w:rPr>
        <w:t>"</w:t>
      </w:r>
      <w:r>
        <w:rPr>
          <w:rFonts w:ascii="Times New Roman" w:hAnsi="Times New Roman" w:cs="Times New Roman"/>
          <w:iCs/>
          <w:noProof/>
          <w:sz w:val="24"/>
          <w:szCs w:val="24"/>
        </w:rPr>
        <w:t xml:space="preserve">2.The Commission </w:t>
      </w:r>
      <w:r>
        <w:rPr>
          <w:rFonts w:ascii="Times New Roman" w:hAnsi="Times New Roman" w:cs="Times New Roman"/>
          <w:noProof/>
          <w:sz w:val="24"/>
          <w:szCs w:val="24"/>
        </w:rPr>
        <w:t>is empowered to adopt delegated acts in accordance with Article 24a amending</w:t>
      </w:r>
      <w:r>
        <w:rPr>
          <w:rFonts w:ascii="Times New Roman" w:hAnsi="Times New Roman" w:cs="Times New Roman"/>
          <w:iCs/>
          <w:noProof/>
          <w:sz w:val="24"/>
          <w:szCs w:val="24"/>
        </w:rPr>
        <w:t xml:space="preserve"> Annex VI regarding modifications and time-frames for the phasing out of the critical uses by defining cut-off dates for new applications and end dates for existing applications</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in case technically and economically feasible alternatives or technologies that are acceptable from the standpoint of environment and health are not available within the timeframe set out in that Annex or where necessary to ensure compliance with international obligations.";</w:t>
      </w:r>
      <w:r>
        <w:rPr>
          <w:noProof/>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18, paragraph 9 is replaced by the following:</w:t>
      </w:r>
    </w:p>
    <w:p w:rsidR="00D10D23" w:rsidRDefault="00D10D23">
      <w:pPr>
        <w:autoSpaceDE w:val="0"/>
        <w:autoSpaceDN w:val="0"/>
        <w:adjustRightInd w:val="0"/>
        <w:spacing w:after="0"/>
        <w:ind w:left="1080"/>
        <w:jc w:val="both"/>
        <w:rPr>
          <w:rFonts w:ascii="Times New Roman" w:hAnsi="Times New Roman" w:cs="Times New Roman"/>
          <w:iCs/>
          <w:noProof/>
          <w:sz w:val="24"/>
          <w:szCs w:val="24"/>
        </w:rPr>
      </w:pPr>
    </w:p>
    <w:p w:rsidR="00D10D23" w:rsidRDefault="000B273A">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"9.</w:t>
      </w:r>
      <w:r>
        <w:rPr>
          <w:rFonts w:ascii="Times New Roman" w:hAnsi="Times New Roman" w:cs="Times New Roman"/>
          <w:noProof/>
          <w:sz w:val="24"/>
          <w:szCs w:val="24"/>
        </w:rPr>
        <w:t>The Commission is empowered to adopt delegated acts in accordance with Article 24a amending the list of items mentioned in paragraph 3 of this Article and in Annex IV in order to meet the commitments under the Protocol or to facilitate their application.</w:t>
      </w:r>
      <w:r>
        <w:rPr>
          <w:rFonts w:ascii="Times New Roman" w:hAnsi="Times New Roman" w:cs="Times New Roman"/>
          <w:bCs/>
          <w:iCs/>
          <w:noProof/>
          <w:sz w:val="24"/>
          <w:szCs w:val="24"/>
        </w:rPr>
        <w:t xml:space="preserve">"; </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Article 19 is replaced by the following:</w:t>
      </w:r>
    </w:p>
    <w:p w:rsidR="00D10D23" w:rsidRDefault="00D10D23">
      <w:pPr>
        <w:autoSpaceDE w:val="0"/>
        <w:autoSpaceDN w:val="0"/>
        <w:adjustRightInd w:val="0"/>
        <w:spacing w:after="0" w:line="240" w:lineRule="auto"/>
        <w:ind w:left="786"/>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i/>
          <w:iCs/>
          <w:noProof/>
          <w:sz w:val="24"/>
          <w:szCs w:val="24"/>
        </w:rPr>
        <w:t>"Article 19</w:t>
      </w:r>
      <w:r>
        <w:rPr>
          <w:rFonts w:ascii="Times New Roman" w:hAnsi="Times New Roman" w:cs="Times New Roman"/>
          <w:i/>
          <w:iCs/>
          <w:noProof/>
          <w:sz w:val="24"/>
          <w:szCs w:val="24"/>
        </w:rPr>
        <w:br/>
      </w:r>
      <w:r>
        <w:rPr>
          <w:rFonts w:ascii="Times New Roman" w:hAnsi="Times New Roman" w:cs="Times New Roman"/>
          <w:b/>
          <w:noProof/>
          <w:sz w:val="24"/>
          <w:szCs w:val="24"/>
        </w:rPr>
        <w:t>Measures for monitoring of illegal trade</w:t>
      </w:r>
    </w:p>
    <w:p w:rsidR="00D10D23" w:rsidRDefault="00D10D23">
      <w:pPr>
        <w:autoSpaceDE w:val="0"/>
        <w:autoSpaceDN w:val="0"/>
        <w:adjustRightInd w:val="0"/>
        <w:spacing w:after="0" w:line="240" w:lineRule="auto"/>
        <w:ind w:left="1080"/>
        <w:jc w:val="both"/>
        <w:rPr>
          <w:rFonts w:ascii="Times New Roman" w:hAnsi="Times New Roman" w:cs="Times New Roman"/>
          <w:i/>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24a concerning additional measures for the monitoring of controlled substances or new substances and of products and equipment containing or relying on controlled substances placed under temporary storage, customs warehousing or free zone procedure or in transit through the customs territory of the Union and subsequently re-exported, on the basis of an evaluation of the potential risks of illegal trade linked to such movements, taking into account the environmental benefits and socio-economic impacts of such measures.";</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20,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"2. T</w:t>
      </w:r>
      <w:r>
        <w:rPr>
          <w:rFonts w:ascii="Times New Roman" w:hAnsi="Times New Roman" w:cs="Times New Roman"/>
          <w:noProof/>
          <w:sz w:val="24"/>
          <w:szCs w:val="24"/>
        </w:rPr>
        <w:t>he Commission is empowered to adopt delegated acts in accordance with Article 24a concerning the rules, i</w:t>
      </w:r>
      <w:r>
        <w:rPr>
          <w:rFonts w:ascii="Times New Roman" w:hAnsi="Times New Roman" w:cs="Times New Roman"/>
          <w:iCs/>
          <w:noProof/>
          <w:sz w:val="24"/>
          <w:szCs w:val="24"/>
        </w:rPr>
        <w:t xml:space="preserve">n line with decisions taken by the Parties, </w:t>
      </w:r>
      <w:r>
        <w:rPr>
          <w:rFonts w:ascii="Times New Roman" w:hAnsi="Times New Roman" w:cs="Times New Roman"/>
          <w:noProof/>
          <w:sz w:val="24"/>
          <w:szCs w:val="24"/>
        </w:rPr>
        <w:t xml:space="preserve">applicable to the release for free circulation in the Union of products and equipment imported from any State not party to the Protocol which were produced using controlled substances but do not contain substances which can be positively </w:t>
      </w:r>
      <w:r>
        <w:rPr>
          <w:rFonts w:ascii="Times New Roman" w:hAnsi="Times New Roman" w:cs="Times New Roman"/>
          <w:noProof/>
          <w:sz w:val="24"/>
          <w:szCs w:val="24"/>
        </w:rPr>
        <w:lastRenderedPageBreak/>
        <w:t>identified as controlled substances. The identification of such products and equipment shall comply with periodical technical advice given to the Parties.</w:t>
      </w:r>
      <w:r>
        <w:rPr>
          <w:rFonts w:ascii="Times New Roman" w:hAnsi="Times New Roman" w:cs="Times New Roman"/>
          <w:bCs/>
          <w:iCs/>
          <w:noProof/>
          <w:sz w:val="24"/>
          <w:szCs w:val="24"/>
        </w:rPr>
        <w:t>";</w:t>
      </w:r>
      <w:r>
        <w:rPr>
          <w:noProof/>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Article 22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(a) paragraph 3 is replaced by the following:</w:t>
      </w:r>
    </w:p>
    <w:p w:rsidR="00D10D23" w:rsidRDefault="00D10D23">
      <w:pPr>
        <w:autoSpaceDE w:val="0"/>
        <w:autoSpaceDN w:val="0"/>
        <w:adjustRightInd w:val="0"/>
        <w:spacing w:after="0" w:line="240" w:lineRule="auto"/>
        <w:ind w:left="108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"3. </w:t>
      </w:r>
      <w:r>
        <w:rPr>
          <w:rFonts w:ascii="Times New Roman" w:hAnsi="Times New Roman" w:cs="Times New Roman"/>
          <w:noProof/>
          <w:sz w:val="24"/>
          <w:szCs w:val="24"/>
        </w:rPr>
        <w:t>The Commission is empowered to adopt delegated acts in accordance with Article 24a amending Annex VII in order to take new technological developments into account.</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iCs/>
          <w:noProof/>
          <w:sz w:val="24"/>
          <w:szCs w:val="24"/>
        </w:rPr>
        <w:t>(b)</w:t>
      </w:r>
      <w:r>
        <w:rPr>
          <w:rFonts w:ascii="Times New Roman" w:hAnsi="Times New Roman" w:cs="Times New Roman"/>
          <w:noProof/>
          <w:sz w:val="24"/>
          <w:szCs w:val="24"/>
        </w:rPr>
        <w:t xml:space="preserve"> in paragraph 4, the second and third subparagraphs are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 xml:space="preserve">The Commission is empowered to adopt delegated acts in accordance with Article 24a concerning a list of products and equipment, in line with decisions taken by the Parties, for which the recovery of controlled substances or destruction of products and equipment without prior recovery of controlled substances shall be considered technically and economically feasible, specifying, if appropriate, the technologies to be applied.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Any draft delegated act establishing such a list shall be accompanied and supported by a full economic assessment of costs and benefits, taking into account the individual circumstances of Member States.</w:t>
      </w:r>
      <w:r>
        <w:rPr>
          <w:rFonts w:ascii="Times New Roman" w:hAnsi="Times New Roman" w:cs="Times New Roman"/>
          <w:bCs/>
          <w:iCs/>
          <w:noProof/>
          <w:sz w:val="24"/>
          <w:szCs w:val="24"/>
        </w:rPr>
        <w:t>";</w:t>
      </w:r>
      <w:r>
        <w:rPr>
          <w:noProof/>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134" w:hanging="54"/>
        <w:jc w:val="both"/>
        <w:rPr>
          <w:rFonts w:ascii="Times New Roman" w:hAnsi="Times New Roman" w:cs="Times New Roman"/>
          <w:noProof/>
          <w:sz w:val="24"/>
          <w:szCs w:val="24"/>
        </w:rPr>
      </w:pPr>
      <w:r>
        <w:rPr>
          <w:rFonts w:ascii="Times New Roman" w:hAnsi="Times New Roman" w:cs="Times New Roman"/>
          <w:iCs/>
          <w:noProof/>
          <w:sz w:val="24"/>
          <w:szCs w:val="24"/>
        </w:rPr>
        <w:t>(c)</w:t>
      </w:r>
      <w:r>
        <w:rPr>
          <w:rFonts w:ascii="Times New Roman" w:hAnsi="Times New Roman" w:cs="Times New Roman"/>
          <w:noProof/>
          <w:sz w:val="24"/>
          <w:szCs w:val="24"/>
        </w:rPr>
        <w:t xml:space="preserve"> in paragraph 5, the second and third subparagraphs are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shall evaluate the measures taken by the Member States and is empowered to adopt delegated acts in accordance with Article 24a concerning those minimum qualification requirements, in the light of that evaluation and of technical and other relevant information.</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(9) Article 23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360" w:firstLine="720"/>
        <w:jc w:val="both"/>
        <w:rPr>
          <w:rFonts w:ascii="Times New Roman" w:hAnsi="Times New Roman" w:cs="Times New Roman"/>
          <w:iCs/>
          <w:noProof/>
          <w:sz w:val="24"/>
          <w:szCs w:val="24"/>
        </w:rPr>
      </w:pPr>
      <w:r>
        <w:rPr>
          <w:rFonts w:ascii="Times New Roman" w:hAnsi="Times New Roman" w:cs="Times New Roman"/>
          <w:iCs/>
          <w:noProof/>
          <w:sz w:val="24"/>
          <w:szCs w:val="24"/>
        </w:rPr>
        <w:t>(a) paragraph 4 is amended as follows:</w:t>
      </w:r>
    </w:p>
    <w:p w:rsidR="00D10D23" w:rsidRDefault="00D10D23">
      <w:pPr>
        <w:autoSpaceDE w:val="0"/>
        <w:autoSpaceDN w:val="0"/>
        <w:adjustRightInd w:val="0"/>
        <w:spacing w:after="0" w:line="240" w:lineRule="auto"/>
        <w:ind w:left="360" w:firstLine="72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cs="Times New Roman"/>
          <w:iCs/>
          <w:noProof/>
          <w:sz w:val="24"/>
          <w:szCs w:val="24"/>
        </w:rPr>
        <w:t xml:space="preserve">(i) in the first subparagraph, the second sentence is </w:t>
      </w:r>
      <w:r>
        <w:rPr>
          <w:rFonts w:ascii="Times New Roman" w:hAnsi="Times New Roman" w:cs="Times New Roman"/>
          <w:noProof/>
          <w:sz w:val="24"/>
          <w:szCs w:val="24"/>
        </w:rPr>
        <w:t>replaced by the following:</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440"/>
        <w:jc w:val="both"/>
        <w:rPr>
          <w:rFonts w:ascii="Times New Roman" w:hAnsi="Times New Roman" w:cs="Times New Roman"/>
          <w:bCs/>
          <w:iCs/>
          <w:noProof/>
          <w:sz w:val="24"/>
          <w:szCs w:val="24"/>
        </w:rPr>
      </w:pPr>
      <w:r>
        <w:rPr>
          <w:rFonts w:ascii="Times New Roman" w:hAnsi="Times New Roman" w:cs="Times New Roman"/>
          <w:noProof/>
          <w:sz w:val="24"/>
          <w:szCs w:val="24"/>
        </w:rPr>
        <w:t>"In the light of an evaluation of those measures taken by the Member States and of technical and other relevant information, the Commission is empowered to adopt delegated acts in accordance with Article 24a concerning the harmonisation of those minimum qualification requirements.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firstLine="36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(ii) the second subparagraph is deleted. </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iCs/>
          <w:noProof/>
          <w:sz w:val="24"/>
          <w:szCs w:val="24"/>
        </w:rPr>
        <w:t>(b)</w:t>
      </w:r>
      <w:r>
        <w:rPr>
          <w:rFonts w:ascii="Times New Roman" w:hAnsi="Times New Roman" w:cs="Times New Roman"/>
          <w:noProof/>
          <w:sz w:val="24"/>
          <w:szCs w:val="24"/>
        </w:rPr>
        <w:t xml:space="preserve"> paragraph 7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"7. </w:t>
      </w:r>
      <w:r>
        <w:rPr>
          <w:rFonts w:ascii="Times New Roman" w:hAnsi="Times New Roman" w:cs="Times New Roman"/>
          <w:noProof/>
          <w:sz w:val="24"/>
          <w:szCs w:val="24"/>
        </w:rPr>
        <w:t xml:space="preserve">The Commission is empowered to adopt delegated acts in accordance with Article 24a establishing a list of technologies or practices to be used by </w:t>
      </w:r>
      <w:r>
        <w:rPr>
          <w:rFonts w:ascii="Times New Roman" w:hAnsi="Times New Roman" w:cs="Times New Roman"/>
          <w:noProof/>
          <w:sz w:val="24"/>
          <w:szCs w:val="24"/>
        </w:rPr>
        <w:lastRenderedPageBreak/>
        <w:t>undertakings to prevent and minimise any leakage and emissions of controlled substances.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(10) in Article 24, paragraphs 2 and 3 are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"2. The Commission is empowered to adopt delegated acts in accordance with Article 24a amending Part A of Annex II to include substances that are included in Part B of that Annex that are found to be exported, imported, produced or put on the market in significant quantities and that are found by the Scientific Assessment Panel under the Protocol to have a significant ozone-depleting potential, and, if appropriate, to determine possible exemptions from paragraph 1.</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3. The Commission is empowered to adopt delegated acts in accordance with Article 24a amending Part B of Annex II to include any substances that are not controlled substances but that are found by the Scientific Assessment Panel under the Protocol or another recognised authority of equivalent stature to have a significant ozone-depleting potential, in the light of relevant scientific information.</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(11) after the title of Chapter VII, the following Article 24a is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24a</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2. The power to adopt delegated acts referred to in Article 7(2), Article 8(3) and (5), Article 10(3) and (6), Article 13(2), Article 18(9), Article 19, Article 20(2), Article 22(3), (4) and (5), Article 23(4) and (7), Article 24(2) and (3), Article 26(3) and Article 27(10)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7(2), Article 8(3) and(5), Article 10(3) and (6), Article 13(2), Article 18(9), Article 19, Article 20(2), Article 22(3), (4) and(5), Article 23(4) and (7), Article 24(2) and (3), Article 26(3) and Article 27(10)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6. A delegated act adopted pursuant to Article 7(2), Article 8(3) and(5), Article10(3) and (6), Article 13(2), Article 18(9), Article 19, Article 20(2), Article 22(3), (4) and (5), Article 23(4) and (7), Article 24(2) and (3), Article 26(3) and Article 27(10)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80"/>
        <w:jc w:val="both"/>
        <w:rPr>
          <w:rFonts w:ascii="Times New Roman" w:hAnsi="Times New Roman" w:cs="Times New Roman"/>
          <w:noProof/>
          <w:sz w:val="20"/>
          <w:szCs w:val="20"/>
        </w:rPr>
      </w:pPr>
    </w:p>
    <w:p w:rsidR="00D10D23" w:rsidRDefault="00D10D23">
      <w:pPr>
        <w:autoSpaceDE w:val="0"/>
        <w:autoSpaceDN w:val="0"/>
        <w:adjustRightInd w:val="0"/>
        <w:spacing w:after="0" w:line="240" w:lineRule="auto"/>
        <w:ind w:left="1080"/>
        <w:jc w:val="both"/>
        <w:rPr>
          <w:rFonts w:ascii="Times New Roman" w:hAnsi="Times New Roman" w:cs="Times New Roman"/>
          <w:noProof/>
          <w:sz w:val="20"/>
          <w:szCs w:val="20"/>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(12) in Article 25, paragraph 3 is deleted;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(13) in Article 26,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noProof/>
          <w:sz w:val="24"/>
          <w:szCs w:val="24"/>
        </w:rPr>
        <w:t>"3. The Commission is empowered to adopt delegated acts in accordance with Article 24a  amending the reporting requirements laid down in paragraph 1 of this Article in order to meet the commitments under the Protocol or to facilitate their application.</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(14) in Article 27, paragraph 10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"10. The Commission is empowered to adopt delegated acts in accordance with Article 24a concerning amendments to the reporting requirements laid down in paragraphs 1 to 7 of this Article in order to meet the commitments under the Protocol or to facilitate their application.". </w:t>
      </w:r>
    </w:p>
    <w:p w:rsidR="00D10D23" w:rsidRDefault="00D10D23">
      <w:pPr>
        <w:autoSpaceDE w:val="0"/>
        <w:autoSpaceDN w:val="0"/>
        <w:adjustRightInd w:val="0"/>
        <w:spacing w:after="0"/>
        <w:ind w:left="1080"/>
        <w:jc w:val="both"/>
        <w:rPr>
          <w:rFonts w:ascii="Times New Roman" w:hAnsi="Times New Roman" w:cs="Times New Roman"/>
          <w:noProof/>
          <w:sz w:val="24"/>
          <w:szCs w:val="24"/>
        </w:rPr>
      </w:pPr>
    </w:p>
    <w:p w:rsidR="00D10D23" w:rsidRDefault="00D10D23">
      <w:pPr>
        <w:rPr>
          <w:b/>
          <w:smallCaps/>
          <w:noProof/>
          <w:szCs w:val="24"/>
          <w:lang w:eastAsia="de-DE"/>
        </w:rPr>
      </w:pPr>
    </w:p>
    <w:p w:rsidR="00D10D23" w:rsidRDefault="000B273A">
      <w:pPr>
        <w:rPr>
          <w:b/>
          <w:smallCaps/>
          <w:noProof/>
          <w:szCs w:val="24"/>
          <w:lang w:eastAsia="de-DE"/>
        </w:rPr>
      </w:pPr>
      <w:r>
        <w:rPr>
          <w:b/>
          <w:smallCaps/>
          <w:noProof/>
          <w:szCs w:val="24"/>
          <w:lang w:eastAsia="de-DE"/>
        </w:rPr>
        <w:br w:type="page"/>
      </w:r>
    </w:p>
    <w:p w:rsidR="00D10D23" w:rsidRDefault="000B273A">
      <w:pPr>
        <w:autoSpaceDE w:val="0"/>
        <w:autoSpaceDN w:val="0"/>
        <w:adjustRightInd w:val="0"/>
        <w:spacing w:after="0"/>
        <w:jc w:val="both"/>
        <w:rPr>
          <w:rFonts w:ascii="Times New Roman" w:hAnsi="Times New Roman" w:cs="Times New Roman"/>
          <w:b/>
          <w:smallCaps/>
          <w:noProof/>
          <w:sz w:val="24"/>
          <w:szCs w:val="24"/>
          <w:lang w:eastAsia="de-DE"/>
        </w:rPr>
      </w:pPr>
      <w:r>
        <w:rPr>
          <w:rFonts w:ascii="Times New Roman" w:hAnsi="Times New Roman" w:cs="Times New Roman"/>
          <w:b/>
          <w:smallCaps/>
          <w:noProof/>
          <w:sz w:val="24"/>
          <w:szCs w:val="24"/>
          <w:lang w:eastAsia="de-DE"/>
        </w:rPr>
        <w:lastRenderedPageBreak/>
        <w:t>II. Communication Networks, Content and Technology</w:t>
      </w:r>
    </w:p>
    <w:p w:rsidR="00D10D23" w:rsidRDefault="000B273A">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 </w:t>
      </w:r>
    </w:p>
    <w:p w:rsidR="00D10D23" w:rsidRDefault="000B273A">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2002/58/EC of 12 July 2002 concerning the processing of personal data and the protection of privacy in the electronic communications sector (Directive on privacy and electronic communications)</w:t>
      </w:r>
      <w:r>
        <w:rPr>
          <w:rStyle w:val="FootnoteReference"/>
          <w:rFonts w:ascii="Times New Roman" w:hAnsi="Times New Roman" w:cs="Times New Roman"/>
          <w:b/>
          <w:noProof/>
          <w:sz w:val="24"/>
          <w:szCs w:val="24"/>
        </w:rPr>
        <w:footnoteReference w:id="4"/>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an equivalent level of protection of fundamental rights and freedoms, with respect to the processing of personal data in the electronic communication sector and to ensure the free movement of such data and of electronic communication equipment and services in the Union, the power to adopt acts in accordance with Article 290 of the Treaty should be delegated to the Commission to supplement  Directive 2002/58/EC in respect of circumstances, format and procedures applicable to the information and notification requirements.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2002/58/EC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5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14b, concerning the circumstances, format and procedures applicable to the information and notification requirements referred to in paragraphs 2, 3 and 4 of this Article,  following consultation with the European Network and Information Security Agency (ENISA), the Working Party on the Protection of Individuals with regard to the Processing of Personal Data established by Article 29 of Directive 95/46/EC and the European Data Protection Supervisor.";</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 Article 14a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the following Article 14b is inserted: </w:t>
      </w:r>
    </w:p>
    <w:p w:rsidR="00D10D23" w:rsidRDefault="000B273A">
      <w:pPr>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14b</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power to adopt delegated acts referred to in Article 4(5) shall be conferred on the Commission for an indeterminate period of time from [from the date of entry into force of this Omnibus].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4(5)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ind w:left="1080"/>
        <w:jc w:val="both"/>
        <w:rPr>
          <w:rFonts w:ascii="Times New Roman" w:hAnsi="Times New Roman" w:cs="Times New Roman"/>
          <w:noProof/>
          <w:sz w:val="24"/>
          <w:szCs w:val="24"/>
        </w:rPr>
      </w:pPr>
    </w:p>
    <w:p w:rsidR="00D10D23" w:rsidRDefault="000B273A">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733/2002 of the European Parliament and of the Council of 22 April 2002 on the implementation of the .eu Top Level Domain</w:t>
      </w:r>
      <w:r>
        <w:rPr>
          <w:rStyle w:val="FootnoteReference"/>
          <w:rFonts w:ascii="Times New Roman" w:hAnsi="Times New Roman" w:cs="Times New Roman"/>
          <w:b/>
          <w:noProof/>
          <w:sz w:val="24"/>
          <w:szCs w:val="24"/>
        </w:rPr>
        <w:footnoteReference w:id="5"/>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set out the conditions for the implementation of the .eu country code Top Level Domain (ccTLD) established by Regulation (EC) No 733/2002, the power to adopt acts in accordance with Article 290 of the Treaty should be delegated to the Commission to supplement that Regulation with  the criteria and the procedure for the designation of the Registry, and with public policy rules concerning the implementation and function of the .eu Top Level Domain (TLD) and the public policy principles on registration.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w:t>
      </w:r>
      <w:r>
        <w:rPr>
          <w:rFonts w:ascii="Times New Roman" w:hAnsi="Times New Roman" w:cs="Times New Roman"/>
          <w:noProof/>
          <w:sz w:val="24"/>
          <w:szCs w:val="24"/>
        </w:rPr>
        <w:lastRenderedPageBreak/>
        <w:t>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733/2002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3(1), point (a)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tabs>
          <w:tab w:val="left" w:pos="2106"/>
        </w:tabs>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 adopt delegated acts in accordance with Article 5a establishing the criteria and the procedure for the designation of the Registry. </w:t>
      </w:r>
    </w:p>
    <w:p w:rsidR="00D10D23" w:rsidRDefault="000B273A">
      <w:pPr>
        <w:tabs>
          <w:tab w:val="left" w:pos="2106"/>
        </w:tabs>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establishing the criteria and the procedure for the designation of the Registry imperative grounds of urgency so require, the procedure provided for in Article 5b shall apply to delegated acts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5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(a) in paragraph 1, the first subparagraph is replaced by the following: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"After consulting the Registry, the Commission is empowered to adopt delegated acts in accordance with Article 5a setting out public policy rules on the implementation and function of the .eu TLD and public policy principles on registration.";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(b) in paragraph 2, the  third subparagraph is replaced by the following: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a Member State or the Commission within 30 days of publication raises an objection to an item included in a notified list, the Commission is empowered to adopt delegated acts, in accordance with Article 5a, to remedy the situation.";</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Articles 5a and 5b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3(1) and Article 5(1) and (2)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3(1) and Article 5(1)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pBdr>
          <w:bottom w:val="single" w:sz="6" w:space="1" w:color="auto"/>
        </w:pBdr>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3(1) and Article 5(1)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5b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Either the European Parliament or the Council may object to a delegated act in accordance with the procedure referred to in Article 5a(6).  In such a case, the Commission shall repeal the act immediately following the notification of the decision to object by the European Parliament or by the Council.</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rPr>
        <w:t>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 1.";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6, paragraphs 3 and 4 are deleted. </w:t>
      </w:r>
    </w:p>
    <w:p w:rsidR="00D10D23" w:rsidRDefault="000B273A">
      <w:pPr>
        <w:jc w:val="both"/>
        <w:rPr>
          <w:rFonts w:ascii="Times New Roman" w:hAnsi="Times New Roman" w:cs="Times New Roman"/>
          <w:noProof/>
          <w:sz w:val="24"/>
          <w:szCs w:val="24"/>
        </w:rPr>
      </w:pPr>
      <w:r>
        <w:rPr>
          <w:rFonts w:ascii="Times New Roman" w:hAnsi="Times New Roman" w:cs="Times New Roman"/>
          <w:noProof/>
          <w:sz w:val="24"/>
          <w:szCs w:val="24"/>
        </w:rPr>
        <w:br/>
      </w:r>
    </w:p>
    <w:p w:rsidR="00D10D23" w:rsidRDefault="000B273A">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Decision No 626/2008/EC of the European Parliament and of the Council of 30 June 2008 on the selection and authorisation of systems providing mobile satellite services (MSS Decision)</w:t>
      </w:r>
      <w:r>
        <w:rPr>
          <w:rStyle w:val="FootnoteReference"/>
          <w:rFonts w:ascii="Times New Roman" w:hAnsi="Times New Roman" w:cs="Times New Roman"/>
          <w:b/>
          <w:noProof/>
          <w:sz w:val="24"/>
          <w:szCs w:val="24"/>
        </w:rPr>
        <w:footnoteReference w:id="6"/>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Decision No 626/2008/EC, implementing powers should be conferred on the Commission concerning appropriate modalities for coordinated application of the rules on enforcement. Those powers should be exercised in accordance with Regulation (EU) No 182/2011.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Decision No 626/2008/EC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(1) in Article 9,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may adopt, by means of implementing act, measures defining any appropriate modalities for coordinated application of the rules on enforcement referred to in paragraph 2 of this Article, including rules for the coordinated suspension or withdrawal of authorisations for breaches of the common conditions provided for in Article 7(2). Those implementing acts shall be adopted in accordance with the procedure referred to in Article 10(3).";</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10, paragraph 4 is deleted.</w:t>
      </w:r>
    </w:p>
    <w:p w:rsidR="00D10D23" w:rsidRDefault="00D10D23">
      <w:pPr>
        <w:autoSpaceDE w:val="0"/>
        <w:autoSpaceDN w:val="0"/>
        <w:adjustRightInd w:val="0"/>
        <w:spacing w:after="0"/>
        <w:jc w:val="both"/>
        <w:rPr>
          <w:rFonts w:ascii="Times New Roman" w:hAnsi="Times New Roman" w:cs="Times New Roman"/>
          <w:noProof/>
          <w:sz w:val="24"/>
          <w:szCs w:val="24"/>
        </w:rPr>
      </w:pP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lastRenderedPageBreak/>
        <w:t>III. Humanitarian Aid and Civil Protection</w:t>
      </w:r>
      <w:r>
        <w:rPr>
          <w:rFonts w:ascii="Times New Roman" w:eastAsia="Times New Roman" w:hAnsi="Times New Roman" w:cs="Times New Roman"/>
          <w:b/>
          <w:smallCaps/>
          <w:noProof/>
          <w:sz w:val="24"/>
          <w:szCs w:val="24"/>
          <w:lang w:eastAsia="de-DE"/>
        </w:rPr>
        <w:tab/>
      </w:r>
      <w:r>
        <w:rPr>
          <w:rFonts w:ascii="Times New Roman" w:eastAsia="Times New Roman" w:hAnsi="Times New Roman" w:cs="Times New Roman"/>
          <w:b/>
          <w:smallCaps/>
          <w:noProof/>
          <w:sz w:val="24"/>
          <w:szCs w:val="24"/>
          <w:lang w:eastAsia="de-DE"/>
        </w:rPr>
        <w:br/>
      </w: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Council Regulation (EC) No 1257/96 of 20 June 1996 concerning humanitarian aid</w:t>
      </w:r>
      <w:r>
        <w:rPr>
          <w:rStyle w:val="FootnoteReference"/>
          <w:rFonts w:ascii="Times New Roman" w:hAnsi="Times New Roman" w:cs="Times New Roman"/>
          <w:noProof/>
          <w:sz w:val="24"/>
          <w:szCs w:val="24"/>
        </w:rPr>
        <w:footnoteReference w:id="7"/>
      </w:r>
    </w:p>
    <w:p w:rsidR="00D10D23" w:rsidRDefault="00D10D23">
      <w:pPr>
        <w:autoSpaceDE w:val="0"/>
        <w:autoSpaceDN w:val="0"/>
        <w:adjustRightInd w:val="0"/>
        <w:spacing w:after="0" w:line="240" w:lineRule="auto"/>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Since its adoption in 1996, no measures have ever had to be adopted by the Commission in accordance with the regulatory procedure with scrutiny in order to amend non-essential elements of Regulation (EC) No 1257/96. There does not seem to be any foreseeable need to do so in the future. The possibility to adopt implementing measures in accordance with the regulatory procedure with scrutiny should therefore be removed from Regulation (EC) No 1257/96, without there being a need to empower the Commission to adopt delegated acts in accordance with Article 290 of the Treaty.</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1257/96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15, paragraph 1 is deleted;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17, paragraph 4 is deleted.</w:t>
      </w:r>
    </w:p>
    <w:p w:rsidR="00D10D23" w:rsidRDefault="00D10D23">
      <w:pPr>
        <w:autoSpaceDE w:val="0"/>
        <w:autoSpaceDN w:val="0"/>
        <w:adjustRightInd w:val="0"/>
        <w:spacing w:after="0"/>
        <w:jc w:val="both"/>
        <w:rPr>
          <w:rFonts w:ascii="Times New Roman" w:hAnsi="Times New Roman" w:cs="Times New Roman"/>
          <w:noProof/>
          <w:sz w:val="24"/>
          <w:szCs w:val="24"/>
        </w:rPr>
      </w:pP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jc w:val="both"/>
        <w:rPr>
          <w:rFonts w:ascii="Times New Roman" w:eastAsia="Times New Roman" w:hAnsi="Times New Roman" w:cs="Times New Roman"/>
          <w:b/>
          <w:smallCaps/>
          <w:noProof/>
          <w:sz w:val="24"/>
          <w:szCs w:val="24"/>
          <w:lang w:eastAsia="de-DE"/>
        </w:rPr>
      </w:pPr>
      <w:r>
        <w:rPr>
          <w:rFonts w:ascii="Times New Roman" w:hAnsi="Times New Roman" w:cs="Times New Roman"/>
          <w:b/>
          <w:noProof/>
          <w:sz w:val="24"/>
          <w:szCs w:val="24"/>
        </w:rPr>
        <w:lastRenderedPageBreak/>
        <w:t>IV.</w:t>
      </w:r>
      <w:r>
        <w:rPr>
          <w:rFonts w:ascii="Times New Roman" w:hAnsi="Times New Roman" w:cs="Times New Roman"/>
          <w:b/>
          <w:noProof/>
          <w:sz w:val="24"/>
          <w:szCs w:val="24"/>
        </w:rPr>
        <w:tab/>
      </w:r>
      <w:r>
        <w:rPr>
          <w:rFonts w:ascii="Times New Roman" w:eastAsia="Times New Roman" w:hAnsi="Times New Roman" w:cs="Times New Roman"/>
          <w:b/>
          <w:smallCaps/>
          <w:noProof/>
          <w:sz w:val="24"/>
          <w:szCs w:val="24"/>
          <w:lang w:eastAsia="de-DE"/>
        </w:rPr>
        <w:t xml:space="preserve">Employment, Social Affairs and Inclusion </w:t>
      </w:r>
    </w:p>
    <w:p w:rsidR="00D10D23" w:rsidRDefault="000B273A">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Council Directive 89/391/EEC of 12 June 1989 on the introduction of measures to encourage improvements in the safety and health of workers at work</w:t>
      </w:r>
      <w:r>
        <w:rPr>
          <w:rStyle w:val="FootnoteReference"/>
          <w:rFonts w:ascii="Times New Roman" w:hAnsi="Times New Roman" w:cs="Times New Roman"/>
          <w:b/>
          <w:noProof/>
          <w:sz w:val="24"/>
          <w:szCs w:val="24"/>
        </w:rPr>
        <w:footnoteReference w:id="8"/>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new findings, the power to adopt acts in accordance with Article 290 of the Treaty should be delegated to the Commission to amend, in a technical way, the Annex to Directive 89/391/EEC.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89/391/EEC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16a is inserted:</w:t>
      </w:r>
    </w:p>
    <w:p w:rsidR="00D10D23" w:rsidRDefault="00D10D23">
      <w:pPr>
        <w:autoSpaceDE w:val="0"/>
        <w:autoSpaceDN w:val="0"/>
        <w:adjustRightInd w:val="0"/>
        <w:spacing w:after="0" w:line="240" w:lineRule="auto"/>
        <w:ind w:left="360"/>
        <w:jc w:val="both"/>
        <w:rPr>
          <w:rFonts w:ascii="Times New Roman" w:hAnsi="Times New Roman" w:cs="Times New Roman"/>
          <w:b/>
          <w:noProof/>
          <w:sz w:val="24"/>
          <w:szCs w:val="24"/>
        </w:rPr>
      </w:pP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16a</w:t>
      </w:r>
      <w:r>
        <w:rPr>
          <w:rFonts w:ascii="Times New Roman" w:hAnsi="Times New Roman" w:cs="Times New Roman"/>
          <w:i/>
          <w:noProof/>
          <w:sz w:val="24"/>
          <w:szCs w:val="24"/>
        </w:rPr>
        <w:br/>
      </w:r>
      <w:r>
        <w:rPr>
          <w:rFonts w:ascii="Times New Roman" w:hAnsi="Times New Roman" w:cs="Times New Roman"/>
          <w:b/>
          <w:noProof/>
          <w:sz w:val="24"/>
          <w:szCs w:val="24"/>
        </w:rPr>
        <w:t>Amendments to the Annex</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17b amending, in a technical way, the</w:t>
      </w:r>
      <w:r>
        <w:rPr>
          <w:noProof/>
        </w:rPr>
        <w:t xml:space="preserve"> </w:t>
      </w:r>
      <w:r>
        <w:rPr>
          <w:rFonts w:ascii="Times New Roman" w:hAnsi="Times New Roman" w:cs="Times New Roman"/>
          <w:noProof/>
          <w:sz w:val="24"/>
          <w:szCs w:val="24"/>
        </w:rPr>
        <w:t>Annex in order to take account  of technical harmonisation and standardisation and technical progress, changes in international regulations or specifications and new findings.";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Article 17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following Article 17b is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17b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16a shall be conferred on the Commission for an indeterminate period of time from [date of the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3. The delegation of power referred to in Article 16a may be revoked at any time by the European Parliament or by the Council. A decision to revoke shall put an end to the delegation of the power specified in that decision. It shall take effect the </w:t>
      </w:r>
      <w:r>
        <w:rPr>
          <w:rFonts w:ascii="Times New Roman" w:hAnsi="Times New Roman" w:cs="Times New Roman"/>
          <w:noProof/>
          <w:sz w:val="24"/>
          <w:szCs w:val="24"/>
          <w:lang w:val="en"/>
        </w:rPr>
        <w:lastRenderedPageBreak/>
        <w:t>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16a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D10D23">
      <w:pPr>
        <w:rPr>
          <w:rFonts w:ascii="Times New Roman" w:hAnsi="Times New Roman" w:cs="Times New Roman"/>
          <w:b/>
          <w:noProof/>
          <w:sz w:val="24"/>
          <w:szCs w:val="24"/>
        </w:rPr>
      </w:pP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89/654/EEC of 30 November 1989 concerning the minimum safety and health requirements for the workplace (first individual directive within the meaning of Article 16 (1) of Directive 89/391/EEC)</w:t>
      </w:r>
      <w:r>
        <w:rPr>
          <w:rStyle w:val="FootnoteReference"/>
          <w:rFonts w:ascii="Times New Roman" w:hAnsi="Times New Roman" w:cs="Times New Roman"/>
          <w:b/>
          <w:noProof/>
          <w:sz w:val="24"/>
          <w:szCs w:val="24"/>
        </w:rPr>
        <w:footnoteReference w:id="9"/>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of the design, manufacture or construction of parts of workplaces, technical progress, changes in international regulations or specifications and knowledge with regard to the workplaces, the power to adopt acts in accordance with Article 290 of the Treaty should be delegated to the Commission to amend, in a technical way, the Annexes to Directive 89/654/EEC.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89/654/EEC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 is replaced by the following: </w:t>
      </w:r>
    </w:p>
    <w:p w:rsidR="00D10D23" w:rsidRDefault="000B273A">
      <w:pPr>
        <w:ind w:left="360" w:firstLine="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Commission is empowered to adopt delegated acts in accordance with Article 9a amending the Annexes, in a technical way,  in order to take account of</w:t>
      </w:r>
      <w:r>
        <w:rPr>
          <w:noProof/>
        </w:rPr>
        <w:t xml:space="preserve"> </w:t>
      </w:r>
      <w:r>
        <w:rPr>
          <w:rFonts w:ascii="Times New Roman" w:hAnsi="Times New Roman" w:cs="Times New Roman"/>
          <w:noProof/>
          <w:sz w:val="24"/>
          <w:szCs w:val="24"/>
        </w:rPr>
        <w:t>technical harmonisation and standardisation of the design, manufacture or construction of parts of workplaces, technical progress, changes in international regulations or specifications and knowledge with regard to workplaces.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9b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9a and 9b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9a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9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i/>
          <w:noProof/>
          <w:sz w:val="24"/>
          <w:szCs w:val="24"/>
          <w:lang w:val="en"/>
        </w:rPr>
      </w:pPr>
      <w:r>
        <w:rPr>
          <w:rFonts w:ascii="Times New Roman" w:hAnsi="Times New Roman" w:cs="Times New Roman"/>
          <w:noProof/>
          <w:sz w:val="24"/>
          <w:szCs w:val="24"/>
          <w:lang w:val="en"/>
        </w:rPr>
        <w:t>6. A delegated act adopted pursuant to Article 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9b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9a(6).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lang w:val="en"/>
        </w:rPr>
        <w:softHyphen/>
      </w:r>
      <w:r>
        <w:rPr>
          <w:rFonts w:ascii="Times New Roman" w:hAnsi="Times New Roman" w:cs="Times New Roman"/>
          <w:noProof/>
          <w:sz w:val="24"/>
          <w:szCs w:val="24"/>
        </w:rPr>
        <w:t>____________</w:t>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D10D23">
      <w:pPr>
        <w:rPr>
          <w:rFonts w:ascii="Times New Roman" w:hAnsi="Times New Roman" w:cs="Times New Roman"/>
          <w:i/>
          <w:noProof/>
          <w:sz w:val="20"/>
          <w:szCs w:val="20"/>
        </w:rPr>
      </w:pP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bCs/>
          <w:noProof/>
          <w:sz w:val="24"/>
          <w:szCs w:val="24"/>
          <w:lang w:val="en"/>
        </w:rPr>
        <w:t>Council Directive 89/656/EEC of 30 November 1989 on the minimum health and safety requirements for the use by workers of personal protective equipment at the workplace (third individual directive within the meaning of Article 16 (1) of Directive 89/391/EEC)</w:t>
      </w:r>
      <w:r>
        <w:rPr>
          <w:rStyle w:val="FootnoteReference"/>
          <w:rFonts w:ascii="Times New Roman" w:hAnsi="Times New Roman" w:cs="Times New Roman"/>
          <w:b/>
          <w:bCs/>
          <w:noProof/>
          <w:sz w:val="24"/>
          <w:szCs w:val="24"/>
          <w:lang w:val="en"/>
        </w:rPr>
        <w:footnoteReference w:id="10"/>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knowledge with regard to personal protective equipment, the power to adopt acts in accordance with Article 290 of the Treaty should be delegated to the Commission to amend, in a technical way, the Annexes to Directive 89/656/EEC.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89/656/EEC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9a amending the</w:t>
      </w:r>
      <w:r>
        <w:rPr>
          <w:noProof/>
        </w:rPr>
        <w:t xml:space="preserve"> </w:t>
      </w:r>
      <w:r>
        <w:rPr>
          <w:rFonts w:ascii="Times New Roman" w:hAnsi="Times New Roman" w:cs="Times New Roman"/>
          <w:noProof/>
          <w:sz w:val="24"/>
          <w:szCs w:val="24"/>
        </w:rPr>
        <w:t xml:space="preserve">Annexes, in a technical way, in order to take account of technical harmonisation and standardisation relating to personal protective equipment, technical progress, changes in international regulations or specifications and knowledge in the field of personal protective equipment.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Where, in the case of possible imminent risks to workers' health and safety, imperative grounds of urgency so require, the procedure provided for in Article 9b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9a and 9b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9a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9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 xml:space="preserve">Article 9b </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2. Either the European Parliament or the Council may object to a delegated act in accordance with the procedure referred to in Article 9a(6). In such a case, the </w:t>
      </w:r>
      <w:r>
        <w:rPr>
          <w:rFonts w:ascii="Times New Roman" w:hAnsi="Times New Roman" w:cs="Times New Roman"/>
          <w:noProof/>
          <w:sz w:val="24"/>
          <w:szCs w:val="24"/>
          <w:lang w:val="en"/>
        </w:rPr>
        <w:lastRenderedPageBreak/>
        <w:t>Commission shall repeal the act immediately following the notification of the decision to object by the European Parliament or the Council.</w:t>
      </w: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____________________</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rPr>
          <w:rFonts w:ascii="Times New Roman" w:hAnsi="Times New Roman" w:cs="Times New Roman"/>
          <w:b/>
          <w:noProof/>
          <w:sz w:val="24"/>
          <w:szCs w:val="24"/>
        </w:rPr>
      </w:pPr>
    </w:p>
    <w:p w:rsidR="00D10D23" w:rsidRDefault="000B273A">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Council Directive 90/269/EEC of 29 May 1990 on the minimum health and safety requirements for the manual handling of loads where there is a risk particularly of back injury to workers (fourth individual Directive within the meaning of Article 16 (1) of Directive 89/391/EEC)</w:t>
      </w:r>
      <w:r>
        <w:rPr>
          <w:rStyle w:val="FootnoteReference"/>
          <w:rFonts w:ascii="Times New Roman" w:hAnsi="Times New Roman" w:cs="Times New Roman"/>
          <w:b/>
          <w:noProof/>
          <w:sz w:val="24"/>
          <w:szCs w:val="24"/>
        </w:rPr>
        <w:footnoteReference w:id="11"/>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knowledge with regard to manual handling of loads where there is a risk particularly of back injury to workers, the power to adopt acts in accordance with Article 290 of the Treaty should be delegated to the Commission to amend the Annexes to Directive 90/269/EEC,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90/269/EEC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8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in a technical way, the</w:t>
      </w:r>
      <w:r>
        <w:rPr>
          <w:noProof/>
        </w:rPr>
        <w:t xml:space="preserve"> </w:t>
      </w:r>
      <w:r>
        <w:rPr>
          <w:rFonts w:ascii="Times New Roman" w:hAnsi="Times New Roman" w:cs="Times New Roman"/>
          <w:noProof/>
          <w:sz w:val="24"/>
          <w:szCs w:val="24"/>
        </w:rPr>
        <w:t>Annexes in order to take account of</w:t>
      </w:r>
      <w:r>
        <w:rPr>
          <w:rFonts w:ascii="Times New Roman" w:hAnsi="Times New Roman" w:cs="Times New Roman"/>
          <w:i/>
          <w:noProof/>
          <w:sz w:val="24"/>
          <w:szCs w:val="24"/>
        </w:rPr>
        <w:t xml:space="preserve"> </w:t>
      </w:r>
      <w:r>
        <w:rPr>
          <w:rFonts w:ascii="Times New Roman" w:hAnsi="Times New Roman" w:cs="Times New Roman"/>
          <w:noProof/>
          <w:sz w:val="24"/>
          <w:szCs w:val="24"/>
        </w:rPr>
        <w:t>technical progress, changes in international regulations or specifications and knowledge in the field of the manual handling of loads.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8b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8a and 8b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8a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8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8b</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lang w:val="en"/>
        </w:rPr>
        <w:t>2. Either the European Parliament or the Council may object to a delegated act in accordance with the procedure referred to in Article 8a(6).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r>
        <w:rPr>
          <w:rFonts w:ascii="Times New Roman" w:hAnsi="Times New Roman" w:cs="Times New Roman"/>
          <w:noProof/>
          <w:sz w:val="20"/>
          <w:szCs w:val="20"/>
          <w:lang w:val="en"/>
        </w:rPr>
        <w:tab/>
      </w:r>
      <w:r>
        <w:rPr>
          <w:rFonts w:ascii="Times New Roman" w:hAnsi="Times New Roman" w:cs="Times New Roman"/>
          <w:noProof/>
          <w:sz w:val="20"/>
          <w:szCs w:val="20"/>
          <w:lang w:val="en"/>
        </w:rPr>
        <w:br/>
      </w:r>
      <w:r>
        <w:rPr>
          <w:rFonts w:ascii="Times New Roman" w:hAnsi="Times New Roman" w:cs="Times New Roman"/>
          <w:noProof/>
          <w:sz w:val="20"/>
          <w:szCs w:val="20"/>
          <w:lang w:val="en"/>
        </w:rPr>
        <w:br/>
      </w:r>
    </w:p>
    <w:p w:rsidR="00D10D23" w:rsidRDefault="000B273A">
      <w:pPr>
        <w:rPr>
          <w:rFonts w:ascii="Times New Roman" w:hAnsi="Times New Roman" w:cs="Times New Roman"/>
          <w:noProof/>
          <w:sz w:val="20"/>
          <w:szCs w:val="20"/>
          <w:lang w:val="en"/>
        </w:rPr>
      </w:pPr>
      <w:r>
        <w:rPr>
          <w:rFonts w:ascii="Times New Roman" w:hAnsi="Times New Roman" w:cs="Times New Roman"/>
          <w:noProof/>
          <w:sz w:val="20"/>
          <w:szCs w:val="20"/>
          <w:lang w:val="en"/>
        </w:rPr>
        <w:br w:type="page"/>
      </w:r>
    </w:p>
    <w:p w:rsidR="00D10D23" w:rsidRDefault="000B273A">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90/270/EEC of 29 May 1990 on the minimum safety and health requirements for work with display screen equipment (fifth individual Directive within the meaning of Article 16 (1) of Directive 89/391/EEC)</w:t>
      </w:r>
      <w:r>
        <w:rPr>
          <w:rStyle w:val="FootnoteReference"/>
          <w:rFonts w:ascii="Times New Roman" w:hAnsi="Times New Roman" w:cs="Times New Roman"/>
          <w:b/>
          <w:noProof/>
          <w:sz w:val="24"/>
          <w:szCs w:val="24"/>
        </w:rPr>
        <w:footnoteReference w:id="12"/>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knowledge with regard to display screen equipment, the power to adopt acts in accordance with Article 290 of the Treaty should be delegated to the Commission to amend the Annex to Directive 90/270/EEC,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90/270/EEC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i/>
          <w:noProof/>
          <w:sz w:val="24"/>
          <w:szCs w:val="24"/>
        </w:rPr>
      </w:pPr>
    </w:p>
    <w:p w:rsidR="00D10D23" w:rsidRDefault="000B273A">
      <w:pPr>
        <w:ind w:left="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w:t>
      </w:r>
      <w:r>
        <w:rPr>
          <w:rFonts w:ascii="Times New Roman" w:hAnsi="Times New Roman" w:cs="Times New Roman"/>
          <w:noProof/>
          <w:sz w:val="24"/>
          <w:szCs w:val="24"/>
        </w:rPr>
        <w:br/>
      </w:r>
      <w:r>
        <w:rPr>
          <w:rFonts w:ascii="Times New Roman" w:hAnsi="Times New Roman" w:cs="Times New Roman"/>
          <w:b/>
          <w:noProof/>
          <w:sz w:val="24"/>
          <w:szCs w:val="24"/>
        </w:rPr>
        <w:t>Amendments to the Annex</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10a amending the</w:t>
      </w:r>
      <w:r>
        <w:rPr>
          <w:noProof/>
        </w:rPr>
        <w:t xml:space="preserve"> </w:t>
      </w:r>
      <w:r>
        <w:rPr>
          <w:rFonts w:ascii="Times New Roman" w:hAnsi="Times New Roman" w:cs="Times New Roman"/>
          <w:noProof/>
          <w:sz w:val="24"/>
          <w:szCs w:val="24"/>
        </w:rPr>
        <w:t>Annex, in a technical way, in order to take account of technical progress, developments in international regulations or specifications and knowledge in the field of display screen equipment.</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10b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Articles 10a and 10b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10a</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10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3. The delegation of power referred to in Article 10 may be revoked at any time by the European Parliament or by the Council. A decision to revoke shall put an end </w:t>
      </w:r>
      <w:r>
        <w:rPr>
          <w:rFonts w:ascii="Times New Roman" w:hAnsi="Times New Roman" w:cs="Times New Roman"/>
          <w:noProof/>
          <w:sz w:val="24"/>
          <w:szCs w:val="24"/>
          <w:lang w:val="en"/>
        </w:rPr>
        <w:lastRenderedPageBreak/>
        <w:t>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10b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rPr>
          <w:rFonts w:ascii="Times New Roman" w:hAnsi="Times New Roman" w:cs="Times New Roman"/>
          <w:b/>
          <w:noProof/>
          <w:sz w:val="24"/>
          <w:szCs w:val="24"/>
        </w:rPr>
      </w:pPr>
      <w:r>
        <w:rPr>
          <w:rFonts w:ascii="Times New Roman" w:hAnsi="Times New Roman" w:cs="Times New Roman"/>
          <w:b/>
          <w:noProof/>
          <w:sz w:val="24"/>
          <w:szCs w:val="24"/>
        </w:rPr>
        <w:br w:type="page"/>
      </w:r>
    </w:p>
    <w:p w:rsidR="00D10D23" w:rsidRDefault="000B273A">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Council Directive 92/29/EEC of 31 March 1992 on the minimum safety and health requirements for improved medical treatment on board vessels </w:t>
      </w:r>
      <w:r>
        <w:rPr>
          <w:rStyle w:val="FootnoteReference"/>
          <w:rFonts w:ascii="Times New Roman" w:hAnsi="Times New Roman" w:cs="Times New Roman"/>
          <w:b/>
          <w:noProof/>
          <w:sz w:val="24"/>
          <w:szCs w:val="24"/>
        </w:rPr>
        <w:footnoteReference w:id="13"/>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i/>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with regard to medical treatment on board vessels, the power to adopt acts in accordance with Article 290 of the Treaty should be delegated to the Commission to amend the Annexes to Directive 92/29/EEC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92/29/EEC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8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the</w:t>
      </w:r>
      <w:r>
        <w:rPr>
          <w:noProof/>
        </w:rPr>
        <w:t xml:space="preserve"> </w:t>
      </w:r>
      <w:r>
        <w:rPr>
          <w:rFonts w:ascii="Times New Roman" w:hAnsi="Times New Roman" w:cs="Times New Roman"/>
          <w:noProof/>
          <w:sz w:val="24"/>
          <w:szCs w:val="24"/>
        </w:rPr>
        <w:t>Annexes, in a technical way, in order to take account of technical progress or changes in international regulations or specifications and new findings concerning medical treatment on board vessels.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8b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Articles 8a and 8b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8a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8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3. The delegation of power referred to in Article 8 may be revoked at any time by the European Parliament or by the Council. A decision to revoke shall put an end to the delegation of the power specified in that decision. It shall take effect the day </w:t>
      </w:r>
      <w:r>
        <w:rPr>
          <w:rFonts w:ascii="Times New Roman" w:hAnsi="Times New Roman" w:cs="Times New Roman"/>
          <w:noProof/>
          <w:sz w:val="24"/>
          <w:szCs w:val="24"/>
          <w:lang w:val="en"/>
        </w:rPr>
        <w:lastRenderedPageBreak/>
        <w:t>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8b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8a(6). In such a case, the Commission shall repeal the act immediately following the notification of the decision to object by the European Parliament or the Council.</w:t>
      </w: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ind w:left="360"/>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92/57/EEC of 24 June 1992 on the implementation of minimum safety and health requirements at temporary or mobile construction sites (eighth individual Directive within the meaning of Article 16 (1) of Directive 89/391/EEC)</w:t>
      </w:r>
      <w:r>
        <w:rPr>
          <w:rStyle w:val="FootnoteReference"/>
          <w:rFonts w:ascii="Times New Roman" w:hAnsi="Times New Roman" w:cs="Times New Roman"/>
          <w:b/>
          <w:noProof/>
          <w:sz w:val="24"/>
          <w:szCs w:val="24"/>
        </w:rPr>
        <w:footnoteReference w:id="14"/>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knowledge with regard to temporary or mobile construction sites, the power to adopt acts in accordance with Article 290 of the Treaty should be delegated to the Commission to amend</w:t>
      </w:r>
      <w:r>
        <w:rPr>
          <w:rFonts w:ascii="Times New Roman" w:hAnsi="Times New Roman" w:cs="Times New Roman"/>
          <w:i/>
          <w:noProof/>
          <w:sz w:val="24"/>
          <w:szCs w:val="24"/>
        </w:rPr>
        <w:t xml:space="preserve"> </w:t>
      </w:r>
      <w:r>
        <w:rPr>
          <w:rFonts w:ascii="Times New Roman" w:hAnsi="Times New Roman" w:cs="Times New Roman"/>
          <w:noProof/>
          <w:sz w:val="24"/>
          <w:szCs w:val="24"/>
        </w:rPr>
        <w:t>Annex IV to Directive 92/57/EEC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92/57/EEC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13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w:t>
      </w:r>
      <w:r>
        <w:rPr>
          <w:rFonts w:ascii="Times New Roman" w:hAnsi="Times New Roman" w:cs="Times New Roman"/>
          <w:noProof/>
          <w:sz w:val="24"/>
          <w:szCs w:val="24"/>
        </w:rPr>
        <w:br/>
      </w:r>
      <w:r>
        <w:rPr>
          <w:rFonts w:ascii="Times New Roman" w:hAnsi="Times New Roman" w:cs="Times New Roman"/>
          <w:b/>
          <w:noProof/>
          <w:sz w:val="24"/>
          <w:szCs w:val="24"/>
        </w:rPr>
        <w:t>Amendments to Annex IV</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13a amending Annex IV in a technical way in order to take account of technical harmonisation and standardisation regarding temporary or mobile construction sites, as well as technical progress, changes in international regulations or specifications or knowledge in the field of temporary or mobile construction sites.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imminent risks to workers' health and safety, imperative grounds of urgency so require, the procedure provided for in Article 13b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13a and 13b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13a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13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3. The delegation of power referred to in Article 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13b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13a(6).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92/58/EEC of 24 June 1992 on the minimum requirements for the provision of safety and/or health signs at work (ninth individual Directive within the meaning of Article 16 (1) of Directive 89/391/EEC)</w:t>
      </w:r>
      <w:r>
        <w:rPr>
          <w:rStyle w:val="FootnoteReference"/>
          <w:rFonts w:ascii="Times New Roman" w:hAnsi="Times New Roman" w:cs="Times New Roman"/>
          <w:b/>
          <w:noProof/>
          <w:sz w:val="24"/>
          <w:szCs w:val="24"/>
        </w:rPr>
        <w:footnoteReference w:id="15"/>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knowledge with regard to safety and health signs at work, the power to adopt acts in accordance with Article 290 of the Treaty should be delegated to the Commission to amend the Annexes to Directive 92/58/EEC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92/58/EEC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Article 9 </w:t>
      </w:r>
      <w:r>
        <w:rPr>
          <w:rFonts w:ascii="Times New Roman" w:hAnsi="Times New Roman" w:cs="Times New Roman"/>
          <w:i/>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amending the</w:t>
      </w:r>
      <w:r>
        <w:rPr>
          <w:noProof/>
        </w:rPr>
        <w:t xml:space="preserve"> </w:t>
      </w:r>
      <w:r>
        <w:rPr>
          <w:rFonts w:ascii="Times New Roman" w:hAnsi="Times New Roman" w:cs="Times New Roman"/>
          <w:noProof/>
          <w:sz w:val="24"/>
          <w:szCs w:val="24"/>
        </w:rPr>
        <w:t xml:space="preserve">Annexes, in a technical way, in order to take account of technical harmonisation and standardisation concerning the design and manufacture of safety and/or health signs or devices at work, as well as technical progress, changes in international regulations or specifications and advances in knowledge in the field of safety and health signs or devices at work.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9b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9a and 9b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9a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9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3. 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9b</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9a(6). In such a case, the Commission shall repeal the act immediately following the notification of the decision to object by the European Parliament or the Council.</w:t>
      </w: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D10D23">
      <w:pPr>
        <w:jc w:val="both"/>
        <w:rPr>
          <w:rFonts w:ascii="Times New Roman" w:hAnsi="Times New Roman" w:cs="Times New Roman"/>
          <w:i/>
          <w:noProof/>
          <w:sz w:val="24"/>
          <w:szCs w:val="24"/>
        </w:rPr>
      </w:pPr>
    </w:p>
    <w:p w:rsidR="00D10D23" w:rsidRDefault="000B273A">
      <w:pPr>
        <w:rPr>
          <w:rFonts w:ascii="Times New Roman" w:hAnsi="Times New Roman" w:cs="Times New Roman"/>
          <w:b/>
          <w:noProof/>
          <w:sz w:val="24"/>
          <w:szCs w:val="24"/>
        </w:rPr>
      </w:pPr>
      <w:r>
        <w:rPr>
          <w:rFonts w:ascii="Times New Roman" w:hAnsi="Times New Roman" w:cs="Times New Roman"/>
          <w:b/>
          <w:noProof/>
          <w:sz w:val="24"/>
          <w:szCs w:val="24"/>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92/91/EEC of 3 November 1992 concerning the minimum requirements for improving the safety and health protection of workers in the mineral- extracting industries through drilling (eleventh individual Directive within the meaning of Article 16 (1) of Directive 89/391/EEC)</w:t>
      </w:r>
      <w:r>
        <w:rPr>
          <w:rStyle w:val="FootnoteReference"/>
          <w:rFonts w:ascii="Times New Roman" w:hAnsi="Times New Roman" w:cs="Times New Roman"/>
          <w:b/>
          <w:noProof/>
          <w:sz w:val="24"/>
          <w:szCs w:val="24"/>
        </w:rPr>
        <w:footnoteReference w:id="16"/>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of technical progress, changes in international regulations or specifications and knowledge with regard to the mineral-extracting industries through drilling, the power to adopt acts in accordance with Article 290 of the Treaty should be delegated to the Commission to amend the Annex to Directive 92/91/EEC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92/91/EEC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11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i/>
          <w:noProof/>
          <w:sz w:val="24"/>
          <w:szCs w:val="24"/>
        </w:rPr>
        <w:br/>
      </w:r>
      <w:r>
        <w:rPr>
          <w:rFonts w:ascii="Times New Roman" w:hAnsi="Times New Roman" w:cs="Times New Roman"/>
          <w:b/>
          <w:noProof/>
          <w:sz w:val="24"/>
          <w:szCs w:val="24"/>
        </w:rPr>
        <w:t>Amendments to the Annex</w:t>
      </w:r>
    </w:p>
    <w:p w:rsidR="00D10D23" w:rsidRDefault="000B273A">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11a amending the</w:t>
      </w:r>
      <w:r>
        <w:rPr>
          <w:noProof/>
        </w:rPr>
        <w:t xml:space="preserve"> </w:t>
      </w:r>
      <w:r>
        <w:rPr>
          <w:rFonts w:ascii="Times New Roman" w:hAnsi="Times New Roman" w:cs="Times New Roman"/>
          <w:noProof/>
          <w:sz w:val="24"/>
          <w:szCs w:val="24"/>
        </w:rPr>
        <w:t>Annex, in a technical way, in order to take account of technical harmonisation and standardisation concerning the mineral-extracting industries through drilling, as well as technical progress, changes in international regulations or specifications and knowledge with regard to the mineral-extracting industries through drilling.</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11a and 11b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2. The power to adopt delegated acts referred to in Article 11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ind w:left="360"/>
        <w:rPr>
          <w:rFonts w:ascii="Times New Roman" w:hAnsi="Times New Roman" w:cs="Times New Roman"/>
          <w:b/>
          <w:noProof/>
          <w:sz w:val="24"/>
          <w:szCs w:val="24"/>
        </w:rPr>
      </w:pPr>
      <w:r>
        <w:rPr>
          <w:rFonts w:ascii="Times New Roman" w:hAnsi="Times New Roman" w:cs="Times New Roman"/>
          <w:b/>
          <w:noProof/>
          <w:sz w:val="24"/>
          <w:szCs w:val="24"/>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92/104/EEC of 3 December 1992 on the minimum requirements for improving the safety and health protection of workers in surface and underground mineral-extracting industries (twelfth individual Directive within the meaning of Article 16 (1) of Directive 89/391/EEC)</w:t>
      </w:r>
      <w:r>
        <w:rPr>
          <w:rStyle w:val="FootnoteReference"/>
          <w:rFonts w:ascii="Times New Roman" w:hAnsi="Times New Roman" w:cs="Times New Roman"/>
          <w:b/>
          <w:noProof/>
          <w:sz w:val="24"/>
          <w:szCs w:val="24"/>
        </w:rPr>
        <w:footnoteReference w:id="17"/>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noProof/>
        </w:rPr>
        <w:t xml:space="preserve"> </w:t>
      </w:r>
      <w:r>
        <w:rPr>
          <w:rFonts w:ascii="Times New Roman" w:hAnsi="Times New Roman" w:cs="Times New Roman"/>
          <w:noProof/>
          <w:sz w:val="24"/>
          <w:szCs w:val="24"/>
        </w:rPr>
        <w:t>take account of technical harmonisation and standardisation, technical progress, changes in international regulations or specifications and new findings concerning the surface and underground mineral-extracting industries, the power to adopt acts in accordance with Article 290 of the Treaty should be delegated to the Commission to amend the Annex to Directive 92/104/EEC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92/104/EEC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11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noProof/>
          <w:sz w:val="24"/>
          <w:szCs w:val="24"/>
        </w:rPr>
        <w:br/>
      </w:r>
      <w:r>
        <w:rPr>
          <w:rFonts w:ascii="Times New Roman" w:hAnsi="Times New Roman" w:cs="Times New Roman"/>
          <w:b/>
          <w:noProof/>
          <w:sz w:val="24"/>
          <w:szCs w:val="24"/>
        </w:rPr>
        <w:t>Amendments to the Annex</w:t>
      </w:r>
    </w:p>
    <w:p w:rsidR="00D10D23" w:rsidRDefault="000B273A">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11a amending the</w:t>
      </w:r>
      <w:r>
        <w:rPr>
          <w:noProof/>
        </w:rPr>
        <w:t xml:space="preserve"> </w:t>
      </w:r>
      <w:r>
        <w:rPr>
          <w:rFonts w:ascii="Times New Roman" w:hAnsi="Times New Roman" w:cs="Times New Roman"/>
          <w:noProof/>
          <w:sz w:val="24"/>
          <w:szCs w:val="24"/>
        </w:rPr>
        <w:t xml:space="preserve">Annex , in a technical way, in order to take account of technical harmonisation and standardisation concerning the surface and underground mineral-extracting industries, as well as technical progress, changes in international regulations or specifications and new findings concerning the surface or underground mineral-extracting industries.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11a and 11b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2. The power to adopt delegated acts referred to in Article 11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93/103/EC of 23 November 1993 concerning the minimum safety and health requirements for work on board fishing vessels (thirteenth individual Directive within the meaning of Article 16 (1) of Directive 89/391/EEC)</w:t>
      </w:r>
      <w:r>
        <w:rPr>
          <w:rStyle w:val="FootnoteReference"/>
          <w:rFonts w:ascii="Times New Roman" w:hAnsi="Times New Roman" w:cs="Times New Roman"/>
          <w:b/>
          <w:noProof/>
          <w:sz w:val="24"/>
          <w:szCs w:val="24"/>
        </w:rPr>
        <w:footnoteReference w:id="18"/>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new findings in the field of safety and health on board fishing vessels, the power to adopt acts in accordance with Article 290 of the Treaty should be delegated to the Commission to amend the Annexes to Directive 93/103/EC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93/103/EC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12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12a amending the</w:t>
      </w:r>
      <w:r>
        <w:rPr>
          <w:noProof/>
        </w:rPr>
        <w:t xml:space="preserve"> </w:t>
      </w:r>
      <w:r>
        <w:rPr>
          <w:rFonts w:ascii="Times New Roman" w:hAnsi="Times New Roman" w:cs="Times New Roman"/>
          <w:noProof/>
          <w:sz w:val="24"/>
          <w:szCs w:val="24"/>
        </w:rPr>
        <w:t xml:space="preserve">Annexes, in a technical way, in order to take account of technical harmonisation and standardisation concerning certain aspects of safety and health on board fishing vessels, as well as technical progress, changes in international regulations or specifications and new findings in the field of safety and health on board fishing vessels.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12b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12a and 12b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12a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12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12b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ind w:left="1080"/>
        <w:jc w:val="both"/>
        <w:rPr>
          <w:rFonts w:ascii="Times New Roman" w:hAnsi="Times New Roman" w:cs="Times New Roman"/>
          <w:noProof/>
          <w:sz w:val="20"/>
          <w:szCs w:val="20"/>
        </w:rPr>
      </w:pPr>
    </w:p>
    <w:p w:rsidR="00D10D23" w:rsidRDefault="000B273A">
      <w:pPr>
        <w:rPr>
          <w:rFonts w:ascii="Times New Roman" w:hAnsi="Times New Roman" w:cs="Times New Roman"/>
          <w:noProof/>
          <w:sz w:val="20"/>
          <w:szCs w:val="20"/>
        </w:rPr>
      </w:pPr>
      <w:r>
        <w:rPr>
          <w:rFonts w:ascii="Times New Roman" w:hAnsi="Times New Roman" w:cs="Times New Roman"/>
          <w:noProof/>
          <w:sz w:val="20"/>
          <w:szCs w:val="20"/>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Council Directive 94/33/EC of 22 June 1994 on the protection of young people at work</w:t>
      </w:r>
      <w:r>
        <w:rPr>
          <w:rStyle w:val="FootnoteReference"/>
          <w:rFonts w:ascii="Times New Roman" w:hAnsi="Times New Roman" w:cs="Times New Roman"/>
          <w:b/>
          <w:noProof/>
          <w:sz w:val="24"/>
          <w:szCs w:val="24"/>
        </w:rPr>
        <w:footnoteReference w:id="19"/>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adequate protection of young people at work and to take account of technical progress, changes in international standards or specifications and new findings, the power to adopt acts in accordance with Article 290 of the Treaty should be delegated to the Commission to amend the Annex to Directive 94/33/EC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94/33/EC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15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bCs/>
          <w:noProof/>
          <w:sz w:val="24"/>
          <w:szCs w:val="24"/>
          <w:lang w:val="en"/>
        </w:rPr>
      </w:pPr>
      <w:r>
        <w:rPr>
          <w:rFonts w:ascii="Times New Roman" w:hAnsi="Times New Roman" w:cs="Times New Roman"/>
          <w:i/>
          <w:iCs/>
          <w:noProof/>
          <w:sz w:val="24"/>
          <w:szCs w:val="24"/>
          <w:lang w:val="en"/>
        </w:rPr>
        <w:t>"</w:t>
      </w:r>
      <w:r>
        <w:rPr>
          <w:rFonts w:ascii="Times New Roman" w:hAnsi="Times New Roman" w:cs="Times New Roman" w:hint="eastAsia"/>
          <w:i/>
          <w:iCs/>
          <w:noProof/>
          <w:sz w:val="24"/>
          <w:szCs w:val="24"/>
          <w:lang w:val="en"/>
        </w:rPr>
        <w:t>Article 15</w:t>
      </w:r>
      <w:r>
        <w:rPr>
          <w:rFonts w:ascii="Times New Roman" w:hAnsi="Times New Roman" w:cs="Times New Roman"/>
          <w:i/>
          <w:iCs/>
          <w:noProof/>
          <w:sz w:val="24"/>
          <w:szCs w:val="24"/>
          <w:lang w:val="en"/>
        </w:rPr>
        <w:br/>
      </w:r>
      <w:r>
        <w:rPr>
          <w:rFonts w:ascii="Times New Roman" w:hAnsi="Times New Roman" w:cs="Times New Roman" w:hint="eastAsia"/>
          <w:b/>
          <w:bCs/>
          <w:noProof/>
          <w:sz w:val="24"/>
          <w:szCs w:val="24"/>
          <w:lang w:val="en"/>
        </w:rPr>
        <w:t>A</w:t>
      </w:r>
      <w:r>
        <w:rPr>
          <w:rFonts w:ascii="Times New Roman" w:hAnsi="Times New Roman" w:cs="Times New Roman"/>
          <w:b/>
          <w:bCs/>
          <w:noProof/>
          <w:sz w:val="24"/>
          <w:szCs w:val="24"/>
          <w:lang w:val="en"/>
        </w:rPr>
        <w:t>mendments</w:t>
      </w:r>
      <w:r>
        <w:rPr>
          <w:rFonts w:ascii="Times New Roman" w:hAnsi="Times New Roman" w:cs="Times New Roman" w:hint="eastAsia"/>
          <w:b/>
          <w:bCs/>
          <w:noProof/>
          <w:sz w:val="24"/>
          <w:szCs w:val="24"/>
          <w:lang w:val="en"/>
        </w:rPr>
        <w:t xml:space="preserve"> of the Annex</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Commission is empowered to adopt delegated acts in accordance with Article 15a amending </w:t>
      </w:r>
      <w:r>
        <w:rPr>
          <w:rFonts w:ascii="Times New Roman" w:hAnsi="Times New Roman" w:cs="Times New Roman" w:hint="eastAsia"/>
          <w:noProof/>
          <w:sz w:val="24"/>
          <w:szCs w:val="24"/>
          <w:lang w:val="en"/>
        </w:rPr>
        <w:t>the Annex</w:t>
      </w:r>
      <w:r>
        <w:rPr>
          <w:rFonts w:ascii="Times New Roman" w:hAnsi="Times New Roman" w:cs="Times New Roman"/>
          <w:noProof/>
          <w:sz w:val="24"/>
          <w:szCs w:val="24"/>
          <w:lang w:val="en"/>
        </w:rPr>
        <w:t>, in a technical way,</w:t>
      </w:r>
      <w:r>
        <w:rPr>
          <w:rFonts w:ascii="Times New Roman" w:hAnsi="Times New Roman" w:cs="Times New Roman" w:hint="eastAsia"/>
          <w:noProof/>
          <w:sz w:val="24"/>
          <w:szCs w:val="24"/>
          <w:lang w:val="en"/>
        </w:rPr>
        <w:t xml:space="preserve"> in the light of technical progress, changes in international rules or specifications and advances in </w:t>
      </w:r>
      <w:r>
        <w:rPr>
          <w:rFonts w:ascii="Times New Roman" w:hAnsi="Times New Roman" w:cs="Times New Roman"/>
          <w:noProof/>
          <w:sz w:val="24"/>
          <w:szCs w:val="24"/>
          <w:lang w:val="en"/>
        </w:rPr>
        <w:t xml:space="preserve">knowledge concerning </w:t>
      </w:r>
      <w:r>
        <w:rPr>
          <w:rFonts w:ascii="Times New Roman" w:hAnsi="Times New Roman" w:cs="Times New Roman"/>
          <w:noProof/>
          <w:sz w:val="24"/>
          <w:szCs w:val="24"/>
        </w:rPr>
        <w:t>the protection of young people at work</w:t>
      </w:r>
      <w:r>
        <w:rPr>
          <w:rFonts w:ascii="Times New Roman" w:hAnsi="Times New Roman" w:cs="Times New Roman" w:hint="eastAsia"/>
          <w:noProof/>
          <w:sz w:val="24"/>
          <w:szCs w:val="24"/>
          <w:lang w:val="en"/>
        </w:rPr>
        <w:t>.</w:t>
      </w:r>
      <w:r>
        <w:rPr>
          <w:rFonts w:ascii="Times New Roman" w:hAnsi="Times New Roman" w:cs="Times New Roman"/>
          <w:noProof/>
          <w:sz w:val="24"/>
          <w:szCs w:val="24"/>
          <w:lang w:val="en"/>
        </w:rPr>
        <w:t>";</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 15a is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15a</w:t>
      </w:r>
    </w:p>
    <w:p w:rsidR="00D10D23" w:rsidRDefault="000B273A">
      <w:pPr>
        <w:ind w:left="360" w:firstLine="720"/>
        <w:jc w:val="center"/>
        <w:rPr>
          <w:rFonts w:ascii="Times New Roman" w:hAnsi="Times New Roman" w:cs="Times New Roman"/>
          <w:b/>
          <w:noProof/>
          <w:sz w:val="24"/>
          <w:szCs w:val="24"/>
          <w:lang w:val="en"/>
        </w:rPr>
      </w:pP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15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D10D23">
      <w:pPr>
        <w:pStyle w:val="ListParagraph"/>
        <w:ind w:left="360"/>
        <w:jc w:val="both"/>
        <w:rPr>
          <w:rFonts w:ascii="Times New Roman" w:hAnsi="Times New Roman" w:cs="Times New Roman"/>
          <w:b/>
          <w:noProof/>
          <w:sz w:val="24"/>
          <w:szCs w:val="24"/>
        </w:rPr>
      </w:pPr>
    </w:p>
    <w:p w:rsidR="00D10D23" w:rsidRDefault="00D10D23">
      <w:pPr>
        <w:pStyle w:val="ListParagraph"/>
        <w:ind w:left="360"/>
        <w:jc w:val="both"/>
        <w:rPr>
          <w:rFonts w:ascii="Times New Roman" w:hAnsi="Times New Roman" w:cs="Times New Roman"/>
          <w:b/>
          <w:noProof/>
          <w:sz w:val="24"/>
          <w:szCs w:val="24"/>
        </w:rPr>
      </w:pP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98/24/EC of 7 April 1998 on the protection of the health and safety of workers from the risks related to chemical agents at work (fourteenth individual Directive within the meaning of Article 16(1) of Directive 89/391/EEC)</w:t>
      </w:r>
      <w:r>
        <w:rPr>
          <w:rStyle w:val="FootnoteReference"/>
          <w:rFonts w:ascii="Times New Roman" w:hAnsi="Times New Roman" w:cs="Times New Roman"/>
          <w:b/>
          <w:noProof/>
          <w:sz w:val="24"/>
          <w:szCs w:val="24"/>
        </w:rPr>
        <w:footnoteReference w:id="20"/>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adequate protection of workers from risks to their health and safety and to take account of technical harmonisation and standardisation, technical progress, changes in international standards or specifications and new findings concerning chemical agents, the power to adopt acts in accordance with Article 290 of the Treaty should be delegated to the Commission to amend the Annexes to Directive 98/24/EC, in a technical way, and to supplement that Directive by establishing or revising indicative occupational exposure limit values.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98/24/EC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3(2), the second subparagraph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12a concerning the establishment or revision of indicative occupational </w:t>
      </w:r>
      <w:r>
        <w:rPr>
          <w:rFonts w:ascii="Times New Roman" w:hAnsi="Times New Roman" w:cs="Times New Roman"/>
          <w:noProof/>
          <w:sz w:val="24"/>
          <w:szCs w:val="24"/>
        </w:rPr>
        <w:lastRenderedPageBreak/>
        <w:t>exposure limit values,</w:t>
      </w:r>
      <w:r>
        <w:rPr>
          <w:noProof/>
        </w:rPr>
        <w:t xml:space="preserve"> </w:t>
      </w:r>
      <w:r>
        <w:rPr>
          <w:rFonts w:ascii="Times New Roman" w:hAnsi="Times New Roman" w:cs="Times New Roman"/>
          <w:noProof/>
          <w:sz w:val="24"/>
          <w:szCs w:val="24"/>
        </w:rPr>
        <w:t xml:space="preserve">taking into account the availability of measurement techniques.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Member States shall keep workers' and employers' organisations informed of indicative occupational exposure limit values set at Union level.</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exceptional possible imminent risks to workers' health and safety, imperative grounds of urgency so require, the procedure provided for in Article 12b shall apply to delegated acts adopted pursuant to this paragraph."</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w:t>
      </w:r>
      <w:r>
        <w:rPr>
          <w:rFonts w:ascii="Times New Roman" w:hAnsi="Times New Roman" w:cs="Times New Roman"/>
          <w:noProof/>
          <w:sz w:val="24"/>
          <w:szCs w:val="24"/>
        </w:rPr>
        <w:tab/>
        <w:t xml:space="preserve"> in Article 12, paragraph 1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12a amending the Annexes, in a technical way, in order to take account of technical harmonisation and standardisation concerning chemical agents, as well as technical progress, changes in international standards or specifications and new findings with regard to chemical agents.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12b shall apply to delegated acts adopted pursuant to this Article.";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following Articles 12a and 12b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center"/>
        <w:rPr>
          <w:rFonts w:ascii="Times New Roman" w:hAnsi="Times New Roman" w:cs="Times New Roman"/>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12a</w:t>
      </w:r>
    </w:p>
    <w:p w:rsidR="00D10D23" w:rsidRDefault="000B273A">
      <w:pPr>
        <w:ind w:left="360" w:firstLine="720"/>
        <w:jc w:val="center"/>
        <w:rPr>
          <w:rFonts w:ascii="Times New Roman" w:hAnsi="Times New Roman" w:cs="Times New Roman"/>
          <w:b/>
          <w:noProof/>
          <w:sz w:val="24"/>
          <w:szCs w:val="24"/>
          <w:lang w:val="en"/>
        </w:rPr>
      </w:pP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3(2) and Article 12(1)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3(2) and Article 12(1)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6. A delegated act adopted pursuant to Article 3(2) and Article 12(1)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12b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D10D23">
      <w:pPr>
        <w:ind w:left="360"/>
        <w:rPr>
          <w:rFonts w:ascii="Times New Roman" w:hAnsi="Times New Roman" w:cs="Times New Roman"/>
          <w:b/>
          <w:noProof/>
          <w:sz w:val="24"/>
          <w:szCs w:val="24"/>
        </w:rPr>
      </w:pP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1999/92/EC of the European Parliament and of the Council of 16 December 1999 on minimum requirements for improving the safety and health protection of workers potentially at risk from explosive atmospheres (15th individual Directive within the meaning of Article 16(1) of Directive 89/391/EEC)</w:t>
      </w:r>
      <w:r>
        <w:rPr>
          <w:rStyle w:val="FootnoteReference"/>
          <w:rFonts w:ascii="Times New Roman" w:hAnsi="Times New Roman" w:cs="Times New Roman"/>
          <w:b/>
          <w:noProof/>
          <w:sz w:val="24"/>
          <w:szCs w:val="24"/>
        </w:rPr>
        <w:footnoteReference w:id="21"/>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in the field of explosion protection, technical progress, changes in international regulations or specifications and new findings on the prevention of and protection against explosions, the power to adopt acts in accordance with Article 290 of the Treaty should be delegated to the Commission to amend the Annexes to Directive 1999/92/EC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1999/92/EC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Article 10 is replaced by the following: </w:t>
      </w:r>
    </w:p>
    <w:p w:rsidR="00D10D23" w:rsidRDefault="000B273A">
      <w:pPr>
        <w:ind w:left="360" w:firstLine="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10a amending the</w:t>
      </w:r>
      <w:r>
        <w:rPr>
          <w:noProof/>
        </w:rPr>
        <w:t xml:space="preserve"> </w:t>
      </w:r>
      <w:r>
        <w:rPr>
          <w:rFonts w:ascii="Times New Roman" w:hAnsi="Times New Roman" w:cs="Times New Roman"/>
          <w:noProof/>
          <w:sz w:val="24"/>
          <w:szCs w:val="24"/>
        </w:rPr>
        <w:t>Annexes, in a technical way, in order to take account of</w:t>
      </w:r>
      <w:r>
        <w:rPr>
          <w:noProof/>
        </w:rPr>
        <w:t xml:space="preserve"> </w:t>
      </w:r>
      <w:r>
        <w:rPr>
          <w:rFonts w:ascii="Times New Roman" w:hAnsi="Times New Roman" w:cs="Times New Roman"/>
          <w:noProof/>
          <w:sz w:val="24"/>
          <w:szCs w:val="24"/>
        </w:rPr>
        <w:t>technical harmonisation and standardisation in the field of explosion protection, technical progress, changes in international regulations or specifications and new findings with regard to the prevention of and protection against explosions.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10b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10a and 10b are inserted: </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10a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10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lastRenderedPageBreak/>
        <w:t>Article 10b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1. Delegated acts adopted under this Article shall enter into force without delay and shall apply as long as no objection is expressed in accordance with paragraph </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ind w:left="360"/>
        <w:rPr>
          <w:rFonts w:ascii="Times New Roman" w:hAnsi="Times New Roman" w:cs="Times New Roman"/>
          <w:i/>
          <w:noProof/>
          <w:sz w:val="24"/>
          <w:szCs w:val="24"/>
        </w:rPr>
      </w:pP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2000/54/EC of the European Parliament and of the Council of 18 September 2000 on the protection of workers from risks related to exposure to biological agents at work (seventh individual directive within the meaning of Article 16(1) of Directive 89/391/EEC)</w:t>
      </w:r>
      <w:r>
        <w:rPr>
          <w:rStyle w:val="FootnoteReference"/>
          <w:rFonts w:ascii="Times New Roman" w:hAnsi="Times New Roman" w:cs="Times New Roman"/>
          <w:b/>
          <w:noProof/>
          <w:sz w:val="24"/>
          <w:szCs w:val="24"/>
        </w:rPr>
        <w:footnoteReference w:id="22"/>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with regard to exposure to biological agents, the power to adopt acts in accordance with Article 290 of the Treaty should be delegated to the Commission to amend the Annexes to Directive 2000/54/EC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2000/54/EC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19 is replaced by the following: </w:t>
      </w:r>
    </w:p>
    <w:p w:rsidR="00D10D23" w:rsidRDefault="000B273A">
      <w:pPr>
        <w:ind w:left="360" w:firstLine="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19</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19a amending the</w:t>
      </w:r>
      <w:r>
        <w:rPr>
          <w:noProof/>
        </w:rPr>
        <w:t xml:space="preserve"> </w:t>
      </w:r>
      <w:r>
        <w:rPr>
          <w:rFonts w:ascii="Times New Roman" w:hAnsi="Times New Roman" w:cs="Times New Roman"/>
          <w:noProof/>
          <w:sz w:val="24"/>
          <w:szCs w:val="24"/>
        </w:rPr>
        <w:t>Annexes, in a technical way, in order to adapt them to technical progress, changes in international regulations or specifications and new findings in the field of exposure to biological agents.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Where, in the case of possible imminent risks to workers' health and safety, imperative grounds of urgency so require, the procedure provided for in Article 19b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19a and 19b are inserted: </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19a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19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19b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 xml:space="preserve">2. Either the European Parliament or the Council may object to a delegated act in accordance with the procedure referred to in Article 19a(6). In such a case, the </w:t>
      </w:r>
      <w:r>
        <w:rPr>
          <w:rFonts w:ascii="Times New Roman" w:hAnsi="Times New Roman" w:cs="Times New Roman"/>
          <w:noProof/>
          <w:sz w:val="24"/>
          <w:szCs w:val="24"/>
          <w:lang w:val="en"/>
        </w:rPr>
        <w:lastRenderedPageBreak/>
        <w:t>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D10D23">
      <w:pPr>
        <w:ind w:left="1080"/>
        <w:jc w:val="both"/>
        <w:rPr>
          <w:rFonts w:ascii="Times New Roman" w:hAnsi="Times New Roman" w:cs="Times New Roman"/>
          <w:noProof/>
          <w:sz w:val="20"/>
          <w:szCs w:val="20"/>
          <w:lang w:val="en"/>
        </w:rPr>
      </w:pP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2002/44/EC of the European Parliament and of the Council of 25 June 2002 on the minimum health and safety requirements regarding the exposure of workers to the risks arising from physical agents (vibration) (sixteenth individual Directive within the meaning of Article 16(1) of Directive 89/391/EEC)</w:t>
      </w:r>
      <w:r>
        <w:rPr>
          <w:rStyle w:val="FootnoteReference"/>
          <w:rFonts w:ascii="Times New Roman" w:hAnsi="Times New Roman" w:cs="Times New Roman"/>
          <w:b/>
          <w:noProof/>
          <w:sz w:val="24"/>
          <w:szCs w:val="24"/>
        </w:rPr>
        <w:footnoteReference w:id="23"/>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with regard to the design, building, manufacture or construction of work equipment and workplaces, technical progress, changes in harmonised European standards or specifications and new findings concerning mechanical vibration, the power to adopt acts in accordance with Article 290 of the Treaty should be delegated to the Commission to amend the Annex to Directive 2002/44/EC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2002/44/EC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11 is replaced by the following: </w:t>
      </w:r>
    </w:p>
    <w:p w:rsidR="00D10D23" w:rsidRDefault="000B273A">
      <w:pPr>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noProof/>
          <w:sz w:val="24"/>
          <w:szCs w:val="24"/>
        </w:rPr>
        <w:br/>
      </w:r>
      <w:r>
        <w:rPr>
          <w:rFonts w:ascii="Times New Roman" w:hAnsi="Times New Roman" w:cs="Times New Roman"/>
          <w:b/>
          <w:noProof/>
          <w:sz w:val="24"/>
          <w:szCs w:val="24"/>
        </w:rPr>
        <w:t>Amendments to the Annex</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amending the Annex, in a technical way, in order to take account of</w:t>
      </w:r>
      <w:r>
        <w:rPr>
          <w:rFonts w:ascii="Times New Roman" w:hAnsi="Times New Roman" w:cs="Times New Roman"/>
          <w:i/>
          <w:noProof/>
          <w:sz w:val="24"/>
          <w:szCs w:val="24"/>
        </w:rPr>
        <w:t xml:space="preserve"> </w:t>
      </w:r>
      <w:r>
        <w:rPr>
          <w:rFonts w:ascii="Times New Roman" w:hAnsi="Times New Roman" w:cs="Times New Roman"/>
          <w:noProof/>
          <w:sz w:val="24"/>
          <w:szCs w:val="24"/>
        </w:rPr>
        <w:t>technical harmonisation and standardisation with regard to the design, building, manufacture or construction of work equipment and</w:t>
      </w:r>
      <w:r>
        <w:rPr>
          <w:rFonts w:ascii="Times New Roman" w:hAnsi="Times New Roman" w:cs="Times New Roman"/>
          <w:i/>
          <w:noProof/>
          <w:sz w:val="24"/>
          <w:szCs w:val="24"/>
        </w:rPr>
        <w:t xml:space="preserve"> </w:t>
      </w:r>
      <w:r>
        <w:rPr>
          <w:rFonts w:ascii="Times New Roman" w:hAnsi="Times New Roman" w:cs="Times New Roman"/>
          <w:noProof/>
          <w:sz w:val="24"/>
          <w:szCs w:val="24"/>
        </w:rPr>
        <w:t>workplaces, technical progress, changes in harmonised European standards or specifications and new findings concerning mechanical vibration.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Articles 11a and 11b are inserted:</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lastRenderedPageBreak/>
        <w:t>"</w:t>
      </w:r>
      <w:r>
        <w:rPr>
          <w:rFonts w:ascii="Times New Roman" w:hAnsi="Times New Roman" w:cs="Times New Roman"/>
          <w:i/>
          <w:noProof/>
          <w:sz w:val="24"/>
          <w:szCs w:val="24"/>
          <w:lang w:val="en"/>
        </w:rPr>
        <w:t>Article 11a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11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t>________</w:t>
      </w:r>
      <w:r>
        <w:rPr>
          <w:rFonts w:ascii="Times New Roman" w:hAnsi="Times New Roman" w:cs="Times New Roman"/>
          <w:noProof/>
          <w:sz w:val="24"/>
          <w:szCs w:val="24"/>
        </w:rPr>
        <w:t>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ind w:left="360"/>
        <w:rPr>
          <w:rFonts w:ascii="Times New Roman" w:hAnsi="Times New Roman" w:cs="Times New Roman"/>
          <w:noProof/>
          <w:sz w:val="24"/>
          <w:szCs w:val="24"/>
          <w:lang w:val="en"/>
        </w:rPr>
      </w:pPr>
      <w:r>
        <w:rPr>
          <w:rFonts w:ascii="Times New Roman" w:hAnsi="Times New Roman" w:cs="Times New Roman"/>
          <w:noProof/>
          <w:sz w:val="24"/>
          <w:szCs w:val="24"/>
          <w:lang w:val="en"/>
        </w:rPr>
        <w:t>(3)</w:t>
      </w:r>
      <w:r>
        <w:rPr>
          <w:rFonts w:ascii="Times New Roman" w:hAnsi="Times New Roman" w:cs="Times New Roman"/>
          <w:noProof/>
          <w:sz w:val="24"/>
          <w:szCs w:val="24"/>
          <w:lang w:val="en"/>
        </w:rPr>
        <w:tab/>
        <w:t>Article 12 is deleted.</w:t>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Directive 2003/10/EC of the European Parliament and of the Council of 6 February 2003 on the minimum health and safety requirements regarding the exposure of workers to the risks arising from physical agents (noise) (Seventeenth individual Directive within the meaning of Article 16(1) of Directive 89/391/EEC)</w:t>
      </w:r>
      <w:r>
        <w:rPr>
          <w:rStyle w:val="FootnoteReference"/>
          <w:rFonts w:ascii="Times New Roman" w:hAnsi="Times New Roman" w:cs="Times New Roman"/>
          <w:b/>
          <w:noProof/>
          <w:sz w:val="24"/>
          <w:szCs w:val="24"/>
        </w:rPr>
        <w:footnoteReference w:id="24"/>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with regard to the design, building, manufacture or construction of work equipment and workplaces, technical progress, changes in harmonised European standards or specifications and new findings concerning noise, the power to adopt acts in accordance with Article 290 of the Treaty should be delegated to the Commission to amend, in a technical way, Directive 2003/10/EC.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2003/10/EC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12 is replaced by the following: </w:t>
      </w:r>
    </w:p>
    <w:p w:rsidR="00D10D23" w:rsidRDefault="000B273A">
      <w:pPr>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w:t>
      </w:r>
      <w:r>
        <w:rPr>
          <w:rFonts w:ascii="Times New Roman" w:hAnsi="Times New Roman" w:cs="Times New Roman"/>
          <w:i/>
          <w:noProof/>
          <w:sz w:val="24"/>
          <w:szCs w:val="24"/>
        </w:rPr>
        <w:br/>
      </w:r>
      <w:r>
        <w:rPr>
          <w:rFonts w:ascii="Times New Roman" w:hAnsi="Times New Roman" w:cs="Times New Roman"/>
          <w:b/>
          <w:noProof/>
          <w:sz w:val="24"/>
          <w:szCs w:val="24"/>
        </w:rPr>
        <w:t>Amendments to the Directive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in a technical way, this Directive in order to take account of technical harmonisation and standardisation with regard to the design, building, manufacture or construction of work equipment and workplaces, technical progress, changes in harmonised European standards or specifications and new findings concerning noise.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12b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Articles 12a and 12b are inserted:</w:t>
      </w:r>
    </w:p>
    <w:p w:rsidR="00D10D23" w:rsidRDefault="000B273A">
      <w:pPr>
        <w:ind w:left="36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12a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2. The power to adopt delegated acts referred to in Article 12</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firstLine="72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12b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Article 13 is deleted. </w:t>
      </w:r>
      <w:r>
        <w:rPr>
          <w:rFonts w:ascii="Times New Roman" w:hAnsi="Times New Roman" w:cs="Times New Roman"/>
          <w:noProof/>
          <w:sz w:val="24"/>
          <w:szCs w:val="24"/>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Directive 2004/37/EC of the European Parliament and of the Council of 29 April 2004 on the protection of workers from the risks related to exposure to carcinogens or mutagens at work (Sixth individual Directive within the meaning of Article 16(1) of Council Directive 89/391/EEC)</w:t>
      </w:r>
      <w:r>
        <w:rPr>
          <w:rStyle w:val="FootnoteReference"/>
          <w:rFonts w:ascii="Times New Roman" w:hAnsi="Times New Roman" w:cs="Times New Roman"/>
          <w:b/>
          <w:noProof/>
          <w:sz w:val="24"/>
          <w:szCs w:val="24"/>
        </w:rPr>
        <w:footnoteReference w:id="25"/>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with regard to carcinogens or mutagens, the power to adopt acts in accordance with Article 290 of the Treaty Union should be delegated to the Commission to amend Annex II to Directive 2004/37/EC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2004/37/EC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17is replaced by the following: </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17</w:t>
      </w:r>
      <w:r>
        <w:rPr>
          <w:rFonts w:ascii="Times New Roman" w:hAnsi="Times New Roman" w:cs="Times New Roman"/>
          <w:i/>
          <w:noProof/>
          <w:sz w:val="24"/>
          <w:szCs w:val="24"/>
        </w:rPr>
        <w:br/>
      </w:r>
      <w:r>
        <w:rPr>
          <w:rFonts w:ascii="Times New Roman" w:hAnsi="Times New Roman" w:cs="Times New Roman"/>
          <w:b/>
          <w:noProof/>
          <w:sz w:val="24"/>
          <w:szCs w:val="24"/>
        </w:rPr>
        <w:t>Amendment of Annex II</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Annex II, in a technical way, in order to take account of</w:t>
      </w:r>
      <w:r>
        <w:rPr>
          <w:rFonts w:ascii="Times New Roman" w:hAnsi="Times New Roman" w:cs="Times New Roman"/>
          <w:i/>
          <w:noProof/>
          <w:sz w:val="24"/>
          <w:szCs w:val="24"/>
        </w:rPr>
        <w:t xml:space="preserve"> </w:t>
      </w:r>
      <w:r>
        <w:rPr>
          <w:rFonts w:ascii="Times New Roman" w:hAnsi="Times New Roman" w:cs="Times New Roman"/>
          <w:noProof/>
          <w:sz w:val="24"/>
          <w:szCs w:val="24"/>
        </w:rPr>
        <w:t>technical progress, changes in international regulations or specifications and new findings with regard to carcinogens or mutagens.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17b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17a and 17b are inserted: </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17a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17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3. The delegation of power referred to in Article 17</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17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17b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17a(6).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rPr>
          <w:rFonts w:ascii="Times New Roman" w:hAnsi="Times New Roman" w:cs="Times New Roman"/>
          <w:noProof/>
          <w:sz w:val="20"/>
          <w:szCs w:val="20"/>
          <w:lang w:val="en"/>
        </w:rPr>
      </w:pPr>
      <w:r>
        <w:rPr>
          <w:rFonts w:ascii="Times New Roman" w:hAnsi="Times New Roman" w:cs="Times New Roman"/>
          <w:noProof/>
          <w:sz w:val="20"/>
          <w:szCs w:val="20"/>
          <w:lang w:val="en"/>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Directive 2006/25/EC 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89/391/EEC)</w:t>
      </w:r>
      <w:r>
        <w:rPr>
          <w:rStyle w:val="FootnoteReference"/>
          <w:rFonts w:ascii="Times New Roman" w:hAnsi="Times New Roman" w:cs="Times New Roman"/>
          <w:b/>
          <w:noProof/>
          <w:sz w:val="24"/>
          <w:szCs w:val="24"/>
        </w:rPr>
        <w:footnoteReference w:id="26"/>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with regard to the design, building, manufacture or construction of work equipment or workplaces, technical progress, changes in harmonised European standards or international specifications and new scientific findings concerning occupational exposure to optical radiation, the power to adopt acts in accordance with Article 290 of the Treaty should be delegated to the Commission to amend the Annexes to Directive 2006/25/EC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2006/25/EC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w:t>
      </w:r>
      <w:r>
        <w:rPr>
          <w:rFonts w:ascii="Times New Roman" w:hAnsi="Times New Roman" w:cs="Times New Roman"/>
          <w:i/>
          <w:noProof/>
          <w:sz w:val="24"/>
          <w:szCs w:val="24"/>
        </w:rPr>
        <w:br/>
      </w:r>
      <w:r>
        <w:rPr>
          <w:rFonts w:ascii="Times New Roman" w:hAnsi="Times New Roman" w:cs="Times New Roman"/>
          <w:b/>
          <w:noProof/>
          <w:sz w:val="24"/>
          <w:szCs w:val="24"/>
        </w:rPr>
        <w:t>Amendment of the Annexes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10a amending the</w:t>
      </w:r>
      <w:r>
        <w:rPr>
          <w:noProof/>
        </w:rPr>
        <w:t xml:space="preserve"> </w:t>
      </w:r>
      <w:r>
        <w:rPr>
          <w:rFonts w:ascii="Times New Roman" w:hAnsi="Times New Roman" w:cs="Times New Roman"/>
          <w:noProof/>
          <w:sz w:val="24"/>
          <w:szCs w:val="24"/>
        </w:rPr>
        <w:t>Annexes, in a technical way, in order to take account of technical harmonisation and standardisation with regard to the design, building, manufacture or construction of work equipment or workplaces, technical progress, changes in harmonised European standards or international specifications and new scientific findings concerning occupational exposure to optical radiation.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10b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Articles 10a and 10b are inserted:</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10a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2. The power to adopt delegated acts referred to in Article 10</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10b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Article 11 is deleted.</w:t>
      </w:r>
    </w:p>
    <w:p w:rsidR="00D10D23" w:rsidRDefault="000B273A">
      <w:pPr>
        <w:rPr>
          <w:rFonts w:ascii="Times New Roman" w:hAnsi="Times New Roman" w:cs="Times New Roman"/>
          <w:noProof/>
          <w:sz w:val="24"/>
          <w:szCs w:val="24"/>
          <w:lang w:val="en"/>
        </w:rPr>
      </w:pPr>
      <w:r>
        <w:rPr>
          <w:rFonts w:ascii="Times New Roman" w:hAnsi="Times New Roman" w:cs="Times New Roman"/>
          <w:noProof/>
          <w:sz w:val="24"/>
          <w:szCs w:val="24"/>
          <w:lang w:val="en"/>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Directive 2009/104/EC of the European Parliament and of the Council of 16 September 2009 concerning the minimum safety and health requirements for the use of work equipment by workers at work (second individual Directive within the meaning of Article 16(1) of Directive 89/391/EEC)</w:t>
      </w:r>
      <w:r>
        <w:rPr>
          <w:rStyle w:val="FootnoteReference"/>
          <w:rFonts w:ascii="Times New Roman" w:hAnsi="Times New Roman" w:cs="Times New Roman"/>
          <w:b/>
          <w:noProof/>
          <w:sz w:val="24"/>
          <w:szCs w:val="24"/>
        </w:rPr>
        <w:footnoteReference w:id="27"/>
      </w:r>
      <w:r>
        <w:rPr>
          <w:rFonts w:ascii="Times New Roman" w:hAnsi="Times New Roman" w:cs="Times New Roman"/>
          <w:b/>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and changes in international regulations or specifications or knowledge in the field of work equipment, the power to adopt acts in accordance with Article 290 of the Treaty should be delegated to the Commission to amend Annexes I and II to Directive 2009/104/EC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2009/104/EC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11 is replaced by the following: </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 Article 11</w:t>
      </w:r>
      <w:r>
        <w:rPr>
          <w:rFonts w:ascii="Times New Roman" w:hAnsi="Times New Roman" w:cs="Times New Roman"/>
          <w:i/>
          <w:noProof/>
          <w:sz w:val="24"/>
          <w:szCs w:val="24"/>
        </w:rPr>
        <w:br/>
      </w:r>
      <w:r>
        <w:rPr>
          <w:rFonts w:ascii="Times New Roman" w:hAnsi="Times New Roman" w:cs="Times New Roman"/>
          <w:b/>
          <w:noProof/>
          <w:sz w:val="24"/>
          <w:szCs w:val="24"/>
        </w:rPr>
        <w:t>Amendment of the Annexes</w:t>
      </w:r>
    </w:p>
    <w:p w:rsidR="00D10D23" w:rsidRDefault="000B273A">
      <w:pPr>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amending Annexes I and II, in a technical way, in order to take account of technical harmonisation and standardisation of work equipment, as well as technical progress and changes in international regulations or specifications or knowledge in the field</w:t>
      </w:r>
      <w:r>
        <w:rPr>
          <w:rFonts w:ascii="Times New Roman" w:hAnsi="Times New Roman" w:cs="Times New Roman"/>
          <w:i/>
          <w:noProof/>
          <w:sz w:val="24"/>
          <w:szCs w:val="24"/>
        </w:rPr>
        <w:t xml:space="preserve"> </w:t>
      </w:r>
      <w:r>
        <w:rPr>
          <w:rFonts w:ascii="Times New Roman" w:hAnsi="Times New Roman" w:cs="Times New Roman"/>
          <w:noProof/>
          <w:sz w:val="24"/>
          <w:szCs w:val="24"/>
        </w:rPr>
        <w:t>of work equipment.</w:t>
      </w:r>
    </w:p>
    <w:p w:rsidR="00D10D23" w:rsidRDefault="000B273A">
      <w:pPr>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w:t>
      </w:r>
      <w:r>
        <w:rPr>
          <w:rFonts w:ascii="Times New Roman" w:hAnsi="Times New Roman" w:cs="Times New Roman"/>
          <w:noProof/>
          <w:sz w:val="24"/>
          <w:szCs w:val="24"/>
        </w:rPr>
        <w:tab/>
        <w:t xml:space="preserve"> the following Articles11a and 11b are inserted: </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11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szCs w:val="24"/>
        </w:rPr>
        <w:t>*</w:t>
      </w:r>
      <w:r>
        <w:rPr>
          <w:rFonts w:ascii="Times New Roman" w:hAnsi="Times New Roman" w:cs="Times New Roman"/>
          <w:noProof/>
          <w:sz w:val="24"/>
          <w:szCs w:val="24"/>
          <w:lang w:val="en"/>
        </w:rPr>
        <w:t>.</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ind w:left="360"/>
        <w:rPr>
          <w:rFonts w:ascii="Times New Roman" w:hAnsi="Times New Roman" w:cs="Times New Roman"/>
          <w:noProof/>
          <w:sz w:val="24"/>
          <w:szCs w:val="24"/>
        </w:rPr>
      </w:pPr>
    </w:p>
    <w:p w:rsidR="00D10D23" w:rsidRDefault="000B273A">
      <w:pPr>
        <w:pStyle w:val="ListParagraph"/>
        <w:numPr>
          <w:ilvl w:val="0"/>
          <w:numId w:val="3"/>
        </w:numPr>
        <w:ind w:left="720"/>
        <w:jc w:val="both"/>
        <w:rPr>
          <w:rFonts w:ascii="Times New Roman" w:hAnsi="Times New Roman" w:cs="Times New Roman"/>
          <w:b/>
          <w:noProof/>
          <w:sz w:val="24"/>
          <w:szCs w:val="24"/>
        </w:rPr>
      </w:pPr>
      <w:r>
        <w:rPr>
          <w:rFonts w:ascii="Times New Roman" w:hAnsi="Times New Roman" w:cs="Times New Roman"/>
          <w:b/>
          <w:noProof/>
          <w:sz w:val="24"/>
          <w:szCs w:val="24"/>
        </w:rPr>
        <w:br w:type="page"/>
      </w:r>
    </w:p>
    <w:p w:rsidR="00D10D23" w:rsidRDefault="000B273A">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Directive 2009/148/EC of the European Parliament and of the Council of 30 November 2009 on the protection of workers from the risks related to exposure to asbestos at work</w:t>
      </w:r>
      <w:r>
        <w:rPr>
          <w:rStyle w:val="FootnoteReference"/>
          <w:rFonts w:ascii="Times New Roman" w:hAnsi="Times New Roman" w:cs="Times New Roman"/>
          <w:b/>
          <w:noProof/>
          <w:sz w:val="24"/>
          <w:szCs w:val="24"/>
        </w:rPr>
        <w:footnoteReference w:id="28"/>
      </w:r>
      <w:r>
        <w:rPr>
          <w:rStyle w:val="FootnoteReference"/>
          <w:noProof/>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the power to adopt acts in accordance with Article 290 of the Treaty should be delegated to the Commission to amend Annex I to Directive 2009/148/EC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2009/148/EC is amended as follows: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Article 9 is deleted;</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in Article 18, paragraph 2is replaced by the following:</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An assessment of each worker’s state of health must be available prior to the beginning of exposure to dust arising from asbestos or materials containing asbestos at the place of work.</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That assessment shall include a specific examination of the chest. Annex I gives practical recommendations to which the Member States may refer for the clinical surveillance of workers</w:t>
      </w:r>
      <w:r>
        <w:rPr>
          <w:rFonts w:ascii="Times New Roman" w:hAnsi="Times New Roman" w:cs="Times New Roman"/>
          <w:i/>
          <w:noProof/>
          <w:sz w:val="24"/>
          <w:szCs w:val="24"/>
        </w:rPr>
        <w:t>.</w:t>
      </w:r>
      <w:r>
        <w:rPr>
          <w:rFonts w:ascii="Times New Roman" w:hAnsi="Times New Roman" w:cs="Times New Roman"/>
          <w:noProof/>
          <w:sz w:val="24"/>
          <w:szCs w:val="24"/>
        </w:rPr>
        <w:t xml:space="preserve"> The Commission is empowered to adopt delegated acts in accordance with Article 18a amending Annex I, in a technical way, to adapt it to technical progress.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w:t>
      </w:r>
      <w:r>
        <w:rPr>
          <w:noProof/>
        </w:rPr>
        <w:t xml:space="preserve"> </w:t>
      </w:r>
      <w:r>
        <w:rPr>
          <w:rFonts w:ascii="Times New Roman" w:hAnsi="Times New Roman" w:cs="Times New Roman"/>
          <w:noProof/>
          <w:sz w:val="24"/>
          <w:szCs w:val="24"/>
        </w:rPr>
        <w:t>arising from exposure to asbestos at work, imperative grounds of urgency so require, the procedure provided for in Article 18b shall apply to delegated acts adopted pursuant to this paragraph.</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 new assessment must be available at least once every 3 years for as long as exposure continues.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An individual health record shall be established in accordance with national laws and/or practices for each worker referred to in the first subparagraph.</w:t>
      </w:r>
      <w:r>
        <w:rPr>
          <w:rFonts w:ascii="Times New Roman" w:hAnsi="Times New Roman" w:cs="Times New Roman"/>
          <w:noProof/>
          <w:sz w:val="24"/>
          <w:szCs w:val="24"/>
        </w:rPr>
        <w:t>";</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following Articles 18a and 18b are inserted: </w:t>
      </w:r>
    </w:p>
    <w:p w:rsidR="00D10D23" w:rsidRDefault="000B273A">
      <w:pPr>
        <w:ind w:left="360"/>
        <w:jc w:val="center"/>
        <w:rPr>
          <w:rFonts w:ascii="Times New Roman" w:hAnsi="Times New Roman" w:cs="Times New Roman"/>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18a</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18(2) shall</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be conferred on the Commission for an indeterminate period of time from [date of the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18(2)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18(2)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18b</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18a(6).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Default"/>
        <w:spacing w:after="120"/>
        <w:jc w:val="both"/>
        <w:rPr>
          <w:rFonts w:ascii="Times New Roman" w:hAnsi="Times New Roman" w:cs="Times New Roman"/>
          <w:b/>
          <w:smallCaps/>
          <w:noProof/>
          <w:color w:val="auto"/>
          <w:lang w:eastAsia="de-DE"/>
        </w:rPr>
      </w:pPr>
      <w:r>
        <w:rPr>
          <w:rFonts w:ascii="Times New Roman" w:hAnsi="Times New Roman"/>
          <w:b/>
          <w:bCs/>
          <w:noProof/>
        </w:rPr>
        <w:lastRenderedPageBreak/>
        <w:t>V.</w:t>
      </w:r>
      <w:r>
        <w:rPr>
          <w:rFonts w:ascii="Times New Roman" w:hAnsi="Times New Roman"/>
          <w:b/>
          <w:bCs/>
          <w:noProof/>
        </w:rPr>
        <w:tab/>
      </w:r>
      <w:r>
        <w:rPr>
          <w:rFonts w:ascii="Times New Roman" w:hAnsi="Times New Roman" w:cs="Times New Roman"/>
          <w:b/>
          <w:smallCaps/>
          <w:noProof/>
          <w:color w:val="auto"/>
          <w:lang w:eastAsia="de-DE"/>
        </w:rPr>
        <w:t>Energy</w:t>
      </w:r>
    </w:p>
    <w:p w:rsidR="00D10D23" w:rsidRDefault="00D10D23">
      <w:pPr>
        <w:autoSpaceDE w:val="0"/>
        <w:autoSpaceDN w:val="0"/>
        <w:adjustRightInd w:val="0"/>
        <w:spacing w:after="0" w:line="240" w:lineRule="auto"/>
        <w:rPr>
          <w:rFonts w:ascii="Times New Roman" w:hAnsi="Times New Roman" w:cs="Times New Roman"/>
          <w:b/>
          <w:bCs/>
          <w:noProof/>
          <w:sz w:val="24"/>
          <w:szCs w:val="24"/>
        </w:rPr>
      </w:pPr>
    </w:p>
    <w:p w:rsidR="00D10D23" w:rsidRDefault="000B273A">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2009/73/EC of the European Parliament and the Council of 13 July 2009 concerning common rules for the internal market in natural gas and repealing Directive 2003/55/EC</w:t>
      </w:r>
      <w:r>
        <w:rPr>
          <w:rFonts w:ascii="Times New Roman" w:hAnsi="Times New Roman" w:cs="Times New Roman"/>
          <w:b/>
          <w:bCs/>
          <w:noProof/>
          <w:sz w:val="24"/>
          <w:szCs w:val="24"/>
          <w:vertAlign w:val="superscript"/>
        </w:rPr>
        <w:footnoteReference w:id="29"/>
      </w:r>
      <w:r>
        <w:rPr>
          <w:rFonts w:ascii="Times New Roman" w:hAnsi="Times New Roman" w:cs="Times New Roman"/>
          <w:b/>
          <w:bCs/>
          <w:noProof/>
          <w:sz w:val="24"/>
          <w:szCs w:val="24"/>
        </w:rPr>
        <w:t xml:space="preserve"> </w:t>
      </w:r>
    </w:p>
    <w:p w:rsidR="00D10D23" w:rsidRDefault="00D10D23">
      <w:pPr>
        <w:autoSpaceDE w:val="0"/>
        <w:autoSpaceDN w:val="0"/>
        <w:adjustRightInd w:val="0"/>
        <w:spacing w:after="0" w:line="240" w:lineRule="auto"/>
        <w:ind w:left="360"/>
        <w:contextualSpacing/>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an internal market in natural gas, the power to adopt acts in accordance with Article 290 of the Treaty should be delegated to the Commission to supplement Directive 2009/73/EC with the necessary guidelines </w:t>
      </w:r>
      <w:r>
        <w:rPr>
          <w:rFonts w:ascii="Times New Roman" w:hAnsi="Times New Roman" w:cs="Times New Roman"/>
          <w:noProof/>
          <w:sz w:val="24"/>
          <w:szCs w:val="24"/>
          <w:lang w:val="en-US"/>
        </w:rPr>
        <w:t>setting out the details of a number of procedures concerning gas market rules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240" w:after="24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2009/73 EC is amended as follows:</w:t>
      </w:r>
    </w:p>
    <w:p w:rsidR="00D10D23" w:rsidRDefault="000B273A">
      <w:pPr>
        <w:autoSpaceDE w:val="0"/>
        <w:autoSpaceDN w:val="0"/>
        <w:adjustRightInd w:val="0"/>
        <w:spacing w:after="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(1) in Article 6, paragraph 4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bCs/>
          <w:iCs/>
          <w:noProof/>
          <w:color w:val="000000" w:themeColor="text1"/>
          <w:sz w:val="24"/>
          <w:szCs w:val="24"/>
        </w:rPr>
      </w:pPr>
      <w:r>
        <w:rPr>
          <w:rFonts w:ascii="Times New Roman" w:hAnsi="Times New Roman" w:cs="Times New Roman"/>
          <w:noProof/>
          <w:sz w:val="24"/>
          <w:szCs w:val="24"/>
        </w:rPr>
        <w:t xml:space="preserve">"4. The Commission is empowered to adopt delegated acts in accordance with Article 50a establishing </w:t>
      </w:r>
      <w:r>
        <w:rPr>
          <w:rFonts w:ascii="Times New Roman" w:hAnsi="Times New Roman" w:cs="Times New Roman"/>
          <w:noProof/>
          <w:color w:val="000000" w:themeColor="text1"/>
          <w:sz w:val="24"/>
          <w:szCs w:val="24"/>
          <w:lang w:val="en-US"/>
        </w:rPr>
        <w:t>Guidelines for regional cooperation in a spirit of solidarity.</w:t>
      </w:r>
      <w:r>
        <w:rPr>
          <w:rFonts w:ascii="Times New Roman" w:hAnsi="Times New Roman" w:cs="Times New Roman"/>
          <w:bCs/>
          <w:iCs/>
          <w:noProof/>
          <w:color w:val="000000" w:themeColor="text1"/>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color w:val="000000" w:themeColor="text1"/>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(2) in Article 11, paragraph 10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color w:val="000000" w:themeColor="text1"/>
          <w:sz w:val="24"/>
          <w:szCs w:val="24"/>
          <w:lang w:val="en-US"/>
        </w:rPr>
      </w:pPr>
      <w:r>
        <w:rPr>
          <w:rFonts w:ascii="Times New Roman" w:hAnsi="Times New Roman" w:cs="Times New Roman"/>
          <w:iCs/>
          <w:noProof/>
          <w:color w:val="000000" w:themeColor="text1"/>
          <w:sz w:val="24"/>
          <w:szCs w:val="24"/>
        </w:rPr>
        <w:t xml:space="preserve">"10. </w:t>
      </w:r>
      <w:r>
        <w:rPr>
          <w:rFonts w:ascii="Times New Roman" w:hAnsi="Times New Roman" w:cs="Times New Roman"/>
          <w:noProof/>
          <w:color w:val="000000" w:themeColor="text1"/>
          <w:sz w:val="24"/>
          <w:szCs w:val="24"/>
        </w:rPr>
        <w:t xml:space="preserve">The Commission is empowered to adopt delegated acts in accordance with Article 50a establishing </w:t>
      </w:r>
      <w:r>
        <w:rPr>
          <w:rFonts w:ascii="Times New Roman" w:hAnsi="Times New Roman" w:cs="Times New Roman"/>
          <w:noProof/>
          <w:color w:val="000000" w:themeColor="text1"/>
          <w:sz w:val="24"/>
          <w:szCs w:val="24"/>
          <w:lang w:val="en-US"/>
        </w:rPr>
        <w:t>Guidelines setting out the details of the procedure to be followed for the application of this Article.";</w:t>
      </w:r>
    </w:p>
    <w:p w:rsidR="00D10D23" w:rsidRDefault="00D10D23">
      <w:pPr>
        <w:autoSpaceDE w:val="0"/>
        <w:autoSpaceDN w:val="0"/>
        <w:adjustRightInd w:val="0"/>
        <w:spacing w:after="0" w:line="240" w:lineRule="auto"/>
        <w:jc w:val="both"/>
        <w:rPr>
          <w:rFonts w:ascii="Times New Roman" w:hAnsi="Times New Roman" w:cs="Times New Roman"/>
          <w:noProof/>
          <w:color w:val="000000" w:themeColor="text1"/>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(3) in Article 15,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color w:val="000000" w:themeColor="text1"/>
          <w:sz w:val="24"/>
          <w:szCs w:val="24"/>
          <w:lang w:val="en-US"/>
        </w:rPr>
      </w:pPr>
      <w:r>
        <w:rPr>
          <w:rFonts w:ascii="Times New Roman" w:hAnsi="Times New Roman" w:cs="Times New Roman"/>
          <w:iCs/>
          <w:noProof/>
          <w:color w:val="000000" w:themeColor="text1"/>
          <w:sz w:val="24"/>
          <w:szCs w:val="24"/>
        </w:rPr>
        <w:t xml:space="preserve">"3. </w:t>
      </w:r>
      <w:r>
        <w:rPr>
          <w:rFonts w:ascii="Times New Roman" w:hAnsi="Times New Roman" w:cs="Times New Roman"/>
          <w:noProof/>
          <w:color w:val="000000" w:themeColor="text1"/>
          <w:sz w:val="24"/>
          <w:szCs w:val="24"/>
        </w:rPr>
        <w:t xml:space="preserve">The Commission is empowered to adopt delegated acts in accordance with Article 50a establishing </w:t>
      </w:r>
      <w:r>
        <w:rPr>
          <w:rFonts w:ascii="Times New Roman" w:hAnsi="Times New Roman" w:cs="Times New Roman"/>
          <w:noProof/>
          <w:color w:val="000000" w:themeColor="text1"/>
          <w:sz w:val="24"/>
          <w:szCs w:val="24"/>
          <w:lang w:val="en-US"/>
        </w:rPr>
        <w:t>Guidelines to ensure full and effective compliance of the transmission system owner and of the storage system operator with paragraph 2 of this Article.";</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(4) in Article 36, paragraph 10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color w:val="000000" w:themeColor="text1"/>
          <w:sz w:val="24"/>
          <w:szCs w:val="24"/>
          <w:lang w:val="en-US"/>
        </w:rPr>
        <w:t xml:space="preserve">"10. </w:t>
      </w:r>
      <w:r>
        <w:rPr>
          <w:rFonts w:ascii="Times New Roman" w:hAnsi="Times New Roman" w:cs="Times New Roman"/>
          <w:noProof/>
          <w:color w:val="000000" w:themeColor="text1"/>
          <w:sz w:val="24"/>
          <w:szCs w:val="24"/>
        </w:rPr>
        <w:t xml:space="preserve">The Commission is empowered to adopt delegated acts in accordance with Article 50a establishing </w:t>
      </w:r>
      <w:r>
        <w:rPr>
          <w:rFonts w:ascii="Times New Roman" w:hAnsi="Times New Roman" w:cs="Times New Roman"/>
          <w:noProof/>
          <w:color w:val="000000" w:themeColor="text1"/>
          <w:sz w:val="24"/>
          <w:szCs w:val="24"/>
          <w:lang w:val="en-US"/>
        </w:rPr>
        <w:t xml:space="preserve">Guidelines for the application of the conditions laid down in paragraph 1 of this Article and setting out the procedure to be followed for the application of paragraphs 3, 6, 8 </w:t>
      </w:r>
      <w:r>
        <w:rPr>
          <w:rFonts w:ascii="Times New Roman" w:hAnsi="Times New Roman" w:cs="Times New Roman"/>
          <w:noProof/>
          <w:sz w:val="24"/>
          <w:szCs w:val="24"/>
          <w:lang w:val="en-US"/>
        </w:rPr>
        <w:t>and 9 of this Article.";</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42, paragraph 5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lastRenderedPageBreak/>
        <w:t>"5. The Commission is empowered to adopt delegated acts in accordance with Article 50a establishing Guidelines on the extent of the duties of the regulatory authorities to cooperate with each other and with the Agency.";</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in Article 43, paragraph 9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"9. The Commission is empowered to adopt delegated acts in accordance with Article 50a establishing Guidelines setting out the details of the procedure to be followed by the regulatory authorities, the Agency and the Commission as regards the compliance of decisions taken by regulatory authorities with the Guidelines referred to in this Article."; </w:t>
      </w:r>
    </w:p>
    <w:p w:rsidR="00D10D23" w:rsidRDefault="000B273A">
      <w:pPr>
        <w:tabs>
          <w:tab w:val="left" w:pos="6384"/>
        </w:tabs>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44, paragraph 4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50a establishing Guidelines which specify the methods and arrangements for record keeping as well as the form and content of the data that shall be kept.";</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the following Article 50a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50a</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6(4), Article 11(10), Article 15(3), Article 36(10), Article 42(5), Article 43(9) and Article44(4)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6(4), Article 11(10), Article 15(3), Article 36(10), Article 42(5), Article 43(9) and Article 44(4)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in Article 6(4), Article 11(10), Article 15(3), Article 36(10), Article 42(5), Article 43(9) and Article 44(4) shall enter into force only if no objection has been expressed either by the European Parliament or </w:t>
      </w:r>
      <w:r>
        <w:rPr>
          <w:rFonts w:ascii="Times New Roman" w:hAnsi="Times New Roman" w:cs="Times New Roman"/>
          <w:noProof/>
          <w:sz w:val="24"/>
          <w:szCs w:val="24"/>
        </w:rPr>
        <w:lastRenderedPageBreak/>
        <w:t>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0"/>
          <w:szCs w:val="20"/>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(9) in Article 51, paragraph 3 is deleted. </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br/>
      </w:r>
    </w:p>
    <w:p w:rsidR="00D10D23" w:rsidRDefault="000B273A">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b/>
          <w:bCs/>
          <w:noProof/>
          <w:sz w:val="24"/>
          <w:szCs w:val="24"/>
        </w:rPr>
        <w:t>Regulation (EC) No 715/2009 of the European Parliament and of the Council of 13 July 2009 on conditions for access to the natural gas transmission networks and repealing Regulation (EC) No 1775/2005</w:t>
      </w:r>
      <w:r>
        <w:rPr>
          <w:rFonts w:ascii="Times New Roman" w:hAnsi="Times New Roman" w:cs="Times New Roman"/>
          <w:b/>
          <w:bCs/>
          <w:noProof/>
          <w:sz w:val="24"/>
          <w:szCs w:val="24"/>
          <w:vertAlign w:val="superscript"/>
        </w:rPr>
        <w:footnoteReference w:id="30"/>
      </w:r>
      <w:r>
        <w:rPr>
          <w:rFonts w:ascii="Times New Roman" w:hAnsi="Times New Roman" w:cs="Times New Roman"/>
          <w:b/>
          <w:bCs/>
          <w:noProof/>
          <w:sz w:val="24"/>
          <w:szCs w:val="24"/>
        </w:rPr>
        <w:t xml:space="preserve"> </w:t>
      </w:r>
    </w:p>
    <w:p w:rsidR="00D10D23" w:rsidRDefault="00D10D23">
      <w:pPr>
        <w:autoSpaceDE w:val="0"/>
        <w:autoSpaceDN w:val="0"/>
        <w:adjustRightInd w:val="0"/>
        <w:spacing w:after="0" w:line="240" w:lineRule="auto"/>
        <w:ind w:left="360"/>
        <w:contextualSpacing/>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w:t>
      </w:r>
      <w:r>
        <w:rPr>
          <w:rFonts w:ascii="Times New Roman" w:hAnsi="Times New Roman" w:cs="Times New Roman"/>
          <w:bCs/>
          <w:noProof/>
          <w:sz w:val="24"/>
          <w:szCs w:val="24"/>
        </w:rPr>
        <w:t>conditions for access to the natural gas transmission networks</w:t>
      </w:r>
      <w:r>
        <w:rPr>
          <w:rFonts w:ascii="Times New Roman" w:hAnsi="Times New Roman" w:cs="Times New Roman"/>
          <w:noProof/>
          <w:sz w:val="24"/>
          <w:szCs w:val="24"/>
        </w:rPr>
        <w:t xml:space="preserve">, the power to adopt acts in accordance with Article 290 of the Treaty should be delegated to the Commission to supplement Regulation (EC) No 715/2009 with necessary guidelines </w:t>
      </w:r>
      <w:r>
        <w:rPr>
          <w:rFonts w:ascii="Times New Roman" w:hAnsi="Times New Roman" w:cs="Times New Roman"/>
          <w:noProof/>
          <w:sz w:val="24"/>
          <w:szCs w:val="24"/>
          <w:lang w:val="en-US"/>
        </w:rPr>
        <w:t>setting out procedural details, measures covering highly complex technical arrangements and measures specifying details of certain provisions of that Regulation</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240" w:after="24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715/2009 is amended as follows:</w:t>
      </w: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5 is replaced by the following:</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"5. </w:t>
      </w:r>
      <w:r>
        <w:rPr>
          <w:rFonts w:ascii="Times New Roman" w:hAnsi="Times New Roman" w:cs="Times New Roman"/>
          <w:noProof/>
          <w:sz w:val="24"/>
          <w:szCs w:val="24"/>
        </w:rPr>
        <w:t>The Commission is empowered to adopt delegated acts in accordance with Article 27a establishing Guidelines setting out the details of the procedure to be followed for the application of paragraphs 1 and 2 of this Article.</w:t>
      </w:r>
      <w:r>
        <w:rPr>
          <w:rFonts w:ascii="Times New Roman" w:hAnsi="Times New Roman" w:cs="Times New Roman"/>
          <w:bCs/>
          <w:iCs/>
          <w:noProof/>
          <w:sz w:val="24"/>
          <w:szCs w:val="24"/>
        </w:rPr>
        <w:t xml:space="preserve">"; </w:t>
      </w:r>
    </w:p>
    <w:p w:rsidR="00D10D23" w:rsidRDefault="00D10D23">
      <w:pPr>
        <w:autoSpaceDE w:val="0"/>
        <w:autoSpaceDN w:val="0"/>
        <w:adjustRightInd w:val="0"/>
        <w:spacing w:after="0" w:line="240" w:lineRule="auto"/>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6(11), the second subparagraph is replaced by the following:</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"Where the Commission proposes to adopt a network code on its own initiative, the Commission shall consult the Agency, the ENTSO for Gas and all relevant stakeholders in regard to the draft network code during a period of no less than two months. The Commission is empowered to adopt delegated acts in accordance with Article 27a adopting such network codes.";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(3) in Article 7, paragraph 3 is replaced by the following:</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lastRenderedPageBreak/>
        <w:t>"3. The Commission is empowered to adopt delegated acts in accordance with Article 27a to establish, amendments to any network code adopted under Article 6 taking account of the Agency’s proposals.";</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 in Article 12, paragraph 3 is replaced by the following:</w:t>
      </w:r>
    </w:p>
    <w:p w:rsidR="00D10D23" w:rsidRDefault="000B273A">
      <w:pPr>
        <w:spacing w:before="120" w:after="120" w:line="240" w:lineRule="auto"/>
        <w:ind w:left="850"/>
        <w:jc w:val="both"/>
        <w:rPr>
          <w:rFonts w:ascii="Times New Roman" w:hAnsi="Times New Roman" w:cs="Times New Roman"/>
          <w:noProof/>
          <w:sz w:val="24"/>
        </w:rPr>
      </w:pPr>
      <w:r>
        <w:rPr>
          <w:rFonts w:ascii="Times New Roman" w:hAnsi="Times New Roman" w:cs="Times New Roman"/>
          <w:noProof/>
          <w:sz w:val="24"/>
        </w:rPr>
        <w:t>"3. For the purposes of achieving the goals set out in paragraphs 1 and 2 of this Article, the Commission is empowered to adopt delegated acts in accordance with Article 27a determining the geographical area covered by each regional cooperation structure, taking into account existing regional cooperation structures. For that purpose, the Commission shall consult the Agency and the ENTSO for Gas.</w:t>
      </w:r>
    </w:p>
    <w:p w:rsidR="00D10D23" w:rsidRDefault="000B273A">
      <w:pPr>
        <w:spacing w:before="120" w:after="120" w:line="240" w:lineRule="auto"/>
        <w:ind w:left="850"/>
        <w:jc w:val="both"/>
        <w:rPr>
          <w:rFonts w:ascii="Times New Roman" w:hAnsi="Times New Roman" w:cs="Times New Roman"/>
          <w:noProof/>
          <w:sz w:val="24"/>
        </w:rPr>
      </w:pPr>
      <w:r>
        <w:rPr>
          <w:rFonts w:ascii="Times New Roman" w:hAnsi="Times New Roman" w:cs="Times New Roman"/>
          <w:noProof/>
          <w:sz w:val="24"/>
        </w:rPr>
        <w:t>Each Member State shall be allowed to promote cooperation in more than one geographical area.";</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23(2), the second subparagraph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708"/>
        <w:contextualSpacing/>
        <w:jc w:val="both"/>
        <w:rPr>
          <w:rFonts w:ascii="Times New Roman" w:hAnsi="Times New Roman" w:cs="Times New Roman"/>
          <w:bCs/>
          <w:iCs/>
          <w:noProof/>
          <w:sz w:val="24"/>
          <w:szCs w:val="24"/>
        </w:rPr>
      </w:pPr>
      <w:r>
        <w:rPr>
          <w:rFonts w:ascii="Times New Roman" w:hAnsi="Times New Roman" w:cs="Times New Roman"/>
          <w:noProof/>
          <w:sz w:val="24"/>
          <w:szCs w:val="24"/>
        </w:rPr>
        <w:t xml:space="preserve">"The Commission is empowered to adopt delegated acts in accordance with Article 27a </w:t>
      </w:r>
      <w:r>
        <w:rPr>
          <w:rFonts w:ascii="Times New Roman" w:hAnsi="Times New Roman" w:cs="Times New Roman"/>
          <w:bCs/>
          <w:iCs/>
          <w:noProof/>
          <w:sz w:val="24"/>
          <w:szCs w:val="24"/>
        </w:rPr>
        <w:t xml:space="preserve">establishing Guidelines on the issues listed in paragraph 1 of this Article and amending the Guidelines referred to in points (a), (b) and (c) thereof.";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the following Article 27a is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27a</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3(5), Article 6(11), Article 7(3), Article 12(3) and Article 23(2)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3(5), Article 6(11), Article 7(3), Article 12(3) and Article 23(2)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3(5), Article 6(11), Article 7(3), Article 12(3) and Article 23(2) shall enter into force only if no objection has been expressed either by the European Parliament or by the Council within a period of </w:t>
      </w:r>
      <w:r>
        <w:rPr>
          <w:rFonts w:ascii="Times New Roman" w:hAnsi="Times New Roman" w:cs="Times New Roman"/>
          <w:noProof/>
          <w:sz w:val="24"/>
          <w:szCs w:val="24"/>
        </w:rPr>
        <w:lastRenderedPageBreak/>
        <w:t>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 xml:space="preserve">* </w:t>
      </w:r>
      <w:r>
        <w:rPr>
          <w:rFonts w:ascii="Times New Roman" w:hAnsi="Times New Roman" w:cs="Times New Roman"/>
          <w:noProof/>
          <w:sz w:val="20"/>
          <w:szCs w:val="20"/>
        </w:rPr>
        <w:tab/>
        <w:t xml:space="preserve">OJ L 123, 12.5.2016, p.1."; </w:t>
      </w:r>
    </w:p>
    <w:p w:rsidR="00D10D23" w:rsidRDefault="00D10D23">
      <w:pPr>
        <w:autoSpaceDE w:val="0"/>
        <w:autoSpaceDN w:val="0"/>
        <w:adjustRightInd w:val="0"/>
        <w:spacing w:after="0" w:line="240" w:lineRule="auto"/>
        <w:ind w:left="1080"/>
        <w:jc w:val="both"/>
        <w:rPr>
          <w:rFonts w:ascii="Times New Roman" w:hAnsi="Times New Roman" w:cs="Times New Roman"/>
          <w:noProof/>
          <w:sz w:val="20"/>
          <w:szCs w:val="20"/>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(7) Article 28 is deleted. </w:t>
      </w:r>
    </w:p>
    <w:p w:rsidR="00D10D23" w:rsidRDefault="000B273A">
      <w:pPr>
        <w:pStyle w:val="Default"/>
        <w:spacing w:after="120"/>
        <w:jc w:val="both"/>
        <w:rPr>
          <w:rFonts w:ascii="Times New Roman" w:hAnsi="Times New Roman"/>
          <w:b/>
          <w:bCs/>
          <w:noProof/>
        </w:rPr>
      </w:pPr>
      <w:r>
        <w:rPr>
          <w:rFonts w:ascii="Times New Roman" w:hAnsi="Times New Roman"/>
          <w:b/>
          <w:bCs/>
          <w:noProof/>
        </w:rPr>
        <w:br/>
      </w:r>
    </w:p>
    <w:p w:rsidR="00D10D23" w:rsidRDefault="000B273A">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1222/2009 of the European Parliament and of the Council of 25 November 2009 on the labelling of tyres with respect to fuel efficiency and other essential parameters</w:t>
      </w:r>
      <w:r>
        <w:rPr>
          <w:rFonts w:ascii="Times New Roman" w:hAnsi="Times New Roman" w:cs="Times New Roman"/>
          <w:b/>
          <w:bCs/>
          <w:noProof/>
          <w:sz w:val="24"/>
          <w:szCs w:val="24"/>
          <w:vertAlign w:val="superscript"/>
        </w:rPr>
        <w:footnoteReference w:id="31"/>
      </w:r>
    </w:p>
    <w:p w:rsidR="00D10D23" w:rsidRDefault="00D10D23">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make the necessary technical adaptations to Regulation (EC) No 1222/2009 the power to adopt acts in accordance with Article 290 of the Treaty should be delegated to the Commission to amend the Annexes to that Regulation to adapt them to technical progress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240" w:after="24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1222/2009 is amended as follows: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(1) Article 11 is replaced by the following:</w:t>
      </w:r>
    </w:p>
    <w:p w:rsidR="00D10D23" w:rsidRDefault="000B273A">
      <w:pPr>
        <w:autoSpaceDE w:val="0"/>
        <w:autoSpaceDN w:val="0"/>
        <w:adjustRightInd w:val="0"/>
        <w:spacing w:after="120" w:line="240" w:lineRule="auto"/>
        <w:ind w:left="1080"/>
        <w:jc w:val="center"/>
        <w:rPr>
          <w:rFonts w:ascii="Times New Roman" w:hAnsi="Times New Roman" w:cs="Times New Roman"/>
          <w:b/>
          <w:iCs/>
          <w:noProof/>
          <w:sz w:val="24"/>
          <w:szCs w:val="24"/>
        </w:rPr>
      </w:pPr>
      <w:r>
        <w:rPr>
          <w:rFonts w:ascii="Times New Roman" w:hAnsi="Times New Roman" w:cs="Times New Roman"/>
          <w:i/>
          <w:iCs/>
          <w:noProof/>
          <w:sz w:val="24"/>
          <w:szCs w:val="24"/>
        </w:rPr>
        <w:t>"Article 11</w:t>
      </w:r>
      <w:r>
        <w:rPr>
          <w:rFonts w:ascii="Times New Roman" w:hAnsi="Times New Roman" w:cs="Times New Roman"/>
          <w:i/>
          <w:iCs/>
          <w:noProof/>
          <w:sz w:val="24"/>
          <w:szCs w:val="24"/>
        </w:rPr>
        <w:br/>
      </w:r>
      <w:r>
        <w:rPr>
          <w:rFonts w:ascii="Times New Roman" w:hAnsi="Times New Roman" w:cs="Times New Roman"/>
          <w:b/>
          <w:iCs/>
          <w:noProof/>
          <w:sz w:val="24"/>
          <w:szCs w:val="24"/>
        </w:rPr>
        <w:t>Amendments and adaptations to technical progress</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this Regulation in respect of the following:</w:t>
      </w:r>
    </w:p>
    <w:p w:rsidR="00D10D23" w:rsidRDefault="000B273A">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introduction of information requirements with respect to wet grip grading of C2 and C3 tyres, provided that suitable harmonised testing methods are available;</w:t>
      </w:r>
    </w:p>
    <w:p w:rsidR="00D10D23" w:rsidRDefault="000B273A">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adaptation, where relevant, of grip grading to the technical specificities of tyres primarily designed to perform better in ice and/or snow conditions than a normal tyre with regard to their ability to initiate, maintain, or stop vehicle motion;</w:t>
      </w:r>
    </w:p>
    <w:p w:rsidR="00D10D23" w:rsidRDefault="000B273A">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adaptation of Annexes I to V to technical progress.";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12a is inserted: </w:t>
      </w:r>
    </w:p>
    <w:p w:rsidR="00D10D23" w:rsidRDefault="000B273A">
      <w:pPr>
        <w:autoSpaceDE w:val="0"/>
        <w:autoSpaceDN w:val="0"/>
        <w:adjustRightInd w:val="0"/>
        <w:spacing w:after="120" w:line="240" w:lineRule="auto"/>
        <w:ind w:left="1080"/>
        <w:jc w:val="center"/>
        <w:rPr>
          <w:rFonts w:ascii="Times New Roman" w:hAnsi="Times New Roman" w:cs="Times New Roman"/>
          <w:i/>
          <w:iCs/>
          <w:noProof/>
          <w:sz w:val="24"/>
          <w:szCs w:val="24"/>
        </w:rPr>
      </w:pPr>
      <w:r>
        <w:rPr>
          <w:rFonts w:ascii="Times New Roman" w:hAnsi="Times New Roman" w:cs="Times New Roman"/>
          <w:noProof/>
          <w:sz w:val="24"/>
          <w:szCs w:val="24"/>
        </w:rPr>
        <w:lastRenderedPageBreak/>
        <w:t>"</w:t>
      </w:r>
      <w:r>
        <w:rPr>
          <w:rFonts w:ascii="Times New Roman" w:hAnsi="Times New Roman" w:cs="Times New Roman"/>
          <w:i/>
          <w:iCs/>
          <w:noProof/>
          <w:sz w:val="24"/>
          <w:szCs w:val="24"/>
        </w:rPr>
        <w:t xml:space="preserve">Article 12a </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11 shall be conferred on the Commission for an indeterminate period of time [from the entry into force of this Omnibus].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p>
    <w:p w:rsidR="00D10D23" w:rsidRDefault="000B273A">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120" w:line="240" w:lineRule="auto"/>
        <w:ind w:left="1080"/>
        <w:jc w:val="both"/>
        <w:rPr>
          <w:rFonts w:ascii="Times New Roman" w:hAnsi="Times New Roman" w:cs="Times New Roman"/>
          <w:noProof/>
          <w:sz w:val="20"/>
          <w:szCs w:val="20"/>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Article 13 is deleted. </w:t>
      </w:r>
    </w:p>
    <w:p w:rsidR="00D10D23" w:rsidRDefault="000B273A">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rsidR="00D10D23" w:rsidRDefault="000B273A">
      <w:pPr>
        <w:spacing w:before="120" w:after="120" w:line="240" w:lineRule="auto"/>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noProof/>
          <w:sz w:val="24"/>
          <w:szCs w:val="24"/>
        </w:rPr>
        <w:lastRenderedPageBreak/>
        <w:t xml:space="preserve">VI. </w:t>
      </w:r>
      <w:r>
        <w:rPr>
          <w:rFonts w:ascii="Times New Roman" w:eastAsia="Times New Roman" w:hAnsi="Times New Roman" w:cs="Times New Roman"/>
          <w:b/>
          <w:noProof/>
          <w:sz w:val="24"/>
          <w:szCs w:val="24"/>
        </w:rPr>
        <w:tab/>
      </w:r>
      <w:r>
        <w:rPr>
          <w:rFonts w:ascii="Times New Roman" w:eastAsia="Times New Roman" w:hAnsi="Times New Roman" w:cs="Times New Roman"/>
          <w:b/>
          <w:smallCaps/>
          <w:noProof/>
          <w:sz w:val="24"/>
          <w:szCs w:val="24"/>
          <w:lang w:eastAsia="de-DE"/>
        </w:rPr>
        <w:t>Environment</w:t>
      </w:r>
    </w:p>
    <w:p w:rsidR="00D10D23" w:rsidRDefault="00D10D23">
      <w:pPr>
        <w:spacing w:before="120" w:after="120" w:line="240" w:lineRule="auto"/>
        <w:jc w:val="both"/>
        <w:rPr>
          <w:rFonts w:ascii="Times New Roman" w:eastAsia="Calibri" w:hAnsi="Times New Roman" w:cs="Times New Roman"/>
          <w:b/>
          <w:i/>
          <w:noProof/>
          <w:sz w:val="28"/>
          <w:szCs w:val="28"/>
        </w:rPr>
      </w:pPr>
    </w:p>
    <w:p w:rsidR="00D10D23" w:rsidRDefault="000B273A">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91/271/EEC of 21 May 1991 concerning urban waste-water treatment</w:t>
      </w:r>
      <w:r>
        <w:rPr>
          <w:rFonts w:ascii="Times New Roman" w:hAnsi="Times New Roman" w:cs="Times New Roman"/>
          <w:b/>
          <w:bCs/>
          <w:noProof/>
          <w:sz w:val="24"/>
          <w:szCs w:val="24"/>
          <w:vertAlign w:val="superscript"/>
        </w:rPr>
        <w:footnoteReference w:id="32"/>
      </w:r>
    </w:p>
    <w:p w:rsidR="00D10D23" w:rsidRDefault="00D10D23">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91/271/EEC to technical and scientific progress, the power to adopt acts in accordance with Article 290 of the Treaty should be delegated to the Commission to amend Annex 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0B273A">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Directive 91/271/EEC is amended as follows: </w:t>
      </w:r>
    </w:p>
    <w:p w:rsidR="00D10D23" w:rsidRDefault="00D10D23">
      <w:pPr>
        <w:autoSpaceDE w:val="0"/>
        <w:autoSpaceDN w:val="0"/>
        <w:adjustRightInd w:val="0"/>
        <w:spacing w:after="120" w:line="240" w:lineRule="auto"/>
        <w:ind w:left="360"/>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3, paragraph 2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Collecting systems referred to in paragraph 1 shall satisfy the requirements of section A of Annex I.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4, paragraph 3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Discharges from urban waste water treatment plants referred to in paragraphs 1 and 2 shall satisfy the relevant requirements of section B of Annex I.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5, paragraph 3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Discharges from urban waste water treatment plants referred to in paragraph 2 shall satisfy the relevant requirements of section B of Annex I.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11, paragraph 2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Regulations and specific authorisations shall satisfy the requirements set out in section C of Annex I.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12, paragraph 3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Prior regulations and specific authorisations of discharges from urban waste water treatment plants made pursuant to paragraph 2 within agglomerations of 2 000 to 10 000 p.e. in the case of discharges to fresh waters and estuaries, and within agglomerations of 10 000 p.e. or more in respect of all discharges, shall contain conditions to satisfy the relevant requirements of section B of Annex I.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the following Article 17a is inserted: </w:t>
      </w:r>
    </w:p>
    <w:p w:rsidR="00D10D23" w:rsidRDefault="000B273A">
      <w:pPr>
        <w:autoSpaceDE w:val="0"/>
        <w:autoSpaceDN w:val="0"/>
        <w:adjustRightInd w:val="0"/>
        <w:spacing w:after="12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17a</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3(2), Article 4(3), Article 5(3),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11(2) and</w:t>
      </w:r>
      <w:r>
        <w:rPr>
          <w:rFonts w:ascii="Times New Roman" w:hAnsi="Times New Roman" w:cs="Times New Roman"/>
          <w:noProof/>
          <w:sz w:val="24"/>
          <w:szCs w:val="24"/>
          <w:lang w:eastAsia="en-GB"/>
        </w:rPr>
        <w:t xml:space="preserve"> Article</w:t>
      </w:r>
      <w:r>
        <w:rPr>
          <w:rFonts w:ascii="Times New Roman" w:hAnsi="Times New Roman" w:cs="Times New Roman"/>
          <w:noProof/>
          <w:sz w:val="24"/>
          <w:szCs w:val="24"/>
        </w:rPr>
        <w:t xml:space="preserve"> 12(3) shall be conferred on the Commission for an indeterminate period of time from [date of entry into force of this Omnibus].</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3(2),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4(3),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5(3),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11(2)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12(3)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3(2),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4(3),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5(3),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11(2)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12(3)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18, paragraph 3 is deleted.</w:t>
      </w:r>
    </w:p>
    <w:p w:rsidR="00D10D23" w:rsidRDefault="00D10D23">
      <w:pPr>
        <w:rPr>
          <w:rFonts w:ascii="Times New Roman" w:hAnsi="Times New Roman" w:cs="Times New Roman"/>
          <w:noProof/>
          <w:sz w:val="24"/>
          <w:szCs w:val="24"/>
        </w:rPr>
      </w:pPr>
    </w:p>
    <w:p w:rsidR="00D10D23" w:rsidRDefault="000B273A">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Council Directive 91/676/EEC of 12 December 1991 concerning the protection of waters against pollution caused by nitrates from agricultural sources</w:t>
      </w:r>
      <w:r>
        <w:rPr>
          <w:rFonts w:ascii="Times New Roman" w:hAnsi="Times New Roman" w:cs="Times New Roman"/>
          <w:b/>
          <w:bCs/>
          <w:noProof/>
          <w:sz w:val="24"/>
          <w:szCs w:val="24"/>
          <w:vertAlign w:val="superscript"/>
        </w:rPr>
        <w:footnoteReference w:id="33"/>
      </w:r>
    </w:p>
    <w:p w:rsidR="00D10D23" w:rsidRDefault="00D10D23">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rsidR="00D10D23" w:rsidRDefault="000B273A">
      <w:pPr>
        <w:ind w:left="3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In order to adapt Directive 91/676/EEC to scientific and technical progress</w:t>
      </w:r>
      <w:r>
        <w:rPr>
          <w:rFonts w:ascii="Times New Roman" w:hAnsi="Times New Roman" w:cs="Times New Roman"/>
          <w:noProof/>
          <w:color w:val="444444"/>
          <w:sz w:val="24"/>
          <w:szCs w:val="24"/>
          <w:lang w:val="en"/>
        </w:rPr>
        <w:t>,</w:t>
      </w:r>
      <w:r>
        <w:rPr>
          <w:rFonts w:ascii="Times New Roman" w:hAnsi="Times New Roman" w:cs="Times New Roman"/>
          <w:noProof/>
          <w:sz w:val="24"/>
          <w:szCs w:val="24"/>
        </w:rPr>
        <w:t xml:space="preserve"> the power to adopt acts in accordance with Article 290 of the Treaty should be delegated to the Commission to amend </w:t>
      </w:r>
      <w:r>
        <w:rPr>
          <w:rFonts w:ascii="Times New Roman" w:hAnsi="Times New Roman" w:cs="Times New Roman"/>
          <w:noProof/>
          <w:sz w:val="24"/>
          <w:szCs w:val="24"/>
          <w:lang w:val="en"/>
        </w:rPr>
        <w:t xml:space="preserve">the Annexes to that Directive.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ind w:left="360"/>
        <w:rPr>
          <w:rFonts w:ascii="Times New Roman" w:hAnsi="Times New Roman" w:cs="Times New Roman"/>
          <w:noProof/>
          <w:sz w:val="24"/>
          <w:szCs w:val="24"/>
          <w:lang w:val="en"/>
        </w:rPr>
      </w:pPr>
      <w:r>
        <w:rPr>
          <w:rFonts w:ascii="Times New Roman" w:hAnsi="Times New Roman" w:cs="Times New Roman"/>
          <w:noProof/>
          <w:sz w:val="24"/>
          <w:szCs w:val="24"/>
          <w:lang w:val="en"/>
        </w:rPr>
        <w:t>Accordingly, Directive 91/676/EEC is amended as follows:</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8 is replaced by the following: </w:t>
      </w:r>
    </w:p>
    <w:p w:rsidR="00D10D23" w:rsidRDefault="000B273A">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8</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Commission is empowered to adopt delegated acts in accordance with Article 8a amending the Annexes to adapt them to scientific and technical progress.";</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8a is inserted:</w:t>
      </w:r>
    </w:p>
    <w:p w:rsidR="00D10D23" w:rsidRDefault="000B273A">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8a</w:t>
      </w: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OJ L 123, 12.5.2016, p.1.";   </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9, paragraph 3 is deleted.</w:t>
      </w:r>
    </w:p>
    <w:p w:rsidR="00D10D23" w:rsidRDefault="00D10D23">
      <w:pPr>
        <w:ind w:left="360"/>
        <w:rPr>
          <w:rFonts w:ascii="Times New Roman" w:hAnsi="Times New Roman" w:cs="Times New Roman"/>
          <w:noProof/>
          <w:sz w:val="24"/>
          <w:szCs w:val="24"/>
          <w:lang w:val="en"/>
        </w:rPr>
      </w:pPr>
    </w:p>
    <w:p w:rsidR="00D10D23" w:rsidRDefault="000B273A">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European Parliament and Council Directive 94/63/EC of 20 December 1994 on the control of volatile organic compound (VOC) emissions resulting from the storage of petrol and its distribution from terminals to service stations</w:t>
      </w:r>
      <w:r>
        <w:rPr>
          <w:rFonts w:ascii="Times New Roman" w:hAnsi="Times New Roman" w:cs="Times New Roman"/>
          <w:b/>
          <w:bCs/>
          <w:noProof/>
          <w:sz w:val="24"/>
          <w:szCs w:val="24"/>
          <w:vertAlign w:val="superscript"/>
        </w:rPr>
        <w:footnoteReference w:id="34"/>
      </w:r>
    </w:p>
    <w:p w:rsidR="00D10D23" w:rsidRDefault="00D10D23">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that the specifications for bottom loading equipment laid down in Directive 94/63/EC are revised where appropriate and to adapt the Annexes to technical progress, the power to adopt acts in accordance with Article 290 of the Treaty should be delegated to the Commission to amend the Annexes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94/63/EC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4(1), the sixth subparagraph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highlight w:val="cyan"/>
        </w:rPr>
      </w:pPr>
      <w:r>
        <w:rPr>
          <w:rFonts w:ascii="Times New Roman" w:hAnsi="Times New Roman" w:cs="Times New Roman"/>
          <w:noProof/>
          <w:sz w:val="24"/>
          <w:szCs w:val="24"/>
        </w:rPr>
        <w:t>“</w:t>
      </w:r>
      <w:r>
        <w:rPr>
          <w:rFonts w:ascii="Times New Roman" w:hAnsi="Times New Roman" w:cs="Times New Roman"/>
          <w:bCs/>
          <w:iCs/>
          <w:noProof/>
          <w:sz w:val="24"/>
          <w:szCs w:val="24"/>
        </w:rPr>
        <w:t>All terminals with loading facilities for road tankers shall be equipped with at least one gantry which meets the specifications for bottom loading equipment laid down in Annex IV. The Commission shall re-examine those specifications at regular intervals and is empowered to adopt delegated acts in accordance with Article 7a amending Annex IV in the light of the result of that re-examination.";</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7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7</w:t>
      </w:r>
      <w:r>
        <w:rPr>
          <w:rFonts w:ascii="Times New Roman" w:hAnsi="Times New Roman" w:cs="Times New Roman"/>
          <w:bCs/>
          <w:i/>
          <w:iCs/>
          <w:noProof/>
          <w:sz w:val="24"/>
          <w:szCs w:val="24"/>
        </w:rPr>
        <w:br/>
      </w:r>
      <w:r>
        <w:rPr>
          <w:rFonts w:ascii="Times New Roman" w:hAnsi="Times New Roman" w:cs="Times New Roman"/>
          <w:b/>
          <w:bCs/>
          <w:iCs/>
          <w:noProof/>
          <w:sz w:val="24"/>
          <w:szCs w:val="24"/>
        </w:rPr>
        <w:t>Adaptation to technical progress</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lastRenderedPageBreak/>
        <w:t>The Commission is empowered to adopt delegated acts in accordance with Article 7a amending the Annexes to adapt them to technical progress, with the exception of the limit values laid down in point 2 of Annex II.”;</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 7a is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4(1) and Article 7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4(1)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4(1)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7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 Article 8 is deleted. </w:t>
      </w:r>
    </w:p>
    <w:p w:rsidR="00D10D23" w:rsidRDefault="00D10D23">
      <w:pPr>
        <w:autoSpaceDE w:val="0"/>
        <w:autoSpaceDN w:val="0"/>
        <w:adjustRightInd w:val="0"/>
        <w:spacing w:after="0" w:line="240" w:lineRule="auto"/>
        <w:jc w:val="both"/>
        <w:rPr>
          <w:rFonts w:ascii="Times New Roman" w:hAnsi="Times New Roman" w:cs="Times New Roman"/>
          <w:bCs/>
          <w:iCs/>
          <w:noProof/>
          <w:sz w:val="24"/>
          <w:szCs w:val="24"/>
        </w:rPr>
      </w:pPr>
    </w:p>
    <w:p w:rsidR="00D10D23" w:rsidRDefault="00D10D23">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rsidR="00D10D23" w:rsidRDefault="00D10D23">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rsidR="00D10D23" w:rsidRDefault="00D10D23">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lastRenderedPageBreak/>
        <w:t>Council Directive 96/59/EC of 16 September 1996 on the disposal of polychlorinated biphenyls and polychlorinated terphenyls (PCB/PCT)</w:t>
      </w:r>
      <w:r>
        <w:rPr>
          <w:rStyle w:val="FootnoteReference"/>
          <w:rFonts w:ascii="Times New Roman" w:eastAsia="Calibri" w:hAnsi="Times New Roman" w:cs="Times New Roman"/>
          <w:b/>
          <w:noProof/>
          <w:sz w:val="24"/>
          <w:lang w:eastAsia="en-GB"/>
        </w:rPr>
        <w:footnoteReference w:id="35"/>
      </w:r>
    </w:p>
    <w:p w:rsidR="00D10D23" w:rsidRDefault="000B273A">
      <w:pPr>
        <w:spacing w:after="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order to establish additional technical rules necessary for the disposal of PCB and PCT pursuant to Directive 96/59/EC, the power to adopt acts in accordance with Article 290 of the Treaty should be delegated to the Commission to supplement that Regulation by:</w:t>
      </w:r>
    </w:p>
    <w:p w:rsidR="00D10D23" w:rsidRDefault="000B273A">
      <w:pPr>
        <w:pStyle w:val="ListParagraph"/>
        <w:numPr>
          <w:ilvl w:val="1"/>
          <w:numId w:val="25"/>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fixing the reference methods of measurement to determine the PCB content;</w:t>
      </w:r>
    </w:p>
    <w:p w:rsidR="00D10D23" w:rsidRDefault="000B273A">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determining, for certain purposes, other less hazardous substitutes for PCBs; </w:t>
      </w:r>
    </w:p>
    <w:p w:rsidR="00D10D23" w:rsidRDefault="000B273A">
      <w:pPr>
        <w:pStyle w:val="ListParagraph"/>
        <w:numPr>
          <w:ilvl w:val="1"/>
          <w:numId w:val="25"/>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fixing, for certain purposes,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technical standards for the other methods of disposing of PCBs. </w:t>
      </w:r>
    </w:p>
    <w:p w:rsidR="00D10D23" w:rsidRDefault="000B273A">
      <w:pPr>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spacing w:after="0" w:line="240" w:lineRule="auto"/>
        <w:ind w:left="36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Accordingly, Directive 96/59/EC is amended as follows:</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10, paragraph 2, is replaced by the following:</w:t>
      </w:r>
    </w:p>
    <w:p w:rsidR="00D10D23" w:rsidRDefault="00D10D23">
      <w:pPr>
        <w:spacing w:after="0" w:line="240" w:lineRule="auto"/>
        <w:ind w:left="36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lang w:eastAsia="en-GB"/>
        </w:rPr>
        <w:t>"</w:t>
      </w:r>
      <w:r>
        <w:rPr>
          <w:rFonts w:ascii="Times New Roman" w:hAnsi="Times New Roman" w:cs="Times New Roman"/>
          <w:noProof/>
          <w:sz w:val="24"/>
          <w:szCs w:val="24"/>
        </w:rPr>
        <w:t>2. The Commission is empowered to adopt delegated acts in accordance with Article 10b:</w:t>
      </w:r>
    </w:p>
    <w:p w:rsidR="00D10D23" w:rsidRDefault="00D10D23">
      <w:pPr>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to fix the reference methods of measurement to determine the PCB content of contaminated materials;</w:t>
      </w:r>
    </w:p>
    <w:p w:rsidR="00D10D23" w:rsidRDefault="00D10D23">
      <w:pPr>
        <w:autoSpaceDE w:val="0"/>
        <w:autoSpaceDN w:val="0"/>
        <w:adjustRightInd w:val="0"/>
        <w:spacing w:after="0" w:line="240" w:lineRule="auto"/>
        <w:ind w:left="180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 if necessary, to determine, solely for the purposes of points (b) and (c) of Article 9(1), other less hazardous substitutes for PCBs;</w:t>
      </w:r>
    </w:p>
    <w:p w:rsidR="00D10D23" w:rsidRDefault="00D10D23">
      <w:pPr>
        <w:autoSpaceDE w:val="0"/>
        <w:autoSpaceDN w:val="0"/>
        <w:adjustRightInd w:val="0"/>
        <w:spacing w:after="0" w:line="240" w:lineRule="auto"/>
        <w:ind w:left="180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to fix technical standards for the other methods of disposing of PCBs referred to in the second sentence of Article 8(2).</w:t>
      </w:r>
    </w:p>
    <w:p w:rsidR="00D10D23" w:rsidRDefault="00D10D23">
      <w:pPr>
        <w:autoSpaceDE w:val="0"/>
        <w:autoSpaceDN w:val="0"/>
        <w:adjustRightInd w:val="0"/>
        <w:spacing w:after="0" w:line="240" w:lineRule="auto"/>
        <w:ind w:left="1080"/>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For the purposes of point (a) of the first subparagraph measurements effected before the determination of the reference methods shall remain valid.";</w:t>
      </w:r>
    </w:p>
    <w:p w:rsidR="00D10D23" w:rsidRDefault="00D10D23">
      <w:pPr>
        <w:autoSpaceDE w:val="0"/>
        <w:autoSpaceDN w:val="0"/>
        <w:adjustRightInd w:val="0"/>
        <w:spacing w:after="0" w:line="240" w:lineRule="auto"/>
        <w:ind w:left="1080"/>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10a, paragraph 3 is deleted;</w:t>
      </w:r>
    </w:p>
    <w:p w:rsidR="00D10D23" w:rsidRDefault="00D10D23">
      <w:pPr>
        <w:spacing w:after="0" w:line="240" w:lineRule="auto"/>
        <w:ind w:left="360"/>
        <w:jc w:val="both"/>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10b is inserted:</w:t>
      </w:r>
    </w:p>
    <w:p w:rsidR="00D10D23" w:rsidRDefault="000B273A">
      <w:pPr>
        <w:spacing w:after="0" w:line="240" w:lineRule="auto"/>
        <w:ind w:left="1080"/>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Pr>
          <w:rFonts w:ascii="Times New Roman" w:hAnsi="Times New Roman" w:cs="Times New Roman"/>
          <w:i/>
          <w:noProof/>
          <w:sz w:val="24"/>
          <w:szCs w:val="24"/>
          <w:lang w:eastAsia="en-GB"/>
        </w:rPr>
        <w:t>Article</w:t>
      </w:r>
      <w:r>
        <w:rPr>
          <w:rFonts w:ascii="Times New Roman" w:hAnsi="Times New Roman" w:cs="Times New Roman"/>
          <w:noProof/>
          <w:sz w:val="24"/>
          <w:szCs w:val="24"/>
          <w:lang w:eastAsia="en-GB"/>
        </w:rPr>
        <w:t xml:space="preserve"> </w:t>
      </w:r>
      <w:r>
        <w:rPr>
          <w:rFonts w:ascii="Times New Roman" w:hAnsi="Times New Roman" w:cs="Times New Roman"/>
          <w:i/>
          <w:noProof/>
          <w:sz w:val="24"/>
          <w:szCs w:val="24"/>
          <w:lang w:eastAsia="en-GB"/>
        </w:rPr>
        <w:t>10b</w:t>
      </w:r>
    </w:p>
    <w:p w:rsidR="00D10D23" w:rsidRDefault="00D10D23">
      <w:pPr>
        <w:spacing w:after="0" w:line="240" w:lineRule="auto"/>
        <w:ind w:left="108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 The power to adopt delegated acts is conferred on the Commission subject to the conditions laid down in this Article.</w:t>
      </w:r>
    </w:p>
    <w:p w:rsidR="00D10D23" w:rsidRDefault="00D10D23">
      <w:pPr>
        <w:spacing w:after="0" w:line="240" w:lineRule="auto"/>
        <w:ind w:left="108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2. The power to adopt delegated acts referred to in Article 10(2) shall be conferred on the Commission for an indeterminate period of time from [date of entry into force of this Omnibus].</w:t>
      </w:r>
    </w:p>
    <w:p w:rsidR="00D10D23" w:rsidRDefault="00D10D23">
      <w:pPr>
        <w:spacing w:after="0" w:line="240" w:lineRule="auto"/>
        <w:ind w:left="108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3. The delegation of power referred to in Article 10(2)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D10D23">
      <w:pPr>
        <w:spacing w:after="0" w:line="240" w:lineRule="auto"/>
        <w:ind w:left="108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spacing w:after="0" w:line="240" w:lineRule="auto"/>
        <w:ind w:left="108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5. As soon as it adopts a delegated act, the Commission shall notify it simultaneously to the European Parliament and to the Council. </w:t>
      </w:r>
    </w:p>
    <w:p w:rsidR="00D10D23" w:rsidRDefault="00D10D23">
      <w:pPr>
        <w:spacing w:after="0" w:line="240" w:lineRule="auto"/>
        <w:ind w:left="1080"/>
        <w:jc w:val="both"/>
        <w:rPr>
          <w:rFonts w:ascii="Times New Roman" w:hAnsi="Times New Roman" w:cs="Times New Roman"/>
          <w:noProof/>
          <w:sz w:val="24"/>
          <w:szCs w:val="24"/>
          <w:lang w:eastAsia="en-GB"/>
        </w:rPr>
      </w:pPr>
    </w:p>
    <w:p w:rsidR="00D10D23" w:rsidRDefault="000B273A">
      <w:pPr>
        <w:pBdr>
          <w:bottom w:val="single" w:sz="6" w:space="1" w:color="auto"/>
        </w:pBd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6. A delegated act adopted pursuant to Article 10(2)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spacing w:after="0" w:line="240" w:lineRule="auto"/>
        <w:ind w:left="108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0"/>
          <w:szCs w:val="20"/>
          <w:lang w:eastAsia="en-GB"/>
        </w:rPr>
      </w:pPr>
      <w:r>
        <w:rPr>
          <w:rFonts w:ascii="Times New Roman" w:hAnsi="Times New Roman" w:cs="Times New Roman"/>
          <w:noProof/>
          <w:sz w:val="20"/>
          <w:szCs w:val="20"/>
          <w:lang w:eastAsia="en-GB"/>
        </w:rPr>
        <w:t>*</w:t>
      </w:r>
      <w:r>
        <w:rPr>
          <w:rFonts w:ascii="Times New Roman" w:hAnsi="Times New Roman" w:cs="Times New Roman"/>
          <w:noProof/>
          <w:sz w:val="20"/>
          <w:szCs w:val="20"/>
          <w:lang w:eastAsia="en-GB"/>
        </w:rPr>
        <w:tab/>
        <w:t>OJ L 123, 12.5.2016.p.1.".</w:t>
      </w:r>
    </w:p>
    <w:p w:rsidR="00D10D23" w:rsidRDefault="00D10D23">
      <w:pPr>
        <w:spacing w:after="0" w:line="240" w:lineRule="auto"/>
        <w:ind w:left="720"/>
        <w:jc w:val="both"/>
        <w:rPr>
          <w:rFonts w:ascii="Times New Roman" w:hAnsi="Times New Roman" w:cs="Times New Roman"/>
          <w:noProof/>
          <w:sz w:val="24"/>
          <w:szCs w:val="24"/>
          <w:lang w:eastAsia="en-GB"/>
        </w:rPr>
      </w:pPr>
    </w:p>
    <w:p w:rsidR="00D10D23" w:rsidRDefault="00D10D23">
      <w:pPr>
        <w:spacing w:after="0" w:line="240" w:lineRule="auto"/>
        <w:ind w:left="720"/>
        <w:jc w:val="both"/>
        <w:rPr>
          <w:rFonts w:ascii="Times New Roman" w:hAnsi="Times New Roman" w:cs="Times New Roman"/>
          <w:noProof/>
          <w:sz w:val="24"/>
          <w:szCs w:val="24"/>
          <w:lang w:eastAsia="en-GB"/>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i/>
          <w:noProof/>
          <w:sz w:val="24"/>
          <w:lang w:eastAsia="en-GB"/>
        </w:rPr>
      </w:pPr>
      <w:r>
        <w:rPr>
          <w:rFonts w:ascii="Times New Roman" w:eastAsia="Calibri" w:hAnsi="Times New Roman" w:cs="Times New Roman"/>
          <w:b/>
          <w:noProof/>
          <w:sz w:val="24"/>
          <w:lang w:eastAsia="en-GB"/>
        </w:rPr>
        <w:t>Council Directive 98/83/EC of 3 November 1998 on the quality of water intended for human consumption</w:t>
      </w:r>
      <w:r>
        <w:rPr>
          <w:rStyle w:val="FootnoteReference"/>
          <w:rFonts w:ascii="Times New Roman" w:eastAsia="Calibri" w:hAnsi="Times New Roman" w:cs="Times New Roman"/>
          <w:b/>
          <w:noProof/>
          <w:sz w:val="24"/>
          <w:lang w:eastAsia="en-GB"/>
        </w:rPr>
        <w:footnoteReference w:id="36"/>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98/83/EC to scientific and technical progress, the power to adopt acts in accordance with Article 290 of the Treaty should be delegated to the Commission to amend Annexes II and III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empowerment laid down in Annex I, part C, Note 10 to set monitoring frequencies and monitoring methods for radioactive substance has become obsolete due to the adoption of Council Directive 2013/51/EURATOM</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xml:space="preserve">. </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As far as the empowerment laid down in Annex III, part A, second paragraph is concerned, the possibility to amend Annex III by delegated acts is already foreseen under Article 11(2) of Directive 98/83/EC.</w:t>
      </w:r>
    </w:p>
    <w:p w:rsidR="00D10D23" w:rsidRDefault="000B273A">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Directive 98/83/EC is amended as follows: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11, paragraph 2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amending Annexes II and III, where necessary, to adapt them to scientific and technical progress.";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11a is inserted: </w:t>
      </w:r>
    </w:p>
    <w:p w:rsidR="00D10D23" w:rsidRDefault="000B273A">
      <w:pPr>
        <w:autoSpaceDE w:val="0"/>
        <w:autoSpaceDN w:val="0"/>
        <w:adjustRightInd w:val="0"/>
        <w:spacing w:after="120" w:line="240" w:lineRule="auto"/>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11(2) shall be conferred on the Commission for an indeterminate period of time from [date of entry into force of this Omnibus].</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April 2016*.</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12.5.2016.p.1.";</w:t>
      </w:r>
    </w:p>
    <w:p w:rsidR="00D10D23" w:rsidRDefault="00D10D23">
      <w:pPr>
        <w:autoSpaceDE w:val="0"/>
        <w:autoSpaceDN w:val="0"/>
        <w:adjustRightInd w:val="0"/>
        <w:spacing w:after="120" w:line="240" w:lineRule="auto"/>
        <w:ind w:left="1080"/>
        <w:jc w:val="both"/>
        <w:rPr>
          <w:rFonts w:ascii="Times New Roman" w:hAnsi="Times New Roman" w:cs="Times New Roman"/>
          <w:noProof/>
          <w:sz w:val="20"/>
          <w:szCs w:val="20"/>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12, paragraph 3 is deleted;</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in Annex I, Part C is amended as follows: </w:t>
      </w:r>
    </w:p>
    <w:p w:rsidR="00D10D23" w:rsidRDefault="000B273A">
      <w:pPr>
        <w:numPr>
          <w:ilvl w:val="0"/>
          <w:numId w:val="23"/>
        </w:numPr>
        <w:autoSpaceDE w:val="0"/>
        <w:autoSpaceDN w:val="0"/>
        <w:adjustRightInd w:val="0"/>
        <w:spacing w:after="120" w:line="240" w:lineRule="auto"/>
        <w:ind w:left="1138"/>
        <w:rPr>
          <w:rFonts w:ascii="Times New Roman" w:hAnsi="Times New Roman" w:cs="Times New Roman"/>
          <w:noProof/>
          <w:sz w:val="24"/>
          <w:szCs w:val="24"/>
        </w:rPr>
      </w:pPr>
      <w:r>
        <w:rPr>
          <w:rFonts w:ascii="Times New Roman" w:hAnsi="Times New Roman" w:cs="Times New Roman"/>
          <w:noProof/>
          <w:sz w:val="24"/>
          <w:szCs w:val="24"/>
        </w:rPr>
        <w:t>the part of the table entitled "Radioactivity" is deleted;</w:t>
      </w:r>
    </w:p>
    <w:p w:rsidR="00D10D23" w:rsidRDefault="000B273A">
      <w:pPr>
        <w:numPr>
          <w:ilvl w:val="0"/>
          <w:numId w:val="23"/>
        </w:numPr>
        <w:autoSpaceDE w:val="0"/>
        <w:autoSpaceDN w:val="0"/>
        <w:adjustRightInd w:val="0"/>
        <w:spacing w:after="120" w:line="240" w:lineRule="auto"/>
        <w:ind w:left="1138"/>
        <w:rPr>
          <w:rFonts w:ascii="Times New Roman" w:hAnsi="Times New Roman" w:cs="Times New Roman"/>
          <w:noProof/>
          <w:sz w:val="24"/>
          <w:szCs w:val="24"/>
        </w:rPr>
      </w:pPr>
      <w:r>
        <w:rPr>
          <w:rFonts w:ascii="Times New Roman" w:hAnsi="Times New Roman" w:cs="Times New Roman"/>
          <w:noProof/>
          <w:sz w:val="24"/>
          <w:szCs w:val="24"/>
        </w:rPr>
        <w:t>notes 8, 9 and 10  are deleted;</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(5) in Annex III, Part A, the second paragraph is deleted.  </w:t>
      </w:r>
    </w:p>
    <w:p w:rsidR="00D10D23" w:rsidRDefault="00D10D23">
      <w:pPr>
        <w:autoSpaceDE w:val="0"/>
        <w:autoSpaceDN w:val="0"/>
        <w:adjustRightInd w:val="0"/>
        <w:spacing w:after="120" w:line="240" w:lineRule="auto"/>
        <w:ind w:left="720"/>
        <w:rPr>
          <w:rFonts w:ascii="Times New Roman" w:hAnsi="Times New Roman" w:cs="Times New Roman"/>
          <w:noProof/>
          <w:sz w:val="24"/>
          <w:szCs w:val="24"/>
        </w:rPr>
      </w:pPr>
    </w:p>
    <w:p w:rsidR="00D10D23" w:rsidRDefault="00D10D23">
      <w:pPr>
        <w:autoSpaceDE w:val="0"/>
        <w:autoSpaceDN w:val="0"/>
        <w:adjustRightInd w:val="0"/>
        <w:spacing w:after="120" w:line="240" w:lineRule="auto"/>
        <w:ind w:left="720"/>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2000/53/EC of the European Parliament and of the Council of 18 September 2000 on end-of life vehicles</w:t>
      </w:r>
      <w:r>
        <w:rPr>
          <w:rStyle w:val="FootnoteReference"/>
          <w:rFonts w:ascii="Times New Roman" w:eastAsia="Calibri" w:hAnsi="Times New Roman" w:cs="Times New Roman"/>
          <w:b/>
          <w:noProof/>
          <w:sz w:val="24"/>
          <w:lang w:eastAsia="en-GB"/>
        </w:rPr>
        <w:footnoteReference w:id="38"/>
      </w:r>
    </w:p>
    <w:p w:rsidR="00D10D23" w:rsidRDefault="000B273A">
      <w:pPr>
        <w:spacing w:after="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order to ensure that Directive 2000/53/EC remains up to date and to establish additional technical measures with regard to end-of life vehicles, the power to adopt acts in accordance with Article 290 of the Treaty should be delegated to the Commission:</w:t>
      </w:r>
    </w:p>
    <w:p w:rsidR="00D10D23" w:rsidRDefault="00D10D23">
      <w:pPr>
        <w:spacing w:after="0" w:line="240" w:lineRule="auto"/>
        <w:ind w:left="360"/>
        <w:jc w:val="both"/>
        <w:rPr>
          <w:rFonts w:ascii="Times New Roman" w:hAnsi="Times New Roman" w:cs="Times New Roman"/>
          <w:noProof/>
          <w:sz w:val="24"/>
          <w:szCs w:val="24"/>
          <w:lang w:eastAsia="en-GB"/>
        </w:rPr>
      </w:pPr>
    </w:p>
    <w:p w:rsidR="00D10D23" w:rsidRDefault="000B273A">
      <w:pPr>
        <w:pStyle w:val="ListParagraph"/>
        <w:numPr>
          <w:ilvl w:val="1"/>
          <w:numId w:val="2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Directive; </w:t>
      </w:r>
    </w:p>
    <w:p w:rsidR="00D10D23" w:rsidRDefault="000B273A">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with minimum requirements for the certificate of destruction; </w:t>
      </w:r>
    </w:p>
    <w:p w:rsidR="00D10D23" w:rsidRDefault="000B273A">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rules necessary to control compliance of Member States with the targets</w:t>
      </w:r>
      <w:r>
        <w:rPr>
          <w:rFonts w:ascii="Times New Roman" w:hAnsi="Times New Roman" w:cs="Times New Roman"/>
          <w:noProof/>
          <w:color w:val="000000"/>
          <w:sz w:val="24"/>
          <w:szCs w:val="24"/>
        </w:rPr>
        <w:t xml:space="preserve"> and standards for </w:t>
      </w:r>
      <w:r>
        <w:rPr>
          <w:rFonts w:ascii="Times New Roman" w:hAnsi="Times New Roman" w:cs="Times New Roman"/>
          <w:noProof/>
          <w:sz w:val="24"/>
          <w:szCs w:val="24"/>
        </w:rPr>
        <w:t>component and material coding.</w:t>
      </w:r>
      <w:r>
        <w:rPr>
          <w:rFonts w:ascii="Times New Roman" w:hAnsi="Times New Roman" w:cs="Times New Roman"/>
          <w:noProof/>
          <w:sz w:val="24"/>
          <w:szCs w:val="24"/>
        </w:rPr>
        <w:br/>
      </w:r>
    </w:p>
    <w:p w:rsidR="00D10D23" w:rsidRDefault="000B273A">
      <w:pPr>
        <w:pStyle w:val="ListParagraph"/>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spacing w:after="0" w:line="240" w:lineRule="auto"/>
        <w:ind w:left="36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Accordingly, Directive 2000/53/EC is amended as follows:</w:t>
      </w:r>
    </w:p>
    <w:p w:rsidR="00D10D23" w:rsidRDefault="00D10D23">
      <w:pPr>
        <w:spacing w:after="0" w:line="240" w:lineRule="auto"/>
        <w:ind w:left="360"/>
        <w:jc w:val="center"/>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4(2), point (b) is replaced by the following:</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autoSpaceDE w:val="0"/>
        <w:autoSpaceDN w:val="0"/>
        <w:adjustRightInd w:val="0"/>
        <w:spacing w:before="60" w:after="60" w:line="240" w:lineRule="auto"/>
        <w:ind w:left="108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 The Commission is empowered to adopt delegated acts, in accordance with Article 9a amending Annex II on a regular basis to adapt it to technical and scientific progress, in order to: </w:t>
      </w:r>
    </w:p>
    <w:p w:rsidR="00D10D23" w:rsidRDefault="00D10D23">
      <w:pPr>
        <w:autoSpaceDE w:val="0"/>
        <w:autoSpaceDN w:val="0"/>
        <w:adjustRightInd w:val="0"/>
        <w:spacing w:before="60" w:after="60" w:line="240" w:lineRule="auto"/>
        <w:ind w:left="1080"/>
        <w:rPr>
          <w:rFonts w:ascii="Times New Roman" w:hAnsi="Times New Roman" w:cs="Times New Roman"/>
          <w:noProof/>
          <w:color w:val="000000"/>
          <w:sz w:val="24"/>
          <w:szCs w:val="24"/>
        </w:rPr>
      </w:pPr>
    </w:p>
    <w:p w:rsidR="00D10D23" w:rsidRDefault="000B273A">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 as necessary, establish maximum concentration values up to which the existence of the substances referred to in point (a) in specific materials and components of vehicles is to be tolerated; </w:t>
      </w:r>
    </w:p>
    <w:p w:rsidR="00D10D23" w:rsidRDefault="000B273A">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(ii) exempt certain materials and components of vehicles from  point (a) if the use of those substances is unavoidable; </w:t>
      </w:r>
    </w:p>
    <w:p w:rsidR="00D10D23" w:rsidRDefault="000B273A">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cs="Times New Roman"/>
          <w:noProof/>
          <w:color w:val="000000"/>
          <w:sz w:val="24"/>
          <w:szCs w:val="24"/>
        </w:rPr>
        <w:t>(iii) delete materials and components of vehicles from Annex II if the use of these substances is avoidable;</w:t>
      </w:r>
    </w:p>
    <w:p w:rsidR="00D10D23" w:rsidRDefault="000B273A">
      <w:pPr>
        <w:spacing w:after="0" w:line="240" w:lineRule="auto"/>
        <w:ind w:left="1800"/>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(iv) under points (i) and (ii) designate those materials and components of vehicles that can be stripped before further treatment and require them to ; be labelled or made identifiable by other appropriate means. ";</w:t>
      </w:r>
    </w:p>
    <w:p w:rsidR="00D10D23" w:rsidRDefault="00D10D23">
      <w:pPr>
        <w:spacing w:after="0" w:line="240" w:lineRule="auto"/>
        <w:ind w:left="1800"/>
        <w:rPr>
          <w:rFonts w:ascii="Times New Roman" w:hAnsi="Times New Roman" w:cs="Times New Roman"/>
          <w:noProof/>
          <w:color w:val="000000"/>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5, paragraph 5 is replaced by the following:</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"5. Member States shall take the necessary measures to ensure that their competent authorities mutually recognise and accept the certificates of destruction issued in other Member States in accordance with paragraph 3.</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is empowered to adopt delegated acts in accordance with Article 9a concerning minimum requirements for the certificate of destruction.";</w:t>
      </w:r>
    </w:p>
    <w:p w:rsidR="00D10D23" w:rsidRDefault="00D10D23">
      <w:pPr>
        <w:spacing w:after="0" w:line="240" w:lineRule="auto"/>
        <w:ind w:left="1080"/>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6, paragraph 6 is replaced by the following:</w:t>
      </w:r>
    </w:p>
    <w:p w:rsidR="00D10D23" w:rsidRDefault="00D10D23">
      <w:pPr>
        <w:spacing w:after="0" w:line="240" w:lineRule="auto"/>
        <w:ind w:left="360"/>
        <w:jc w:val="both"/>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"6. The Commission is empowered </w:t>
      </w:r>
      <w:r>
        <w:rPr>
          <w:rFonts w:ascii="Times New Roman" w:hAnsi="Times New Roman" w:cs="Times New Roman"/>
          <w:noProof/>
          <w:color w:val="000000"/>
          <w:sz w:val="24"/>
          <w:szCs w:val="24"/>
          <w:lang w:eastAsia="en-GB"/>
        </w:rPr>
        <w:t xml:space="preserve">to adopt delegated acts in accordance with </w:t>
      </w:r>
      <w:r>
        <w:rPr>
          <w:rFonts w:ascii="Times New Roman" w:hAnsi="Times New Roman" w:cs="Times New Roman"/>
          <w:noProof/>
          <w:sz w:val="24"/>
          <w:szCs w:val="24"/>
          <w:lang w:eastAsia="en-GB"/>
        </w:rPr>
        <w:t>Article 9a</w:t>
      </w:r>
      <w:r>
        <w:rPr>
          <w:rFonts w:ascii="Times New Roman" w:hAnsi="Times New Roman" w:cs="Times New Roman"/>
          <w:noProof/>
          <w:color w:val="000000"/>
          <w:sz w:val="24"/>
          <w:szCs w:val="24"/>
          <w:lang w:eastAsia="en-GB"/>
        </w:rPr>
        <w:t xml:space="preserve"> amending </w:t>
      </w:r>
      <w:r>
        <w:rPr>
          <w:rFonts w:ascii="Times New Roman" w:hAnsi="Times New Roman" w:cs="Times New Roman"/>
          <w:noProof/>
          <w:sz w:val="24"/>
          <w:szCs w:val="24"/>
          <w:lang w:eastAsia="en-GB"/>
        </w:rPr>
        <w:t>Annex I to adapt it to technical and scientific progress.";</w:t>
      </w:r>
    </w:p>
    <w:p w:rsidR="00D10D23" w:rsidRDefault="00D10D23">
      <w:pPr>
        <w:spacing w:after="0" w:line="240" w:lineRule="auto"/>
        <w:ind w:left="1080"/>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7(2), the third subparagraph is replaced by the following:</w:t>
      </w:r>
    </w:p>
    <w:p w:rsidR="00D10D23" w:rsidRDefault="00D10D23">
      <w:pPr>
        <w:spacing w:after="0" w:line="240" w:lineRule="auto"/>
        <w:ind w:left="1080"/>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is empowered </w:t>
      </w:r>
      <w:r>
        <w:rPr>
          <w:rFonts w:ascii="Times New Roman" w:hAnsi="Times New Roman" w:cs="Times New Roman"/>
          <w:noProof/>
          <w:color w:val="000000"/>
          <w:sz w:val="24"/>
          <w:szCs w:val="24"/>
          <w:lang w:eastAsia="en-GB"/>
        </w:rPr>
        <w:t>to adopt delegated acts in accordance with Article 9a concerning the d</w:t>
      </w:r>
      <w:r>
        <w:rPr>
          <w:rFonts w:ascii="Times New Roman" w:hAnsi="Times New Roman" w:cs="Times New Roman"/>
          <w:noProof/>
          <w:sz w:val="24"/>
          <w:szCs w:val="24"/>
          <w:lang w:eastAsia="en-GB"/>
        </w:rPr>
        <w:t xml:space="preserve">etailed rules necessary to control compliance of Member States with the targets set out in the first subparagraph. When preparing such rules, the Commission shall take into account all relevant factors, </w:t>
      </w:r>
      <w:r>
        <w:rPr>
          <w:rFonts w:ascii="Times New Roman" w:hAnsi="Times New Roman" w:cs="Times New Roman"/>
          <w:i/>
          <w:iCs/>
          <w:noProof/>
          <w:sz w:val="24"/>
          <w:szCs w:val="24"/>
          <w:lang w:eastAsia="en-GB"/>
        </w:rPr>
        <w:t>inter alia</w:t>
      </w:r>
      <w:r>
        <w:rPr>
          <w:rFonts w:ascii="Times New Roman" w:hAnsi="Times New Roman" w:cs="Times New Roman"/>
          <w:noProof/>
          <w:sz w:val="24"/>
          <w:szCs w:val="24"/>
          <w:lang w:eastAsia="en-GB"/>
        </w:rPr>
        <w:t>, the availability of data and the issue of exports and imports of end-of-life vehicles.";</w:t>
      </w:r>
    </w:p>
    <w:p w:rsidR="00D10D23" w:rsidRDefault="00D10D23">
      <w:pPr>
        <w:spacing w:after="0" w:line="240" w:lineRule="auto"/>
        <w:ind w:left="1080"/>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8, paragraph 2 is replaced by the following:</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"2. The Commission is empowered </w:t>
      </w:r>
      <w:r>
        <w:rPr>
          <w:rFonts w:ascii="Times New Roman" w:hAnsi="Times New Roman" w:cs="Times New Roman"/>
          <w:noProof/>
          <w:color w:val="000000"/>
          <w:sz w:val="24"/>
          <w:szCs w:val="24"/>
          <w:lang w:eastAsia="en-GB"/>
        </w:rPr>
        <w:t>to adopt delegated acts in accordance with Article 9a concerning t</w:t>
      </w:r>
      <w:r>
        <w:rPr>
          <w:rFonts w:ascii="Times New Roman" w:hAnsi="Times New Roman" w:cs="Times New Roman"/>
          <w:noProof/>
          <w:sz w:val="24"/>
          <w:szCs w:val="24"/>
          <w:lang w:eastAsia="en-GB"/>
        </w:rPr>
        <w:t>he standards referred to in paragraph 1.  When preparing such standards, the Commission shall take account of the work going on in this area in the relevant international forums and contribute to this work as appropriate.";</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the following Article 9a is inserted:</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0B273A">
      <w:pPr>
        <w:spacing w:after="0" w:line="240" w:lineRule="auto"/>
        <w:ind w:left="1080"/>
        <w:jc w:val="center"/>
        <w:rPr>
          <w:rFonts w:ascii="Times New Roman" w:hAnsi="Times New Roman" w:cs="Times New Roman"/>
          <w:noProof/>
          <w:sz w:val="24"/>
          <w:szCs w:val="24"/>
          <w:lang w:eastAsia="en-GB"/>
        </w:rPr>
      </w:pPr>
      <w:r>
        <w:rPr>
          <w:rFonts w:ascii="Times New Roman" w:hAnsi="Times New Roman" w:cs="Times New Roman"/>
          <w:i/>
          <w:noProof/>
          <w:sz w:val="24"/>
          <w:szCs w:val="24"/>
          <w:lang w:eastAsia="en-GB"/>
        </w:rPr>
        <w:t>"Article 9a</w:t>
      </w:r>
    </w:p>
    <w:p w:rsidR="00D10D23" w:rsidRDefault="000B273A">
      <w:pPr>
        <w:spacing w:after="0" w:line="240" w:lineRule="auto"/>
        <w:ind w:left="1080"/>
        <w:jc w:val="cente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Exercise of the delegation</w:t>
      </w:r>
    </w:p>
    <w:p w:rsidR="00D10D23" w:rsidRDefault="00D10D23">
      <w:pPr>
        <w:spacing w:after="0" w:line="240" w:lineRule="auto"/>
        <w:ind w:left="1080"/>
        <w:rPr>
          <w:rFonts w:ascii="Times New Roman" w:hAnsi="Times New Roman" w:cs="Times New Roman"/>
          <w:b/>
          <w:noProof/>
          <w:sz w:val="24"/>
          <w:szCs w:val="24"/>
          <w:lang w:eastAsia="en-GB"/>
        </w:rPr>
      </w:pPr>
    </w:p>
    <w:p w:rsidR="00D10D23" w:rsidRDefault="000B273A">
      <w:pPr>
        <w:spacing w:after="0" w:line="240" w:lineRule="auto"/>
        <w:ind w:left="108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 The power to adopt delegated acts is conferred to the Commission subject to the conditions laid down in this Article.</w:t>
      </w:r>
    </w:p>
    <w:p w:rsidR="00D10D23" w:rsidRDefault="00D10D23">
      <w:pPr>
        <w:spacing w:after="0" w:line="240" w:lineRule="auto"/>
        <w:ind w:left="1080"/>
        <w:rPr>
          <w:rFonts w:ascii="Times New Roman" w:hAnsi="Times New Roman" w:cs="Times New Roman"/>
          <w:noProof/>
          <w:sz w:val="24"/>
          <w:szCs w:val="24"/>
          <w:lang w:eastAsia="en-GB"/>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2. The power to adopt delegated acts referred to in Article 4(2)(b), Article 5(5), Article 6(6), Article 7(2) and Article 8(2) shall be conferred </w:t>
      </w:r>
      <w:r>
        <w:rPr>
          <w:rFonts w:ascii="Times New Roman" w:hAnsi="Times New Roman" w:cs="Times New Roman"/>
          <w:noProof/>
          <w:sz w:val="24"/>
          <w:szCs w:val="24"/>
        </w:rPr>
        <w:t>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w:t>
      </w:r>
      <w:r>
        <w:rPr>
          <w:rFonts w:ascii="Times New Roman" w:hAnsi="Times New Roman" w:cs="Times New Roman"/>
          <w:noProof/>
          <w:sz w:val="24"/>
          <w:szCs w:val="24"/>
          <w:lang w:eastAsia="en-GB"/>
        </w:rPr>
        <w:t xml:space="preserve"> 4(2)(b), Article 5(5), Article 6(6), Article 7(2) and Article 8(2)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 w:val="24"/>
          <w:szCs w:val="24"/>
          <w:lang w:eastAsia="en-GB"/>
        </w:rPr>
        <w:t xml:space="preserve">4(2)(b), Article 5(5), Article 6(6), Article 7(2) and Article 8(2) </w:t>
      </w:r>
      <w:r>
        <w:rPr>
          <w:rFonts w:ascii="Times New Roman" w:hAnsi="Times New Roman" w:cs="Times New Roman"/>
          <w:noProof/>
          <w:sz w:val="24"/>
          <w:szCs w:val="24"/>
        </w:rPr>
        <w:t>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in Article 11, paragraph 3 is deleted.</w:t>
      </w:r>
    </w:p>
    <w:p w:rsidR="00D10D23" w:rsidRDefault="00D10D23">
      <w:pPr>
        <w:spacing w:after="0" w:line="240" w:lineRule="auto"/>
        <w:ind w:left="360"/>
        <w:rPr>
          <w:rFonts w:ascii="Times New Roman" w:hAnsi="Times New Roman" w:cs="Times New Roman"/>
          <w:noProof/>
          <w:sz w:val="24"/>
          <w:szCs w:val="24"/>
          <w:lang w:eastAsia="en-GB"/>
        </w:rPr>
      </w:pPr>
    </w:p>
    <w:p w:rsidR="00D10D23" w:rsidRDefault="00D10D23">
      <w:pPr>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2000/60/EC of the European Parliament and of the Council of 23 October 2000 establishing a framework for Community action in the field of water policy</w:t>
      </w:r>
      <w:r>
        <w:rPr>
          <w:rStyle w:val="FootnoteReference"/>
          <w:rFonts w:ascii="Times New Roman" w:eastAsia="Calibri" w:hAnsi="Times New Roman" w:cs="Times New Roman"/>
          <w:b/>
          <w:noProof/>
          <w:sz w:val="24"/>
          <w:lang w:eastAsia="en-GB"/>
        </w:rPr>
        <w:footnoteReference w:id="39"/>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2000/60/EC to scientific and technical progress and to establish additional technical rules necessary for Union action in the field of water policy, the power to adopt acts in accordance with Article 290 of the Treaty should be delegated to the Commission in respect of the following:</w:t>
      </w:r>
    </w:p>
    <w:p w:rsidR="00D10D23" w:rsidRDefault="000B273A">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cs="Times New Roman"/>
          <w:noProof/>
          <w:sz w:val="24"/>
          <w:szCs w:val="24"/>
        </w:rPr>
        <w:t>to amend Annexes I and III and section 1.3.6 of Annex V to that Directive;</w:t>
      </w:r>
    </w:p>
    <w:p w:rsidR="00D10D23" w:rsidRDefault="000B273A">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technical specifications and standardised methods for analysis and monitoring of water status;</w:t>
      </w:r>
    </w:p>
    <w:p w:rsidR="00D10D23" w:rsidRDefault="000B273A">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by </w:t>
      </w:r>
      <w:r>
        <w:rPr>
          <w:rFonts w:ascii="Times New Roman" w:hAnsi="Times New Roman" w:cs="Times New Roman"/>
          <w:noProof/>
          <w:sz w:val="24"/>
          <w:szCs w:val="24"/>
          <w:lang w:val="en"/>
        </w:rPr>
        <w:t>setting out the results of the intercalibration exercise and establishing the values of the Member State monitoring system classifications.</w:t>
      </w:r>
      <w:r>
        <w:rPr>
          <w:rFonts w:ascii="Times New Roman" w:hAnsi="Times New Roman" w:cs="Times New Roman"/>
          <w:noProof/>
          <w:sz w:val="24"/>
          <w:szCs w:val="24"/>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ind w:left="360"/>
        <w:jc w:val="both"/>
        <w:rPr>
          <w:rFonts w:ascii="Times New Roman" w:hAnsi="Times New Roman" w:cs="Times New Roman"/>
          <w:noProof/>
          <w:sz w:val="24"/>
          <w:szCs w:val="24"/>
        </w:rPr>
      </w:pP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Accordingly, Directive 2000/60/EC is amended as follows: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8, paragraph 3 is replaced by the following:</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20a laying down technical specifications and standardised methods for analysis and monitoring of water status.";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20(1), the first subparagraph is replaced by the following:</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20a amending Annexes I and III and section 1.3.6 of Annex V to adapt them to scientific and technical progress taking account of the periods for review and updating of the river basin management plans as referred to in Article 13.";</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the following Article 20a is inserted:</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20a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8(3), in the first subparagraph of Article 20(1) and in Annex V, paragraph 1.4.1, point (ix),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8(3), in the first subparagraph of Article 20(1) and in Annex V, paragraph 1.4.1, point (ix), may be revoked at any time by the European Parliament and the Council. A decision to revoke shall put an end to the delegation of the power specified by that decision. It shall take effect the day following the publication of the decision in the Official Journal of the European Union or at a later date specified therein. It shall not affect the validity of the delegated acts already in force.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Law-Marking of 13 April 2016*.</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the Council.</w:t>
      </w: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8(3), the first subparagraph of Article 20(1 and Annex V, paragraph 1.4.1, point (ix),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w:t>
      </w:r>
      <w:r>
        <w:rPr>
          <w:rFonts w:ascii="Times New Roman" w:hAnsi="Times New Roman" w:cs="Times New Roman"/>
          <w:noProof/>
          <w:sz w:val="24"/>
          <w:szCs w:val="24"/>
        </w:rPr>
        <w:lastRenderedPageBreak/>
        <w:t>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12.5.2016.p.1.</w:t>
      </w:r>
      <w:r>
        <w:rPr>
          <w:rFonts w:ascii="Times New Roman" w:hAnsi="Times New Roman" w:cs="Times New Roman"/>
          <w:noProof/>
          <w:sz w:val="24"/>
          <w:szCs w:val="24"/>
        </w:rPr>
        <w:t xml:space="preserve"> </w:t>
      </w:r>
      <w:r>
        <w:rPr>
          <w:rFonts w:ascii="Times New Roman" w:hAnsi="Times New Roman" w:cs="Times New Roman"/>
          <w:noProof/>
          <w:sz w:val="20"/>
          <w:szCs w:val="20"/>
        </w:rPr>
        <w:t>";</w:t>
      </w:r>
      <w:r>
        <w:rPr>
          <w:rFonts w:ascii="Times New Roman" w:hAnsi="Times New Roman" w:cs="Times New Roman"/>
          <w:noProof/>
          <w:sz w:val="20"/>
          <w:szCs w:val="20"/>
        </w:rPr>
        <w:tab/>
      </w:r>
      <w:r>
        <w:rPr>
          <w:rFonts w:ascii="Times New Roman" w:hAnsi="Times New Roman" w:cs="Times New Roman"/>
          <w:noProof/>
          <w:sz w:val="20"/>
          <w:szCs w:val="20"/>
        </w:rPr>
        <w:br/>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21, paragraph 3 is deleted;</w:t>
      </w:r>
    </w:p>
    <w:p w:rsidR="00D10D23" w:rsidRDefault="000B273A">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(5) in Annex V, paragraph 1.4.1, point (ix) is replaced by the following: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"(ix) The Commission is empowered to adopt delegated acts in accordance with Article 20a setting out the results of the </w:t>
      </w:r>
      <w:r>
        <w:rPr>
          <w:rFonts w:ascii="Times New Roman" w:hAnsi="Times New Roman" w:cs="Times New Roman"/>
          <w:noProof/>
          <w:sz w:val="24"/>
          <w:szCs w:val="24"/>
          <w:lang w:val="en"/>
        </w:rPr>
        <w:t>intercalibration exercise</w:t>
      </w:r>
      <w:r>
        <w:rPr>
          <w:rFonts w:ascii="Times New Roman" w:hAnsi="Times New Roman" w:cs="Times New Roman"/>
          <w:noProof/>
          <w:sz w:val="24"/>
          <w:szCs w:val="24"/>
        </w:rPr>
        <w:t xml:space="preserve"> and </w:t>
      </w:r>
      <w:r>
        <w:rPr>
          <w:rFonts w:ascii="Times New Roman" w:hAnsi="Times New Roman" w:cs="Times New Roman"/>
          <w:noProof/>
          <w:sz w:val="24"/>
          <w:szCs w:val="24"/>
          <w:lang w:val="en"/>
        </w:rPr>
        <w:t xml:space="preserve">establishing the values of the Member State monitoring system classifications </w:t>
      </w:r>
      <w:r>
        <w:rPr>
          <w:rFonts w:ascii="Times New Roman" w:hAnsi="Times New Roman" w:cs="Times New Roman"/>
          <w:noProof/>
          <w:sz w:val="24"/>
          <w:szCs w:val="24"/>
        </w:rPr>
        <w:t>in accordance with points (i) to (viii). It shall be published within six months of the completion of the intercalibration exercise.".</w:t>
      </w:r>
    </w:p>
    <w:p w:rsidR="00D10D23" w:rsidRDefault="00D10D23">
      <w:pPr>
        <w:ind w:left="1080"/>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2002/49/EC of the European Parliament and of the Council of 25 June 2002 relating to the assessment and management of environmental noise</w:t>
      </w:r>
      <w:r>
        <w:rPr>
          <w:rStyle w:val="FootnoteReference"/>
          <w:rFonts w:ascii="Times New Roman" w:eastAsia="Calibri" w:hAnsi="Times New Roman" w:cs="Times New Roman"/>
          <w:b/>
          <w:noProof/>
          <w:sz w:val="24"/>
          <w:lang w:eastAsia="en-GB"/>
        </w:rPr>
        <w:footnoteReference w:id="40"/>
      </w:r>
      <w:r>
        <w:rPr>
          <w:rFonts w:ascii="Times New Roman" w:eastAsia="Calibri" w:hAnsi="Times New Roman" w:cs="Times New Roman"/>
          <w:b/>
          <w:noProof/>
          <w:sz w:val="24"/>
          <w:lang w:eastAsia="en-GB"/>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w:t>
      </w:r>
      <w:r>
        <w:rPr>
          <w:rFonts w:ascii="Times New Roman" w:hAnsi="Times New Roman" w:cs="Times New Roman"/>
          <w:bCs/>
          <w:noProof/>
          <w:sz w:val="24"/>
          <w:szCs w:val="24"/>
        </w:rPr>
        <w:t>2002/49/EC</w:t>
      </w:r>
      <w:r>
        <w:rPr>
          <w:rFonts w:ascii="Times New Roman" w:hAnsi="Times New Roman" w:cs="Times New Roman"/>
          <w:noProof/>
          <w:sz w:val="24"/>
          <w:szCs w:val="24"/>
        </w:rPr>
        <w:t xml:space="preserve"> to technical and scientific progress, the power to adopt acts in accordance with Article 290 of the Treaty should be delegated to the Commission to amend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w:t>
      </w:r>
      <w:r>
        <w:rPr>
          <w:rFonts w:ascii="Times New Roman" w:hAnsi="Times New Roman" w:cs="Times New Roman"/>
          <w:bCs/>
          <w:noProof/>
          <w:sz w:val="24"/>
          <w:szCs w:val="24"/>
        </w:rPr>
        <w:t>2002/49/EC</w:t>
      </w:r>
      <w:r>
        <w:rPr>
          <w:rFonts w:ascii="Times New Roman" w:hAnsi="Times New Roman" w:cs="Times New Roman"/>
          <w:b/>
          <w:bCs/>
          <w:noProof/>
          <w:sz w:val="24"/>
          <w:szCs w:val="24"/>
        </w:rPr>
        <w:t xml:space="preserve"> </w:t>
      </w:r>
      <w:r>
        <w:rPr>
          <w:rFonts w:ascii="Times New Roman" w:hAnsi="Times New Roman" w:cs="Times New Roman"/>
          <w:noProof/>
          <w:sz w:val="24"/>
          <w:szCs w:val="24"/>
        </w:rPr>
        <w:t>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6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iCs/>
          <w:noProof/>
          <w:sz w:val="24"/>
          <w:szCs w:val="24"/>
        </w:rPr>
        <w:t>2.</w:t>
      </w:r>
      <w:r>
        <w:rPr>
          <w:rFonts w:ascii="Times New Roman" w:hAnsi="Times New Roman" w:cs="Times New Roman"/>
          <w:noProof/>
          <w:sz w:val="24"/>
          <w:szCs w:val="24"/>
        </w:rPr>
        <w:t>The Commission is empowered to adopt delegated acts in accordance with Article 12a amending Annex II in order to establish common assessment methods for the determination of L</w:t>
      </w:r>
      <w:r>
        <w:rPr>
          <w:rFonts w:ascii="Times New Roman" w:hAnsi="Times New Roman" w:cs="Times New Roman"/>
          <w:i/>
          <w:noProof/>
          <w:sz w:val="24"/>
          <w:szCs w:val="24"/>
        </w:rPr>
        <w:t>den</w:t>
      </w:r>
      <w:r>
        <w:rPr>
          <w:rFonts w:ascii="Times New Roman" w:hAnsi="Times New Roman" w:cs="Times New Roman"/>
          <w:noProof/>
          <w:sz w:val="24"/>
          <w:szCs w:val="24"/>
        </w:rPr>
        <w:t xml:space="preserve"> and L</w:t>
      </w:r>
      <w:r>
        <w:rPr>
          <w:rFonts w:ascii="Times New Roman" w:hAnsi="Times New Roman" w:cs="Times New Roman"/>
          <w:i/>
          <w:noProof/>
          <w:sz w:val="24"/>
          <w:szCs w:val="24"/>
        </w:rPr>
        <w:t>night</w:t>
      </w:r>
      <w:r>
        <w:rPr>
          <w:rFonts w:ascii="Times New Roman" w:hAnsi="Times New Roman" w:cs="Times New Roman"/>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(b) in paragraph 3, the following second subparagraph is added:</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12a, amending Annex III in order to establish common assessment methods for the determination of harmful effects.";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lastRenderedPageBreak/>
        <w:t>(2) Article 12 is replaced by the following:</w:t>
      </w: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12</w:t>
      </w:r>
      <w:r>
        <w:rPr>
          <w:rFonts w:ascii="Times New Roman" w:hAnsi="Times New Roman" w:cs="Times New Roman"/>
          <w:i/>
          <w:noProof/>
          <w:sz w:val="24"/>
          <w:szCs w:val="24"/>
        </w:rPr>
        <w:br/>
      </w:r>
      <w:r>
        <w:rPr>
          <w:rFonts w:ascii="Times New Roman" w:hAnsi="Times New Roman" w:cs="Times New Roman"/>
          <w:b/>
          <w:noProof/>
          <w:sz w:val="24"/>
          <w:szCs w:val="24"/>
        </w:rPr>
        <w:t>Adaptation to technical and scientific progress</w:t>
      </w:r>
    </w:p>
    <w:p w:rsidR="00D10D23" w:rsidRDefault="00D10D23">
      <w:pPr>
        <w:autoSpaceDE w:val="0"/>
        <w:autoSpaceDN w:val="0"/>
        <w:adjustRightInd w:val="0"/>
        <w:spacing w:after="0" w:line="240" w:lineRule="auto"/>
        <w:ind w:left="1080"/>
        <w:jc w:val="center"/>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point 3 of Annex I and Annexes II and III to adapt them to technical and scientific progress.";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the following Article 12a is inserted:</w:t>
      </w: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12a</w:t>
      </w: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center"/>
        <w:rPr>
          <w:rFonts w:ascii="Times New Roman" w:hAnsi="Times New Roman" w:cs="Times New Roman"/>
          <w:b/>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6(2) and (3) and Article 12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6(2) and (3) and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6(2) and (3) and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p.1";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13,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9" w:hanging="349"/>
        <w:jc w:val="both"/>
        <w:rPr>
          <w:rFonts w:ascii="Times New Roman" w:hAnsi="Times New Roman" w:cs="Times New Roman"/>
          <w:noProof/>
          <w:sz w:val="24"/>
          <w:szCs w:val="24"/>
        </w:rPr>
      </w:pPr>
      <w:r>
        <w:rPr>
          <w:rFonts w:ascii="Times New Roman" w:hAnsi="Times New Roman" w:cs="Times New Roman"/>
          <w:noProof/>
          <w:sz w:val="24"/>
          <w:szCs w:val="24"/>
        </w:rPr>
        <w:t>(5) in Annex III, the first sentence of the introductory wording is replaced by the following:</w:t>
      </w:r>
    </w:p>
    <w:p w:rsidR="00D10D23" w:rsidRDefault="00D10D23">
      <w:pPr>
        <w:autoSpaceDE w:val="0"/>
        <w:autoSpaceDN w:val="0"/>
        <w:adjustRightInd w:val="0"/>
        <w:spacing w:after="0" w:line="240" w:lineRule="auto"/>
        <w:ind w:left="709" w:hanging="349"/>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dose-effect relations introduced by future revisions of this Annex will concern in particular:".</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r>
        <w:rPr>
          <w:rStyle w:val="FootnoteReference"/>
          <w:rFonts w:ascii="Times New Roman" w:eastAsia="Calibri" w:hAnsi="Times New Roman" w:cs="Times New Roman"/>
          <w:b/>
          <w:noProof/>
          <w:sz w:val="24"/>
          <w:lang w:eastAsia="en-GB"/>
        </w:rPr>
        <w:footnoteReference w:id="41"/>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the use of up-to-date analytical methods for determining compliance with volatile organic compounds content limit values, the power to adopt acts in accordance with Article 290 of the Treaty should be delegated to the Commission to amend Annex III to Directive </w:t>
      </w:r>
      <w:r>
        <w:rPr>
          <w:rFonts w:ascii="Times New Roman" w:eastAsia="Calibri" w:hAnsi="Times New Roman" w:cs="Times New Roman"/>
          <w:noProof/>
          <w:sz w:val="24"/>
          <w:lang w:eastAsia="en-GB"/>
        </w:rPr>
        <w:t>2004/42/EC</w:t>
      </w:r>
      <w:r>
        <w:rPr>
          <w:rFonts w:ascii="Times New Roman" w:eastAsia="Calibri" w:hAnsi="Times New Roman" w:cs="Times New Roman"/>
          <w:i/>
          <w:noProof/>
          <w:sz w:val="24"/>
          <w:lang w:eastAsia="en-GB"/>
        </w:rPr>
        <w:t xml:space="preserve"> </w:t>
      </w:r>
      <w:r>
        <w:rPr>
          <w:rFonts w:ascii="Times New Roman" w:hAnsi="Times New Roman" w:cs="Times New Roman"/>
          <w:noProof/>
          <w:sz w:val="24"/>
          <w:szCs w:val="24"/>
        </w:rPr>
        <w:t>to adapt it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2004/42/EC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11 is replaced by the following:</w:t>
      </w:r>
    </w:p>
    <w:p w:rsidR="00D10D23" w:rsidRDefault="000B273A">
      <w:pPr>
        <w:autoSpaceDE w:val="0"/>
        <w:autoSpaceDN w:val="0"/>
        <w:adjustRightInd w:val="0"/>
        <w:spacing w:after="0" w:line="240" w:lineRule="auto"/>
        <w:ind w:left="1080"/>
        <w:jc w:val="center"/>
        <w:rPr>
          <w:rFonts w:ascii="Times New Roman" w:hAnsi="Times New Roman" w:cs="Times New Roman"/>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11</w:t>
      </w:r>
    </w:p>
    <w:p w:rsidR="00D10D23" w:rsidRDefault="000B273A">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Adaptation to technical progress</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is empowered to adopt delegated acts in accordance with Article 11a amending Annex III to adapt it to technical progress.”</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w:t>
      </w:r>
      <w:r>
        <w:rPr>
          <w:rFonts w:ascii="Times New Roman" w:hAnsi="Times New Roman" w:cs="Times New Roman"/>
          <w:i/>
          <w:iCs/>
          <w:noProof/>
          <w:sz w:val="24"/>
          <w:szCs w:val="24"/>
        </w:rPr>
        <w:lastRenderedPageBreak/>
        <w:t xml:space="preserve">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12, paragraph 3 is deleted.</w:t>
      </w:r>
    </w:p>
    <w:p w:rsidR="00D10D23" w:rsidRDefault="00D10D23">
      <w:pPr>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i/>
          <w:noProof/>
          <w:sz w:val="24"/>
          <w:lang w:eastAsia="en-GB"/>
        </w:rPr>
      </w:pPr>
      <w:r>
        <w:rPr>
          <w:rFonts w:ascii="Times New Roman" w:eastAsia="Calibri" w:hAnsi="Times New Roman" w:cs="Times New Roman"/>
          <w:b/>
          <w:noProof/>
          <w:sz w:val="24"/>
          <w:lang w:eastAsia="en-GB"/>
        </w:rPr>
        <w:t>Directive 2004/107/EC of the European Parliament and of the Council of 15 December 2004 relating to arsenic, cadmium, mercury, nickel and polycyclic aromatic hydrocarbons in ambient air</w:t>
      </w:r>
      <w:r>
        <w:rPr>
          <w:rStyle w:val="FootnoteReference"/>
          <w:rFonts w:ascii="Times New Roman" w:eastAsia="Calibri" w:hAnsi="Times New Roman" w:cs="Times New Roman"/>
          <w:b/>
          <w:noProof/>
          <w:sz w:val="24"/>
          <w:lang w:eastAsia="en-GB"/>
        </w:rPr>
        <w:footnoteReference w:id="42"/>
      </w:r>
      <w:r>
        <w:rPr>
          <w:rFonts w:ascii="Times New Roman" w:eastAsia="Calibri" w:hAnsi="Times New Roman" w:cs="Times New Roman"/>
          <w:i/>
          <w:noProof/>
          <w:sz w:val="24"/>
          <w:lang w:eastAsia="en-GB"/>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scientific and technical developments, the power to adopt acts in accordance with Article 290 of the Treaty should be delegated to the Commission to amend Directive 2004/107/EC.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2004/107/EC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4, paragraph 15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"15. The Commission is empowered to adopt delegated acts in accordance with Article 5a amending this Article, Section II of Annex II, III, IV and V respectively and Section V of Annex V to adapt them to scientific and technical progress.</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However, the amendments may not result in any direct or indirect changes to target values.";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lastRenderedPageBreak/>
        <w:t>(2) the following Article 5a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5a</w:t>
      </w:r>
    </w:p>
    <w:p w:rsidR="00D10D23" w:rsidRDefault="000B273A">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4(15)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4(15)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Article 4(15)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in Article 6,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Annex V, Section V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"Reference air quality modelling techniques cannot be specified at present.".</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rPr>
          <w:rFonts w:ascii="Times New Roman" w:hAnsi="Times New Roman" w:cs="Times New Roman"/>
          <w:noProof/>
          <w:sz w:val="24"/>
          <w:szCs w:val="24"/>
          <w:highlight w:val="yellow"/>
        </w:rPr>
      </w:pPr>
      <w:r>
        <w:rPr>
          <w:rFonts w:ascii="Times New Roman" w:hAnsi="Times New Roman" w:cs="Times New Roman"/>
          <w:noProof/>
          <w:sz w:val="24"/>
          <w:szCs w:val="24"/>
          <w:highlight w:val="yellow"/>
        </w:rPr>
        <w:br w:type="page"/>
      </w:r>
    </w:p>
    <w:p w:rsidR="00D10D23" w:rsidRDefault="000B273A">
      <w:pPr>
        <w:pStyle w:val="ListParagraph"/>
        <w:numPr>
          <w:ilvl w:val="0"/>
          <w:numId w:val="1"/>
        </w:numPr>
        <w:spacing w:before="120" w:after="120" w:line="240" w:lineRule="auto"/>
        <w:jc w:val="both"/>
        <w:rPr>
          <w:rFonts w:ascii="Times New Roman" w:eastAsia="Calibri" w:hAnsi="Times New Roman" w:cs="Times New Roman"/>
          <w:i/>
          <w:noProof/>
          <w:sz w:val="24"/>
          <w:lang w:eastAsia="en-GB"/>
        </w:rPr>
      </w:pPr>
      <w:r>
        <w:rPr>
          <w:rFonts w:ascii="Times New Roman" w:eastAsia="Calibri" w:hAnsi="Times New Roman" w:cs="Times New Roman"/>
          <w:b/>
          <w:noProof/>
          <w:sz w:val="24"/>
          <w:lang w:eastAsia="en-GB"/>
        </w:rPr>
        <w:lastRenderedPageBreak/>
        <w:t>Directive 2006/7/EC of the European Parliament and of the Council of 15 February 2006 concerning the management of bathing water quality and repealing Directive 76/160/EEC</w:t>
      </w:r>
      <w:r>
        <w:rPr>
          <w:rStyle w:val="FootnoteReference"/>
          <w:rFonts w:ascii="Times New Roman" w:eastAsia="Calibri" w:hAnsi="Times New Roman" w:cs="Times New Roman"/>
          <w:b/>
          <w:noProof/>
          <w:sz w:val="24"/>
          <w:lang w:eastAsia="en-GB"/>
        </w:rPr>
        <w:footnoteReference w:id="43"/>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2006/7/EC to scientific and technical progress, the power to adopt acts in accordance with Article 290 of the Treaty should be delegated to the Commission: </w:t>
      </w:r>
    </w:p>
    <w:p w:rsidR="00D10D23" w:rsidRDefault="000B273A">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 I to that Directive as regards the methods of analysis for the parameters set out in that Annex;</w:t>
      </w:r>
    </w:p>
    <w:p w:rsidR="00D10D23" w:rsidRDefault="000B273A">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 V to that Directive;</w:t>
      </w:r>
    </w:p>
    <w:p w:rsidR="00D10D23" w:rsidRDefault="000B273A">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by specifying the EN/ISO standard on the equivalence of microbiological methods.</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2006/7/EC is amended as follows: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15, paragraph 2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15a:</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specifying the EN/ISO standard on the equivalence of microbiological methods for the purposes of Article 3(9);</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amending Annex I, where necessary in the light of scientific and technical progress, as regards the methods of analysis for the parameters set out in that Annex;</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(c) amending Annex V where necessary in the light of scientific and technical progress.";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15a is inserted: </w:t>
      </w:r>
    </w:p>
    <w:p w:rsidR="00D10D23" w:rsidRDefault="000B273A">
      <w:pPr>
        <w:autoSpaceDE w:val="0"/>
        <w:autoSpaceDN w:val="0"/>
        <w:adjustRightInd w:val="0"/>
        <w:spacing w:after="120" w:line="240" w:lineRule="auto"/>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15(2) shall be conferred on the Commission for an indeterminate period of time from [date of entry into force of this Omnibus].</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15(2) may be revoked at any time by the European Parliament or by the Council. A decision to revoke shall put an end to the delegation of the power specified in that decision. It shall take effect the </w:t>
      </w:r>
      <w:r>
        <w:rPr>
          <w:rFonts w:ascii="Times New Roman" w:hAnsi="Times New Roman" w:cs="Times New Roman"/>
          <w:noProof/>
          <w:sz w:val="24"/>
          <w:szCs w:val="24"/>
        </w:rPr>
        <w:lastRenderedPageBreak/>
        <w:t xml:space="preserve">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15(2)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rsidR="00D10D23" w:rsidRDefault="00D10D23">
      <w:pPr>
        <w:autoSpaceDE w:val="0"/>
        <w:autoSpaceDN w:val="0"/>
        <w:adjustRightInd w:val="0"/>
        <w:spacing w:after="120" w:line="240" w:lineRule="auto"/>
        <w:ind w:left="1080"/>
        <w:jc w:val="both"/>
        <w:rPr>
          <w:rFonts w:ascii="Times New Roman" w:hAnsi="Times New Roman" w:cs="Times New Roman"/>
          <w:noProof/>
          <w:sz w:val="20"/>
          <w:szCs w:val="20"/>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16, paragraph 3 is deleted.</w:t>
      </w:r>
    </w:p>
    <w:p w:rsidR="00D10D23" w:rsidRDefault="00D10D23">
      <w:pPr>
        <w:autoSpaceDE w:val="0"/>
        <w:autoSpaceDN w:val="0"/>
        <w:adjustRightInd w:val="0"/>
        <w:spacing w:after="120" w:line="240" w:lineRule="auto"/>
        <w:rPr>
          <w:rFonts w:ascii="Times New Roman" w:hAnsi="Times New Roman" w:cs="Times New Roman"/>
          <w:noProof/>
          <w:sz w:val="24"/>
          <w:szCs w:val="24"/>
        </w:rPr>
      </w:pPr>
    </w:p>
    <w:p w:rsidR="00D10D23" w:rsidRDefault="00D10D23">
      <w:pPr>
        <w:autoSpaceDE w:val="0"/>
        <w:autoSpaceDN w:val="0"/>
        <w:adjustRightInd w:val="0"/>
        <w:spacing w:after="120" w:line="240" w:lineRule="auto"/>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2006/21/EC of the European Parliament and of the Council of 15 March 2006 on the management of waste from extractive industries and amending Directive 2004/35/EC</w:t>
      </w:r>
      <w:r>
        <w:rPr>
          <w:rStyle w:val="FootnoteReference"/>
          <w:rFonts w:ascii="Times New Roman" w:eastAsia="Calibri" w:hAnsi="Times New Roman" w:cs="Times New Roman"/>
          <w:b/>
          <w:noProof/>
          <w:sz w:val="24"/>
          <w:lang w:eastAsia="en-GB"/>
        </w:rPr>
        <w:footnoteReference w:id="44"/>
      </w:r>
      <w:r>
        <w:rPr>
          <w:rFonts w:ascii="Times New Roman" w:eastAsia="Calibri" w:hAnsi="Times New Roman" w:cs="Times New Roman"/>
          <w:b/>
          <w:noProof/>
          <w:sz w:val="24"/>
          <w:lang w:eastAsia="en-GB"/>
        </w:rPr>
        <w:t xml:space="preserve"> </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further develop the technical provisions of Directive 2006/21/EC and to adapt it to scientific and technical progress, the power to adopt acts in accordance with Article 290 of the Treaty should be delegated to the Commission:  </w:t>
      </w:r>
    </w:p>
    <w:p w:rsidR="00D10D23" w:rsidRDefault="000B273A">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Directive to adapt them to scientific and technical progress; </w:t>
      </w:r>
    </w:p>
    <w:p w:rsidR="00D10D23" w:rsidRDefault="000B273A">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 to supplement that Directive with technical requirements for the purposes of Article13(6);</w:t>
      </w:r>
    </w:p>
    <w:p w:rsidR="00D10D23" w:rsidRDefault="000B273A">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to complete the technical requirements for waste characterisation contained in Annex II to supplement that Directive with an interpretation of the definition in point 3 of Article 3, </w:t>
      </w:r>
    </w:p>
    <w:p w:rsidR="00D10D23" w:rsidRDefault="000B273A">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criteria for the classification of waste facilities in accordance with Annex III,</w:t>
      </w:r>
    </w:p>
    <w:p w:rsidR="00D10D23" w:rsidRDefault="000B273A">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harmonised standards for sampling and analysis methods,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It is of particular importance that the Commission carry out appropriate consultations during its preparatory work, including at expert level, and that those consultations be </w:t>
      </w:r>
      <w:r>
        <w:rPr>
          <w:rFonts w:ascii="Times New Roman" w:hAnsi="Times New Roman" w:cs="Times New Roman"/>
          <w:noProof/>
          <w:sz w:val="24"/>
          <w:szCs w:val="24"/>
        </w:rPr>
        <w:lastRenderedPageBreak/>
        <w:t>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ind w:left="360"/>
        <w:rPr>
          <w:rFonts w:ascii="Times New Roman" w:hAnsi="Times New Roman" w:cs="Times New Roman"/>
          <w:noProof/>
          <w:sz w:val="24"/>
          <w:szCs w:val="24"/>
        </w:rPr>
      </w:pPr>
      <w:r>
        <w:rPr>
          <w:rFonts w:ascii="Times New Roman" w:hAnsi="Times New Roman" w:cs="Times New Roman"/>
          <w:noProof/>
          <w:sz w:val="24"/>
          <w:szCs w:val="24"/>
        </w:rPr>
        <w:t>Accordingly, Directive 2006/21/EEC is amended as follows: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22, paragraphs 2 and 3 are replaced by the following:</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22a necessary for the following: </w:t>
      </w:r>
    </w:p>
    <w:p w:rsidR="00D10D23" w:rsidRDefault="000B273A">
      <w:pPr>
        <w:ind w:left="1440"/>
        <w:jc w:val="both"/>
        <w:rPr>
          <w:rFonts w:ascii="Times New Roman" w:hAnsi="Times New Roman" w:cs="Times New Roman"/>
          <w:noProof/>
          <w:sz w:val="24"/>
          <w:szCs w:val="24"/>
        </w:rPr>
      </w:pPr>
      <w:r>
        <w:rPr>
          <w:rFonts w:ascii="Times New Roman" w:hAnsi="Times New Roman" w:cs="Times New Roman"/>
          <w:noProof/>
          <w:sz w:val="24"/>
          <w:szCs w:val="24"/>
        </w:rPr>
        <w:t>(a) the elaboration of the technical requirements for the purposes of Article 13(6), including technical requirements relating to the definition of weak acid dissociable cyanide and its measurement method;</w:t>
      </w:r>
    </w:p>
    <w:p w:rsidR="00D10D23" w:rsidRDefault="000B273A">
      <w:pPr>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(b) the completion of the technical requirements for waste characterisation contained in Annex II; </w:t>
      </w:r>
    </w:p>
    <w:p w:rsidR="00D10D23" w:rsidRDefault="000B273A">
      <w:pPr>
        <w:ind w:left="1440"/>
        <w:jc w:val="both"/>
        <w:rPr>
          <w:rFonts w:ascii="Times New Roman" w:hAnsi="Times New Roman" w:cs="Times New Roman"/>
          <w:noProof/>
          <w:sz w:val="24"/>
          <w:szCs w:val="24"/>
        </w:rPr>
      </w:pPr>
      <w:r>
        <w:rPr>
          <w:rFonts w:ascii="Times New Roman" w:hAnsi="Times New Roman" w:cs="Times New Roman"/>
          <w:noProof/>
          <w:sz w:val="24"/>
          <w:szCs w:val="24"/>
        </w:rPr>
        <w:t>(c) the interpretation of the definition contained in point 3 of Article 3;</w:t>
      </w:r>
    </w:p>
    <w:p w:rsidR="00D10D23" w:rsidRDefault="000B273A">
      <w:pPr>
        <w:ind w:left="1440"/>
        <w:jc w:val="both"/>
        <w:rPr>
          <w:rFonts w:ascii="Times New Roman" w:hAnsi="Times New Roman" w:cs="Times New Roman"/>
          <w:noProof/>
          <w:sz w:val="24"/>
          <w:szCs w:val="24"/>
        </w:rPr>
      </w:pPr>
      <w:r>
        <w:rPr>
          <w:rFonts w:ascii="Times New Roman" w:hAnsi="Times New Roman" w:cs="Times New Roman"/>
          <w:noProof/>
          <w:sz w:val="24"/>
          <w:szCs w:val="24"/>
        </w:rPr>
        <w:t>(d) the definition of the criteria for the classification of waste facilities in accordance with Annex III;</w:t>
      </w:r>
    </w:p>
    <w:p w:rsidR="00D10D23" w:rsidRDefault="000B273A">
      <w:pPr>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(e) the determination of any harmonised standards for sampling and analysis methods needed for the technical implementation of this Directive.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When exercising the delegation of power provided for in the first subparagraph, the Commission shall give priority to the activities referred to in points (b), (c) and (d).</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22a amending the Annexes to adapt them to scientific and technical progress. Those amendments shall be made with a view to achieving a high level of environmental protection.";</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22a is inserted: </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22a</w:t>
      </w:r>
      <w:r>
        <w:rPr>
          <w:rFonts w:ascii="Times New Roman" w:hAnsi="Times New Roman" w:cs="Times New Roman"/>
          <w:i/>
          <w:noProof/>
          <w:sz w:val="24"/>
          <w:szCs w:val="24"/>
        </w:rPr>
        <w:br/>
      </w:r>
      <w:r>
        <w:rPr>
          <w:rFonts w:ascii="Times New Roman" w:hAnsi="Times New Roman" w:cs="Times New Roman"/>
          <w:noProof/>
          <w:sz w:val="24"/>
          <w:szCs w:val="24"/>
        </w:rPr>
        <w:t xml:space="preserve"> </w:t>
      </w:r>
      <w:r>
        <w:rPr>
          <w:rFonts w:ascii="Times New Roman" w:hAnsi="Times New Roman" w:cs="Times New Roman"/>
          <w:b/>
          <w:noProof/>
          <w:sz w:val="24"/>
          <w:szCs w:val="24"/>
        </w:rPr>
        <w:t>Exercise of the delegation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22(2) and (3) shall be conferred on the Commission for an indeterminate period of time from [date of entry into force of this Omnibus]. </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The delegation of power referred to in Article 22(2) and (3)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22(2) and (3)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23, paragraph 3 is deleted.</w:t>
      </w:r>
    </w:p>
    <w:p w:rsidR="00D10D23" w:rsidRDefault="00D10D23">
      <w:pPr>
        <w:spacing w:before="120" w:after="120" w:line="240" w:lineRule="auto"/>
        <w:ind w:left="1210" w:hanging="850"/>
        <w:jc w:val="both"/>
        <w:rPr>
          <w:rFonts w:ascii="Times New Roman" w:eastAsia="Calibri" w:hAnsi="Times New Roman" w:cs="Times New Roman"/>
          <w:noProof/>
          <w:sz w:val="24"/>
        </w:rPr>
      </w:pPr>
    </w:p>
    <w:p w:rsidR="00D10D23" w:rsidRDefault="00D10D23">
      <w:pPr>
        <w:spacing w:before="120" w:after="120" w:line="240" w:lineRule="auto"/>
        <w:ind w:left="1210" w:hanging="850"/>
        <w:jc w:val="both"/>
        <w:rPr>
          <w:rFonts w:ascii="Times New Roman" w:eastAsia="Calibri" w:hAnsi="Times New Roman" w:cs="Times New Roman"/>
          <w:noProof/>
          <w:sz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2006/118/EC of the European Parliament and of the Council of 12 December 2006 on the protection of groundwater against pollution and deterioration</w:t>
      </w:r>
      <w:r>
        <w:rPr>
          <w:rStyle w:val="FootnoteReference"/>
          <w:rFonts w:ascii="Times New Roman" w:eastAsia="Calibri" w:hAnsi="Times New Roman" w:cs="Times New Roman"/>
          <w:b/>
          <w:noProof/>
          <w:sz w:val="24"/>
          <w:lang w:eastAsia="en-GB"/>
        </w:rPr>
        <w:footnoteReference w:id="45"/>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2006/118/EC to scientific and technical progress, the power to adopt acts in accordance with Article 290 of the Treaty should be delegated to the Commission to amend Annexes II, III and IV to that Directive and to add new pollutants or indicators.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2006/118/EC is amended as follows: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lastRenderedPageBreak/>
        <w:t>(1) Article 8 is replaced by the following:</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noProof/>
          <w:sz w:val="24"/>
          <w:szCs w:val="24"/>
        </w:rPr>
        <w:br/>
      </w:r>
      <w:r>
        <w:rPr>
          <w:rFonts w:ascii="Times New Roman" w:hAnsi="Times New Roman" w:cs="Times New Roman"/>
          <w:b/>
          <w:noProof/>
          <w:sz w:val="24"/>
          <w:szCs w:val="24"/>
        </w:rPr>
        <w:t>Technical adaptations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8a amending Parts A and C of Annex II, and Annexes III and IV to adapt them to scientific and technical progress, taking into consideration the period for reviewing and updating river basin management plans, as referred to in Article 13(7) of Directive 2000/60/EC.</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8a amending Part B of Annex II in order to add new pollutants or indicators.";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8a is inserted:</w:t>
      </w:r>
    </w:p>
    <w:p w:rsidR="00D10D23" w:rsidRDefault="000B273A">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8 may be revoked at any time by the European Parliament and the Council. A decision to revoke shall put an end to the delegation of the power specified by that decision. It shall take effect the day following the publication of the decision in the Official Journal of the European Union or at a later date specified therein. It shall not affect the validity of the delegated acts already in force.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Law-Marking of 13 April 2016*.</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the Council.</w:t>
      </w: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w:t>
      </w:r>
      <w:r>
        <w:rPr>
          <w:rFonts w:ascii="Times New Roman" w:hAnsi="Times New Roman" w:cs="Times New Roman"/>
          <w:noProof/>
          <w:sz w:val="24"/>
          <w:szCs w:val="24"/>
        </w:rPr>
        <w:lastRenderedPageBreak/>
        <w:t>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123,12.5.2016, p. 1.";</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Article 9 is deleted. </w:t>
      </w:r>
    </w:p>
    <w:p w:rsidR="00D10D23" w:rsidRDefault="000B273A">
      <w:pPr>
        <w:spacing w:before="120" w:after="120" w:line="240" w:lineRule="auto"/>
        <w:ind w:left="850" w:hanging="850"/>
        <w:jc w:val="both"/>
        <w:rPr>
          <w:rFonts w:ascii="Times New Roman" w:eastAsia="Calibri" w:hAnsi="Times New Roman" w:cs="Times New Roman"/>
          <w:i/>
          <w:noProof/>
          <w:sz w:val="24"/>
        </w:rPr>
      </w:pPr>
      <w:r>
        <w:rPr>
          <w:rFonts w:ascii="Times New Roman" w:eastAsia="Calibri" w:hAnsi="Times New Roman" w:cs="Times New Roman"/>
          <w:i/>
          <w:noProof/>
          <w:sz w:val="24"/>
        </w:rPr>
        <w:br/>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Regulation (EC) No 166/2006 of the European Parliament and of the Council of 18 January 2006 concerning the establishment of a European Pollutant Release and Transfer Register and amending Council Directives 91/689/EEC and 96/61/EC</w:t>
      </w:r>
      <w:r>
        <w:rPr>
          <w:rStyle w:val="FootnoteReference"/>
          <w:rFonts w:ascii="Times New Roman" w:eastAsia="Calibri" w:hAnsi="Times New Roman" w:cs="Times New Roman"/>
          <w:b/>
          <w:noProof/>
          <w:sz w:val="24"/>
          <w:lang w:eastAsia="en-GB"/>
        </w:rPr>
        <w:footnoteReference w:id="46"/>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166/2006 to technical progress and to the evolution of international law, and to ensure better reporting, the power to adopt acts in accordance with Article 290 of the Treaty should be delegated to the Commission to amend Annexes II and III to that Regulation to adapt them to scientific or technical progress or as a result of the adoption by the Meeting of the Parties to the Protocol of any amendment of the Annexes to the UNECE Protocol on Pollutant Release and Transfer Registers, as well as to supplement that Regulation by initiating reporting on releases of relevant pollutants from one or more diffuse sources.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166/2006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8,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“3. Wh</w:t>
      </w:r>
      <w:r>
        <w:rPr>
          <w:rFonts w:ascii="Times New Roman" w:hAnsi="Times New Roman" w:cs="Times New Roman"/>
          <w:noProof/>
          <w:color w:val="231F20"/>
          <w:sz w:val="24"/>
          <w:szCs w:val="24"/>
        </w:rPr>
        <w:t>ere it determines that no data on the releases from diffuse sources exist, the Commission is empowered to adopt delegated acts in accordance with Article 18a to initiate reporting on releases of relevant pollutants from one or more diffuse sources using, where appropriate, internationally approved methodologies.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rPr>
          <w:rFonts w:ascii="Times New Roman" w:hAnsi="Times New Roman" w:cs="Times New Roman"/>
          <w:bCs/>
          <w:iCs/>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Article 18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noProof/>
          <w:color w:val="231F20"/>
          <w:sz w:val="24"/>
          <w:szCs w:val="24"/>
        </w:rPr>
      </w:pPr>
      <w:r>
        <w:rPr>
          <w:rFonts w:ascii="Times New Roman" w:hAnsi="Times New Roman" w:cs="Times New Roman"/>
          <w:i/>
          <w:noProof/>
          <w:color w:val="231F20"/>
          <w:sz w:val="24"/>
          <w:szCs w:val="24"/>
        </w:rPr>
        <w:t>"Article 18</w:t>
      </w:r>
    </w:p>
    <w:p w:rsidR="00D10D23" w:rsidRDefault="000B273A">
      <w:pPr>
        <w:autoSpaceDE w:val="0"/>
        <w:autoSpaceDN w:val="0"/>
        <w:adjustRightInd w:val="0"/>
        <w:spacing w:after="0" w:line="240" w:lineRule="auto"/>
        <w:ind w:left="1080"/>
        <w:jc w:val="center"/>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Amendments to the Annexes</w:t>
      </w:r>
    </w:p>
    <w:p w:rsidR="00D10D23" w:rsidRDefault="00D10D23">
      <w:pPr>
        <w:autoSpaceDE w:val="0"/>
        <w:autoSpaceDN w:val="0"/>
        <w:adjustRightInd w:val="0"/>
        <w:spacing w:after="0" w:line="240" w:lineRule="auto"/>
        <w:ind w:left="1080"/>
        <w:rPr>
          <w:rFonts w:ascii="Times New Roman" w:hAnsi="Times New Roman" w:cs="Times New Roman"/>
          <w:noProof/>
          <w:color w:val="231F20"/>
          <w:sz w:val="24"/>
          <w:szCs w:val="24"/>
        </w:rPr>
      </w:pPr>
    </w:p>
    <w:p w:rsidR="00D10D23" w:rsidRDefault="000B273A">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cs="Times New Roman"/>
          <w:noProof/>
          <w:color w:val="231F20"/>
          <w:sz w:val="24"/>
          <w:szCs w:val="24"/>
        </w:rPr>
        <w:t>The Commission is empowered to adopt delegated acts in accordance with Article 18a to amend Annexes II and III for the following purposes:</w:t>
      </w:r>
    </w:p>
    <w:p w:rsidR="00D10D23" w:rsidRDefault="00D10D23">
      <w:pPr>
        <w:autoSpaceDE w:val="0"/>
        <w:autoSpaceDN w:val="0"/>
        <w:adjustRightInd w:val="0"/>
        <w:spacing w:after="0" w:line="240" w:lineRule="auto"/>
        <w:ind w:left="1080"/>
        <w:rPr>
          <w:rFonts w:ascii="Times New Roman" w:hAnsi="Times New Roman" w:cs="Times New Roman"/>
          <w:noProof/>
          <w:color w:val="231F20"/>
          <w:sz w:val="24"/>
          <w:szCs w:val="24"/>
        </w:rPr>
      </w:pPr>
    </w:p>
    <w:p w:rsidR="00D10D23" w:rsidRDefault="000B273A">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cs="Times New Roman"/>
          <w:noProof/>
          <w:color w:val="231F20"/>
          <w:sz w:val="24"/>
          <w:szCs w:val="24"/>
        </w:rPr>
        <w:t>(a) to adapt them to scientific or technical progress;</w:t>
      </w:r>
    </w:p>
    <w:p w:rsidR="00D10D23" w:rsidRDefault="00D10D23">
      <w:pPr>
        <w:autoSpaceDE w:val="0"/>
        <w:autoSpaceDN w:val="0"/>
        <w:adjustRightInd w:val="0"/>
        <w:spacing w:after="0" w:line="240" w:lineRule="auto"/>
        <w:ind w:left="1080"/>
        <w:rPr>
          <w:rFonts w:ascii="Times New Roman" w:hAnsi="Times New Roman" w:cs="Times New Roman"/>
          <w:noProof/>
          <w:color w:val="231F20"/>
          <w:sz w:val="24"/>
          <w:szCs w:val="24"/>
        </w:rPr>
      </w:pPr>
    </w:p>
    <w:p w:rsidR="00D10D23" w:rsidRDefault="000B273A">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cs="Times New Roman"/>
          <w:noProof/>
          <w:color w:val="231F20"/>
          <w:sz w:val="24"/>
          <w:szCs w:val="24"/>
        </w:rPr>
        <w:t>(b) to adapt them as a result of the adoption by the Meeting of the Parties to the Protocol of any amendment to the Annexes to the Protocol.";</w:t>
      </w:r>
    </w:p>
    <w:p w:rsidR="00D10D23" w:rsidRDefault="00D10D23">
      <w:pPr>
        <w:autoSpaceDE w:val="0"/>
        <w:autoSpaceDN w:val="0"/>
        <w:adjustRightInd w:val="0"/>
        <w:spacing w:after="0" w:line="240" w:lineRule="auto"/>
        <w:ind w:left="1080"/>
        <w:rPr>
          <w:rFonts w:ascii="Times New Roman" w:hAnsi="Times New Roman" w:cs="Times New Roman"/>
          <w:noProof/>
          <w:color w:val="231F20"/>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the following Article 18a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18a</w:t>
      </w:r>
    </w:p>
    <w:p w:rsidR="00D10D23" w:rsidRDefault="000B273A">
      <w:pPr>
        <w:autoSpaceDE w:val="0"/>
        <w:autoSpaceDN w:val="0"/>
        <w:adjustRightInd w:val="0"/>
        <w:spacing w:after="0" w:line="240" w:lineRule="auto"/>
        <w:ind w:left="1080"/>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center"/>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8(3) and Article 18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8(3) and Article 18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8(3) and Article 18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19,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lastRenderedPageBreak/>
        <w:t>Directive 2007/2/EC of the European Parliament and of the Council of 14 March 2007 establishing an Infrastructure for Spatial Information in the European Community (INSPIRE)</w:t>
      </w:r>
      <w:r>
        <w:rPr>
          <w:rStyle w:val="FootnoteReference"/>
          <w:rFonts w:ascii="Times New Roman" w:eastAsia="Calibri" w:hAnsi="Times New Roman" w:cs="Times New Roman"/>
          <w:b/>
          <w:noProof/>
          <w:sz w:val="24"/>
          <w:lang w:eastAsia="en-GB"/>
        </w:rPr>
        <w:footnoteReference w:id="47"/>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and further develop the technical rules applicable to the Infrastructure for Spatial Information in the Union, as set out in Directive 2007/2/EC, </w:t>
      </w:r>
      <w:r>
        <w:rPr>
          <w:rFonts w:ascii="Times New Roman" w:hAnsi="Times New Roman" w:cs="Times New Roman"/>
          <w:noProof/>
          <w:sz w:val="24"/>
          <w:szCs w:val="24"/>
          <w:lang w:eastAsia="de-DE"/>
        </w:rPr>
        <w:t>t</w:t>
      </w:r>
      <w:r>
        <w:rPr>
          <w:rFonts w:ascii="Times New Roman" w:hAnsi="Times New Roman" w:cs="Times New Roman"/>
          <w:noProof/>
          <w:sz w:val="24"/>
          <w:szCs w:val="24"/>
        </w:rPr>
        <w:t>he power to adopt acts in accordance with Article 290 of the Treaty should be delegated to the Commission:</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description of the existing data themes in Annexes I, II and III to that Directive;</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technical arrangements for the interoperability and, where practicable, harmonisation of data sets and services;</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technical specifications for certain services and minimum performance criteria for spatial data services;</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with certain obligations;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harmonised conditions for access to spatial data sets and services.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rFonts w:ascii="Times New Roman" w:hAnsi="Times New Roman" w:cs="Times New Roman"/>
          <w:b/>
          <w:noProof/>
          <w:sz w:val="24"/>
          <w:szCs w:val="24"/>
          <w:lang w:eastAsia="de-DE"/>
        </w:rPr>
        <w:t xml:space="preserve"> </w:t>
      </w:r>
      <w:r>
        <w:rPr>
          <w:rFonts w:ascii="Times New Roman" w:hAnsi="Times New Roman" w:cs="Times New Roman"/>
          <w:noProof/>
          <w:sz w:val="24"/>
          <w:szCs w:val="24"/>
          <w:lang w:eastAsia="de-DE"/>
        </w:rPr>
        <w:t>Directive 2007/2/EC</w:t>
      </w:r>
      <w:r>
        <w:rPr>
          <w:rFonts w:ascii="Times New Roman" w:hAnsi="Times New Roman" w:cs="Times New Roman"/>
          <w:noProof/>
          <w:sz w:val="24"/>
          <w:szCs w:val="24"/>
        </w:rPr>
        <w:t xml:space="preserve">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4, paragraph 7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"7. The Commission is empowered to adopt delegated acts in accordance with Article 21a amending the description of the existing data themes set out in Annexes I, II and III, in order to take into account the evolving needs for spatial data in support of Union policies that affect the environment.</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7, paragraph 1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"1. </w:t>
      </w:r>
      <w:r>
        <w:rPr>
          <w:rFonts w:ascii="Times New Roman" w:hAnsi="Times New Roman" w:cs="Times New Roman"/>
          <w:noProof/>
          <w:sz w:val="24"/>
          <w:szCs w:val="24"/>
        </w:rPr>
        <w:t xml:space="preserve">The Commission is empowered to adopt delegated acts in accordance with Article 21a </w:t>
      </w:r>
      <w:r>
        <w:rPr>
          <w:rFonts w:ascii="Times New Roman" w:hAnsi="Times New Roman" w:cs="Times New Roman"/>
          <w:bCs/>
          <w:iCs/>
          <w:noProof/>
          <w:sz w:val="24"/>
          <w:szCs w:val="24"/>
        </w:rPr>
        <w:t xml:space="preserve">laying down technical arrangements for the interoperability and, where practicable, harmonisation of spatial data sets and services. Relevant user requirements, existing initiatives and international standards for the harmonisation of spatial data sets, as well as feasibility and cost-benefit considerations shall be taken into account in the development of those arrangements. </w:t>
      </w: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Where organisations established under international law have adopted relevant standards to ensure interoperability or harmonisation of spatial data sets and services, those standards shall be integrated, and the existing technical means shall be referred to, if appropriate, in the delegated acts mentioned in the first subparagraph.";</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 16 is replaced by the following: </w:t>
      </w:r>
    </w:p>
    <w:p w:rsidR="00D10D23" w:rsidRDefault="000B273A">
      <w:pPr>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Commission is empowered to adopt delegated acts in accordance with Article 21a concerning </w:t>
      </w:r>
      <w:r>
        <w:rPr>
          <w:rFonts w:ascii="Times New Roman" w:eastAsia="Times New Roman" w:hAnsi="Times New Roman" w:cs="Times New Roman"/>
          <w:noProof/>
          <w:sz w:val="24"/>
          <w:szCs w:val="24"/>
          <w:lang w:eastAsia="en-GB"/>
        </w:rPr>
        <w:t xml:space="preserve">rules, laying down, in particular, the following to supplement this Chapter: </w:t>
      </w:r>
    </w:p>
    <w:tbl>
      <w:tblPr>
        <w:tblW w:w="4405" w:type="pct"/>
        <w:tblCellSpacing w:w="0" w:type="dxa"/>
        <w:tblInd w:w="1080" w:type="dxa"/>
        <w:tblCellMar>
          <w:left w:w="0" w:type="dxa"/>
          <w:right w:w="0" w:type="dxa"/>
        </w:tblCellMar>
        <w:tblLook w:val="04A0" w:firstRow="1" w:lastRow="0" w:firstColumn="1" w:lastColumn="0" w:noHBand="0" w:noVBand="1"/>
      </w:tblPr>
      <w:tblGrid>
        <w:gridCol w:w="267"/>
        <w:gridCol w:w="7725"/>
      </w:tblGrid>
      <w:tr w:rsidR="00D10D23">
        <w:trPr>
          <w:tblCellSpacing w:w="0" w:type="dxa"/>
        </w:trPr>
        <w:tc>
          <w:tcPr>
            <w:tcW w:w="0" w:type="auto"/>
            <w:hideMark/>
          </w:tcPr>
          <w:p w:rsidR="00D10D23" w:rsidRDefault="000B273A">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p>
        </w:tc>
        <w:tc>
          <w:tcPr>
            <w:tcW w:w="4833" w:type="pct"/>
            <w:hideMark/>
          </w:tcPr>
          <w:p w:rsidR="00D10D23" w:rsidRDefault="000B273A">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technical specifications for the services referred to in Articles 11 and 12 and minimum performance criteria for those services, taking account of existing reporting requirements and recommendations adopted within the framework of environmental legislation of the Union, existing e-commerce services and technological progress;</w:t>
            </w:r>
          </w:p>
        </w:tc>
      </w:tr>
      <w:tr w:rsidR="00D10D23">
        <w:trPr>
          <w:tblCellSpacing w:w="0" w:type="dxa"/>
        </w:trPr>
        <w:tc>
          <w:tcPr>
            <w:tcW w:w="0" w:type="auto"/>
          </w:tcPr>
          <w:p w:rsidR="00D10D23" w:rsidRDefault="00D10D23">
            <w:pPr>
              <w:spacing w:before="100" w:beforeAutospacing="1" w:after="100" w:afterAutospacing="1" w:line="240" w:lineRule="auto"/>
              <w:jc w:val="both"/>
              <w:rPr>
                <w:rFonts w:ascii="Times New Roman" w:eastAsia="Times New Roman" w:hAnsi="Times New Roman" w:cs="Times New Roman"/>
                <w:noProof/>
                <w:sz w:val="24"/>
                <w:szCs w:val="24"/>
                <w:lang w:eastAsia="en-GB"/>
              </w:rPr>
            </w:pPr>
          </w:p>
        </w:tc>
        <w:tc>
          <w:tcPr>
            <w:tcW w:w="4833" w:type="pct"/>
          </w:tcPr>
          <w:p w:rsidR="00D10D23" w:rsidRDefault="00D10D23">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lang w:eastAsia="en-GB"/>
              </w:rPr>
            </w:pPr>
          </w:p>
        </w:tc>
      </w:tr>
    </w:tbl>
    <w:p w:rsidR="00D10D23" w:rsidRDefault="00D10D23">
      <w:pPr>
        <w:spacing w:after="0" w:line="240" w:lineRule="auto"/>
        <w:ind w:left="1080"/>
        <w:jc w:val="both"/>
        <w:rPr>
          <w:rFonts w:ascii="Times New Roman" w:eastAsia="Times New Roman" w:hAnsi="Times New Roman" w:cs="Times New Roman"/>
          <w:noProof/>
          <w:vanish/>
          <w:sz w:val="24"/>
          <w:szCs w:val="24"/>
          <w:lang w:eastAsia="en-GB"/>
        </w:rPr>
      </w:pPr>
    </w:p>
    <w:tbl>
      <w:tblPr>
        <w:tblW w:w="9053" w:type="pct"/>
        <w:tblCellSpacing w:w="0" w:type="dxa"/>
        <w:tblInd w:w="1080" w:type="dxa"/>
        <w:tblCellMar>
          <w:left w:w="0" w:type="dxa"/>
          <w:right w:w="0" w:type="dxa"/>
        </w:tblCellMar>
        <w:tblLook w:val="04A0" w:firstRow="1" w:lastRow="0" w:firstColumn="1" w:lastColumn="0" w:noHBand="0" w:noVBand="1"/>
      </w:tblPr>
      <w:tblGrid>
        <w:gridCol w:w="7993"/>
        <w:gridCol w:w="8433"/>
      </w:tblGrid>
      <w:tr w:rsidR="00D10D23">
        <w:trPr>
          <w:tblCellSpacing w:w="0" w:type="dxa"/>
        </w:trPr>
        <w:tc>
          <w:tcPr>
            <w:tcW w:w="2433" w:type="pct"/>
            <w:hideMark/>
          </w:tcPr>
          <w:p w:rsidR="00D10D23" w:rsidRDefault="000B273A">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the obligations referred to in Article 12."; </w:t>
            </w:r>
          </w:p>
        </w:tc>
        <w:tc>
          <w:tcPr>
            <w:tcW w:w="2567" w:type="pct"/>
            <w:hideMark/>
          </w:tcPr>
          <w:p w:rsidR="00D10D23" w:rsidRDefault="000B273A">
            <w:pPr>
              <w:spacing w:before="100" w:beforeAutospacing="1" w:after="100" w:afterAutospacing="1" w:line="240" w:lineRule="auto"/>
              <w:ind w:left="-25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 </w:t>
            </w:r>
          </w:p>
          <w:p w:rsidR="00D10D23" w:rsidRDefault="00D10D23">
            <w:pPr>
              <w:spacing w:before="100" w:beforeAutospacing="1" w:after="100" w:afterAutospacing="1" w:line="240" w:lineRule="auto"/>
              <w:jc w:val="both"/>
              <w:rPr>
                <w:rFonts w:ascii="Times New Roman" w:eastAsia="Times New Roman" w:hAnsi="Times New Roman" w:cs="Times New Roman"/>
                <w:noProof/>
                <w:sz w:val="24"/>
                <w:szCs w:val="24"/>
                <w:lang w:eastAsia="en-GB"/>
              </w:rPr>
            </w:pPr>
          </w:p>
        </w:tc>
      </w:tr>
    </w:tbl>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17, paragraph 8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"8.   Member States shall provide the institutions and bodies of the Union with access to spatial data sets and services in accordance with harmonised conditions.</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 </w:t>
      </w:r>
      <w:r>
        <w:rPr>
          <w:rFonts w:ascii="Times New Roman" w:hAnsi="Times New Roman" w:cs="Times New Roman"/>
          <w:noProof/>
          <w:sz w:val="24"/>
          <w:szCs w:val="24"/>
        </w:rPr>
        <w:t>The Commission is empowered to adopt delegated acts in accordance with Article 21a laying down</w:t>
      </w:r>
      <w:r>
        <w:rPr>
          <w:rFonts w:ascii="Times New Roman" w:hAnsi="Times New Roman" w:cs="Times New Roman"/>
          <w:bCs/>
          <w:iCs/>
          <w:noProof/>
          <w:sz w:val="24"/>
          <w:szCs w:val="24"/>
        </w:rPr>
        <w:t xml:space="preserve"> rules governing those conditions. Those rules shall fully respect the principles set out in paragraphs 1, 2 and 3 of this Article.";</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the following Article 21a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21a</w:t>
      </w:r>
    </w:p>
    <w:p w:rsidR="00D10D23" w:rsidRDefault="00D10D23">
      <w:pPr>
        <w:autoSpaceDE w:val="0"/>
        <w:autoSpaceDN w:val="0"/>
        <w:adjustRightInd w:val="0"/>
        <w:spacing w:after="0" w:line="240" w:lineRule="auto"/>
        <w:ind w:left="1080"/>
        <w:jc w:val="center"/>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4(7), Article 7(1), Article 16 and Article 17(8)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4(7), Article 7(1), Article 16 and Article 17(8)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4(7), Article 7(1), Article 16 and Article 17(8)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in Article 22,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2007/60/EC of the European Parliament and of the Council of 23 October 2007 on the assessment and management of flood risks</w:t>
      </w:r>
      <w:r>
        <w:rPr>
          <w:rStyle w:val="FootnoteReference"/>
          <w:rFonts w:ascii="Times New Roman" w:eastAsia="Calibri" w:hAnsi="Times New Roman" w:cs="Times New Roman"/>
          <w:b/>
          <w:noProof/>
          <w:sz w:val="24"/>
          <w:lang w:eastAsia="en-GB"/>
        </w:rPr>
        <w:footnoteReference w:id="48"/>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scientific and technical progress, the power to adopt acts in accordance with Article 290 of the Treaty should be delegated to the Commission to amend the Annex to Directive 2007/60/EC.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2007/60/EC is amended as follows: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11, paragraph 2 is replaced by the following:</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amending the Annex to adapt it to scientific and technical progress, taking into account the periods for reviewing and updating set out in Article 14.";</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rsidR="00D10D23" w:rsidRDefault="000B273A">
      <w:pPr>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11a</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11(2) shall be conferred on the Commission for an indeterminate period of time from [date of entry into force of this Omnibus].</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3. The delegation of power referred to in Article 11(2) may be revoked at any time by the European Parliament and the Council. A decision to revoke shall put an end to the delegation of the power specified by that decision. It shall take effect the day following the publication of the decision in the Official Journal of the European Union or at a later date specified therein. It shall not affect the validity of the delegated acts already in force.</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Law-Marking of 13 April 2016*.</w:t>
      </w:r>
    </w:p>
    <w:p w:rsidR="00D10D23" w:rsidRDefault="000B273A">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the Council.</w:t>
      </w: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ind w:left="360" w:firstLine="72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(3) in Article 12, paragraph 3 is deleted. </w:t>
      </w:r>
    </w:p>
    <w:p w:rsidR="00D10D23" w:rsidRDefault="000B273A">
      <w:pPr>
        <w:ind w:left="360"/>
        <w:jc w:val="both"/>
        <w:rPr>
          <w:rFonts w:ascii="Times New Roman" w:eastAsia="Calibri" w:hAnsi="Times New Roman" w:cs="Times New Roman"/>
          <w:noProof/>
          <w:sz w:val="24"/>
        </w:rPr>
      </w:pPr>
      <w:r>
        <w:rPr>
          <w:rFonts w:ascii="Times New Roman" w:eastAsia="Calibri" w:hAnsi="Times New Roman" w:cs="Times New Roman"/>
          <w:noProof/>
          <w:sz w:val="24"/>
        </w:rPr>
        <w:br/>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2008/50/EC of the European Parliament and of the Council of 21 May 2008 on ambient air quality and cleaner air for Europe</w:t>
      </w:r>
      <w:r>
        <w:rPr>
          <w:rStyle w:val="FootnoteReference"/>
          <w:rFonts w:ascii="Times New Roman" w:eastAsia="Calibri" w:hAnsi="Times New Roman" w:cs="Times New Roman"/>
          <w:b/>
          <w:noProof/>
          <w:sz w:val="24"/>
          <w:lang w:eastAsia="en-GB"/>
        </w:rPr>
        <w:footnoteReference w:id="49"/>
      </w:r>
    </w:p>
    <w:p w:rsidR="00D10D23" w:rsidRDefault="00D10D23">
      <w:pPr>
        <w:pStyle w:val="ListParagraph"/>
        <w:spacing w:before="120" w:after="120" w:line="240" w:lineRule="auto"/>
        <w:ind w:left="360"/>
        <w:jc w:val="both"/>
        <w:rPr>
          <w:rFonts w:ascii="Times New Roman" w:eastAsia="Calibri" w:hAnsi="Times New Roman" w:cs="Times New Roman"/>
          <w:b/>
          <w:noProof/>
          <w:sz w:val="24"/>
          <w:lang w:eastAsia="en-GB"/>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developments, the power to adopt acts in accordance with Article 290 of the Treaty should be delegated to the Commission to amend</w:t>
      </w:r>
      <w:r>
        <w:rPr>
          <w:rFonts w:ascii="Times New Roman" w:hAnsi="Times New Roman" w:cs="Times New Roman"/>
          <w:noProof/>
          <w:sz w:val="24"/>
          <w:szCs w:val="24"/>
          <w:lang w:eastAsia="de-DE"/>
        </w:rPr>
        <w:t xml:space="preserve"> Annexes I to VI, VIII, IX, X and XV to Directive 2008/50/EC in order to adapt them to technical progress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2008/50/EC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lastRenderedPageBreak/>
        <w:t>(1) Article 28 is amended as follows:</w:t>
      </w:r>
    </w:p>
    <w:p w:rsidR="00D10D23" w:rsidRDefault="000B273A">
      <w:pPr>
        <w:autoSpaceDE w:val="0"/>
        <w:autoSpaceDN w:val="0"/>
        <w:adjustRightInd w:val="0"/>
        <w:spacing w:after="12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title is replaced by the following:</w:t>
      </w:r>
    </w:p>
    <w:p w:rsidR="00D10D23" w:rsidRDefault="000B273A">
      <w:pPr>
        <w:autoSpaceDE w:val="0"/>
        <w:autoSpaceDN w:val="0"/>
        <w:adjustRightInd w:val="0"/>
        <w:spacing w:after="120" w:line="240" w:lineRule="auto"/>
        <w:ind w:left="360" w:firstLine="72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b/>
          <w:noProof/>
          <w:sz w:val="24"/>
          <w:szCs w:val="24"/>
        </w:rPr>
        <w:t>Amendments and implementing measures</w:t>
      </w:r>
      <w:r>
        <w:rPr>
          <w:rFonts w:ascii="Times New Roman" w:hAnsi="Times New Roman" w:cs="Times New Roman"/>
          <w:noProof/>
          <w:sz w:val="24"/>
          <w:szCs w:val="24"/>
        </w:rPr>
        <w:t>";</w:t>
      </w:r>
    </w:p>
    <w:p w:rsidR="00D10D23" w:rsidRDefault="000B273A">
      <w:pPr>
        <w:autoSpaceDE w:val="0"/>
        <w:autoSpaceDN w:val="0"/>
        <w:adjustRightInd w:val="0"/>
        <w:spacing w:after="12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(b) in paragraph 1, the first subparagraph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highlight w:val="yellow"/>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28a amending Annexes I to VI, VIII, IX, X and XV to adapt them to technical progress.";</w:t>
      </w: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(2)  the following Article 28a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28a</w:t>
      </w:r>
    </w:p>
    <w:p w:rsidR="00D10D23" w:rsidRDefault="000B273A">
      <w:pPr>
        <w:autoSpaceDE w:val="0"/>
        <w:autoSpaceDN w:val="0"/>
        <w:adjustRightInd w:val="0"/>
        <w:spacing w:after="0" w:line="240" w:lineRule="auto"/>
        <w:ind w:left="1080"/>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center"/>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28(1)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28(1)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80"/>
        <w:jc w:val="both"/>
        <w:rPr>
          <w:rFonts w:ascii="Times New Roman" w:hAnsi="Times New Roman" w:cs="Times New Roman"/>
          <w:b/>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29,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lastRenderedPageBreak/>
        <w:t>Directive 2008/56/EC of the European Parliament and of the Council of 17 June 2008 establishing a framework for community action in the field of marine environmental policy (Marine Strategy Framework Directive)</w:t>
      </w:r>
      <w:r>
        <w:rPr>
          <w:rStyle w:val="FootnoteReference"/>
          <w:rFonts w:ascii="Times New Roman" w:eastAsia="Calibri" w:hAnsi="Times New Roman" w:cs="Times New Roman"/>
          <w:b/>
          <w:noProof/>
          <w:sz w:val="24"/>
          <w:lang w:eastAsia="en-GB"/>
        </w:rPr>
        <w:footnoteReference w:id="50"/>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2008/56/EC to scientific and technical progress, to ensure consistency and to allow for comparison between marine regions or sub-regions, the power to adopt acts in accordance with Article 290 of the Treaty should be delegated to the Commission to amend Annexes III, IV and V to that Directive  and to supplement that Directive with criteria and methodological standards and specifications and standardised methods for monitoring and assessment to be used by the Member States.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0B273A">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2008/56/EC is amended as follows: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9, paragraph 3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24a laying down, by 15 July 2010, criteria and methodological standards to be used by the Member States, on the basis of Annexes I and III, in such a way as to ensure consistency and to allow for comparison between marine regions or sub-regions of the extent to which good environmental status is being achieved.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Before proposing such criteria and standards the Commission shall consult all interested parties, including Regional Sea Conventions.";</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11, paragraph 4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24a laying down specifications and standardised methods for monitoring and assessment, which take into account existing commitments and ensure comparability between monitoring and assessment results.";</w:t>
      </w:r>
    </w:p>
    <w:p w:rsidR="00D10D23" w:rsidRDefault="00D10D23">
      <w:pP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24, paragraph 1 is replaced by the following: </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24a amending Annexes III, IV and V to adapt them to scientific and technical progress, taking into account the periods for the review and updating of marine strategies laid down in Article 17(2).";</w:t>
      </w:r>
    </w:p>
    <w:p w:rsidR="00D10D23" w:rsidRDefault="00D10D23">
      <w:pPr>
        <w:autoSpaceDE w:val="0"/>
        <w:autoSpaceDN w:val="0"/>
        <w:adjustRightInd w:val="0"/>
        <w:spacing w:after="120" w:line="240" w:lineRule="auto"/>
        <w:ind w:left="1080"/>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(4) the following Article 24a is inserted: </w:t>
      </w:r>
    </w:p>
    <w:p w:rsidR="00D10D23" w:rsidRDefault="000B273A">
      <w:pPr>
        <w:autoSpaceDE w:val="0"/>
        <w:autoSpaceDN w:val="0"/>
        <w:adjustRightInd w:val="0"/>
        <w:spacing w:after="120" w:line="240" w:lineRule="auto"/>
        <w:ind w:left="108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Article 24a </w:t>
      </w:r>
      <w:r>
        <w:rPr>
          <w:rFonts w:ascii="Times New Roman" w:hAnsi="Times New Roman" w:cs="Times New Roman"/>
          <w:i/>
          <w:noProof/>
          <w:sz w:val="24"/>
          <w:szCs w:val="24"/>
        </w:rPr>
        <w:br/>
      </w:r>
      <w:r>
        <w:rPr>
          <w:rFonts w:ascii="Times New Roman" w:eastAsia="Calibri" w:hAnsi="Times New Roman" w:cs="Times New Roman"/>
          <w:b/>
          <w:noProof/>
          <w:sz w:val="24"/>
          <w:szCs w:val="24"/>
        </w:rPr>
        <w:t>Exercise of the delegation</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power to adopt delegated acts is conferred on the Commission subject to the conditions laid down in this Article.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9(3), Article 11(4) and Article 24(1) shall be conferred on the Commission for an indeterminate period of time from [date of entry into force of this Omnibus].</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9(3), Article 11(4) and Article 24(1)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9(3), Article 11(4) and Article 24(1)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25, paragraph 3 is deleted.</w:t>
      </w:r>
    </w:p>
    <w:p w:rsidR="00D10D23" w:rsidRDefault="000B273A">
      <w:pPr>
        <w:rPr>
          <w:rFonts w:ascii="Times New Roman" w:eastAsia="Calibri" w:hAnsi="Times New Roman" w:cs="Times New Roman"/>
          <w:i/>
          <w:noProof/>
          <w:sz w:val="24"/>
        </w:rPr>
      </w:pPr>
      <w:r>
        <w:rPr>
          <w:rFonts w:ascii="Times New Roman" w:eastAsia="Calibri" w:hAnsi="Times New Roman" w:cs="Times New Roman"/>
          <w:i/>
          <w:noProof/>
          <w:sz w:val="24"/>
        </w:rPr>
        <w:br/>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Regulation (EC) No 1272/2008 of the European Parliament and of the Council of 16 December 2008 on classification, labelling and packaging of substances and mixtures, amending and repealing Directives 67/548/EEC and 1999/45/EC, and amending Regulation (EC) No 1907/2006</w:t>
      </w:r>
      <w:r>
        <w:rPr>
          <w:rStyle w:val="FootnoteReference"/>
          <w:rFonts w:ascii="Times New Roman" w:eastAsia="Calibri" w:hAnsi="Times New Roman" w:cs="Times New Roman"/>
          <w:b/>
          <w:noProof/>
          <w:sz w:val="24"/>
          <w:lang w:eastAsia="en-GB"/>
        </w:rPr>
        <w:footnoteReference w:id="51"/>
      </w:r>
      <w:r>
        <w:rPr>
          <w:rFonts w:ascii="Times New Roman" w:eastAsia="Calibri" w:hAnsi="Times New Roman" w:cs="Times New Roman"/>
          <w:b/>
          <w:noProof/>
          <w:sz w:val="24"/>
          <w:lang w:eastAsia="en-GB"/>
        </w:rPr>
        <w:t xml:space="preserve"> </w:t>
      </w:r>
    </w:p>
    <w:p w:rsidR="00D10D23" w:rsidRDefault="000B273A">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ensure that Regulation (EC) No 1272/2008 is regularly updated, the power to adopt acts in accordance with Article 290 of the Treaty should be delegated to the Commission:</w:t>
      </w:r>
    </w:p>
    <w:p w:rsidR="00D10D23" w:rsidRDefault="000B273A">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color w:val="000000"/>
          <w:sz w:val="24"/>
          <w:szCs w:val="24"/>
          <w:lang w:eastAsia="en-GB"/>
        </w:rPr>
        <w:t>to amend Annex VI to that Regulation</w:t>
      </w:r>
      <w:r>
        <w:rPr>
          <w:rFonts w:ascii="Times New Roman" w:eastAsia="Times New Roman" w:hAnsi="Times New Roman" w:cs="Times New Roman"/>
          <w:noProof/>
          <w:sz w:val="24"/>
          <w:szCs w:val="24"/>
          <w:lang w:eastAsia="en-GB"/>
        </w:rPr>
        <w:t xml:space="preserve"> to harmonise the classification and labelling of substances; </w:t>
      </w:r>
    </w:p>
    <w:p w:rsidR="00D10D23" w:rsidRDefault="000B273A">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color w:val="000000"/>
          <w:sz w:val="24"/>
          <w:szCs w:val="24"/>
          <w:lang w:eastAsia="en-GB"/>
        </w:rPr>
        <w:t xml:space="preserve">to amend that Regulation by </w:t>
      </w:r>
      <w:r>
        <w:rPr>
          <w:rFonts w:ascii="Times New Roman" w:eastAsia="Times New Roman" w:hAnsi="Times New Roman" w:cs="Times New Roman"/>
          <w:bCs/>
          <w:noProof/>
          <w:color w:val="000000"/>
          <w:sz w:val="24"/>
          <w:szCs w:val="24"/>
          <w:shd w:val="clear" w:color="auto" w:fill="EBEBEB" w:themeFill="background1"/>
          <w:lang w:eastAsia="en-GB"/>
        </w:rPr>
        <w:t>adding an Annex</w:t>
      </w:r>
      <w:r>
        <w:rPr>
          <w:rFonts w:ascii="Times New Roman" w:eastAsia="Times New Roman" w:hAnsi="Times New Roman" w:cs="Times New Roman"/>
          <w:bCs/>
          <w:noProof/>
          <w:color w:val="000000"/>
          <w:sz w:val="24"/>
          <w:szCs w:val="24"/>
          <w:lang w:eastAsia="en-GB"/>
        </w:rPr>
        <w:t xml:space="preserve"> relating to emergency health response; </w:t>
      </w:r>
    </w:p>
    <w:p w:rsidR="00D10D23" w:rsidRDefault="000B273A">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amend certain provisions of that Regulation and Annexes I to VIII to that Regulation in order to adapt them to technical and scientific progress. </w:t>
      </w:r>
    </w:p>
    <w:p w:rsidR="00D10D23" w:rsidRDefault="000B273A">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is of particular importance that the Commission carry out appropriate consultations during its preparatory work, including at expert level, and that those consultations be </w:t>
      </w:r>
      <w:r>
        <w:rPr>
          <w:rFonts w:ascii="Times New Roman" w:eastAsia="Times New Roman" w:hAnsi="Times New Roman" w:cs="Times New Roman"/>
          <w:noProof/>
          <w:sz w:val="24"/>
          <w:szCs w:val="24"/>
          <w:lang w:eastAsia="en-GB"/>
        </w:rPr>
        <w:lastRenderedPageBreak/>
        <w:t xml:space="preserve">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D10D23">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eastAsia="en-GB"/>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Accordingly, Regulation (EC) No 1272/2008 is amended as follows:</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37, paragraph 5 is replaced by the following: </w:t>
      </w:r>
    </w:p>
    <w:p w:rsidR="00D10D23" w:rsidRDefault="000B273A">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"5. The Commission shall without undue delay adopt delegated acts, in accordance with Article 53a, where it finds that the harmonisation of the classification and labelling of the substance concerned is appropriate, to amend Annex VI by inclusion of that substance together with the relevant classification and labelling elements in Table 3.1 of Part 3 of Annex VI and, where appropriate, the specific concentration limits or M-factors. </w:t>
      </w:r>
    </w:p>
    <w:p w:rsidR="00D10D23" w:rsidRDefault="000B273A">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 corresponding entry shall be included in Table 3.2 of Part 3 of Annex VI subject to the same conditions, until 31 May 2015.</w:t>
      </w: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Where , in the case of harmonisation of classification and labelling of substances, imperative grounds of urgency so require, the procedure provided for in Article 53b shall apply to delegated acts adopted pursuant to this paragraph.";</w:t>
      </w:r>
    </w:p>
    <w:p w:rsidR="00D10D23" w:rsidRDefault="00D10D23">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45, paragraph 4 is replaced by the following: </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"4. By 20 January 2012 the Commission shall carry out a review to assess the possibility of harmonising the information referred to in paragraph 1, including establishing a format for the submission of information by importers and downstream users to appointed bodies. On the basis of this review, and following consultation with relevant stakeholders such as the European Association of Poison Centres and Clinical Toxicologists (EAPCCT), </w:t>
      </w:r>
      <w:r>
        <w:rPr>
          <w:rFonts w:ascii="Times New Roman" w:eastAsia="Times New Roman" w:hAnsi="Times New Roman" w:cs="Times New Roman"/>
          <w:noProof/>
          <w:sz w:val="24"/>
          <w:szCs w:val="24"/>
          <w:lang w:eastAsia="en-GB"/>
        </w:rPr>
        <w:t xml:space="preserve">the Commission is empowered to adopt a delegated Regulation, </w:t>
      </w:r>
      <w:r>
        <w:rPr>
          <w:rFonts w:ascii="Times New Roman" w:eastAsia="Times New Roman" w:hAnsi="Times New Roman" w:cs="Times New Roman"/>
          <w:noProof/>
          <w:color w:val="000000"/>
          <w:sz w:val="24"/>
          <w:szCs w:val="24"/>
          <w:lang w:eastAsia="en-GB"/>
        </w:rPr>
        <w:t xml:space="preserve">in accordance with Article 53a, amending this Regulation by adding an Annex."; </w:t>
      </w:r>
    </w:p>
    <w:p w:rsidR="00D10D23" w:rsidRDefault="00D10D23">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53, paragraph 1 is replaced by the following: </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The Commission is empowered to adopt delegated acts in accordance with Article 53a amending Article 6(5), Article 11(3), Article 12, Article 14, Article 18(3)(b), Article 23, Articles 25 to 29, the second and third subparagraphs of Article 35(2) and Annexes I to VIII in order to adapt them to technical and scientific progress, taking due account of the further development of the GHS, in particular any UN amendments relating to the use of information on similar mixtures, and considering the developments in internationally recognised chemical programmes and of the data from accident databases. </w:t>
      </w:r>
    </w:p>
    <w:p w:rsidR="00D10D23" w:rsidRDefault="000B273A">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Where imperative grounds of urgency so require, the procedure provided for in Article 53b shall apply to delegated acts adopted pursuant to this paragraph.";</w:t>
      </w:r>
    </w:p>
    <w:p w:rsidR="00D10D23" w:rsidRDefault="000B273A">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 xml:space="preserve">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the following Articles 53a and 53b are inserted:  </w:t>
      </w:r>
    </w:p>
    <w:p w:rsidR="00D10D23" w:rsidRDefault="000B273A">
      <w:pPr>
        <w:autoSpaceDE w:val="0"/>
        <w:autoSpaceDN w:val="0"/>
        <w:adjustRightInd w:val="0"/>
        <w:spacing w:after="0" w:line="240" w:lineRule="auto"/>
        <w:ind w:left="360"/>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lastRenderedPageBreak/>
        <w:t>"</w:t>
      </w:r>
      <w:r>
        <w:rPr>
          <w:rFonts w:ascii="Times New Roman" w:eastAsia="Times New Roman" w:hAnsi="Times New Roman" w:cs="Times New Roman"/>
          <w:i/>
          <w:iCs/>
          <w:noProof/>
          <w:color w:val="000000"/>
          <w:sz w:val="24"/>
          <w:szCs w:val="24"/>
          <w:lang w:eastAsia="en-GB"/>
        </w:rPr>
        <w:t>Article 53a</w:t>
      </w:r>
    </w:p>
    <w:p w:rsidR="00D10D23" w:rsidRDefault="000B273A">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Exercise of the delegation</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1. The power to adopt delegated acts is conferred on the Commission subject to the conditions laid down in this Article. </w:t>
      </w:r>
    </w:p>
    <w:p w:rsidR="00D10D23" w:rsidRDefault="00D10D23">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 The power to adopt delegated acts referred to in Article 37(5), Article 45(4) and Article 53(1)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3. The delegation of power referred to in Articles 37(5), Article 45(4) and Article 53(1)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eastAsia="Times New Roman" w:hAnsi="Times New Roman" w:cs="Times New Roman"/>
          <w:i/>
          <w:iCs/>
          <w:noProof/>
          <w:color w:val="000000"/>
          <w:sz w:val="24"/>
          <w:szCs w:val="24"/>
          <w:lang w:eastAsia="en-GB"/>
        </w:rPr>
        <w:t xml:space="preserve">Official Journal of the European Union </w:t>
      </w:r>
      <w:r>
        <w:rPr>
          <w:rFonts w:ascii="Times New Roman" w:eastAsia="Times New Roman" w:hAnsi="Times New Roman" w:cs="Times New Roman"/>
          <w:noProof/>
          <w:color w:val="000000"/>
          <w:sz w:val="24"/>
          <w:szCs w:val="24"/>
          <w:lang w:eastAsia="en-GB"/>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6. A delegated act adopted pursuant to Article 37(5), Article 45(4) and Article 53(1)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lang w:eastAsia="en-GB"/>
        </w:rPr>
      </w:pP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rsidR="00D10D23" w:rsidRDefault="000B273A">
      <w:pPr>
        <w:autoSpaceDE w:val="0"/>
        <w:autoSpaceDN w:val="0"/>
        <w:adjustRightInd w:val="0"/>
        <w:spacing w:after="0" w:line="240" w:lineRule="auto"/>
        <w:ind w:left="360"/>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color w:val="000000"/>
          <w:sz w:val="24"/>
          <w:szCs w:val="24"/>
          <w:lang w:eastAsia="en-GB"/>
        </w:rPr>
        <w:t>Article 53b</w:t>
      </w:r>
    </w:p>
    <w:p w:rsidR="00D10D23" w:rsidRDefault="000B273A">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Urgency procedure</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sz w:val="24"/>
          <w:szCs w:val="24"/>
          <w:lang w:eastAsia="en-GB"/>
        </w:rPr>
      </w:pPr>
    </w:p>
    <w:p w:rsidR="00D10D23" w:rsidRDefault="000B273A">
      <w:pPr>
        <w:spacing w:after="0" w:line="240"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D10D23">
      <w:pPr>
        <w:spacing w:after="0" w:line="240" w:lineRule="auto"/>
        <w:ind w:left="1080"/>
        <w:jc w:val="both"/>
        <w:rPr>
          <w:rFonts w:ascii="Times New Roman" w:eastAsia="Times New Roman" w:hAnsi="Times New Roman" w:cs="Times New Roman"/>
          <w:noProof/>
          <w:sz w:val="24"/>
          <w:szCs w:val="24"/>
        </w:rPr>
      </w:pPr>
    </w:p>
    <w:p w:rsidR="00D10D23" w:rsidRDefault="000B273A">
      <w:pPr>
        <w:pBdr>
          <w:bottom w:val="single" w:sz="12" w:space="1" w:color="auto"/>
        </w:pBdr>
        <w:spacing w:after="0" w:line="240"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Either the European Parliament or the Council may object to a delegated act in accordance with the procedure referred to in Article 53a(6). In such a case, the Commission shall repeal the act immediately following the notification of the decision to object by the European Parliament or by the Council.</w:t>
      </w:r>
    </w:p>
    <w:p w:rsidR="00D10D23" w:rsidRDefault="000B273A">
      <w:pPr>
        <w:pBdr>
          <w:bottom w:val="single" w:sz="12" w:space="1" w:color="auto"/>
        </w:pBdr>
        <w:spacing w:after="0" w:line="240" w:lineRule="auto"/>
        <w:ind w:left="108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p>
    <w:p w:rsidR="00D10D23" w:rsidRDefault="000B273A">
      <w:pPr>
        <w:spacing w:after="0" w:line="240" w:lineRule="auto"/>
        <w:ind w:left="108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ab/>
        <w:t>OJ L 123, 12.5.2016, p.1.";</w:t>
      </w:r>
    </w:p>
    <w:p w:rsidR="00D10D23" w:rsidRDefault="00D10D23">
      <w:pPr>
        <w:spacing w:after="0" w:line="240" w:lineRule="auto"/>
        <w:ind w:left="1080"/>
        <w:jc w:val="both"/>
        <w:rPr>
          <w:rFonts w:ascii="Times New Roman" w:eastAsia="Times New Roman" w:hAnsi="Times New Roman" w:cs="Times New Roman"/>
          <w:noProof/>
          <w:sz w:val="20"/>
          <w:szCs w:val="20"/>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54, paragraphs 3 and 4 are deleted.</w:t>
      </w:r>
    </w:p>
    <w:p w:rsidR="00D10D23" w:rsidRDefault="000B273A">
      <w:pPr>
        <w:pStyle w:val="ListParagraph"/>
        <w:numPr>
          <w:ilvl w:val="0"/>
          <w:numId w:val="1"/>
        </w:num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eastAsia="Calibri" w:hAnsi="Times New Roman" w:cs="Times New Roman"/>
          <w:b/>
          <w:noProof/>
          <w:sz w:val="24"/>
          <w:lang w:eastAsia="en-GB"/>
        </w:rPr>
        <w:lastRenderedPageBreak/>
        <w:t>Directive 2009/126/EC of the European Parliament and of the Council of 21 October 2009 on Stage II petrol vapour recovery during refuelling of motor vehicles at service stations</w:t>
      </w:r>
      <w:r>
        <w:rPr>
          <w:rStyle w:val="FootnoteReference"/>
          <w:rFonts w:ascii="Times New Roman" w:eastAsia="Calibri" w:hAnsi="Times New Roman" w:cs="Times New Roman"/>
          <w:b/>
          <w:noProof/>
          <w:sz w:val="24"/>
          <w:lang w:eastAsia="en-GB"/>
        </w:rPr>
        <w:footnoteReference w:id="52"/>
      </w:r>
    </w:p>
    <w:p w:rsidR="00D10D23" w:rsidRDefault="00D10D23">
      <w:pPr>
        <w:pStyle w:val="ListParagraph"/>
        <w:autoSpaceDE w:val="0"/>
        <w:autoSpaceDN w:val="0"/>
        <w:adjustRightInd w:val="0"/>
        <w:spacing w:before="120" w:after="0" w:line="240" w:lineRule="auto"/>
        <w:ind w:left="360"/>
        <w:jc w:val="both"/>
        <w:rPr>
          <w:rFonts w:ascii="Times New Roman" w:eastAsia="Calibri" w:hAnsi="Times New Roman" w:cs="Times New Roman"/>
          <w:b/>
          <w:noProof/>
          <w:sz w:val="24"/>
          <w:lang w:eastAsia="en-GB"/>
        </w:rPr>
      </w:pPr>
    </w:p>
    <w:p w:rsidR="00D10D23" w:rsidRDefault="000B273A">
      <w:pPr>
        <w:pStyle w:val="ListParagraph"/>
        <w:autoSpaceDE w:val="0"/>
        <w:autoSpaceDN w:val="0"/>
        <w:adjustRightInd w:val="0"/>
        <w:spacing w:before="120"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consistency with relevant standards drawn up by the European Committee for Standardisation (CEN), the power to adopt acts in accordance with Article 290 of the Treaty should be delegated to the Commission to amend certain provisions of Directive 2009/126/EC</w:t>
      </w:r>
      <w:r>
        <w:rPr>
          <w:rFonts w:ascii="Times New Roman" w:hAnsi="Times New Roman" w:cs="Times New Roman"/>
          <w:i/>
          <w:noProof/>
          <w:sz w:val="24"/>
          <w:szCs w:val="24"/>
        </w:rPr>
        <w:t xml:space="preserve"> </w:t>
      </w:r>
      <w:r>
        <w:rPr>
          <w:rFonts w:ascii="Times New Roman" w:hAnsi="Times New Roman" w:cs="Times New Roman"/>
          <w:noProof/>
          <w:sz w:val="24"/>
          <w:szCs w:val="24"/>
        </w:rPr>
        <w:t>in order to adapt them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2009/126/EC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rsidR="00D10D23" w:rsidRDefault="000B273A">
      <w:pPr>
        <w:autoSpaceDE w:val="0"/>
        <w:autoSpaceDN w:val="0"/>
        <w:adjustRightInd w:val="0"/>
        <w:spacing w:after="0" w:line="240" w:lineRule="auto"/>
        <w:ind w:left="1080"/>
        <w:jc w:val="center"/>
        <w:rPr>
          <w:rFonts w:ascii="Times New Roman" w:hAnsi="Times New Roman" w:cs="Times New Roman"/>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8</w:t>
      </w:r>
    </w:p>
    <w:p w:rsidR="00D10D23" w:rsidRDefault="000B273A">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Technical adaptations</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is empowered to adopt delegated acts, in accordance with Article 8a, amending Articles 4 and 5 to adapt them to technical progress where necessary to ensure consistency with any relevant standard drawn up by the European Committee for Standardisation (CEN).</w:t>
      </w:r>
    </w:p>
    <w:p w:rsidR="00D10D23" w:rsidRDefault="000B273A">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delegation of power referred to in the first paragraph shall not apply to the petrol vapour capture efficiency and vapour/petrol ratio specified in Article 4 and the time periods specified in Article 5.”;</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 8a is inserted:</w:t>
      </w: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eastAsia="Calibri"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Article 9 is deleted.</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2009/147/EC of the European Parliament and of the Council of 30 November 2009 on the conservation of wild birds</w:t>
      </w:r>
      <w:r>
        <w:rPr>
          <w:rStyle w:val="FootnoteReference"/>
          <w:rFonts w:ascii="Times New Roman" w:eastAsia="Calibri" w:hAnsi="Times New Roman" w:cs="Times New Roman"/>
          <w:b/>
          <w:noProof/>
          <w:sz w:val="24"/>
          <w:lang w:eastAsia="en-GB"/>
        </w:rPr>
        <w:footnoteReference w:id="53"/>
      </w:r>
    </w:p>
    <w:p w:rsidR="00D10D23" w:rsidRDefault="00D10D23">
      <w:pPr>
        <w:pStyle w:val="ListParagraph"/>
        <w:spacing w:before="120" w:after="120" w:line="240" w:lineRule="auto"/>
        <w:ind w:left="360"/>
        <w:jc w:val="both"/>
        <w:rPr>
          <w:rFonts w:ascii="Times New Roman" w:eastAsia="Calibri" w:hAnsi="Times New Roman" w:cs="Times New Roman"/>
          <w:b/>
          <w:noProof/>
          <w:sz w:val="24"/>
          <w:lang w:eastAsia="en-GB"/>
        </w:rPr>
      </w:pPr>
    </w:p>
    <w:p w:rsidR="00D10D23" w:rsidRDefault="000B273A">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2009/147/EC to technical and scientific progress, the power to adopt acts in accordance with Article 290 of the Treaty should be delegated to the Commission to amend Annexes I and V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pStyle w:val="ListParagraph"/>
        <w:spacing w:before="120" w:after="120" w:line="240" w:lineRule="auto"/>
        <w:ind w:left="360"/>
        <w:jc w:val="both"/>
        <w:rPr>
          <w:rFonts w:ascii="Times New Roman" w:hAnsi="Times New Roman" w:cs="Times New Roman"/>
          <w:noProof/>
          <w:sz w:val="24"/>
          <w:szCs w:val="24"/>
        </w:rPr>
      </w:pPr>
    </w:p>
    <w:p w:rsidR="00D10D23" w:rsidRDefault="000B273A">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2009/147/EC is amended as follows:  </w:t>
      </w:r>
    </w:p>
    <w:p w:rsidR="00D10D23" w:rsidRDefault="00D10D23">
      <w:pPr>
        <w:pStyle w:val="ListParagraph"/>
        <w:spacing w:before="120" w:after="120" w:line="240" w:lineRule="auto"/>
        <w:ind w:left="360"/>
        <w:jc w:val="both"/>
        <w:rPr>
          <w:rFonts w:ascii="Times New Roman" w:hAnsi="Times New Roman" w:cs="Times New Roman"/>
          <w:i/>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(1) Article 15 is replaced by the following:</w:t>
      </w:r>
    </w:p>
    <w:p w:rsidR="00D10D23" w:rsidRDefault="000B273A">
      <w:pPr>
        <w:pStyle w:val="ListParagraph"/>
        <w:spacing w:before="120"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15</w:t>
      </w:r>
    </w:p>
    <w:p w:rsidR="00D10D23" w:rsidRDefault="00D10D23">
      <w:pPr>
        <w:pStyle w:val="ListParagraph"/>
        <w:spacing w:before="120" w:after="120" w:line="240" w:lineRule="auto"/>
        <w:jc w:val="center"/>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15a amending Annexes I and V to adapt them to technical and scientific progress.";</w:t>
      </w:r>
    </w:p>
    <w:p w:rsidR="00D10D23" w:rsidRDefault="00D10D23">
      <w:pPr>
        <w:pStyle w:val="ListParagraph"/>
        <w:spacing w:before="120" w:after="120" w:line="240" w:lineRule="auto"/>
        <w:jc w:val="both"/>
        <w:rPr>
          <w:rFonts w:ascii="Times New Roman" w:hAnsi="Times New Roman" w:cs="Times New Roman"/>
          <w:i/>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(2) the following Article 15a is inserted:</w:t>
      </w:r>
    </w:p>
    <w:p w:rsidR="00D10D23" w:rsidRDefault="000B273A">
      <w:pPr>
        <w:pStyle w:val="ListParagraph"/>
        <w:spacing w:before="120"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15a</w:t>
      </w:r>
    </w:p>
    <w:p w:rsidR="00D10D23" w:rsidRDefault="00D10D23">
      <w:pPr>
        <w:pStyle w:val="ListParagraph"/>
        <w:spacing w:before="120" w:after="120" w:line="240" w:lineRule="auto"/>
        <w:jc w:val="center"/>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power to adopt delegated acts is conferred on the Commission subject to the conditions laid down in this Article.</w:t>
      </w:r>
    </w:p>
    <w:p w:rsidR="00D10D23" w:rsidRDefault="00D10D23">
      <w:pPr>
        <w:pStyle w:val="ListParagraph"/>
        <w:spacing w:before="120" w:after="120" w:line="240" w:lineRule="auto"/>
        <w:jc w:val="both"/>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 shall be conferred on the Commission for an indeterminate period of time from [date of entry into force of this Omnibus].</w:t>
      </w:r>
    </w:p>
    <w:p w:rsidR="00D10D23" w:rsidRDefault="00D10D23">
      <w:pPr>
        <w:pStyle w:val="ListParagraph"/>
        <w:spacing w:before="120" w:after="120" w:line="240" w:lineRule="auto"/>
        <w:jc w:val="both"/>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D10D23">
      <w:pPr>
        <w:pStyle w:val="ListParagraph"/>
        <w:spacing w:before="120" w:after="120" w:line="240" w:lineRule="auto"/>
        <w:jc w:val="both"/>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pStyle w:val="ListParagraph"/>
        <w:spacing w:before="120" w:after="120" w:line="240" w:lineRule="auto"/>
        <w:jc w:val="both"/>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pStyle w:val="ListParagraph"/>
        <w:spacing w:before="120" w:after="120" w:line="240" w:lineRule="auto"/>
        <w:jc w:val="both"/>
        <w:rPr>
          <w:rFonts w:ascii="Times New Roman" w:hAnsi="Times New Roman" w:cs="Times New Roman"/>
          <w:noProof/>
          <w:sz w:val="24"/>
          <w:szCs w:val="24"/>
        </w:rPr>
      </w:pPr>
    </w:p>
    <w:p w:rsidR="00D10D23" w:rsidRDefault="000B273A">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D10D23">
      <w:pPr>
        <w:pBdr>
          <w:bottom w:val="single" w:sz="6" w:space="1" w:color="auto"/>
        </w:pBdr>
        <w:autoSpaceDE w:val="0"/>
        <w:autoSpaceDN w:val="0"/>
        <w:adjustRightInd w:val="0"/>
        <w:spacing w:after="0" w:line="240" w:lineRule="auto"/>
        <w:ind w:left="709"/>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9"/>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pStyle w:val="ListParagraph"/>
        <w:spacing w:before="120" w:after="120" w:line="240" w:lineRule="auto"/>
        <w:jc w:val="both"/>
        <w:rPr>
          <w:rFonts w:ascii="Times New Roman" w:hAnsi="Times New Roman" w:cs="Times New Roman"/>
          <w:noProof/>
          <w:sz w:val="24"/>
          <w:szCs w:val="24"/>
        </w:rPr>
      </w:pPr>
    </w:p>
    <w:p w:rsidR="00D10D23" w:rsidRDefault="000B273A">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16 is deleted.</w:t>
      </w:r>
    </w:p>
    <w:p w:rsidR="00D10D23" w:rsidRDefault="00D10D23">
      <w:pPr>
        <w:spacing w:before="120" w:after="120" w:line="240" w:lineRule="auto"/>
        <w:jc w:val="both"/>
        <w:rPr>
          <w:rFonts w:ascii="Times New Roman" w:eastAsia="Calibri" w:hAnsi="Times New Roman" w:cs="Times New Roman"/>
          <w:b/>
          <w:noProof/>
          <w:sz w:val="24"/>
          <w:lang w:eastAsia="en-GB"/>
        </w:rPr>
      </w:pPr>
    </w:p>
    <w:p w:rsidR="00D10D23" w:rsidRDefault="00D10D23">
      <w:pPr>
        <w:spacing w:before="120" w:after="120" w:line="240" w:lineRule="auto"/>
        <w:jc w:val="both"/>
        <w:rPr>
          <w:rFonts w:ascii="Times New Roman" w:eastAsia="Calibri" w:hAnsi="Times New Roman" w:cs="Times New Roman"/>
          <w:b/>
          <w:noProof/>
          <w:sz w:val="24"/>
          <w:lang w:eastAsia="en-GB"/>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hAnsi="Times New Roman" w:cs="Times New Roman"/>
          <w:b/>
          <w:noProof/>
          <w:sz w:val="24"/>
          <w:szCs w:val="24"/>
        </w:rPr>
        <w:t>Regulation (EC) No 1221/2009 of the European Parliament and of the Council of 25 November 2009 on the voluntary participation by organisations in a Community eco-management and audit scheme (EMAS), repealing Regulation (EC) No 761/2001 and Commission Decisions 2001/681/EC and 2006/193/EC</w:t>
      </w:r>
      <w:r>
        <w:rPr>
          <w:rStyle w:val="FootnoteReference"/>
          <w:rFonts w:ascii="Times New Roman" w:hAnsi="Times New Roman" w:cs="Times New Roman"/>
          <w:b/>
          <w:noProof/>
          <w:sz w:val="24"/>
          <w:szCs w:val="24"/>
        </w:rPr>
        <w:footnoteReference w:id="54"/>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w:t>
      </w:r>
      <w:r>
        <w:rPr>
          <w:rFonts w:ascii="Times New Roman" w:hAnsi="Times New Roman" w:cs="Times New Roman"/>
          <w:noProof/>
          <w:color w:val="000000"/>
          <w:sz w:val="24"/>
          <w:szCs w:val="24"/>
        </w:rPr>
        <w:t>Regulation (EC) No 1221/2009 and to establish evaluation procedures</w:t>
      </w:r>
      <w:r>
        <w:rPr>
          <w:rFonts w:ascii="Times New Roman" w:hAnsi="Times New Roman" w:cs="Times New Roman"/>
          <w:noProof/>
          <w:sz w:val="24"/>
          <w:szCs w:val="24"/>
        </w:rPr>
        <w:t>, the power to adopt acts in accordance with Article 290 of the Treaty should be delegated to the Commission to amend the Annexes to that Regulation and to supplement it with procedures for carrying out the peer evaluation of the EMAS Competent Bodies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w:t>
      </w:r>
      <w:r>
        <w:rPr>
          <w:rFonts w:ascii="Times New Roman" w:hAnsi="Times New Roman" w:cs="Times New Roman"/>
          <w:noProof/>
          <w:sz w:val="24"/>
          <w:szCs w:val="24"/>
        </w:rPr>
        <w:lastRenderedPageBreak/>
        <w:t>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Regulation (EC) No 1221/2009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concerning the harmonisation of certain procedures and in relation to sectoral reference documents.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in accordance with Regulation (EU) No 182/2011.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noProof/>
          <w:color w:val="000000"/>
          <w:sz w:val="23"/>
          <w:szCs w:val="23"/>
        </w:rPr>
        <w:t>Regulation (EC) No 1221/2009</w:t>
      </w:r>
      <w:r>
        <w:rPr>
          <w:rFonts w:ascii="Times New Roman" w:hAnsi="Times New Roman" w:cs="Times New Roman"/>
          <w:noProof/>
          <w:sz w:val="24"/>
          <w:szCs w:val="24"/>
        </w:rPr>
        <w:t xml:space="preserve">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16, paragraph 4 is replaced by the following:</w:t>
      </w:r>
    </w:p>
    <w:p w:rsidR="00D10D23" w:rsidRDefault="000B273A">
      <w:pPr>
        <w:autoSpaceDE w:val="0"/>
        <w:autoSpaceDN w:val="0"/>
        <w:adjustRightInd w:val="0"/>
        <w:spacing w:before="60" w:after="6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Guidance documents referring to harmonisation procedures approved by the Forum of Competent Bodies shall be adopted by the Commission by means of implementing acts.  Those implementing acts shall be adopted in accordance with the procedure referred to in Article 49(2). </w:t>
      </w:r>
    </w:p>
    <w:p w:rsidR="00D10D23" w:rsidRDefault="000B273A">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Those documents shall be made publicly available."; </w:t>
      </w:r>
    </w:p>
    <w:p w:rsidR="00D10D23" w:rsidRDefault="00D10D23">
      <w:pPr>
        <w:autoSpaceDE w:val="0"/>
        <w:autoSpaceDN w:val="0"/>
        <w:adjustRightInd w:val="0"/>
        <w:spacing w:after="0" w:line="240" w:lineRule="auto"/>
        <w:ind w:left="1080"/>
        <w:jc w:val="both"/>
        <w:rPr>
          <w:rFonts w:ascii="Times New Roman" w:hAnsi="Times New Roman" w:cs="Times New Roman"/>
          <w:noProof/>
          <w:color w:val="000000"/>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17, paragraph 3 is replaced by the following:</w:t>
      </w:r>
    </w:p>
    <w:p w:rsidR="00D10D23" w:rsidRDefault="00D10D23">
      <w:pPr>
        <w:autoSpaceDE w:val="0"/>
        <w:autoSpaceDN w:val="0"/>
        <w:adjustRightInd w:val="0"/>
        <w:spacing w:after="0" w:line="240" w:lineRule="auto"/>
        <w:ind w:left="1080"/>
        <w:jc w:val="both"/>
        <w:rPr>
          <w:rFonts w:ascii="Times New Roman" w:hAnsi="Times New Roman" w:cs="Times New Roman"/>
          <w:i/>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"3. The Commission is empowered to adopt delegated acts in accordance with Article 48a concerning the</w:t>
      </w:r>
      <w:r>
        <w:rPr>
          <w:rFonts w:ascii="Times New Roman" w:hAnsi="Times New Roman" w:cs="Times New Roman"/>
          <w:noProof/>
          <w:sz w:val="24"/>
          <w:szCs w:val="24"/>
        </w:rPr>
        <w:t xml:space="preserve"> procedures for carrying out the peer evaluation of the EMAS Competent Bodies,</w:t>
      </w:r>
      <w:r>
        <w:rPr>
          <w:rFonts w:ascii="Times New Roman" w:hAnsi="Times New Roman" w:cs="Times New Roman"/>
          <w:noProof/>
          <w:color w:val="000000"/>
          <w:sz w:val="24"/>
          <w:szCs w:val="24"/>
        </w:rPr>
        <w:t xml:space="preserve"> including appropriate appeals procedures against decisions taken as a result of the peer evaluation.";</w:t>
      </w:r>
    </w:p>
    <w:p w:rsidR="00D10D23" w:rsidRDefault="00D10D23">
      <w:pPr>
        <w:autoSpaceDE w:val="0"/>
        <w:autoSpaceDN w:val="0"/>
        <w:adjustRightInd w:val="0"/>
        <w:spacing w:after="0" w:line="240" w:lineRule="auto"/>
        <w:ind w:left="1080"/>
        <w:rPr>
          <w:rFonts w:ascii="Times New Roman" w:hAnsi="Times New Roman" w:cs="Times New Roman"/>
          <w:noProof/>
          <w:color w:val="000000"/>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30, paragraph 6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The Commission shall adopt guidance documents referring to harmonisation procedures approved by the Forum of the Accreditation and Licensing Bodies by means of implementing acts. Those implementing acts shall be adopted in accordance with </w:t>
      </w:r>
      <w:r>
        <w:rPr>
          <w:rFonts w:ascii="Times New Roman" w:hAnsi="Times New Roman" w:cs="Times New Roman"/>
          <w:bCs/>
          <w:noProof/>
          <w:sz w:val="24"/>
          <w:szCs w:val="24"/>
        </w:rPr>
        <w:t>the</w:t>
      </w:r>
      <w:r>
        <w:rPr>
          <w:rFonts w:ascii="Times New Roman" w:hAnsi="Times New Roman" w:cs="Times New Roman"/>
          <w:bCs/>
          <w:i/>
          <w:noProof/>
          <w:sz w:val="24"/>
          <w:szCs w:val="24"/>
        </w:rPr>
        <w:t xml:space="preserve"> </w:t>
      </w:r>
      <w:r>
        <w:rPr>
          <w:rFonts w:ascii="Times New Roman" w:hAnsi="Times New Roman" w:cs="Times New Roman"/>
          <w:noProof/>
          <w:sz w:val="24"/>
          <w:szCs w:val="24"/>
        </w:rPr>
        <w:t xml:space="preserve">procedure referred to in Article 49(2). </w:t>
      </w: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Those documents shall be made publicly available.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46, paragraph 6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EUAlbertina" w:hAnsi="EUAlbertina" w:cs="EUAlbertina"/>
          <w:noProof/>
          <w:color w:val="000000"/>
          <w:sz w:val="19"/>
          <w:szCs w:val="19"/>
        </w:rPr>
        <w:t xml:space="preserve"> </w:t>
      </w:r>
      <w:r>
        <w:rPr>
          <w:rFonts w:ascii="Times New Roman" w:hAnsi="Times New Roman" w:cs="Times New Roman"/>
          <w:noProof/>
          <w:sz w:val="24"/>
          <w:szCs w:val="24"/>
        </w:rPr>
        <w:t xml:space="preserve">The Commission shall adopt the sectoral reference documents referred to in paragraph 1 and the guide referred to in paragraph 4 by means of implementing acts in accordance with </w:t>
      </w:r>
      <w:r>
        <w:rPr>
          <w:rFonts w:ascii="Times New Roman" w:hAnsi="Times New Roman" w:cs="Times New Roman"/>
          <w:bCs/>
          <w:noProof/>
          <w:sz w:val="24"/>
          <w:szCs w:val="24"/>
        </w:rPr>
        <w:t>the</w:t>
      </w:r>
      <w:r>
        <w:rPr>
          <w:rFonts w:ascii="Times New Roman" w:hAnsi="Times New Roman" w:cs="Times New Roman"/>
          <w:bCs/>
          <w:i/>
          <w:noProof/>
          <w:sz w:val="24"/>
          <w:szCs w:val="24"/>
        </w:rPr>
        <w:t xml:space="preserve"> </w:t>
      </w:r>
      <w:r>
        <w:rPr>
          <w:rFonts w:ascii="Times New Roman" w:hAnsi="Times New Roman" w:cs="Times New Roman"/>
          <w:noProof/>
          <w:sz w:val="24"/>
          <w:szCs w:val="24"/>
        </w:rPr>
        <w:t xml:space="preserve">procedure referred to in Article 49(2).";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Article 48 is replaced by the following:</w:t>
      </w:r>
    </w:p>
    <w:p w:rsidR="00D10D23" w:rsidRDefault="00D10D23">
      <w:pPr>
        <w:autoSpaceDE w:val="0"/>
        <w:autoSpaceDN w:val="0"/>
        <w:adjustRightInd w:val="0"/>
        <w:spacing w:after="0" w:line="240" w:lineRule="auto"/>
        <w:ind w:left="360"/>
        <w:rPr>
          <w:rFonts w:ascii="Times New Roman" w:hAnsi="Times New Roman" w:cs="Times New Roman"/>
          <w:noProof/>
          <w:color w:val="000000"/>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noProof/>
          <w:color w:val="000000"/>
          <w:sz w:val="24"/>
          <w:szCs w:val="24"/>
        </w:rPr>
      </w:pPr>
      <w:r>
        <w:rPr>
          <w:rFonts w:ascii="Times New Roman" w:hAnsi="Times New Roman" w:cs="Times New Roman"/>
          <w:i/>
          <w:iCs/>
          <w:noProof/>
          <w:color w:val="000000"/>
          <w:sz w:val="24"/>
          <w:szCs w:val="24"/>
        </w:rPr>
        <w:t>"Article 48</w:t>
      </w:r>
    </w:p>
    <w:p w:rsidR="00D10D23" w:rsidRDefault="000B273A">
      <w:pPr>
        <w:autoSpaceDE w:val="0"/>
        <w:autoSpaceDN w:val="0"/>
        <w:adjustRightInd w:val="0"/>
        <w:spacing w:after="0" w:line="240" w:lineRule="auto"/>
        <w:ind w:left="1080"/>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Amendment of Annexes</w:t>
      </w:r>
    </w:p>
    <w:p w:rsidR="00D10D23" w:rsidRDefault="00D10D23">
      <w:pPr>
        <w:autoSpaceDE w:val="0"/>
        <w:autoSpaceDN w:val="0"/>
        <w:adjustRightInd w:val="0"/>
        <w:spacing w:after="0" w:line="240" w:lineRule="auto"/>
        <w:ind w:left="1080"/>
        <w:rPr>
          <w:rFonts w:ascii="Times New Roman" w:hAnsi="Times New Roman" w:cs="Times New Roman"/>
          <w:b/>
          <w:bCs/>
          <w:noProof/>
          <w:color w:val="000000"/>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is empowered to adopt delegated acts in accordance with Article 48a amending the Annexes where appropriate, in the light of experience gained in the operation of EMAS, in response to identified needs for guidance on EMAS </w:t>
      </w:r>
      <w:r>
        <w:rPr>
          <w:rFonts w:ascii="Times New Roman" w:hAnsi="Times New Roman" w:cs="Times New Roman"/>
          <w:noProof/>
          <w:color w:val="000000"/>
          <w:sz w:val="24"/>
          <w:szCs w:val="24"/>
        </w:rPr>
        <w:lastRenderedPageBreak/>
        <w:t>requirements and in the light of any changes in international standards or new standards which are of relevance to the effectiveness of this Regulation.";</w:t>
      </w:r>
    </w:p>
    <w:p w:rsidR="00D10D23" w:rsidRDefault="00D10D23">
      <w:pPr>
        <w:autoSpaceDE w:val="0"/>
        <w:autoSpaceDN w:val="0"/>
        <w:adjustRightInd w:val="0"/>
        <w:spacing w:after="0" w:line="240" w:lineRule="auto"/>
        <w:ind w:left="1080"/>
        <w:rPr>
          <w:rFonts w:ascii="Times New Roman" w:hAnsi="Times New Roman" w:cs="Times New Roman"/>
          <w:noProof/>
          <w:color w:val="000000"/>
          <w:sz w:val="23"/>
          <w:szCs w:val="23"/>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(6)  the following Article 48a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48a</w:t>
      </w:r>
    </w:p>
    <w:p w:rsidR="00D10D23" w:rsidRDefault="000B273A">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1080"/>
        <w:jc w:val="center"/>
        <w:rPr>
          <w:rFonts w:ascii="Times New Roman" w:hAnsi="Times New Roman" w:cs="Times New Roman"/>
          <w:b/>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17(3)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48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17(3)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48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17(3)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48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after="0" w:line="240" w:lineRule="auto"/>
        <w:ind w:left="1080"/>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80"/>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in Article 49, paragraph 3 is deleted.</w:t>
      </w:r>
    </w:p>
    <w:p w:rsidR="00D10D23" w:rsidRDefault="000B273A">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br/>
      </w:r>
    </w:p>
    <w:p w:rsidR="00D10D23" w:rsidRDefault="000B273A">
      <w:pPr>
        <w:rPr>
          <w:rFonts w:ascii="Times New Roman" w:hAnsi="Times New Roman" w:cs="Times New Roman"/>
          <w:bCs/>
          <w:iCs/>
          <w:noProof/>
          <w:sz w:val="24"/>
          <w:szCs w:val="24"/>
        </w:rPr>
      </w:pPr>
      <w:r>
        <w:rPr>
          <w:rFonts w:ascii="Times New Roman" w:hAnsi="Times New Roman" w:cs="Times New Roman"/>
          <w:bCs/>
          <w:iCs/>
          <w:noProof/>
          <w:sz w:val="24"/>
          <w:szCs w:val="24"/>
        </w:rPr>
        <w:br w:type="page"/>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lastRenderedPageBreak/>
        <w:t>Regulation (EC) No 66/2010 of the European Parliament and of the Council of 25 November 2009 on the EU Ecolabel</w:t>
      </w:r>
      <w:r>
        <w:rPr>
          <w:rStyle w:val="FootnoteReference"/>
          <w:rFonts w:ascii="Times New Roman" w:eastAsia="Calibri" w:hAnsi="Times New Roman" w:cs="Times New Roman"/>
          <w:b/>
          <w:noProof/>
          <w:sz w:val="24"/>
        </w:rPr>
        <w:footnoteReference w:id="55"/>
      </w:r>
    </w:p>
    <w:p w:rsidR="00D10D23" w:rsidRDefault="000B273A">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In order to update Regulation (EC) No 66/2010 and to establish additional technical rules necessary for the EU Ecolabel, the power to adopt acts in accordance with Article 290 of the Treaty should be delegated to the Commission:</w:t>
      </w:r>
    </w:p>
    <w:p w:rsidR="00D10D23" w:rsidRDefault="000B273A">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to amend the Annexes to that Regulation;</w:t>
      </w:r>
    </w:p>
    <w:p w:rsidR="00D10D23" w:rsidRDefault="000B273A">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measures granting certain derogations; </w:t>
      </w:r>
    </w:p>
    <w:p w:rsidR="00D10D23" w:rsidRDefault="000B273A">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measures establishing specific EU Ecolabel criteria.</w:t>
      </w:r>
    </w:p>
    <w:p w:rsidR="00D10D23" w:rsidRDefault="000B273A">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ind w:left="360"/>
        <w:jc w:val="both"/>
        <w:rPr>
          <w:rFonts w:ascii="Times New Roman" w:hAnsi="Times New Roman" w:cs="Times New Roman"/>
          <w:noProof/>
          <w:sz w:val="24"/>
          <w:szCs w:val="24"/>
        </w:rPr>
      </w:pPr>
    </w:p>
    <w:p w:rsidR="00D10D23" w:rsidRDefault="000B273A">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iCs/>
          <w:noProof/>
          <w:sz w:val="24"/>
          <w:szCs w:val="24"/>
        </w:rPr>
        <w:t xml:space="preserve">As regards the development of EU Ecolabel criteria for food and feed, in 2011 the Commission published a study on the feasibility of developing Ecolabel criteria for food and feed products.  Based on the final report of that feasibility study and the opinion of the European Union Ecolabelling Board, the Commission does not intend to develop Ecolabel criteria for food and feed products at this time. Therefore, it is not necessary to delegate power to the Commission to decide for which food and feed groups the development of Ecolabel criteria is feasible.  </w:t>
      </w:r>
    </w:p>
    <w:p w:rsidR="00D10D23" w:rsidRDefault="00D10D23">
      <w:pPr>
        <w:autoSpaceDE w:val="0"/>
        <w:autoSpaceDN w:val="0"/>
        <w:adjustRightInd w:val="0"/>
        <w:spacing w:after="0"/>
        <w:ind w:left="360"/>
        <w:rPr>
          <w:rFonts w:ascii="Times New Roman" w:hAnsi="Times New Roman" w:cs="Times New Roman"/>
          <w:noProof/>
          <w:sz w:val="24"/>
          <w:szCs w:val="24"/>
        </w:rPr>
      </w:pPr>
    </w:p>
    <w:p w:rsidR="00D10D23" w:rsidRDefault="000B273A">
      <w:pPr>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66/2010 is amended as follows: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6 is amended as follows:</w:t>
      </w:r>
    </w:p>
    <w:p w:rsidR="00D10D23" w:rsidRDefault="000B273A">
      <w:pPr>
        <w:ind w:left="360" w:firstLine="720"/>
        <w:rPr>
          <w:rFonts w:ascii="Times New Roman" w:hAnsi="Times New Roman" w:cs="Times New Roman"/>
          <w:iCs/>
          <w:noProof/>
          <w:sz w:val="24"/>
          <w:szCs w:val="24"/>
        </w:rPr>
      </w:pPr>
      <w:r>
        <w:rPr>
          <w:rFonts w:ascii="Times New Roman" w:hAnsi="Times New Roman" w:cs="Times New Roman"/>
          <w:iCs/>
          <w:noProof/>
          <w:sz w:val="24"/>
          <w:szCs w:val="24"/>
        </w:rPr>
        <w:t>(a) in paragraph 5, the second subparagraph is deleted;</w:t>
      </w:r>
    </w:p>
    <w:p w:rsidR="00D10D23" w:rsidRDefault="000B273A">
      <w:pPr>
        <w:ind w:left="360" w:firstLine="720"/>
        <w:rPr>
          <w:rFonts w:ascii="Times New Roman" w:hAnsi="Times New Roman" w:cs="Times New Roman"/>
          <w:noProof/>
          <w:sz w:val="24"/>
          <w:szCs w:val="24"/>
        </w:rPr>
      </w:pPr>
      <w:r>
        <w:rPr>
          <w:rFonts w:ascii="Times New Roman" w:hAnsi="Times New Roman" w:cs="Times New Roman"/>
          <w:noProof/>
          <w:sz w:val="24"/>
          <w:szCs w:val="24"/>
        </w:rPr>
        <w:t xml:space="preserve">(b) paragraph 7 is replaced by the following: </w:t>
      </w: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t>"7. For specific categories of goods containing substances referred to in paragraph 6, and only in the event that it is not technically feasible to substitute them as such, or via the use of alternative materials or designs, or in the case of products which have a significantly higher overall environment performance compared with other goods of the same category, the Commission is empowered to adopt delegated acts in accordance with Article 15a granting derogations from paragraph 6 of this Article.</w:t>
      </w: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No derogation shall be given concerning substances that meet the criteria of Article 57 of Regulation (EC) No 1907/2006 and that are identified in accordance </w:t>
      </w:r>
      <w:r>
        <w:rPr>
          <w:rFonts w:ascii="Times New Roman" w:hAnsi="Times New Roman" w:cs="Times New Roman"/>
          <w:noProof/>
          <w:sz w:val="24"/>
          <w:szCs w:val="24"/>
        </w:rPr>
        <w:lastRenderedPageBreak/>
        <w:t>with the procedure set out in Article 59(1) of that Regulation, present in mixtures, in an article or in any homogeneous part of a complex article in concentrations higher than 0,1 % (weight by weight).";</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8, paragraph 2 is replaced by the following:</w:t>
      </w:r>
    </w:p>
    <w:p w:rsidR="00D10D23" w:rsidRDefault="000B273A">
      <w:pPr>
        <w:pStyle w:val="Default"/>
        <w:ind w:left="1069"/>
        <w:jc w:val="both"/>
        <w:rPr>
          <w:rFonts w:ascii="Times New Roman" w:hAnsi="Times New Roman" w:cs="Times New Roman"/>
          <w:noProof/>
        </w:rPr>
      </w:pPr>
      <w:r>
        <w:rPr>
          <w:rFonts w:ascii="Times New Roman" w:hAnsi="Times New Roman" w:cs="Times New Roman"/>
          <w:noProof/>
        </w:rPr>
        <w:t xml:space="preserve">"2. The Commission is empowered to adopt delegated acts in accordance with Article 15a laying down, no later than nine months after consulting the EUEB, measures to establish specific EU Ecolabel criteria for each product group. These measures shall be published in the </w:t>
      </w:r>
      <w:r>
        <w:rPr>
          <w:rFonts w:ascii="Times New Roman" w:hAnsi="Times New Roman" w:cs="Times New Roman"/>
          <w:i/>
          <w:noProof/>
        </w:rPr>
        <w:t>Official Journal of the European Union</w:t>
      </w:r>
      <w:r>
        <w:rPr>
          <w:rFonts w:ascii="Times New Roman" w:hAnsi="Times New Roman" w:cs="Times New Roman"/>
          <w:noProof/>
        </w:rPr>
        <w:t>.</w:t>
      </w:r>
    </w:p>
    <w:p w:rsidR="00D10D23" w:rsidRDefault="000B273A">
      <w:pPr>
        <w:pStyle w:val="Default"/>
        <w:ind w:left="1069"/>
        <w:jc w:val="both"/>
        <w:rPr>
          <w:rFonts w:ascii="Times New Roman" w:hAnsi="Times New Roman" w:cs="Times New Roman"/>
          <w:noProof/>
        </w:rPr>
      </w:pPr>
      <w:r>
        <w:rPr>
          <w:rFonts w:ascii="Times New Roman" w:hAnsi="Times New Roman" w:cs="Times New Roman"/>
          <w:noProof/>
        </w:rPr>
        <w:t xml:space="preserve"> </w:t>
      </w:r>
    </w:p>
    <w:p w:rsidR="00D10D23" w:rsidRDefault="000B273A">
      <w:pPr>
        <w:pStyle w:val="Default"/>
        <w:ind w:left="1069"/>
        <w:jc w:val="both"/>
        <w:rPr>
          <w:rFonts w:ascii="Times New Roman" w:hAnsi="Times New Roman" w:cs="Times New Roman"/>
          <w:noProof/>
        </w:rPr>
      </w:pPr>
      <w:r>
        <w:rPr>
          <w:rFonts w:ascii="Times New Roman" w:hAnsi="Times New Roman" w:cs="Times New Roman"/>
          <w:noProof/>
        </w:rPr>
        <w:t xml:space="preserve">In exercising the delegated power referred to in the first subparagraph, the Commission shall take into account the comments of the EUEB and shall clearly highlight, document and provide explanations for the reasoning behind any changes in its final proposal compared to the proposal for draft criteria following the consultation of the EUEB."; </w:t>
      </w:r>
    </w:p>
    <w:p w:rsidR="00D10D23" w:rsidRDefault="00D10D23">
      <w:pPr>
        <w:pStyle w:val="Default"/>
        <w:ind w:left="1069"/>
        <w:jc w:val="both"/>
        <w:rPr>
          <w:rFonts w:ascii="Times New Roman" w:hAnsi="Times New Roman" w:cs="Times New Roman"/>
          <w:noProof/>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Article 15 is replaced by the following:</w:t>
      </w:r>
    </w:p>
    <w:p w:rsidR="00D10D23" w:rsidRDefault="000B273A">
      <w:pPr>
        <w:pStyle w:val="Default"/>
        <w:ind w:left="1069"/>
        <w:jc w:val="center"/>
        <w:rPr>
          <w:rFonts w:ascii="Times New Roman" w:hAnsi="Times New Roman" w:cs="Times New Roman"/>
          <w:noProof/>
        </w:rPr>
      </w:pPr>
      <w:r>
        <w:rPr>
          <w:rFonts w:ascii="Times New Roman" w:hAnsi="Times New Roman" w:cs="Times New Roman"/>
          <w:noProof/>
        </w:rPr>
        <w:t>"</w:t>
      </w:r>
      <w:r>
        <w:rPr>
          <w:rFonts w:ascii="Times New Roman" w:hAnsi="Times New Roman" w:cs="Times New Roman"/>
          <w:i/>
          <w:noProof/>
        </w:rPr>
        <w:t>Article 15</w:t>
      </w:r>
    </w:p>
    <w:p w:rsidR="00D10D23" w:rsidRDefault="000B273A">
      <w:pPr>
        <w:pStyle w:val="Default"/>
        <w:ind w:left="1069"/>
        <w:jc w:val="center"/>
        <w:rPr>
          <w:rFonts w:ascii="Times New Roman" w:hAnsi="Times New Roman" w:cs="Times New Roman"/>
          <w:b/>
          <w:noProof/>
        </w:rPr>
      </w:pPr>
      <w:r>
        <w:rPr>
          <w:rFonts w:ascii="Times New Roman" w:hAnsi="Times New Roman" w:cs="Times New Roman"/>
          <w:b/>
          <w:noProof/>
        </w:rPr>
        <w:t>Amendment of Annexes</w:t>
      </w:r>
    </w:p>
    <w:p w:rsidR="00D10D23" w:rsidRDefault="00D10D23">
      <w:pPr>
        <w:pStyle w:val="Default"/>
        <w:ind w:left="1069"/>
        <w:jc w:val="both"/>
        <w:rPr>
          <w:rFonts w:ascii="Times New Roman" w:hAnsi="Times New Roman" w:cs="Times New Roman"/>
          <w:noProof/>
        </w:rPr>
      </w:pPr>
    </w:p>
    <w:p w:rsidR="00D10D23" w:rsidRDefault="000B273A">
      <w:pPr>
        <w:pStyle w:val="Default"/>
        <w:ind w:left="1069"/>
        <w:jc w:val="both"/>
        <w:rPr>
          <w:rFonts w:ascii="Times New Roman" w:hAnsi="Times New Roman" w:cs="Times New Roman"/>
          <w:noProof/>
        </w:rPr>
      </w:pPr>
      <w:r>
        <w:rPr>
          <w:rFonts w:ascii="Times New Roman" w:hAnsi="Times New Roman" w:cs="Times New Roman"/>
          <w:noProof/>
        </w:rPr>
        <w:t xml:space="preserve">The Commission is empowered to adopt delegated acts in accordance with Article 15a amending the Annexes. </w:t>
      </w:r>
    </w:p>
    <w:p w:rsidR="00D10D23" w:rsidRDefault="000B273A">
      <w:pPr>
        <w:pStyle w:val="Default"/>
        <w:ind w:left="1069"/>
        <w:jc w:val="both"/>
        <w:rPr>
          <w:rFonts w:ascii="Times New Roman" w:hAnsi="Times New Roman" w:cs="Times New Roman"/>
          <w:noProof/>
        </w:rPr>
      </w:pPr>
      <w:r>
        <w:rPr>
          <w:rFonts w:ascii="Times New Roman" w:hAnsi="Times New Roman" w:cs="Times New Roman"/>
          <w:noProof/>
        </w:rPr>
        <w:t xml:space="preserve"> As regards modifications of the maximum fees provided for in Annex III the Commission shall take into account the need for fees to cover the costs of running the scheme.";</w:t>
      </w:r>
    </w:p>
    <w:p w:rsidR="00D10D23" w:rsidRDefault="00D10D23">
      <w:pPr>
        <w:pStyle w:val="Default"/>
        <w:ind w:left="1069"/>
        <w:jc w:val="both"/>
        <w:rPr>
          <w:rFonts w:ascii="Times New Roman" w:hAnsi="Times New Roman" w:cs="Times New Roman"/>
          <w:b/>
          <w:noProof/>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the following Article 15a  is inserted: </w:t>
      </w:r>
    </w:p>
    <w:p w:rsidR="00D10D23" w:rsidRDefault="000B273A">
      <w:pPr>
        <w:spacing w:after="0"/>
        <w:ind w:left="1069"/>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p>
    <w:p w:rsidR="00D10D23" w:rsidRDefault="000B273A">
      <w:pPr>
        <w:spacing w:after="0"/>
        <w:ind w:left="1069"/>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spacing w:after="0"/>
        <w:ind w:left="1069"/>
        <w:rPr>
          <w:rFonts w:ascii="Times New Roman" w:hAnsi="Times New Roman" w:cs="Times New Roman"/>
          <w:b/>
          <w:i/>
          <w:noProof/>
          <w:sz w:val="24"/>
          <w:szCs w:val="24"/>
        </w:rPr>
      </w:pP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6(7),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8(2)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15 shall be conferred on the Commission for an indeterminate period of time from [date of entry into force of this Omnibus].  </w:t>
      </w: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6(7),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8(2)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ind w:left="1069"/>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5. As soon as it adopts a delegated act, the Commission shall notify it simultaneously to the European Parliament and to the Council. </w:t>
      </w:r>
    </w:p>
    <w:p w:rsidR="00D10D23" w:rsidRDefault="000B273A">
      <w:pPr>
        <w:pBdr>
          <w:bottom w:val="single" w:sz="6" w:space="1" w:color="auto"/>
        </w:pBdr>
        <w:ind w:left="1069"/>
        <w:jc w:val="both"/>
        <w:rPr>
          <w:noProof/>
        </w:rPr>
      </w:pPr>
      <w:r>
        <w:rPr>
          <w:rFonts w:ascii="Times New Roman" w:hAnsi="Times New Roman" w:cs="Times New Roman"/>
          <w:noProof/>
          <w:sz w:val="24"/>
          <w:szCs w:val="24"/>
        </w:rPr>
        <w:t>6. A delegated act adopted pursuant to Article 6(7),</w:t>
      </w:r>
      <w:r>
        <w:rPr>
          <w:rFonts w:ascii="Times New Roman" w:hAnsi="Times New Roman" w:cs="Times New Roman"/>
          <w:noProof/>
          <w:sz w:val="24"/>
          <w:szCs w:val="24"/>
          <w:lang w:eastAsia="en-GB"/>
        </w:rPr>
        <w:t xml:space="preserve"> Article</w:t>
      </w:r>
      <w:r>
        <w:rPr>
          <w:rFonts w:ascii="Times New Roman" w:hAnsi="Times New Roman" w:cs="Times New Roman"/>
          <w:noProof/>
          <w:sz w:val="24"/>
          <w:szCs w:val="24"/>
        </w:rPr>
        <w:t xml:space="preserve"> 8(2)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noProof/>
        </w:rPr>
        <w:t>.</w:t>
      </w:r>
      <w:r>
        <w:rPr>
          <w:noProof/>
        </w:rPr>
        <w:tab/>
      </w:r>
      <w:r>
        <w:rPr>
          <w:noProof/>
        </w:rPr>
        <w:br/>
      </w:r>
    </w:p>
    <w:p w:rsidR="00D10D23" w:rsidRDefault="000B273A">
      <w:pPr>
        <w:ind w:left="1069"/>
        <w:rPr>
          <w:rFonts w:ascii="Times New Roman" w:eastAsia="Calibri" w:hAnsi="Times New Roman" w:cs="Times New Roman"/>
          <w:noProof/>
          <w:sz w:val="20"/>
          <w:szCs w:val="20"/>
        </w:rPr>
      </w:pPr>
      <w:r>
        <w:rPr>
          <w:rFonts w:ascii="Times New Roman" w:eastAsia="Calibri" w:hAnsi="Times New Roman" w:cs="Times New Roman"/>
          <w:noProof/>
          <w:sz w:val="20"/>
          <w:szCs w:val="20"/>
        </w:rPr>
        <w:t>*</w:t>
      </w:r>
      <w:r>
        <w:rPr>
          <w:rFonts w:ascii="Times New Roman" w:eastAsia="Calibri" w:hAnsi="Times New Roman" w:cs="Times New Roman"/>
          <w:noProof/>
          <w:sz w:val="20"/>
          <w:szCs w:val="20"/>
        </w:rPr>
        <w:tab/>
        <w:t>OJ L 123, 12.5.2016, p. 1.”;</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w:t>
      </w:r>
      <w:r>
        <w:rPr>
          <w:rFonts w:ascii="Times New Roman" w:hAnsi="Times New Roman" w:cs="Times New Roman"/>
          <w:noProof/>
          <w:sz w:val="24"/>
          <w:szCs w:val="24"/>
        </w:rPr>
        <w:tab/>
        <w:t xml:space="preserve">Article 16 is deleted. </w:t>
      </w:r>
    </w:p>
    <w:p w:rsidR="00D10D23" w:rsidRDefault="000B273A">
      <w:pPr>
        <w:rPr>
          <w:rFonts w:ascii="Times New Roman" w:eastAsia="Calibri" w:hAnsi="Times New Roman" w:cs="Times New Roman"/>
          <w:noProof/>
          <w:sz w:val="24"/>
        </w:rPr>
      </w:pPr>
      <w:r>
        <w:rPr>
          <w:rFonts w:ascii="Times New Roman" w:eastAsia="Calibri" w:hAnsi="Times New Roman" w:cs="Times New Roman"/>
          <w:noProof/>
          <w:sz w:val="24"/>
        </w:rPr>
        <w:br w:type="page"/>
      </w:r>
    </w:p>
    <w:p w:rsidR="00D10D23" w:rsidRDefault="000B273A">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VII.</w:t>
      </w:r>
      <w:r>
        <w:rPr>
          <w:rFonts w:ascii="Times New Roman" w:eastAsia="Times New Roman" w:hAnsi="Times New Roman" w:cs="Times New Roman"/>
          <w:b/>
          <w:noProof/>
          <w:sz w:val="24"/>
          <w:szCs w:val="24"/>
        </w:rPr>
        <w:tab/>
      </w:r>
      <w:r>
        <w:rPr>
          <w:rFonts w:ascii="Times New Roman Bold" w:eastAsia="Times New Roman" w:hAnsi="Times New Roman Bold" w:cs="Times New Roman"/>
          <w:b/>
          <w:smallCaps/>
          <w:noProof/>
          <w:sz w:val="24"/>
          <w:szCs w:val="24"/>
        </w:rPr>
        <w:t xml:space="preserve"> Eurostat</w:t>
      </w:r>
    </w:p>
    <w:p w:rsidR="00D10D23" w:rsidRDefault="00D10D23">
      <w:pPr>
        <w:spacing w:before="120" w:after="120" w:line="240" w:lineRule="auto"/>
        <w:jc w:val="both"/>
        <w:rPr>
          <w:rFonts w:ascii="Times New Roman" w:eastAsia="Times New Roman" w:hAnsi="Times New Roman" w:cs="Times New Roman"/>
          <w:b/>
          <w:noProof/>
          <w:sz w:val="24"/>
          <w:szCs w:val="24"/>
        </w:rPr>
      </w:pPr>
    </w:p>
    <w:p w:rsidR="00D10D23" w:rsidRDefault="000B273A">
      <w:pPr>
        <w:pStyle w:val="ListParagraph"/>
        <w:numPr>
          <w:ilvl w:val="0"/>
          <w:numId w:val="1"/>
        </w:numPr>
        <w:autoSpaceDE w:val="0"/>
        <w:autoSpaceDN w:val="0"/>
        <w:adjustRightInd w:val="0"/>
        <w:spacing w:before="120" w:after="120" w:line="240" w:lineRule="auto"/>
        <w:jc w:val="both"/>
        <w:rPr>
          <w:rFonts w:ascii="Times New Roman Bold" w:eastAsia="Calibri" w:hAnsi="Times New Roman Bold" w:cs="Times New Roman"/>
          <w:b/>
          <w:noProof/>
          <w:sz w:val="24"/>
          <w:szCs w:val="24"/>
          <w:lang w:eastAsia="en-GB"/>
        </w:rPr>
      </w:pPr>
      <w:r>
        <w:rPr>
          <w:rFonts w:ascii="Times New Roman" w:hAnsi="Times New Roman" w:cs="Times New Roman"/>
          <w:b/>
          <w:noProof/>
          <w:sz w:val="24"/>
          <w:szCs w:val="24"/>
        </w:rPr>
        <w:t>Council Regulation (EEC) No 3924/91 of 19 December 1991 on the establishment of a Community survey of industrial production</w:t>
      </w:r>
      <w:r>
        <w:rPr>
          <w:rStyle w:val="FootnoteReference"/>
          <w:rFonts w:ascii="Times New Roman" w:eastAsia="Times New Roman" w:hAnsi="Times New Roman" w:cs="Times New Roman"/>
          <w:b/>
          <w:noProof/>
          <w:sz w:val="24"/>
          <w:szCs w:val="24"/>
        </w:rPr>
        <w:footnoteReference w:id="56"/>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(EEC) No 3924/91</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to technical progress</w:t>
      </w:r>
      <w:r>
        <w:rPr>
          <w:rFonts w:ascii="Times New Roman" w:hAnsi="Times New Roman" w:cs="Times New Roman"/>
          <w:noProof/>
          <w:sz w:val="24"/>
          <w:szCs w:val="24"/>
        </w:rPr>
        <w:t xml:space="preserve"> the power to adopt acts in accordance with Article 290 of the Treaty should be delegated to the Commission to supplement that Regulation by:</w:t>
      </w:r>
    </w:p>
    <w:p w:rsidR="00D10D23" w:rsidRDefault="000B273A">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hAnsi="Times New Roman" w:cs="Times New Roman"/>
          <w:noProof/>
          <w:sz w:val="24"/>
          <w:szCs w:val="24"/>
        </w:rPr>
        <w:t>updating t</w:t>
      </w:r>
      <w:r>
        <w:rPr>
          <w:rFonts w:ascii="Times New Roman" w:eastAsia="Arial Unicode MS" w:hAnsi="Times New Roman" w:cs="Times New Roman"/>
          <w:noProof/>
          <w:sz w:val="24"/>
          <w:szCs w:val="24"/>
          <w:lang w:val="en"/>
        </w:rPr>
        <w:t xml:space="preserve">he Prodcom list and the information actually collected for each heading; </w:t>
      </w:r>
    </w:p>
    <w:p w:rsidR="00D10D23" w:rsidRDefault="000B273A">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adopting d</w:t>
      </w:r>
      <w:r>
        <w:rPr>
          <w:rFonts w:ascii="Times New Roman" w:hAnsi="Times New Roman" w:cs="Times New Roman"/>
          <w:noProof/>
          <w:sz w:val="24"/>
          <w:szCs w:val="24"/>
          <w:lang w:val="en"/>
        </w:rPr>
        <w:t>etailed rules for applying Article 3(3);</w:t>
      </w:r>
      <w:r>
        <w:rPr>
          <w:rFonts w:ascii="Times New Roman" w:eastAsia="Arial Unicode MS" w:hAnsi="Times New Roman" w:cs="Times New Roman"/>
          <w:noProof/>
          <w:sz w:val="24"/>
          <w:szCs w:val="24"/>
          <w:lang w:val="en"/>
        </w:rPr>
        <w:t xml:space="preserve"> </w:t>
      </w:r>
    </w:p>
    <w:p w:rsidR="00D10D23" w:rsidRDefault="000B273A">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 xml:space="preserve">deciding </w:t>
      </w:r>
      <w:r>
        <w:rPr>
          <w:rFonts w:ascii="Times New Roman" w:eastAsia="Times New Roman" w:hAnsi="Times New Roman" w:cs="Times New Roman"/>
          <w:noProof/>
          <w:sz w:val="24"/>
          <w:szCs w:val="24"/>
          <w:lang w:val="en" w:eastAsia="fr-FR"/>
        </w:rPr>
        <w:t>that for certain headings in the Prodcom list monthly or quarterly surveys are to be conducted;</w:t>
      </w:r>
      <w:r>
        <w:rPr>
          <w:rFonts w:ascii="Times New Roman" w:eastAsia="Arial Unicode MS" w:hAnsi="Times New Roman" w:cs="Times New Roman"/>
          <w:noProof/>
          <w:sz w:val="24"/>
          <w:szCs w:val="24"/>
          <w:lang w:val="en"/>
        </w:rPr>
        <w:t xml:space="preserve"> </w:t>
      </w:r>
    </w:p>
    <w:p w:rsidR="00D10D23" w:rsidRDefault="000B273A">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 xml:space="preserve">defining the arrangements related to the content of survey questionnaires and the detailed rules in accordance with which Member States are to process the completed questionnaires or information from other sources. </w:t>
      </w:r>
    </w:p>
    <w:p w:rsidR="00D10D23" w:rsidRDefault="000B273A">
      <w:pPr>
        <w:autoSpaceDE w:val="0"/>
        <w:autoSpaceDN w:val="0"/>
        <w:adjustRightInd w:val="0"/>
        <w:spacing w:after="0" w:line="240" w:lineRule="auto"/>
        <w:ind w:left="360"/>
        <w:jc w:val="both"/>
        <w:rPr>
          <w:rFonts w:ascii="Arial Unicode MS" w:eastAsia="Arial Unicode MS" w:hAnsi="Arial Unicode MS" w:cs="Arial Unicode MS"/>
          <w:noProof/>
          <w:sz w:val="24"/>
          <w:szCs w:val="24"/>
          <w:lang w:val="en"/>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Regulation (EEC) No 3924/91</w:t>
      </w:r>
      <w:r>
        <w:rPr>
          <w:rFonts w:ascii="Times New Roman Bold" w:eastAsia="Calibri" w:hAnsi="Times New Roman Bold"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2, paragraph 6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“6. </w:t>
      </w:r>
      <w:r>
        <w:rPr>
          <w:rFonts w:ascii="Times New Roman" w:hAnsi="Times New Roman" w:cs="Times New Roman"/>
          <w:noProof/>
          <w:sz w:val="24"/>
          <w:szCs w:val="24"/>
        </w:rPr>
        <w:t>The Commission is empowered to adopt delegated acts in accordance with Article 9a updating t</w:t>
      </w:r>
      <w:r>
        <w:rPr>
          <w:rFonts w:ascii="Times New Roman" w:eastAsia="Arial Unicode MS" w:hAnsi="Times New Roman" w:cs="Times New Roman"/>
          <w:noProof/>
          <w:sz w:val="24"/>
          <w:szCs w:val="24"/>
          <w:lang w:val="en"/>
        </w:rPr>
        <w:t>he Prodcom list and the information actually collected for each heading.”;</w:t>
      </w:r>
    </w:p>
    <w:p w:rsidR="00D10D23" w:rsidRDefault="00D10D23">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3, paragraph 5 is replaced by the following:</w:t>
      </w:r>
    </w:p>
    <w:p w:rsidR="00D10D23" w:rsidRDefault="00D10D23">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rPr>
        <w:t>“</w:t>
      </w:r>
      <w:r>
        <w:rPr>
          <w:rFonts w:ascii="Times New Roman" w:hAnsi="Times New Roman" w:cs="Times New Roman"/>
          <w:noProof/>
          <w:sz w:val="24"/>
          <w:szCs w:val="24"/>
          <w:lang w:val="en"/>
        </w:rPr>
        <w:t>5. </w:t>
      </w:r>
      <w:r>
        <w:rPr>
          <w:rFonts w:ascii="Times New Roman" w:hAnsi="Times New Roman" w:cs="Times New Roman"/>
          <w:noProof/>
          <w:sz w:val="24"/>
          <w:szCs w:val="24"/>
        </w:rPr>
        <w:t xml:space="preserve">The Commission is empowered to adopt delegated acts in accordance with Article 9a concerning </w:t>
      </w:r>
      <w:r>
        <w:rPr>
          <w:rFonts w:ascii="Times New Roman" w:hAnsi="Times New Roman" w:cs="Times New Roman"/>
          <w:noProof/>
          <w:sz w:val="24"/>
          <w:szCs w:val="24"/>
          <w:lang w:val="en"/>
        </w:rPr>
        <w:t>detailed rules for applying paragraph 3 of this Article, including for the adjustment to technical progress.”;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4, the second 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spacing w:after="0" w:line="240" w:lineRule="auto"/>
        <w:ind w:left="1068"/>
        <w:jc w:val="both"/>
        <w:rPr>
          <w:rFonts w:ascii="Times New Roman" w:eastAsia="Times New Roman" w:hAnsi="Times New Roman" w:cs="Times New Roman"/>
          <w:noProof/>
          <w:sz w:val="24"/>
          <w:szCs w:val="24"/>
          <w:lang w:val="en" w:eastAsia="fr-FR"/>
        </w:rPr>
      </w:pPr>
      <w:r>
        <w:rPr>
          <w:rFonts w:ascii="Times New Roman" w:eastAsia="Times New Roman" w:hAnsi="Times New Roman" w:cs="Times New Roman"/>
          <w:noProof/>
          <w:sz w:val="24"/>
          <w:szCs w:val="24"/>
          <w:lang w:val="en" w:eastAsia="fr-FR"/>
        </w:rPr>
        <w:t xml:space="preserve">“However, for certain headings in the Prodcom list, the Commission </w:t>
      </w:r>
      <w:r>
        <w:rPr>
          <w:rFonts w:ascii="Times New Roman" w:hAnsi="Times New Roman" w:cs="Times New Roman"/>
          <w:noProof/>
          <w:sz w:val="24"/>
          <w:szCs w:val="24"/>
        </w:rPr>
        <w:t xml:space="preserve">is empowered to adopt delegated acts in accordance with Article 9a </w:t>
      </w:r>
      <w:r>
        <w:rPr>
          <w:rFonts w:ascii="Times New Roman" w:eastAsia="Times New Roman" w:hAnsi="Times New Roman" w:cs="Times New Roman"/>
          <w:noProof/>
          <w:sz w:val="24"/>
          <w:szCs w:val="24"/>
          <w:lang w:val="en" w:eastAsia="fr-FR"/>
        </w:rPr>
        <w:t>providing that monthly or quarterly surveys are to be conducted.”;</w:t>
      </w:r>
    </w:p>
    <w:p w:rsidR="00D10D23" w:rsidRDefault="00D10D23">
      <w:pPr>
        <w:autoSpaceDE w:val="0"/>
        <w:autoSpaceDN w:val="0"/>
        <w:adjustRightInd w:val="0"/>
        <w:spacing w:after="0" w:line="240" w:lineRule="auto"/>
        <w:ind w:left="360"/>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5, paragraph 1 is replaced by the following:</w:t>
      </w:r>
    </w:p>
    <w:p w:rsidR="00D10D23" w:rsidRDefault="00D10D23">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rPr>
        <w:lastRenderedPageBreak/>
        <w:t>“1</w:t>
      </w:r>
      <w:r>
        <w:rPr>
          <w:rFonts w:ascii="Times New Roman" w:eastAsia="Arial Unicode MS" w:hAnsi="Times New Roman" w:cs="Times New Roman"/>
          <w:noProof/>
          <w:sz w:val="24"/>
          <w:szCs w:val="24"/>
          <w:lang w:val="en"/>
        </w:rPr>
        <w:t>. The required information shall be collected by the Member States using survey questionnaires the content of which shall comply with the arrangements defined by the Commission.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rPr>
        <w:t xml:space="preserve">is empowered to adopt delegated acts in accordance with Article 9a concerning </w:t>
      </w:r>
      <w:r>
        <w:rPr>
          <w:rFonts w:ascii="Times New Roman" w:eastAsia="Arial Unicode MS" w:hAnsi="Times New Roman" w:cs="Times New Roman"/>
          <w:noProof/>
          <w:sz w:val="24"/>
          <w:szCs w:val="24"/>
          <w:lang w:val="en"/>
        </w:rPr>
        <w:t>those arrangements.”;</w:t>
      </w:r>
    </w:p>
    <w:p w:rsidR="00D10D23" w:rsidRDefault="00D10D23">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Article 6 is replaced by the following:</w:t>
      </w:r>
    </w:p>
    <w:p w:rsidR="00D10D23" w:rsidRDefault="000B273A">
      <w:pPr>
        <w:pStyle w:val="Titrearticle"/>
        <w:spacing w:before="0" w:after="0"/>
        <w:ind w:left="1068"/>
        <w:rPr>
          <w:noProof/>
        </w:rPr>
      </w:pPr>
      <w:r>
        <w:rPr>
          <w:noProof/>
        </w:rPr>
        <w:t>“Article 6</w:t>
      </w:r>
    </w:p>
    <w:p w:rsidR="00D10D23" w:rsidRDefault="000B273A">
      <w:pPr>
        <w:pStyle w:val="Titrearticle"/>
        <w:spacing w:before="0" w:after="0"/>
        <w:ind w:left="1068"/>
        <w:rPr>
          <w:noProof/>
        </w:rPr>
      </w:pPr>
      <w:r>
        <w:rPr>
          <w:b/>
          <w:i w:val="0"/>
          <w:noProof/>
        </w:rPr>
        <w:t>Processing of results</w:t>
      </w:r>
      <w:r>
        <w:rPr>
          <w:noProof/>
        </w:rPr>
        <w:tab/>
      </w:r>
      <w:r>
        <w:rPr>
          <w:noProof/>
        </w:rPr>
        <w:br/>
      </w:r>
    </w:p>
    <w:p w:rsidR="00D10D23" w:rsidRDefault="000B273A">
      <w:pPr>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rPr>
        <w:t xml:space="preserve">is empowered to adopt delegated acts in accordance with Article 9a concerning </w:t>
      </w:r>
      <w:r>
        <w:rPr>
          <w:rFonts w:ascii="Times New Roman" w:eastAsia="Arial Unicode MS" w:hAnsi="Times New Roman" w:cs="Times New Roman"/>
          <w:noProof/>
          <w:sz w:val="24"/>
          <w:szCs w:val="24"/>
          <w:lang w:val="en"/>
        </w:rPr>
        <w:t>the detailed rules in accordance with which Member States shall process the completed questionnaires referred to in Article 5(1) or the information from other sources referred to in Article 5(3).”;</w:t>
      </w:r>
    </w:p>
    <w:p w:rsidR="00D10D23" w:rsidRDefault="00D10D23">
      <w:pPr>
        <w:spacing w:after="0" w:line="240" w:lineRule="auto"/>
        <w:ind w:left="360"/>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bookmarkStart w:id="3" w:name="_DV_M375"/>
      <w:bookmarkEnd w:id="3"/>
      <w:r>
        <w:rPr>
          <w:rFonts w:ascii="Times New Roman" w:hAnsi="Times New Roman" w:cs="Times New Roman"/>
          <w:noProof/>
          <w:sz w:val="24"/>
          <w:szCs w:val="24"/>
        </w:rPr>
        <w:t>(6) the following Article 9a is inserted:</w:t>
      </w: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9a</w:t>
      </w:r>
      <w:r>
        <w:rPr>
          <w:rFonts w:ascii="Times New Roman" w:hAnsi="Times New Roman" w:cs="Times New Roman"/>
          <w:i/>
          <w:noProof/>
          <w:sz w:val="24"/>
          <w:szCs w:val="24"/>
        </w:rPr>
        <w:tab/>
      </w:r>
    </w:p>
    <w:p w:rsidR="00D10D23" w:rsidRDefault="000B273A">
      <w:pPr>
        <w:spacing w:after="0"/>
        <w:ind w:left="1069"/>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br/>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2(6), Article 3(5), Article 4, Article 5(1) and Article 6 shall be conferred on the Commission for an indeterminate period of time [from the entry into force of this Omnibus].</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2(6), Article 3(5), Article 4, Article 5(1) and Article 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Times New Roman" w:hAnsi="Times New Roman" w:cs="Times New Roman"/>
          <w:noProof/>
          <w:sz w:val="20"/>
          <w:szCs w:val="20"/>
        </w:rPr>
      </w:pPr>
      <w:r>
        <w:rPr>
          <w:rFonts w:ascii="Times New Roman" w:hAnsi="Times New Roman" w:cs="Times New Roman"/>
          <w:noProof/>
          <w:sz w:val="24"/>
          <w:szCs w:val="24"/>
        </w:rPr>
        <w:t>6. A delegated act adopted pursuant to Article 2(6), Article 3(5), Article 4, Article 5(1) and Article 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lastRenderedPageBreak/>
        <w:t>_________________________</w:t>
      </w:r>
      <w:r>
        <w:rPr>
          <w:rFonts w:ascii="Times New Roman" w:hAnsi="Times New Roman" w:cs="Times New Roman"/>
          <w:noProof/>
          <w:sz w:val="24"/>
          <w:szCs w:val="24"/>
        </w:rPr>
        <w:br/>
      </w:r>
      <w:r>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ab/>
        <w:t>OJ L 123, 12.5.2016, p.1.</w:t>
      </w:r>
      <w:r>
        <w:rPr>
          <w:rFonts w:ascii="Times New Roman" w:hAnsi="Times New Roman" w:cs="Times New Roman"/>
          <w:noProof/>
          <w:sz w:val="24"/>
          <w:szCs w:val="24"/>
        </w:rPr>
        <w:t>”;</w:t>
      </w:r>
    </w:p>
    <w:p w:rsidR="00D10D23" w:rsidRDefault="00D10D23">
      <w:pPr>
        <w:autoSpaceDE w:val="0"/>
        <w:autoSpaceDN w:val="0"/>
        <w:adjustRightInd w:val="0"/>
        <w:spacing w:after="0" w:line="240" w:lineRule="auto"/>
        <w:ind w:left="1068"/>
        <w:jc w:val="both"/>
        <w:rPr>
          <w:rFonts w:ascii="Times New Roman" w:eastAsia="Times New Roman" w:hAnsi="Times New Roman" w:cs="Times New Roman"/>
          <w:noProof/>
          <w:sz w:val="20"/>
          <w:szCs w:val="20"/>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in Article 10, paragraph 3 is deleted.</w:t>
      </w:r>
    </w:p>
    <w:p w:rsidR="00D10D23" w:rsidRDefault="000B273A">
      <w:pPr>
        <w:autoSpaceDE w:val="0"/>
        <w:autoSpaceDN w:val="0"/>
        <w:adjustRightInd w:val="0"/>
        <w:spacing w:after="0" w:line="240" w:lineRule="auto"/>
        <w:ind w:left="1068"/>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br/>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Council Regulation (EEC) No 696/93 of 15 March 1993 on the statistical units for the observation and analysis of the production system in the Community</w:t>
      </w:r>
      <w:r>
        <w:rPr>
          <w:rStyle w:val="FootnoteReference"/>
          <w:rFonts w:ascii="Times New Roman" w:hAnsi="Times New Roman" w:cs="Times New Roman"/>
          <w:b/>
          <w:noProof/>
          <w:sz w:val="24"/>
          <w:szCs w:val="24"/>
        </w:rPr>
        <w:footnoteReference w:id="57"/>
      </w:r>
    </w:p>
    <w:p w:rsidR="00D10D23" w:rsidRDefault="00D10D23">
      <w:pPr>
        <w:autoSpaceDE w:val="0"/>
        <w:autoSpaceDN w:val="0"/>
        <w:adjustRightInd w:val="0"/>
        <w:spacing w:after="0" w:line="240" w:lineRule="auto"/>
        <w:jc w:val="both"/>
        <w:rPr>
          <w:rFonts w:ascii="Times New Roman" w:hAnsi="Times New Roman" w:cs="Times New Roman"/>
          <w:bCs/>
          <w:noProof/>
          <w:sz w:val="24"/>
          <w:szCs w:val="24"/>
          <w:lang w:val="en"/>
        </w:rPr>
      </w:pPr>
    </w:p>
    <w:p w:rsidR="00D10D23" w:rsidRDefault="000B273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(EEC) No 696/93</w:t>
      </w:r>
      <w:r>
        <w:rPr>
          <w:rFonts w:ascii="Times New Roman" w:hAnsi="Times New Roman" w:cs="Times New Roman"/>
          <w:b/>
          <w:noProof/>
          <w:sz w:val="24"/>
          <w:szCs w:val="24"/>
        </w:rPr>
        <w:t xml:space="preserve"> </w:t>
      </w:r>
      <w:r>
        <w:rPr>
          <w:rFonts w:ascii="Times New Roman" w:hAnsi="Times New Roman" w:cs="Times New Roman"/>
          <w:noProof/>
          <w:sz w:val="24"/>
          <w:szCs w:val="24"/>
          <w:lang w:val="en-US"/>
        </w:rPr>
        <w:t xml:space="preserve">to economic and technical developments </w:t>
      </w:r>
      <w:r>
        <w:rPr>
          <w:rFonts w:ascii="Times New Roman" w:hAnsi="Times New Roman" w:cs="Times New Roman"/>
          <w:noProof/>
          <w:sz w:val="24"/>
          <w:szCs w:val="24"/>
        </w:rPr>
        <w:t xml:space="preserve">the power to adopt acts in accordance with Article 290 of the Treaty should be delegated to the Commission to amend </w:t>
      </w:r>
      <w:r>
        <w:rPr>
          <w:rFonts w:ascii="Times New Roman" w:hAnsi="Times New Roman" w:cs="Times New Roman"/>
          <w:noProof/>
          <w:sz w:val="24"/>
          <w:szCs w:val="24"/>
          <w:lang w:val="en-US"/>
        </w:rPr>
        <w:t>the statistical units of the production system, the criteria used and the definitions specified in the Annex to that Regulation.</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(EEC) No 696/93</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rPr>
          <w:rFonts w:ascii="TimesNewRomanPSMT-Identity-H" w:hAnsi="TimesNewRomanPSMT-Identity-H" w:cs="TimesNewRomanPSMT-Identity-H"/>
          <w:noProof/>
          <w:sz w:val="21"/>
          <w:szCs w:val="21"/>
          <w:lang w:val="en-US"/>
        </w:rPr>
      </w:pPr>
    </w:p>
    <w:p w:rsidR="00D10D23" w:rsidRDefault="000B273A">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(1) Article 6 is replaced by the following:</w:t>
      </w:r>
    </w:p>
    <w:p w:rsidR="00D10D23" w:rsidRDefault="000B273A">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cs="Times New Roman"/>
          <w:i/>
          <w:noProof/>
          <w:sz w:val="24"/>
          <w:szCs w:val="24"/>
        </w:rPr>
        <w:t>“Article 6</w:t>
      </w:r>
    </w:p>
    <w:p w:rsidR="00D10D23" w:rsidRDefault="00D10D23">
      <w:pPr>
        <w:autoSpaceDE w:val="0"/>
        <w:autoSpaceDN w:val="0"/>
        <w:adjustRightInd w:val="0"/>
        <w:spacing w:after="0" w:line="240" w:lineRule="auto"/>
        <w:ind w:left="708"/>
        <w:jc w:val="center"/>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rPr>
        <w:t xml:space="preserve">is empowered to adopt delegated acts in accordance with Article 6a amending </w:t>
      </w:r>
      <w:r>
        <w:rPr>
          <w:rFonts w:ascii="Times New Roman" w:hAnsi="Times New Roman" w:cs="Times New Roman"/>
          <w:noProof/>
          <w:sz w:val="24"/>
          <w:szCs w:val="24"/>
          <w:lang w:val="en-US"/>
        </w:rPr>
        <w:t>in particular the statistical units of the production system, the criteria used and the definitions specified in the Annex in order to adapt them to economic and technical developments.”;</w:t>
      </w:r>
    </w:p>
    <w:p w:rsidR="00D10D23" w:rsidRDefault="00D10D23">
      <w:pPr>
        <w:autoSpaceDE w:val="0"/>
        <w:autoSpaceDN w:val="0"/>
        <w:adjustRightInd w:val="0"/>
        <w:spacing w:after="0" w:line="240" w:lineRule="auto"/>
        <w:jc w:val="both"/>
        <w:rPr>
          <w:rFonts w:ascii="Times New Roman" w:hAnsi="Times New Roman" w:cs="Times New Roman"/>
          <w:noProof/>
          <w:sz w:val="24"/>
          <w:szCs w:val="24"/>
          <w:lang w:val="en-US"/>
        </w:rPr>
      </w:pPr>
    </w:p>
    <w:p w:rsidR="00D10D23" w:rsidRDefault="000B273A">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(2) the following Article 6a is inserted:</w:t>
      </w:r>
    </w:p>
    <w:p w:rsidR="00D10D23" w:rsidRDefault="000B273A">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cs="Times New Roman"/>
          <w:i/>
          <w:noProof/>
          <w:sz w:val="24"/>
          <w:szCs w:val="24"/>
        </w:rPr>
        <w:t>“Article 6a</w:t>
      </w:r>
    </w:p>
    <w:p w:rsidR="00D10D23" w:rsidRDefault="00D10D23">
      <w:pPr>
        <w:autoSpaceDE w:val="0"/>
        <w:autoSpaceDN w:val="0"/>
        <w:adjustRightInd w:val="0"/>
        <w:spacing w:after="0" w:line="240" w:lineRule="auto"/>
        <w:ind w:left="708"/>
        <w:jc w:val="center"/>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 shall be conferred on the Commission for an indeterminate period of time [from the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42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4"/>
          <w:szCs w:val="24"/>
        </w:rPr>
        <w:t xml:space="preserve"> </w:t>
      </w:r>
    </w:p>
    <w:p w:rsidR="00D10D23" w:rsidRDefault="00D10D23">
      <w:pPr>
        <w:autoSpaceDE w:val="0"/>
        <w:autoSpaceDN w:val="0"/>
        <w:adjustRightInd w:val="0"/>
        <w:spacing w:after="0" w:line="240" w:lineRule="auto"/>
        <w:jc w:val="both"/>
        <w:rPr>
          <w:rFonts w:ascii="Times New Roman" w:hAnsi="Times New Roman" w:cs="Times New Roman"/>
          <w:bCs/>
          <w:noProof/>
          <w:sz w:val="24"/>
          <w:szCs w:val="24"/>
          <w:lang w:val="en"/>
        </w:rPr>
      </w:pPr>
    </w:p>
    <w:p w:rsidR="00D10D23" w:rsidRDefault="000B273A">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(3) in Article 7, paragraph 3 is deleted.</w:t>
      </w:r>
    </w:p>
    <w:p w:rsidR="00D10D23" w:rsidRDefault="00D10D23">
      <w:pPr>
        <w:autoSpaceDE w:val="0"/>
        <w:autoSpaceDN w:val="0"/>
        <w:adjustRightInd w:val="0"/>
        <w:spacing w:after="0" w:line="240" w:lineRule="auto"/>
        <w:jc w:val="both"/>
        <w:rPr>
          <w:rFonts w:ascii="Times New Roman" w:hAnsi="Times New Roman" w:cs="Times New Roman"/>
          <w:bCs/>
          <w:noProof/>
          <w:sz w:val="24"/>
          <w:szCs w:val="24"/>
          <w:lang w:val="en"/>
        </w:rPr>
      </w:pPr>
    </w:p>
    <w:p w:rsidR="00D10D23" w:rsidRDefault="00D10D23">
      <w:pPr>
        <w:autoSpaceDE w:val="0"/>
        <w:autoSpaceDN w:val="0"/>
        <w:adjustRightInd w:val="0"/>
        <w:spacing w:after="0" w:line="240" w:lineRule="auto"/>
        <w:jc w:val="both"/>
        <w:rPr>
          <w:rFonts w:ascii="Times New Roman" w:hAnsi="Times New Roman" w:cs="Times New Roman"/>
          <w:bCs/>
          <w:noProof/>
          <w:sz w:val="24"/>
          <w:szCs w:val="24"/>
          <w:lang w:val="en"/>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Council Regulation (EC) No 1165/98 of 19 May 1998 concerning short-term statistics</w:t>
      </w:r>
      <w:r>
        <w:rPr>
          <w:noProof/>
          <w:vertAlign w:val="superscript"/>
        </w:rPr>
        <w:footnoteReference w:id="58"/>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1165/98 to </w:t>
      </w:r>
      <w:r>
        <w:rPr>
          <w:rFonts w:ascii="Times New Roman" w:hAnsi="Times New Roman" w:cs="Times New Roman"/>
          <w:noProof/>
          <w:sz w:val="24"/>
          <w:szCs w:val="24"/>
          <w:lang w:val="en-US"/>
        </w:rPr>
        <w:t xml:space="preserve">economic and technical developments, </w:t>
      </w:r>
      <w:r>
        <w:rPr>
          <w:rFonts w:ascii="Times New Roman" w:hAnsi="Times New Roman" w:cs="Times New Roman"/>
          <w:noProof/>
          <w:sz w:val="24"/>
          <w:szCs w:val="24"/>
        </w:rPr>
        <w:t>the power to adopt acts in accordance with Article 290 of the Treaty should be delegated to the Commission to:</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amend the Annexes to that Regulation to update </w:t>
      </w:r>
      <w:r>
        <w:rPr>
          <w:rFonts w:ascii="Times New Roman" w:hAnsi="Times New Roman" w:cs="Times New Roman"/>
          <w:noProof/>
          <w:color w:val="000000"/>
          <w:sz w:val="24"/>
          <w:szCs w:val="24"/>
        </w:rPr>
        <w:t>the list of variables, the definitions and the appropriate forms of the transmitted variables;</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amend the list of activities;</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supplement that Regulation</w:t>
      </w:r>
      <w:r>
        <w:rPr>
          <w:rFonts w:ascii="Times New Roman" w:hAnsi="Times New Roman" w:cs="Times New Roman"/>
          <w:noProof/>
          <w:sz w:val="24"/>
          <w:szCs w:val="24"/>
          <w:lang w:val="en-US"/>
        </w:rPr>
        <w:t xml:space="preserve"> concerning </w:t>
      </w:r>
      <w:r>
        <w:rPr>
          <w:rFonts w:ascii="Times New Roman" w:hAnsi="Times New Roman" w:cs="Times New Roman"/>
          <w:noProof/>
          <w:color w:val="000000"/>
          <w:sz w:val="24"/>
          <w:szCs w:val="24"/>
        </w:rPr>
        <w:t xml:space="preserve">the approval and application of the European sample schemes;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supplement that Regulation with the criteria for the measurement of quality;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supplement that Regulation with the conditions for assuring the necessary data quality;</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supplement that Regulation by determining the terms for applying a European sample scheme;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supplement that Regulation with the use of other observation units;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supplement that Regulation with the list of variables to be transmitted in working-day adjusted form</w:t>
      </w:r>
      <w:r>
        <w:rPr>
          <w:rFonts w:ascii="Times New Roman" w:hAnsi="Times New Roman" w:cs="Times New Roman"/>
          <w:noProof/>
          <w:color w:val="000000"/>
          <w:sz w:val="24"/>
          <w:szCs w:val="24"/>
          <w:lang w:val="en-US"/>
        </w:rPr>
        <w:t xml:space="preserve">;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 xml:space="preserve">supplement that Regulation with </w:t>
      </w:r>
      <w:r>
        <w:rPr>
          <w:rFonts w:ascii="Times New Roman" w:hAnsi="Times New Roman" w:cs="Times New Roman"/>
          <w:noProof/>
          <w:color w:val="000000"/>
          <w:sz w:val="24"/>
          <w:szCs w:val="24"/>
          <w:lang w:val="en-US"/>
        </w:rPr>
        <w:t>the terms of the allocation of a European sample scheme.</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w:t>
      </w:r>
      <w:r>
        <w:rPr>
          <w:rFonts w:ascii="Times New Roman" w:hAnsi="Times New Roman" w:cs="Times New Roman"/>
          <w:noProof/>
          <w:sz w:val="24"/>
          <w:szCs w:val="24"/>
        </w:rPr>
        <w:lastRenderedPageBreak/>
        <w:t>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Several empowerments only needed for transitional measures have now become obsolete.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 xml:space="preserve">Regulation (EC) No 1165/98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the following paragraph 3 is added: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CM4"/>
        <w:spacing w:before="60" w:after="60"/>
        <w:ind w:left="1068"/>
        <w:jc w:val="both"/>
        <w:rPr>
          <w:noProof/>
        </w:rPr>
      </w:pPr>
      <w:r>
        <w:rPr>
          <w:noProof/>
        </w:rPr>
        <w:t xml:space="preserve">"3. </w:t>
      </w:r>
      <w:r>
        <w:rPr>
          <w:rFonts w:eastAsia="Arial Unicode MS"/>
          <w:noProof/>
          <w:lang w:val="en"/>
        </w:rPr>
        <w:t>T</w:t>
      </w:r>
      <w:r>
        <w:rPr>
          <w:rFonts w:eastAsia="Times New Roman"/>
          <w:noProof/>
          <w:lang w:val="en" w:eastAsia="fr-FR"/>
        </w:rPr>
        <w:t xml:space="preserve">he Commission </w:t>
      </w:r>
      <w:r>
        <w:rPr>
          <w:noProof/>
          <w:lang w:val="en-US"/>
        </w:rPr>
        <w:t xml:space="preserve">is empowered to adopt delegated acts in accordance with Article 18a amending the Annexes to </w:t>
      </w:r>
      <w:r>
        <w:rPr>
          <w:noProof/>
          <w:color w:val="000000"/>
        </w:rPr>
        <w:t>update the list of variables, the definitions and the appropriate forms of the transmitted variables</w:t>
      </w:r>
      <w:r>
        <w:rPr>
          <w:noProof/>
        </w:rPr>
        <w:t>.";</w:t>
      </w:r>
    </w:p>
    <w:p w:rsidR="00D10D23" w:rsidRDefault="00D10D23">
      <w:pPr>
        <w:pStyle w:val="Default"/>
        <w:ind w:left="360"/>
        <w:rPr>
          <w:noProof/>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4(2), the second subparagraph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rPr>
        <w:t>“</w:t>
      </w:r>
      <w:r>
        <w:rPr>
          <w:rFonts w:ascii="Times New Roman" w:hAnsi="Times New Roman" w:cs="Times New Roman"/>
          <w:noProof/>
          <w:color w:val="000000"/>
          <w:sz w:val="24"/>
          <w:szCs w:val="24"/>
        </w:rPr>
        <w:t xml:space="preserve">The details of the schemes referred to in the first subparagraph shall be as specified in the Annexes.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 xml:space="preserve">is empowered to adopt delegated acts in accordance with Article 18a concerning </w:t>
      </w:r>
      <w:r>
        <w:rPr>
          <w:rFonts w:ascii="Times New Roman" w:hAnsi="Times New Roman" w:cs="Times New Roman"/>
          <w:noProof/>
          <w:color w:val="000000"/>
          <w:sz w:val="24"/>
          <w:szCs w:val="24"/>
        </w:rPr>
        <w:t>their approval and application.";</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10, the following paragraph 5 is added: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CM4"/>
        <w:spacing w:before="60" w:after="60"/>
        <w:ind w:left="1068"/>
        <w:jc w:val="both"/>
        <w:rPr>
          <w:noProof/>
          <w:color w:val="000000"/>
        </w:rPr>
      </w:pPr>
      <w:r>
        <w:rPr>
          <w:noProof/>
          <w:color w:val="000000"/>
        </w:rPr>
        <w:t xml:space="preserve">"5. </w:t>
      </w:r>
      <w:r>
        <w:rPr>
          <w:rFonts w:eastAsia="Arial Unicode MS"/>
          <w:noProof/>
          <w:lang w:val="en"/>
        </w:rPr>
        <w:t>T</w:t>
      </w:r>
      <w:r>
        <w:rPr>
          <w:rFonts w:eastAsia="Times New Roman"/>
          <w:noProof/>
          <w:lang w:val="en" w:eastAsia="fr-FR"/>
        </w:rPr>
        <w:t xml:space="preserve">he Commission </w:t>
      </w:r>
      <w:r>
        <w:rPr>
          <w:noProof/>
          <w:lang w:val="en-US"/>
        </w:rPr>
        <w:t xml:space="preserve">is empowered to adopt delegated acts in accordance with Article 18a concerning </w:t>
      </w:r>
      <w:r>
        <w:rPr>
          <w:noProof/>
          <w:color w:val="000000"/>
        </w:rPr>
        <w:t>the criteria for the measurement of quality.";</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17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the following Article 18a is inserted:</w:t>
      </w:r>
    </w:p>
    <w:p w:rsidR="00D10D23" w:rsidRDefault="00D10D23">
      <w:pPr>
        <w:pStyle w:val="Point0"/>
        <w:spacing w:before="0" w:after="0"/>
        <w:ind w:left="1211" w:hanging="851"/>
        <w:rPr>
          <w:noProof/>
        </w:rPr>
      </w:pP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18a</w:t>
      </w:r>
    </w:p>
    <w:p w:rsidR="00D10D23" w:rsidRDefault="000B273A">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 xml:space="preserve">Exercise of the delegation </w:t>
      </w:r>
    </w:p>
    <w:p w:rsidR="00D10D23" w:rsidRDefault="00D10D23">
      <w:pPr>
        <w:autoSpaceDE w:val="0"/>
        <w:autoSpaceDN w:val="0"/>
        <w:adjustRightInd w:val="0"/>
        <w:spacing w:after="0" w:line="240" w:lineRule="auto"/>
        <w:ind w:left="1068"/>
        <w:jc w:val="center"/>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3(3), Article 4(2), Article 10, </w:t>
      </w:r>
      <w:r>
        <w:rPr>
          <w:rFonts w:ascii="Times New Roman" w:hAnsi="Times New Roman" w:cs="Times New Roman"/>
          <w:noProof/>
          <w:color w:val="000000"/>
          <w:sz w:val="24"/>
          <w:szCs w:val="24"/>
        </w:rPr>
        <w:t xml:space="preserve">Annex A points (a), (b) 3, (c) 2, (c) 10, (d) 2, (f) 8 and 9, Annex B points (b) 4 and (d) 2, </w:t>
      </w:r>
      <w:r>
        <w:rPr>
          <w:rFonts w:ascii="Times New Roman" w:hAnsi="Times New Roman" w:cs="Times New Roman"/>
          <w:noProof/>
          <w:color w:val="000000"/>
          <w:sz w:val="24"/>
          <w:szCs w:val="24"/>
          <w:lang w:val="en-US"/>
        </w:rPr>
        <w:t>Annex C points (b) 2, (d) 2 and (</w:t>
      </w:r>
      <w:r>
        <w:rPr>
          <w:rFonts w:ascii="Times New Roman" w:hAnsi="Times New Roman" w:cs="Times New Roman"/>
          <w:noProof/>
          <w:color w:val="000000"/>
          <w:sz w:val="24"/>
          <w:szCs w:val="24"/>
        </w:rPr>
        <w:t xml:space="preserve">g) 2 and Annex D points (b) 2 and (d) 2. </w:t>
      </w:r>
      <w:r>
        <w:rPr>
          <w:rFonts w:ascii="Times New Roman" w:hAnsi="Times New Roman" w:cs="Times New Roman"/>
          <w:noProof/>
          <w:sz w:val="24"/>
          <w:szCs w:val="24"/>
        </w:rPr>
        <w:t>shall be conferred on the Commission for an indeterminate period of time [from the entry into force of this Omnibus].</w:t>
      </w:r>
    </w:p>
    <w:p w:rsidR="00D10D23" w:rsidRDefault="000B273A">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3(3), Article 4(2), Article 10, </w:t>
      </w:r>
      <w:r>
        <w:rPr>
          <w:rFonts w:ascii="Times New Roman" w:hAnsi="Times New Roman" w:cs="Times New Roman"/>
          <w:noProof/>
          <w:color w:val="000000"/>
          <w:sz w:val="24"/>
          <w:szCs w:val="24"/>
        </w:rPr>
        <w:t xml:space="preserve">Annex A points (a), (b) 3, (c) 2, (c) 10, (d) 2, (f) 8 and 9, Annex B points (b) 4 and (d) 2, </w:t>
      </w:r>
      <w:r>
        <w:rPr>
          <w:rFonts w:ascii="Times New Roman" w:hAnsi="Times New Roman" w:cs="Times New Roman"/>
          <w:noProof/>
          <w:color w:val="000000"/>
          <w:sz w:val="24"/>
          <w:szCs w:val="24"/>
          <w:lang w:val="en-US"/>
        </w:rPr>
        <w:t>Annex C points (b) 2, (d) 2 and (</w:t>
      </w:r>
      <w:r>
        <w:rPr>
          <w:rFonts w:ascii="Times New Roman" w:hAnsi="Times New Roman" w:cs="Times New Roman"/>
          <w:noProof/>
          <w:color w:val="000000"/>
          <w:sz w:val="24"/>
          <w:szCs w:val="24"/>
        </w:rPr>
        <w:t xml:space="preserve">g) 2 and Annex D points (b) 2 and (d) 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ind w:left="1068"/>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3(3), Article 4(2), Article 10, </w:t>
      </w:r>
      <w:r>
        <w:rPr>
          <w:rFonts w:ascii="Times New Roman" w:hAnsi="Times New Roman" w:cs="Times New Roman"/>
          <w:noProof/>
          <w:color w:val="000000"/>
          <w:sz w:val="24"/>
          <w:szCs w:val="24"/>
        </w:rPr>
        <w:t xml:space="preserve">Annex A points (a), (b) 3, (c) 2, (c) 10, (d) 2, (f) 8 and 9, Annex B points (b) 4 and (d) 2, </w:t>
      </w:r>
      <w:r>
        <w:rPr>
          <w:rFonts w:ascii="Times New Roman" w:hAnsi="Times New Roman" w:cs="Times New Roman"/>
          <w:noProof/>
          <w:color w:val="000000"/>
          <w:sz w:val="24"/>
          <w:szCs w:val="24"/>
          <w:lang w:val="en-US"/>
        </w:rPr>
        <w:t>Annex C points (b) 2, (d) 2 and (</w:t>
      </w:r>
      <w:r>
        <w:rPr>
          <w:rFonts w:ascii="Times New Roman" w:hAnsi="Times New Roman" w:cs="Times New Roman"/>
          <w:noProof/>
          <w:color w:val="000000"/>
          <w:sz w:val="24"/>
          <w:szCs w:val="24"/>
        </w:rPr>
        <w:t xml:space="preserve">g) 2 and Annex D points (b) 2 and (d) 2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Annex A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sz w:val="24"/>
          <w:szCs w:val="24"/>
        </w:rPr>
      </w:pPr>
    </w:p>
    <w:p w:rsidR="00D10D23" w:rsidRDefault="000B273A">
      <w:pPr>
        <w:autoSpaceDE w:val="0"/>
        <w:autoSpaceDN w:val="0"/>
        <w:adjustRightInd w:val="0"/>
        <w:spacing w:after="0" w:line="240" w:lineRule="auto"/>
        <w:ind w:firstLine="7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 point (a) is replaced by the following: </w:t>
      </w:r>
    </w:p>
    <w:p w:rsidR="00D10D23" w:rsidRDefault="000B273A">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This Annex applies to all activities listed in Sections B to E of NACE Rev. 2, or, as the case may be, to all products listed in Sections B to E of the CPA. The information is not required for 37, 38.1, 38.2 and 39 of NACE Rev. 2.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w:t>
      </w:r>
      <w:r>
        <w:rPr>
          <w:noProof/>
          <w:lang w:val="en-US"/>
        </w:rPr>
        <w:t xml:space="preserve"> </w:t>
      </w:r>
      <w:r>
        <w:rPr>
          <w:rFonts w:ascii="Times New Roman" w:eastAsia="Times New Roman" w:hAnsi="Times New Roman" w:cs="Times New Roman"/>
          <w:noProof/>
          <w:sz w:val="24"/>
          <w:szCs w:val="24"/>
          <w:lang w:val="en" w:eastAsia="fr-FR"/>
        </w:rPr>
        <w:t>amending</w:t>
      </w:r>
      <w:r>
        <w:rPr>
          <w:noProof/>
          <w:lang w:val="en-US"/>
        </w:rPr>
        <w:t xml:space="preserve"> </w:t>
      </w:r>
      <w:r>
        <w:rPr>
          <w:rFonts w:ascii="Times New Roman" w:hAnsi="Times New Roman" w:cs="Times New Roman"/>
          <w:noProof/>
          <w:sz w:val="24"/>
          <w:szCs w:val="24"/>
          <w:lang w:val="en-US"/>
        </w:rPr>
        <w:t xml:space="preserve">the </w:t>
      </w:r>
      <w:r>
        <w:rPr>
          <w:rFonts w:ascii="Times New Roman" w:hAnsi="Times New Roman" w:cs="Times New Roman"/>
          <w:noProof/>
          <w:color w:val="000000"/>
          <w:sz w:val="24"/>
          <w:szCs w:val="24"/>
        </w:rPr>
        <w:t>list of activities.";</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(ii) point (b) 3.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 the u</w:t>
      </w:r>
      <w:r>
        <w:rPr>
          <w:rFonts w:ascii="Times New Roman" w:hAnsi="Times New Roman" w:cs="Times New Roman"/>
          <w:noProof/>
          <w:color w:val="000000"/>
          <w:sz w:val="24"/>
          <w:szCs w:val="24"/>
        </w:rPr>
        <w:t>se of other observation units.";</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(iii) point (c) 2. is replaced by the following:</w:t>
      </w:r>
    </w:p>
    <w:p w:rsidR="00D10D23" w:rsidRDefault="000B273A">
      <w:pPr>
        <w:pStyle w:val="CM1"/>
        <w:spacing w:before="200" w:after="200"/>
        <w:ind w:left="1068"/>
        <w:jc w:val="both"/>
        <w:rPr>
          <w:noProof/>
          <w:color w:val="000000"/>
        </w:rPr>
      </w:pPr>
      <w:r>
        <w:rPr>
          <w:noProof/>
          <w:color w:val="000000"/>
        </w:rPr>
        <w:t xml:space="preserve">"2. The information on output prices for non-domestic markets (No 312) and import prices (No 340) may be compiled using unit values for products originating from foreign trade or other sources only if there is no significant deterioration in quality compared to specific price information. </w:t>
      </w:r>
      <w:r>
        <w:rPr>
          <w:rFonts w:eastAsia="Arial Unicode MS"/>
          <w:noProof/>
          <w:lang w:val="en"/>
        </w:rPr>
        <w:t>T</w:t>
      </w:r>
      <w:r>
        <w:rPr>
          <w:rFonts w:eastAsia="Times New Roman"/>
          <w:noProof/>
          <w:lang w:val="en" w:eastAsia="fr-FR"/>
        </w:rPr>
        <w:t xml:space="preserve">he Commission </w:t>
      </w:r>
      <w:r>
        <w:rPr>
          <w:noProof/>
          <w:lang w:val="en-US"/>
        </w:rPr>
        <w:t>is empowered to adopt delegated acts in accordance with Article 18a concerning</w:t>
      </w:r>
      <w:r>
        <w:rPr>
          <w:noProof/>
          <w:color w:val="000000"/>
        </w:rPr>
        <w:t xml:space="preserve"> the conditions for assuring the necessary data quality.";</w:t>
      </w:r>
    </w:p>
    <w:p w:rsidR="00D10D23" w:rsidRDefault="000B273A">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(iv) point (c) 4. is replaced by the following:</w:t>
      </w:r>
    </w:p>
    <w:p w:rsidR="00D10D23" w:rsidRDefault="000B273A">
      <w:pPr>
        <w:pStyle w:val="Default"/>
        <w:ind w:left="1068"/>
        <w:jc w:val="both"/>
        <w:rPr>
          <w:noProof/>
        </w:rPr>
      </w:pPr>
      <w:r>
        <w:rPr>
          <w:noProof/>
        </w:rPr>
        <w:t>"4. Starting from the beginning of the first reference period the information on persons employed (No 210) may be approximated by the number of employees (No 211). This approximation is permitted for a period of five years from the date of entry into force of the Regulation.";</w:t>
      </w:r>
    </w:p>
    <w:p w:rsidR="00D10D23" w:rsidRDefault="00D10D23">
      <w:pPr>
        <w:pStyle w:val="Default"/>
        <w:ind w:left="360"/>
        <w:jc w:val="both"/>
        <w:rPr>
          <w:noProof/>
        </w:rPr>
      </w:pPr>
    </w:p>
    <w:p w:rsidR="00D10D23" w:rsidRDefault="000B273A">
      <w:pPr>
        <w:spacing w:before="120" w:after="120" w:line="240" w:lineRule="auto"/>
        <w:ind w:left="360"/>
        <w:jc w:val="both"/>
        <w:rPr>
          <w:rFonts w:ascii="Times New Roman" w:hAnsi="Times New Roman" w:cs="Times New Roman"/>
          <w:noProof/>
          <w:color w:val="000000"/>
          <w:sz w:val="24"/>
          <w:szCs w:val="24"/>
        </w:rPr>
      </w:pPr>
      <w:r>
        <w:rPr>
          <w:noProof/>
        </w:rPr>
        <w:t xml:space="preserve"> </w:t>
      </w:r>
      <w:r>
        <w:rPr>
          <w:noProof/>
        </w:rPr>
        <w:tab/>
      </w:r>
      <w:r>
        <w:rPr>
          <w:rFonts w:ascii="Times New Roman" w:hAnsi="Times New Roman" w:cs="Times New Roman"/>
          <w:noProof/>
          <w:color w:val="000000"/>
          <w:sz w:val="24"/>
          <w:szCs w:val="24"/>
        </w:rPr>
        <w:t>(v) point (c) 10.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 xml:space="preserve">"10. The information on output prices and import prices (Nos 310, 311, 312 and 340) is not required for the following groups or classes of NACE Rev. 2 respectively CPA: 07.21, 24.46, 25.4, 30.1, 30.3, 30.4 and 38.3. In addition, the information on import prices (No 340) is not required for divisions 09, 18, 33 and 36 of CPA.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 xml:space="preserve">is empowered to adopt delegated acts in accordance with Article 18a </w:t>
      </w:r>
      <w:r>
        <w:rPr>
          <w:rFonts w:ascii="Times New Roman" w:hAnsi="Times New Roman" w:cs="Times New Roman"/>
          <w:noProof/>
          <w:color w:val="000000"/>
          <w:sz w:val="24"/>
          <w:szCs w:val="24"/>
        </w:rPr>
        <w:t>amending the list of activities.";</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(vi) point (d) 2. is replaced by the following:</w:t>
      </w:r>
    </w:p>
    <w:p w:rsidR="00D10D23" w:rsidRDefault="000B273A">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In addition, the production variable (No 110) and the hours-worked variable (No 220) are to be transmitted in working-day adjusted form. 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amendment of the list of variables to be transmitted in working-day adjusted form.";</w:t>
      </w:r>
    </w:p>
    <w:p w:rsidR="00D10D23" w:rsidRDefault="000B273A">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(vii) point (f) 8.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"8.For the import price variable (No 340),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determination of the terms for applying a European sample scheme as defined in point (d) of the first subparagraph of Article 4(2).";</w:t>
      </w:r>
    </w:p>
    <w:p w:rsidR="00D10D23" w:rsidRDefault="000B273A">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(viii) point (f) 9.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"9. The variables on the non-domestic markets (Nos 122 and 312) are to be transmitted according to the distinction into euro-zone and non-euro- zone. The distinction is to be applied to the total industry defined as NACE Rev. 2 Sections B to E, the MIGs, the Section (1 letter) and Division 2-digit level of NACE Rev. 2. The information on NACE Rev. 2 D and E is not required for variable 122. In addition, the import price variable (No 340) is to be transmitted according to the distinction into euro-zone and non-euro-zone. The distinction is to be applied to the total industry defined as CPA Sections B to E, the MIGs, the Section (1 letter) and Division 2-digit level of CPA. For the distinction into the euro-zone and non-euro-zone,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determination of the terms for applying European sample schemes as defined in point (d) of the first subparagraph of Article 4(2). The European sample scheme may limit the scope of the import price variable to the import of products from non-euro-zone countries. The distinction into the euro-zone and non- euro-zone for the variables 122, 312 and 340 does not need to be transmitted by those Member States that have not adopted the euro as their currency.";</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(7) Annex B is amended as follows:</w:t>
      </w:r>
    </w:p>
    <w:p w:rsidR="00D10D23" w:rsidRDefault="000B273A">
      <w:pPr>
        <w:spacing w:before="120" w:after="120" w:line="240" w:lineRule="auto"/>
        <w:ind w:firstLine="70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 point (b) 4. is replaced by the following:</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"4.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sz w:val="24"/>
          <w:szCs w:val="24"/>
        </w:rPr>
        <w:t xml:space="preserve"> the use of other observation units.";</w:t>
      </w: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ab/>
        <w:t xml:space="preserve"> </w:t>
      </w:r>
      <w:r>
        <w:rPr>
          <w:rFonts w:ascii="Times New Roman" w:hAnsi="Times New Roman" w:cs="Times New Roman"/>
          <w:noProof/>
          <w:color w:val="000000"/>
          <w:sz w:val="24"/>
          <w:szCs w:val="24"/>
        </w:rPr>
        <w:t>(ii) point (c) 3. is replaced by the following:</w:t>
      </w:r>
    </w:p>
    <w:p w:rsidR="00D10D23" w:rsidRDefault="000B273A">
      <w:pPr>
        <w:pStyle w:val="Default"/>
        <w:ind w:left="1440"/>
        <w:jc w:val="both"/>
        <w:rPr>
          <w:noProof/>
        </w:rPr>
      </w:pPr>
      <w:r>
        <w:rPr>
          <w:noProof/>
        </w:rPr>
        <w:t>"3. Starting from the beginning of the first reference period the information on persons employed (No 210) may be approximated by the number of employees (No 211). This approximation is permitted for a period of five years from the date of entry into force of the Regulation. ";</w:t>
      </w:r>
    </w:p>
    <w:p w:rsidR="00D10D23" w:rsidRDefault="000B273A">
      <w:pPr>
        <w:spacing w:before="120" w:after="120" w:line="240" w:lineRule="auto"/>
        <w:jc w:val="both"/>
        <w:rPr>
          <w:rFonts w:ascii="Times New Roman" w:hAnsi="Times New Roman" w:cs="Times New Roman"/>
          <w:i/>
          <w:noProof/>
          <w:color w:val="000000"/>
          <w:sz w:val="24"/>
          <w:szCs w:val="24"/>
        </w:rPr>
      </w:pPr>
      <w:r>
        <w:rPr>
          <w:noProof/>
        </w:rPr>
        <w:lastRenderedPageBreak/>
        <w:tab/>
      </w:r>
      <w:r>
        <w:rPr>
          <w:rFonts w:ascii="Times New Roman" w:hAnsi="Times New Roman" w:cs="Times New Roman"/>
          <w:noProof/>
          <w:color w:val="000000"/>
          <w:sz w:val="24"/>
          <w:szCs w:val="24"/>
        </w:rPr>
        <w:t xml:space="preserve">(iii) in point (c) 6. , the fourth subparagraph is deleted. </w:t>
      </w: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(iv) point (d) 2. is replaced by the following:</w:t>
      </w:r>
    </w:p>
    <w:p w:rsidR="00D10D23" w:rsidRDefault="000B273A">
      <w:pPr>
        <w:autoSpaceDE w:val="0"/>
        <w:autoSpaceDN w:val="0"/>
        <w:adjustRightInd w:val="0"/>
        <w:spacing w:before="60" w:after="60" w:line="240" w:lineRule="auto"/>
        <w:ind w:left="144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In addition, the production variable (Nos 110, 115, 116) and the hours-worked variable (No 220) are to be transmitted in working-day adjusted form. </w:t>
      </w:r>
    </w:p>
    <w:p w:rsidR="00D10D23" w:rsidRDefault="000B273A">
      <w:pPr>
        <w:spacing w:before="120" w:after="120" w:line="240" w:lineRule="auto"/>
        <w:ind w:left="144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amendment of the list of variables to be transmitted in working-day adjusted form.";</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 Annex C is amended as follows:</w:t>
      </w:r>
    </w:p>
    <w:p w:rsidR="00D10D23" w:rsidRDefault="000B273A">
      <w:pPr>
        <w:spacing w:before="120" w:after="120" w:line="240" w:lineRule="auto"/>
        <w:ind w:left="360" w:firstLine="70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 point (b) 2. is replaced by the following:</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sz w:val="24"/>
          <w:szCs w:val="24"/>
        </w:rPr>
        <w:t xml:space="preserve"> the use of other observation units.";</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sz w:val="24"/>
          <w:szCs w:val="24"/>
        </w:rPr>
        <w:tab/>
      </w:r>
      <w:r>
        <w:rPr>
          <w:rFonts w:ascii="Times New Roman" w:hAnsi="Times New Roman" w:cs="Times New Roman"/>
          <w:noProof/>
          <w:color w:val="000000"/>
          <w:sz w:val="24"/>
          <w:szCs w:val="24"/>
        </w:rPr>
        <w:t>(ii) point (c) 3.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“3. Starting from the beginning of the first reference period the information on persons employed (No 210) may be approximated by the number of employees (No 211). This approximation is permitted for a period of five years from the date of entry into force of the Regulation.; </w:t>
      </w:r>
    </w:p>
    <w:p w:rsidR="00D10D23" w:rsidRDefault="000B273A">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 xml:space="preserve">(iii) in point (c) 4. , the last paragraph is deleted; </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(iv) point (d) 2. is replaced by the following:</w:t>
      </w:r>
    </w:p>
    <w:p w:rsidR="00D10D23" w:rsidRDefault="000B273A">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w:t>
      </w:r>
      <w:r>
        <w:rPr>
          <w:rFonts w:ascii="Times New Roman" w:hAnsi="Times New Roman" w:cs="Times New Roman"/>
          <w:noProof/>
          <w:color w:val="000000"/>
          <w:sz w:val="24"/>
          <w:szCs w:val="24"/>
          <w:lang w:val="en-US"/>
        </w:rPr>
        <w:t xml:space="preserve">The turnover variable (No 120) and the volume of sales variable (No 123) are also to be transmitted in a working-day adjusted form. 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lang w:val="en-US"/>
        </w:rPr>
        <w:t xml:space="preserve"> the amendment of the list of variables to be transmitted in working-day adjusted form.</w:t>
      </w:r>
      <w:r>
        <w:rPr>
          <w:rFonts w:ascii="Times New Roman" w:hAnsi="Times New Roman" w:cs="Times New Roman"/>
          <w:noProof/>
          <w:color w:val="000000"/>
          <w:sz w:val="24"/>
          <w:szCs w:val="24"/>
        </w:rPr>
        <w:t>";</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(v) point (g) 2.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“2. The variables shall be transmitted for turnover (No 120) and the deflator of sales/volume of sales (No 330/123) within one month for the level of detail specified in paragraph 3 under heading (f) of this Annex. Member States may choose to participate for the turnover and deflator of sales/ volume of sales variables No 120 and 330/123 with contributions according to the allocation of a European sample scheme as defined in point (d) of the first subparagraph of Article 4(2).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lang w:val="en-US"/>
        </w:rPr>
        <w:t xml:space="preserve"> the terms of the allocation of a European sample scheme.”;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(10) Annex D is amended as follows:</w:t>
      </w:r>
    </w:p>
    <w:p w:rsidR="00D10D23" w:rsidRDefault="000B273A">
      <w:pPr>
        <w:spacing w:before="120" w:after="120" w:line="240" w:lineRule="auto"/>
        <w:ind w:firstLine="70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 point (b) 2. is replaced by the following:</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sz w:val="24"/>
          <w:szCs w:val="24"/>
        </w:rPr>
        <w:t xml:space="preserve"> the use of other observation units.";</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color w:val="000000"/>
          <w:sz w:val="24"/>
          <w:szCs w:val="24"/>
        </w:rPr>
        <w:t>(ii) point (c) 2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lastRenderedPageBreak/>
        <w:t xml:space="preserve">“2. Starting from the beginning of the first reference period the information on persons employed (No 210) may be approximated by the number of employees (No 211). This approximation is permitted for a period of five years from the date of entry into force of the Regulation.”; </w:t>
      </w:r>
    </w:p>
    <w:p w:rsidR="00D10D23" w:rsidRDefault="000B273A">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ab/>
        <w:t xml:space="preserve">(iii) in point (c) 4. , the third subparagraph is deleted. </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(iv) point (d) 2. is replaced by the following:</w:t>
      </w:r>
    </w:p>
    <w:p w:rsidR="00D10D23" w:rsidRDefault="000B273A">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 xml:space="preserve">"2. </w:t>
      </w:r>
      <w:r>
        <w:rPr>
          <w:rFonts w:ascii="Times New Roman" w:hAnsi="Times New Roman" w:cs="Times New Roman"/>
          <w:noProof/>
          <w:color w:val="000000"/>
          <w:sz w:val="24"/>
          <w:szCs w:val="24"/>
          <w:lang w:val="en-US"/>
        </w:rPr>
        <w:t xml:space="preserve">The turnover variable (No 120) is also to be transmitted in working-day adjusted form. 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lang w:val="en-US"/>
        </w:rPr>
        <w:t xml:space="preserve"> the amendment of the list of variables to be transmitted in working-day adjusted form may be amended by the Commission.”;</w:t>
      </w:r>
    </w:p>
    <w:p w:rsidR="00D10D23" w:rsidRDefault="000B273A">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 xml:space="preserve">(v) in point (e) the fourth subparagraph is deleted. </w:t>
      </w:r>
    </w:p>
    <w:p w:rsidR="00D10D23" w:rsidRDefault="000B273A">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 xml:space="preserve">(vi) point (f) 6. is deleted.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i/>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Council Regulation (EC) No 530/1999 of 9 March 1999 concerning structural statistics on earnings and on labour costs</w:t>
      </w:r>
      <w:r>
        <w:rPr>
          <w:rStyle w:val="FootnoteReference"/>
          <w:rFonts w:ascii="Times New Roman" w:hAnsi="Times New Roman" w:cs="Times New Roman"/>
          <w:b/>
          <w:noProof/>
          <w:sz w:val="24"/>
          <w:szCs w:val="24"/>
        </w:rPr>
        <w:footnoteReference w:id="59"/>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530/1999</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with a view to taking account of economic and technical changes</w:t>
      </w:r>
      <w:r>
        <w:rPr>
          <w:rFonts w:ascii="Times New Roman" w:hAnsi="Times New Roman" w:cs="Times New Roman"/>
          <w:noProof/>
          <w:sz w:val="24"/>
          <w:szCs w:val="24"/>
          <w:lang w:val="en"/>
        </w:rPr>
        <w:t>,</w:t>
      </w:r>
      <w:r>
        <w:rPr>
          <w:rFonts w:ascii="Times New Roman" w:hAnsi="Times New Roman" w:cs="Times New Roman"/>
          <w:noProof/>
          <w:sz w:val="24"/>
          <w:szCs w:val="24"/>
        </w:rPr>
        <w:t xml:space="preserve"> the power to adopt acts in accordance with Article 290 of the Treaty should be delegated to the Commission to supplement that Regulation with the definition and breakdown of the information to be provided and the quality evaluation criteria.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No </w:t>
      </w:r>
      <w:r>
        <w:rPr>
          <w:rFonts w:ascii="Times New Roman" w:hAnsi="Times New Roman" w:cs="Times New Roman"/>
          <w:noProof/>
          <w:sz w:val="24"/>
          <w:szCs w:val="24"/>
        </w:rPr>
        <w:t>530/1999</w:t>
      </w:r>
      <w:r>
        <w:rPr>
          <w:rFonts w:ascii="Times New Roman" w:hAnsi="Times New Roman" w:cs="Times New Roman"/>
          <w:iCs/>
          <w:noProof/>
          <w:sz w:val="24"/>
          <w:szCs w:val="24"/>
        </w:rPr>
        <w:t xml:space="preserve"> concerning the </w:t>
      </w:r>
      <w:r>
        <w:rPr>
          <w:rFonts w:ascii="Times New Roman" w:hAnsi="Times New Roman" w:cs="Times New Roman"/>
          <w:iCs/>
          <w:noProof/>
          <w:sz w:val="24"/>
          <w:szCs w:val="24"/>
          <w:lang w:val="en-US"/>
        </w:rPr>
        <w:t xml:space="preserve">technical format for the transmission of results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530/1999</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in Article 6, the following paragraph 3 is added: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10a concerning the definition and breakdown of the information to be provided under </w:t>
      </w:r>
      <w:r>
        <w:rPr>
          <w:rFonts w:ascii="Times New Roman" w:hAnsi="Times New Roman" w:cs="Times New Roman"/>
          <w:noProof/>
          <w:sz w:val="24"/>
          <w:szCs w:val="24"/>
        </w:rPr>
        <w:lastRenderedPageBreak/>
        <w:t>paragraphs 1 and 2 of this Article. These delegated acts shall be adopted for each reference period at least nine months before the beginning of the reference period.";</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Article 9 is replaced by the following: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i/>
          <w:iCs/>
          <w:noProof/>
          <w:sz w:val="24"/>
          <w:szCs w:val="24"/>
          <w:lang w:val="en-US"/>
        </w:rPr>
        <w:t>"Article 9</w:t>
      </w:r>
      <w:r>
        <w:rPr>
          <w:rFonts w:ascii="Times New Roman" w:hAnsi="Times New Roman" w:cs="Times New Roman"/>
          <w:i/>
          <w:iCs/>
          <w:noProof/>
          <w:sz w:val="24"/>
          <w:szCs w:val="24"/>
          <w:lang w:val="en-US"/>
        </w:rPr>
        <w:br/>
      </w:r>
      <w:r>
        <w:rPr>
          <w:rFonts w:ascii="Times New Roman" w:hAnsi="Times New Roman" w:cs="Times New Roman"/>
          <w:b/>
          <w:iCs/>
          <w:noProof/>
          <w:sz w:val="24"/>
          <w:szCs w:val="24"/>
          <w:lang w:val="en-US"/>
        </w:rPr>
        <w:t>Forwarding of results</w:t>
      </w:r>
    </w:p>
    <w:p w:rsidR="00D10D23" w:rsidRDefault="00D10D23">
      <w:pPr>
        <w:autoSpaceDE w:val="0"/>
        <w:autoSpaceDN w:val="0"/>
        <w:adjustRightInd w:val="0"/>
        <w:spacing w:after="0" w:line="240" w:lineRule="auto"/>
        <w:ind w:left="708"/>
        <w:jc w:val="center"/>
        <w:rPr>
          <w:rFonts w:ascii="Times New Roman" w:hAnsi="Times New Roman" w:cs="Times New Roman"/>
          <w:i/>
          <w:iCs/>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results shall be forwarded to the Commission (Eurostat) within a period of 18 months from the end of the reference year. </w:t>
      </w:r>
      <w:r>
        <w:rPr>
          <w:rFonts w:ascii="Times New Roman" w:hAnsi="Times New Roman" w:cs="Times New Roman"/>
          <w:noProof/>
          <w:sz w:val="24"/>
          <w:szCs w:val="24"/>
        </w:rPr>
        <w:t xml:space="preserve">The Commission shall adopt </w:t>
      </w:r>
      <w:r>
        <w:rPr>
          <w:rFonts w:ascii="Times New Roman" w:hAnsi="Times New Roman" w:cs="Times New Roman"/>
          <w:noProof/>
          <w:sz w:val="24"/>
          <w:szCs w:val="24"/>
          <w:lang w:val="en-US"/>
        </w:rPr>
        <w:t xml:space="preserve">the appropriate technical format for the transmission of these results </w:t>
      </w:r>
      <w:r>
        <w:rPr>
          <w:rFonts w:ascii="Times New Roman" w:hAnsi="Times New Roman" w:cs="Times New Roman"/>
          <w:noProof/>
          <w:sz w:val="24"/>
          <w:szCs w:val="24"/>
        </w:rPr>
        <w:t>by means of implementing act. Those implementing acts shall be adopted in accordance with the procedure referred to in Article 12(2).";</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in Article 10, the following paragraph 3 is added: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"3.The Commission is empowered to adopt delegated acts in accordance with Article 10a concerning the quality evaluation criteria. Those delegated acts shall be adopted for each reference period at least nine months before the beginning of the reference period.";</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(4) the following Article 10a is inserted: </w:t>
      </w:r>
    </w:p>
    <w:p w:rsidR="00D10D23" w:rsidRDefault="000B273A">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rsidR="00D10D23" w:rsidRDefault="000B273A">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708"/>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6(3) and Article 10(3)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6(3) and Article 10(3)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6(3) and Article 10(3) shall enter into force only if no objection has been expressed either by the European Parliament or by the Council within a period of two months of notification of that act to the European </w:t>
      </w:r>
      <w:r>
        <w:rPr>
          <w:rFonts w:ascii="Times New Roman" w:hAnsi="Times New Roman" w:cs="Times New Roman"/>
          <w:noProof/>
          <w:sz w:val="24"/>
          <w:szCs w:val="24"/>
        </w:rPr>
        <w:lastRenderedPageBreak/>
        <w:t>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Article 11 is deleted;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(6) </w:t>
      </w:r>
      <w:r>
        <w:rPr>
          <w:rFonts w:ascii="Times New Roman" w:hAnsi="Times New Roman" w:cs="Times New Roman"/>
          <w:noProof/>
          <w:sz w:val="24"/>
          <w:szCs w:val="24"/>
        </w:rPr>
        <w:tab/>
        <w:t>in Article 12,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lang w:val="en"/>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2150/2002 of the European Parliament and of the Council of 25 November 2002 on waste statistics</w:t>
      </w:r>
      <w:r>
        <w:rPr>
          <w:rStyle w:val="FootnoteReference"/>
          <w:rFonts w:ascii="Times New Roman" w:hAnsi="Times New Roman" w:cs="Times New Roman"/>
          <w:b/>
          <w:noProof/>
          <w:sz w:val="24"/>
          <w:szCs w:val="24"/>
        </w:rPr>
        <w:footnoteReference w:id="60"/>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2150/2002 with a view to </w:t>
      </w:r>
      <w:r>
        <w:rPr>
          <w:rFonts w:ascii="Times New Roman" w:hAnsi="Times New Roman" w:cs="Times New Roman"/>
          <w:noProof/>
          <w:sz w:val="24"/>
          <w:szCs w:val="24"/>
          <w:lang w:val="en"/>
        </w:rPr>
        <w:t>taking account of</w:t>
      </w:r>
      <w:r>
        <w:rPr>
          <w:rFonts w:ascii="Times New Roman" w:hAnsi="Times New Roman" w:cs="Times New Roman"/>
          <w:noProof/>
          <w:sz w:val="24"/>
          <w:szCs w:val="24"/>
          <w:lang w:val="en-US"/>
        </w:rPr>
        <w:t xml:space="preserve"> economic and technical developments in the collection and statistical processing of waste statistics</w:t>
      </w:r>
      <w:r>
        <w:rPr>
          <w:rFonts w:ascii="Times New Roman" w:hAnsi="Times New Roman" w:cs="Times New Roman"/>
          <w:noProof/>
          <w:sz w:val="24"/>
          <w:szCs w:val="24"/>
        </w:rPr>
        <w:t xml:space="preserve">, the power to adopt acts in accordance with Article 290 of the Treaty should be delegated to the Commission: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to amend that Regulation in order to adjust it to economic and technical developments in the collection and statistical processing of data;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to amend the processing and the transmission of results and the adaptation of the specifications listed in Annexes I, II and III to that Regulation;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w:t>
      </w:r>
      <w:r>
        <w:rPr>
          <w:rFonts w:ascii="Times New Roman" w:hAnsi="Times New Roman" w:cs="Times New Roman"/>
          <w:noProof/>
          <w:sz w:val="24"/>
          <w:szCs w:val="24"/>
          <w:lang w:val="en-US"/>
        </w:rPr>
        <w:t>defining t</w:t>
      </w:r>
      <w:r>
        <w:rPr>
          <w:rFonts w:ascii="Times New Roman" w:hAnsi="Times New Roman" w:cs="Times New Roman"/>
          <w:noProof/>
          <w:sz w:val="24"/>
          <w:szCs w:val="24"/>
        </w:rPr>
        <w:t xml:space="preserve">he minimum requirement for the coverage according to Annexes I and II, Section 7, point 1; </w:t>
      </w:r>
    </w:p>
    <w:p w:rsidR="00D10D23" w:rsidRDefault="000B273A">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to supplement that Regulation by </w:t>
      </w:r>
      <w:r>
        <w:rPr>
          <w:rFonts w:ascii="Times New Roman" w:hAnsi="Times New Roman" w:cs="Times New Roman"/>
          <w:noProof/>
          <w:sz w:val="24"/>
          <w:szCs w:val="24"/>
          <w:lang w:val="en-US"/>
        </w:rPr>
        <w:t>establishing a table of equivalence between the statistical nomenclature of Annex III to that Regulation and the list of waste established by Commission Decision 2000/532/EC</w:t>
      </w:r>
      <w:r>
        <w:rPr>
          <w:rStyle w:val="FootnoteReference"/>
          <w:rFonts w:ascii="Times New Roman" w:hAnsi="Times New Roman" w:cs="Times New Roman"/>
          <w:noProof/>
          <w:sz w:val="24"/>
          <w:szCs w:val="24"/>
          <w:lang w:val="en-US"/>
        </w:rPr>
        <w:footnoteReference w:id="61"/>
      </w:r>
      <w:r>
        <w:rPr>
          <w:rFonts w:ascii="Times New Roman" w:hAnsi="Times New Roman" w:cs="Times New Roman"/>
          <w:noProof/>
          <w:sz w:val="24"/>
          <w:szCs w:val="24"/>
          <w:lang w:val="en-US"/>
        </w:rPr>
        <w:t xml:space="preserve"> and by defining </w:t>
      </w:r>
      <w:r>
        <w:rPr>
          <w:rFonts w:ascii="Times New Roman" w:hAnsi="Times New Roman" w:cs="Times New Roman"/>
          <w:noProof/>
          <w:sz w:val="24"/>
          <w:szCs w:val="24"/>
        </w:rPr>
        <w:t>t</w:t>
      </w:r>
      <w:r>
        <w:rPr>
          <w:rFonts w:ascii="Times New Roman" w:hAnsi="Times New Roman" w:cs="Times New Roman"/>
          <w:noProof/>
          <w:sz w:val="24"/>
          <w:szCs w:val="24"/>
          <w:lang w:val="en-US"/>
        </w:rPr>
        <w:t>he quality and accuracy conditions.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Provisions relating to transitional measures have become obsolete.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 xml:space="preserve">No 2150/2002 concerning the </w:t>
      </w:r>
      <w:r>
        <w:rPr>
          <w:rFonts w:ascii="Times New Roman" w:hAnsi="Times New Roman" w:cs="Times New Roman"/>
          <w:noProof/>
          <w:sz w:val="24"/>
          <w:szCs w:val="24"/>
          <w:lang w:val="en-US"/>
        </w:rPr>
        <w:t>production of results</w:t>
      </w:r>
      <w:r>
        <w:rPr>
          <w:rFonts w:ascii="Times New Roman" w:hAnsi="Times New Roman" w:cs="Times New Roman"/>
          <w:iCs/>
          <w:noProof/>
          <w:sz w:val="24"/>
          <w:szCs w:val="24"/>
        </w:rPr>
        <w:t>,</w:t>
      </w:r>
      <w:r>
        <w:rPr>
          <w:rFonts w:ascii="Times New Roman" w:hAnsi="Times New Roman" w:cs="Times New Roman"/>
          <w:noProof/>
          <w:sz w:val="24"/>
          <w:szCs w:val="24"/>
          <w:lang w:val="en-US"/>
        </w:rPr>
        <w:t xml:space="preserve"> the </w:t>
      </w:r>
      <w:r>
        <w:rPr>
          <w:rFonts w:ascii="Times New Roman" w:hAnsi="Times New Roman" w:cs="Times New Roman"/>
          <w:iCs/>
          <w:noProof/>
          <w:sz w:val="24"/>
          <w:szCs w:val="24"/>
          <w:lang w:val="en-US"/>
        </w:rPr>
        <w:t>appropriate format for the transmission of results</w:t>
      </w:r>
      <w:r>
        <w:rPr>
          <w:rFonts w:ascii="Times New Roman" w:hAnsi="Times New Roman" w:cs="Times New Roman"/>
          <w:noProof/>
          <w:sz w:val="24"/>
          <w:szCs w:val="24"/>
          <w:lang w:val="en-US"/>
        </w:rPr>
        <w:t xml:space="preserve"> and the </w:t>
      </w:r>
      <w:r>
        <w:rPr>
          <w:rFonts w:ascii="Times New Roman" w:hAnsi="Times New Roman" w:cs="Times New Roman"/>
          <w:iCs/>
          <w:noProof/>
          <w:sz w:val="24"/>
          <w:szCs w:val="24"/>
          <w:lang w:val="en-US"/>
        </w:rPr>
        <w:t xml:space="preserve">contents of the quality reports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w:t>
      </w:r>
      <w:r>
        <w:rPr>
          <w:rFonts w:ascii="Times New Roman" w:hAnsi="Times New Roman" w:cs="Times New Roman"/>
          <w:noProof/>
          <w:sz w:val="24"/>
          <w:szCs w:val="24"/>
        </w:rPr>
        <w:lastRenderedPageBreak/>
        <w:t>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2150/2002 is amended as follows:</w:t>
      </w:r>
    </w:p>
    <w:p w:rsidR="00D10D23" w:rsidRDefault="00D10D23">
      <w:pPr>
        <w:autoSpaceDE w:val="0"/>
        <w:autoSpaceDN w:val="0"/>
        <w:adjustRightInd w:val="0"/>
        <w:spacing w:after="120" w:line="240" w:lineRule="auto"/>
        <w:ind w:firstLine="360"/>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1, paragraph 5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 The Commission is empowered to adopt delegated acts in accordance with Article 5b concerning the establishment of a table of equivalence between the statistical nomenclature of Annex III to this Regulation and the list of waste established by Commission Decision 2000/532/EC.*</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____________________</w:t>
      </w:r>
    </w:p>
    <w:p w:rsidR="00D10D23" w:rsidRDefault="000B273A">
      <w:pPr>
        <w:tabs>
          <w:tab w:val="left" w:pos="993"/>
        </w:tabs>
        <w:autoSpaceDE w:val="0"/>
        <w:autoSpaceDN w:val="0"/>
        <w:adjustRightInd w:val="0"/>
        <w:spacing w:after="0" w:line="240" w:lineRule="auto"/>
        <w:ind w:left="993" w:hanging="285"/>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  </w:t>
      </w:r>
      <w:r>
        <w:rPr>
          <w:rFonts w:ascii="Times New Roman" w:hAnsi="Times New Roman" w:cs="Times New Roman"/>
          <w:iCs/>
          <w:noProof/>
          <w:sz w:val="20"/>
          <w:szCs w:val="20"/>
        </w:rPr>
        <w:t>Commission Decision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6.9.2000, p. 3).</w:t>
      </w:r>
      <w:r>
        <w:rPr>
          <w:rFonts w:ascii="Times New Roman" w:hAnsi="Times New Roman" w:cs="Times New Roman"/>
          <w:noProof/>
          <w:sz w:val="20"/>
          <w:szCs w:val="20"/>
          <w:lang w:val="en-US"/>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Article 3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(a) in paragraph 1, the second subparagraph is replaced by the following: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56"/>
        <w:jc w:val="both"/>
        <w:rPr>
          <w:rFonts w:ascii="Times New Roman" w:hAnsi="Times New Roman" w:cs="Times New Roman"/>
          <w:noProof/>
          <w:sz w:val="24"/>
          <w:szCs w:val="24"/>
          <w:lang w:val="en-US"/>
        </w:rPr>
      </w:pPr>
      <w:r>
        <w:rPr>
          <w:rFonts w:ascii="Times New Roman" w:hAnsi="Times New Roman" w:cs="Times New Roman"/>
          <w:noProof/>
          <w:sz w:val="24"/>
          <w:szCs w:val="24"/>
        </w:rPr>
        <w:t>"</w:t>
      </w:r>
      <w:r>
        <w:rPr>
          <w:rFonts w:ascii="Times New Roman" w:hAnsi="Times New Roman" w:cs="Times New Roman"/>
          <w:noProof/>
          <w:sz w:val="24"/>
          <w:szCs w:val="24"/>
          <w:lang w:val="en-US"/>
        </w:rPr>
        <w:t xml:space="preserve">The Commission is empowered to adopt delegated acts in accordance with Article 5b concerning the </w:t>
      </w:r>
      <w:r>
        <w:rPr>
          <w:rFonts w:ascii="Times New Roman" w:hAnsi="Times New Roman" w:cs="Times New Roman"/>
          <w:noProof/>
          <w:sz w:val="24"/>
          <w:szCs w:val="24"/>
        </w:rPr>
        <w:t>definition t</w:t>
      </w:r>
      <w:r>
        <w:rPr>
          <w:rFonts w:ascii="Times New Roman" w:hAnsi="Times New Roman" w:cs="Times New Roman"/>
          <w:noProof/>
          <w:sz w:val="24"/>
          <w:szCs w:val="24"/>
          <w:lang w:val="en-US"/>
        </w:rPr>
        <w:t>he quality and accuracy conditions.";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 in paragraph 4, the following subparagraph is added: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each item listed in Section 8 (activities and household) of Annex I, as well as for the characteristics listed in Section 3 and for each item amongst the types of operations listed in Section 8(2) of Annex II, Member States shall indicate the percentage to which the compiled statistics represent the universe of waste of the respective item. The Commission is empowered to adopt delegated acts in accordance with Article 5b supplementing this Regulation by defining the minimum requirement for the coverage.";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Articles 4 and 5 are deleted;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the following Articles 5a and 5b are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cs="Times New Roman"/>
          <w:i/>
          <w:noProof/>
          <w:sz w:val="24"/>
          <w:szCs w:val="24"/>
        </w:rPr>
        <w:t>"Article 5a</w:t>
      </w:r>
    </w:p>
    <w:p w:rsidR="00D10D23" w:rsidRDefault="000B273A">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Adjustment to economic and technical developments</w:t>
      </w:r>
    </w:p>
    <w:p w:rsidR="00D10D23" w:rsidRDefault="00D10D23">
      <w:pPr>
        <w:autoSpaceDE w:val="0"/>
        <w:autoSpaceDN w:val="0"/>
        <w:adjustRightInd w:val="0"/>
        <w:spacing w:after="0" w:line="240" w:lineRule="auto"/>
        <w:ind w:left="708"/>
        <w:jc w:val="center"/>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Commission is empowered to adopt delegated acts in accordance with Article 5b concerning </w:t>
      </w:r>
      <w:r>
        <w:rPr>
          <w:rFonts w:ascii="Times New Roman" w:hAnsi="Times New Roman" w:cs="Times New Roman"/>
          <w:noProof/>
          <w:sz w:val="24"/>
          <w:szCs w:val="24"/>
        </w:rPr>
        <w:t xml:space="preserve">the </w:t>
      </w:r>
      <w:r>
        <w:rPr>
          <w:rFonts w:ascii="Times New Roman" w:hAnsi="Times New Roman" w:cs="Times New Roman"/>
          <w:noProof/>
          <w:sz w:val="24"/>
          <w:szCs w:val="24"/>
          <w:lang w:val="en-US"/>
        </w:rPr>
        <w:t>adjustment to economic and technical developments in the collection and statistical processing of data, as well as the processing and the transmission of results and the adaptation of the specifications listed in the Annexes.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5b</w:t>
      </w:r>
    </w:p>
    <w:p w:rsidR="00D10D23" w:rsidRDefault="000B273A">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708"/>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1(5),  Article </w:t>
      </w:r>
      <w:r>
        <w:rPr>
          <w:rFonts w:ascii="Times New Roman" w:hAnsi="Times New Roman" w:cs="Times New Roman"/>
          <w:noProof/>
          <w:sz w:val="24"/>
          <w:szCs w:val="24"/>
          <w:lang w:val="en-US"/>
        </w:rPr>
        <w:t>3(1) and (4) and Article 5a</w:t>
      </w:r>
      <w:r>
        <w:rPr>
          <w:rFonts w:ascii="Times New Roman" w:hAnsi="Times New Roman" w:cs="Times New Roman"/>
          <w:noProof/>
          <w:sz w:val="24"/>
          <w:szCs w:val="24"/>
        </w:rPr>
        <w:t>,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Article </w:t>
      </w:r>
      <w:r>
        <w:rPr>
          <w:rFonts w:ascii="Times New Roman" w:hAnsi="Times New Roman" w:cs="Times New Roman"/>
          <w:noProof/>
          <w:sz w:val="24"/>
          <w:szCs w:val="24"/>
          <w:lang w:val="en-US"/>
        </w:rPr>
        <w:t>3(1) and (4) and Article 5a</w:t>
      </w:r>
      <w:r>
        <w:rPr>
          <w:rFonts w:ascii="Times New Roman" w:hAnsi="Times New Roman" w:cs="Times New Roman"/>
          <w:noProof/>
          <w:sz w:val="24"/>
          <w:szCs w:val="24"/>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1(5), Article </w:t>
      </w:r>
      <w:r>
        <w:rPr>
          <w:rFonts w:ascii="Times New Roman" w:hAnsi="Times New Roman" w:cs="Times New Roman"/>
          <w:noProof/>
          <w:sz w:val="24"/>
          <w:szCs w:val="24"/>
          <w:lang w:val="en-US"/>
        </w:rPr>
        <w:t xml:space="preserve">3(1) and (4) and Article 5a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b/>
          <w:i/>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b/>
          <w:i/>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Article 6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"Article 6</w:t>
      </w:r>
    </w:p>
    <w:p w:rsidR="00D10D23" w:rsidRDefault="000B273A">
      <w:pPr>
        <w:autoSpaceDE w:val="0"/>
        <w:autoSpaceDN w:val="0"/>
        <w:adjustRightInd w:val="0"/>
        <w:spacing w:after="0" w:line="240" w:lineRule="auto"/>
        <w:ind w:left="708"/>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Implementing measures</w:t>
      </w:r>
    </w:p>
    <w:p w:rsidR="00D10D23" w:rsidRDefault="00D10D23">
      <w:pPr>
        <w:autoSpaceDE w:val="0"/>
        <w:autoSpaceDN w:val="0"/>
        <w:adjustRightInd w:val="0"/>
        <w:spacing w:after="0" w:line="240" w:lineRule="auto"/>
        <w:ind w:left="708"/>
        <w:jc w:val="center"/>
        <w:rPr>
          <w:rFonts w:ascii="Times New Roman" w:hAnsi="Times New Roman" w:cs="Times New Roman"/>
          <w:i/>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shall adopt implementing acts necessary for the implementation of this Regulation concerning in particular:</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the production of results in accordance with Article 3(2), (3) and (4), taking into account the economic structures and technical conditions in a Member State. Such implementing acts may allow an individual Member State not to report certain items in the breakdown, provided the impact on the quality of the statistics is proven to be limited. In all cases where exemptions are given, the total amount of waste for each item listed in Sections 2(1) and 8(1) of Annex I shall be compiled;</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(b) </w:t>
      </w:r>
      <w:r>
        <w:rPr>
          <w:rFonts w:ascii="Times New Roman" w:hAnsi="Times New Roman" w:cs="Times New Roman"/>
          <w:noProof/>
          <w:sz w:val="24"/>
          <w:szCs w:val="24"/>
          <w:lang w:val="en-US"/>
        </w:rPr>
        <w:t>the appropriate format for the transmission of results by Member States within two years from the date of entry into force of this Regulation;</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 the contents of the quality reports as referred to in Section 7 of Annex I and Section 7 of Annex II.</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bg-BG"/>
        </w:rPr>
      </w:pPr>
      <w:r>
        <w:rPr>
          <w:rFonts w:ascii="Times New Roman" w:hAnsi="Times New Roman" w:cs="Times New Roman"/>
          <w:noProof/>
          <w:sz w:val="24"/>
          <w:szCs w:val="24"/>
        </w:rPr>
        <w:t>Those implementing acts shall be adopted in accordance with the procedure referred to in Article 7(2).";</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in Article 7,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(7) in Article 8, paragraphs 2 and 3 are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(8) in Annex I, point 1 of Section 7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(9) in Annex II, point 1 of Section 7 is deleted.</w:t>
      </w:r>
    </w:p>
    <w:p w:rsidR="00D10D23" w:rsidRDefault="00D10D23">
      <w:pPr>
        <w:keepNext/>
        <w:tabs>
          <w:tab w:val="left" w:pos="850"/>
        </w:tabs>
        <w:spacing w:before="360" w:after="120" w:line="240" w:lineRule="auto"/>
        <w:ind w:left="1570" w:hanging="850"/>
        <w:jc w:val="both"/>
        <w:outlineLvl w:val="0"/>
        <w:rPr>
          <w:rFonts w:ascii="Times New Roman" w:eastAsia="Calibri" w:hAnsi="Times New Roman" w:cs="Times New Roman"/>
          <w:b/>
          <w:smallCaps/>
          <w:noProof/>
          <w:sz w:val="24"/>
          <w:szCs w:val="24"/>
          <w:lang w:eastAsia="en-GB"/>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437/2003 of the European Parliament and of the Council of 27 February 2003 on statistical returns in respect of the carriage of passengers, freight and mail by air</w:t>
      </w:r>
      <w:r>
        <w:rPr>
          <w:rStyle w:val="FootnoteReference"/>
          <w:rFonts w:ascii="Times New Roman" w:hAnsi="Times New Roman" w:cs="Times New Roman"/>
          <w:b/>
          <w:noProof/>
          <w:sz w:val="24"/>
          <w:szCs w:val="24"/>
        </w:rPr>
        <w:footnoteReference w:id="62"/>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w:t>
      </w:r>
      <w:r>
        <w:rPr>
          <w:rFonts w:ascii="Times New Roman" w:hAnsi="Times New Roman" w:cs="Times New Roman"/>
          <w:noProof/>
          <w:sz w:val="24"/>
          <w:szCs w:val="24"/>
          <w:lang w:val="en-US"/>
        </w:rPr>
        <w:t xml:space="preserve">437/2003 </w:t>
      </w:r>
      <w:r>
        <w:rPr>
          <w:rFonts w:ascii="Times New Roman" w:hAnsi="Times New Roman" w:cs="Times New Roman"/>
          <w:noProof/>
          <w:sz w:val="24"/>
          <w:szCs w:val="24"/>
        </w:rPr>
        <w:t xml:space="preserve">with a view to </w:t>
      </w:r>
      <w:r>
        <w:rPr>
          <w:rFonts w:ascii="Times New Roman" w:hAnsi="Times New Roman" w:cs="Times New Roman"/>
          <w:noProof/>
          <w:sz w:val="24"/>
          <w:szCs w:val="24"/>
          <w:lang w:val="en"/>
        </w:rPr>
        <w:t>taking account of economic and social developments</w:t>
      </w:r>
      <w:r>
        <w:rPr>
          <w:rFonts w:ascii="Times New Roman" w:hAnsi="Times New Roman" w:cs="Times New Roman"/>
          <w:noProof/>
          <w:sz w:val="24"/>
          <w:szCs w:val="24"/>
        </w:rPr>
        <w:t xml:space="preserve">, the power to adopt acts in accordance with Article 290 of the Treaty should be delegated to the Commission to amend </w:t>
      </w:r>
      <w:r>
        <w:rPr>
          <w:rFonts w:ascii="Times New Roman" w:hAnsi="Times New Roman" w:cs="Times New Roman"/>
          <w:noProof/>
          <w:sz w:val="24"/>
          <w:szCs w:val="24"/>
          <w:lang w:val="en-US"/>
        </w:rPr>
        <w:t xml:space="preserve">the data collection characteristics and the specifications in the Annexes to that Regulation and to supplement that Regulation by </w:t>
      </w:r>
      <w:r>
        <w:rPr>
          <w:rFonts w:ascii="Times New Roman" w:hAnsi="Times New Roman" w:cs="Times New Roman"/>
          <w:noProof/>
          <w:sz w:val="24"/>
          <w:szCs w:val="24"/>
        </w:rPr>
        <w:t xml:space="preserve">establishing </w:t>
      </w:r>
      <w:r>
        <w:rPr>
          <w:rFonts w:ascii="Times New Roman" w:hAnsi="Times New Roman" w:cs="Times New Roman"/>
          <w:noProof/>
          <w:sz w:val="24"/>
          <w:szCs w:val="24"/>
          <w:lang w:val="en"/>
        </w:rPr>
        <w:t>other standards of accuracy.</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 xml:space="preserve">No </w:t>
      </w:r>
      <w:r>
        <w:rPr>
          <w:rFonts w:ascii="Times New Roman" w:hAnsi="Times New Roman" w:cs="Times New Roman"/>
          <w:noProof/>
          <w:sz w:val="24"/>
          <w:szCs w:val="24"/>
          <w:lang w:val="en-US"/>
        </w:rPr>
        <w:t xml:space="preserve">437/2003 concerning the data files for the transmission, the description of the data codes and </w:t>
      </w:r>
      <w:r>
        <w:rPr>
          <w:rFonts w:ascii="Times New Roman" w:hAnsi="Times New Roman" w:cs="Times New Roman"/>
          <w:noProof/>
          <w:sz w:val="24"/>
          <w:szCs w:val="24"/>
        </w:rPr>
        <w:t>the medium to be used for data transmission</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noProof/>
          <w:sz w:val="24"/>
          <w:szCs w:val="24"/>
          <w:lang w:val="en-US"/>
        </w:rPr>
        <w:t xml:space="preserve">437/2003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3, paragraph 1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 Each Member State shall collect statistical data relating to the following variables: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passengers;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 freight and mail;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 flight stages;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 passenger seats available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bg-BG"/>
        </w:rPr>
      </w:pPr>
      <w:r>
        <w:rPr>
          <w:rFonts w:ascii="Times New Roman" w:hAnsi="Times New Roman" w:cs="Times New Roman"/>
          <w:noProof/>
          <w:sz w:val="24"/>
          <w:szCs w:val="24"/>
        </w:rPr>
        <w:lastRenderedPageBreak/>
        <w:t>(e) aircraft movements.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bg-BG"/>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The statistical variables in each area, the nomenclatures for their classification, their periodicity of observation and the definitions are set out in the Annexes.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The Commission is empowered to adopt delegated acts in accordance with Article 10a amending the data collection characteristics and the specifications in the Annexes.";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Article 5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center"/>
        <w:rPr>
          <w:i/>
          <w:iCs/>
          <w:noProof/>
          <w:lang w:val="en-US"/>
        </w:rPr>
      </w:pPr>
      <w:r>
        <w:rPr>
          <w:rFonts w:ascii="Times New Roman" w:hAnsi="Times New Roman" w:cs="Times New Roman"/>
          <w:i/>
          <w:iCs/>
          <w:noProof/>
          <w:sz w:val="24"/>
          <w:szCs w:val="24"/>
        </w:rPr>
        <w:t>"</w:t>
      </w:r>
      <w:r>
        <w:rPr>
          <w:rFonts w:ascii="Times New Roman" w:hAnsi="Times New Roman" w:cs="Times New Roman"/>
          <w:i/>
          <w:iCs/>
          <w:noProof/>
          <w:sz w:val="24"/>
          <w:szCs w:val="24"/>
          <w:lang w:val="en-US"/>
        </w:rPr>
        <w:t>Article 5</w:t>
      </w:r>
    </w:p>
    <w:p w:rsidR="00D10D23" w:rsidRDefault="000B273A">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b/>
          <w:iCs/>
          <w:noProof/>
          <w:sz w:val="24"/>
          <w:szCs w:val="24"/>
          <w:lang w:val="en-US"/>
        </w:rPr>
        <w:t>Accuracy of statistics</w:t>
      </w:r>
    </w:p>
    <w:p w:rsidR="00D10D23" w:rsidRDefault="00D10D23">
      <w:pPr>
        <w:autoSpaceDE w:val="0"/>
        <w:autoSpaceDN w:val="0"/>
        <w:adjustRightInd w:val="0"/>
        <w:spacing w:after="0" w:line="240" w:lineRule="auto"/>
        <w:ind w:left="708"/>
        <w:jc w:val="center"/>
        <w:rPr>
          <w:i/>
          <w:iCs/>
          <w:noProof/>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collection of data shall be based on complete returns.</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Commission is empowered to adopt delegated acts in accordance with Article 10a concerning the establishment of </w:t>
      </w:r>
      <w:r>
        <w:rPr>
          <w:rFonts w:ascii="Times New Roman" w:hAnsi="Times New Roman" w:cs="Times New Roman"/>
          <w:noProof/>
          <w:sz w:val="24"/>
          <w:szCs w:val="24"/>
          <w:lang w:val="en"/>
        </w:rPr>
        <w:t>other standards of accuracy.";</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7, paragraph 2 is replaced by the following: </w:t>
      </w:r>
    </w:p>
    <w:p w:rsidR="00D10D23" w:rsidRDefault="00D10D23">
      <w:pPr>
        <w:autoSpaceDE w:val="0"/>
        <w:autoSpaceDN w:val="0"/>
        <w:adjustRightInd w:val="0"/>
        <w:spacing w:after="0" w:line="240" w:lineRule="auto"/>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noProof/>
          <w:lang w:val="en-US"/>
        </w:rPr>
      </w:pPr>
      <w:r>
        <w:rPr>
          <w:rFonts w:ascii="Times New Roman" w:hAnsi="Times New Roman" w:cs="Times New Roman"/>
          <w:noProof/>
          <w:sz w:val="24"/>
          <w:szCs w:val="24"/>
          <w:lang w:val="en-US"/>
        </w:rPr>
        <w:t xml:space="preserve"> "2. The results shall be transmitted according to the data files shown in Annex I for which the description shall be specified by the Commission by means of implementing act. </w:t>
      </w:r>
    </w:p>
    <w:p w:rsidR="00D10D23" w:rsidRDefault="000B273A">
      <w:pPr>
        <w:autoSpaceDE w:val="0"/>
        <w:autoSpaceDN w:val="0"/>
        <w:adjustRightInd w:val="0"/>
        <w:spacing w:after="0" w:line="240" w:lineRule="auto"/>
        <w:ind w:left="708"/>
        <w:jc w:val="both"/>
        <w:rPr>
          <w:noProof/>
          <w:lang w:val="bg-BG"/>
        </w:rPr>
      </w:pPr>
      <w:r>
        <w:rPr>
          <w:rFonts w:ascii="Times New Roman" w:hAnsi="Times New Roman" w:cs="Times New Roman"/>
          <w:noProof/>
          <w:sz w:val="24"/>
          <w:szCs w:val="24"/>
        </w:rPr>
        <w:t xml:space="preserve">The Commission shall also specify by </w:t>
      </w:r>
      <w:r>
        <w:rPr>
          <w:rFonts w:ascii="Times New Roman" w:hAnsi="Times New Roman" w:cs="Times New Roman"/>
          <w:noProof/>
          <w:sz w:val="24"/>
          <w:szCs w:val="24"/>
          <w:lang w:val="en-US"/>
        </w:rPr>
        <w:t>means of implementing act</w:t>
      </w:r>
      <w:r>
        <w:rPr>
          <w:rFonts w:ascii="Times New Roman" w:hAnsi="Times New Roman" w:cs="Times New Roman"/>
          <w:noProof/>
          <w:sz w:val="24"/>
          <w:szCs w:val="24"/>
        </w:rPr>
        <w:t xml:space="preserve"> the </w:t>
      </w:r>
      <w:r>
        <w:rPr>
          <w:rFonts w:ascii="Times New Roman" w:hAnsi="Times New Roman" w:cs="Times New Roman"/>
          <w:noProof/>
          <w:sz w:val="24"/>
          <w:szCs w:val="24"/>
          <w:lang w:val="en-US"/>
        </w:rPr>
        <w:t xml:space="preserve">description of the data codes and </w:t>
      </w:r>
      <w:r>
        <w:rPr>
          <w:rFonts w:ascii="Times New Roman" w:hAnsi="Times New Roman" w:cs="Times New Roman"/>
          <w:noProof/>
          <w:sz w:val="24"/>
          <w:szCs w:val="24"/>
        </w:rPr>
        <w:t>the medium to be used for transmission.</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Those implementing acts shall be adopted in accordance with the procedure referred to in Article 11(2).";</w:t>
      </w:r>
    </w:p>
    <w:p w:rsidR="00D10D23" w:rsidRDefault="00D10D23">
      <w:pPr>
        <w:autoSpaceDE w:val="0"/>
        <w:autoSpaceDN w:val="0"/>
        <w:adjustRightInd w:val="0"/>
        <w:spacing w:after="120" w:line="240" w:lineRule="auto"/>
        <w:ind w:firstLine="360"/>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Article 10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the following Article 10a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rsidR="00D10D23" w:rsidRDefault="000B273A">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referred to in Article 3</w:t>
      </w:r>
      <w:r>
        <w:rPr>
          <w:rFonts w:ascii="Times New Roman" w:hAnsi="Times New Roman" w:cs="Times New Roman"/>
          <w:noProof/>
          <w:sz w:val="24"/>
          <w:szCs w:val="24"/>
          <w:lang w:val="en-US"/>
        </w:rPr>
        <w:t xml:space="preserve">(1) and Article 5 </w:t>
      </w:r>
      <w:r>
        <w:rPr>
          <w:rFonts w:ascii="Times New Roman" w:hAnsi="Times New Roman" w:cs="Times New Roman"/>
          <w:noProof/>
          <w:sz w:val="24"/>
          <w:szCs w:val="24"/>
        </w:rPr>
        <w:t>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3</w:t>
      </w:r>
      <w:r>
        <w:rPr>
          <w:rFonts w:ascii="Times New Roman" w:hAnsi="Times New Roman" w:cs="Times New Roman"/>
          <w:noProof/>
          <w:sz w:val="24"/>
          <w:szCs w:val="24"/>
          <w:lang w:val="en-US"/>
        </w:rPr>
        <w:t xml:space="preserve">(1) and Article 5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3</w:t>
      </w:r>
      <w:r>
        <w:rPr>
          <w:rFonts w:ascii="Times New Roman" w:hAnsi="Times New Roman" w:cs="Times New Roman"/>
          <w:noProof/>
          <w:sz w:val="24"/>
          <w:szCs w:val="24"/>
          <w:lang w:val="en-US"/>
        </w:rPr>
        <w:t xml:space="preserve">(1) and Article 5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120" w:line="240" w:lineRule="auto"/>
        <w:ind w:firstLine="360"/>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in Article 11,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450/2003 of the European Parliament and of the Council of 27 February 2003 concerning the labour cost index</w:t>
      </w:r>
      <w:r>
        <w:rPr>
          <w:noProof/>
          <w:vertAlign w:val="superscript"/>
        </w:rPr>
        <w:footnoteReference w:id="63"/>
      </w:r>
      <w:r>
        <w:rPr>
          <w:rFonts w:ascii="Times New Roman" w:hAnsi="Times New Roman" w:cs="Times New Roman"/>
          <w:b/>
          <w:noProof/>
          <w:sz w:val="24"/>
          <w:szCs w:val="24"/>
        </w:rPr>
        <w:t xml:space="preserve">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In order to update Regulation (EC) No 450/2003 with a view to </w:t>
      </w:r>
      <w:r>
        <w:rPr>
          <w:rFonts w:ascii="Times New Roman" w:hAnsi="Times New Roman" w:cs="Times New Roman"/>
          <w:noProof/>
          <w:sz w:val="24"/>
          <w:szCs w:val="24"/>
          <w:lang w:val="en"/>
        </w:rPr>
        <w:t>taking account of economic and social developments</w:t>
      </w:r>
      <w:r>
        <w:rPr>
          <w:rFonts w:ascii="Times New Roman" w:hAnsi="Times New Roman" w:cs="Times New Roman"/>
          <w:noProof/>
          <w:sz w:val="24"/>
          <w:szCs w:val="24"/>
        </w:rPr>
        <w:t xml:space="preserve">, the power to adopt acts in accordance with Article 290 of the Treaty should be delegated to the Commission </w:t>
      </w:r>
      <w:r>
        <w:rPr>
          <w:rFonts w:ascii="Times New Roman" w:hAnsi="Times New Roman" w:cs="Times New Roman"/>
          <w:noProof/>
          <w:sz w:val="24"/>
          <w:szCs w:val="24"/>
          <w:lang w:val="en"/>
        </w:rPr>
        <w:t>to:</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amend that Regulation by redefining the technical specification of the index and revising the weighting structure, by including certain economic activities; </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
        </w:rPr>
        <w:t xml:space="preserve">supplement that Regulation by identifying the </w:t>
      </w:r>
      <w:r>
        <w:rPr>
          <w:rFonts w:ascii="Times New Roman" w:hAnsi="Times New Roman" w:cs="Times New Roman"/>
          <w:noProof/>
          <w:sz w:val="24"/>
          <w:szCs w:val="24"/>
          <w:lang w:val="en-US"/>
        </w:rPr>
        <w:t>economic activities in which the data is to be broken down and the economic activities in which the index is to be broken down;</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supplement that Regulation by establishing separate quality criteria and the methodology for chaining the index.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No 450/2003 concerning the content of the quality report, implementing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Accordingly, Regulation (EC) No 450/2003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2, paragraph 4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11a concerning amendments </w:t>
      </w:r>
      <w:r>
        <w:rPr>
          <w:rFonts w:ascii="Times New Roman" w:hAnsi="Times New Roman" w:cs="Times New Roman"/>
          <w:noProof/>
          <w:sz w:val="24"/>
          <w:szCs w:val="24"/>
          <w:lang w:val="en"/>
        </w:rPr>
        <w:t>to redefine the technical specification of the index and revise the weighting structure.";</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3, paragraph 2 is replaced by the following: </w:t>
      </w:r>
    </w:p>
    <w:p w:rsidR="00D10D23" w:rsidRDefault="00D10D23">
      <w:pPr>
        <w:autoSpaceDE w:val="0"/>
        <w:autoSpaceDN w:val="0"/>
        <w:adjustRightInd w:val="0"/>
        <w:spacing w:after="120" w:line="240" w:lineRule="auto"/>
        <w:ind w:firstLine="360"/>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w:t>
      </w: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11a concerning the amendments for t</w:t>
      </w:r>
      <w:r>
        <w:rPr>
          <w:rFonts w:ascii="Times New Roman" w:hAnsi="Times New Roman" w:cs="Times New Roman"/>
          <w:noProof/>
          <w:sz w:val="24"/>
          <w:szCs w:val="24"/>
          <w:lang w:val="en"/>
        </w:rPr>
        <w:t>he inclusion of economic activities defined by NACE Rev.2 sections O to S in the scope of this Regulation, taking into account the feasibility studies defined in Article 10.";</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 4 is replaced by the following: </w:t>
      </w:r>
    </w:p>
    <w:p w:rsidR="00D10D23" w:rsidRDefault="00D10D23">
      <w:pPr>
        <w:autoSpaceDE w:val="0"/>
        <w:autoSpaceDN w:val="0"/>
        <w:adjustRightInd w:val="0"/>
        <w:spacing w:after="0" w:line="240" w:lineRule="auto"/>
        <w:ind w:left="708"/>
        <w:jc w:val="both"/>
        <w:rPr>
          <w:rFonts w:ascii="Times New Roman" w:hAnsi="Times New Roman" w:cs="Times New Roman"/>
          <w:i/>
          <w:iCs/>
          <w:noProof/>
          <w:sz w:val="24"/>
          <w:szCs w:val="24"/>
          <w:lang w:val="en-US"/>
        </w:rPr>
      </w:pPr>
    </w:p>
    <w:p w:rsidR="00D10D23" w:rsidRDefault="000B273A">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i/>
          <w:iCs/>
          <w:noProof/>
          <w:sz w:val="24"/>
          <w:szCs w:val="24"/>
          <w:lang w:val="en-US"/>
        </w:rPr>
        <w:t>"Article 4</w:t>
      </w:r>
      <w:r>
        <w:rPr>
          <w:rFonts w:ascii="Times New Roman" w:hAnsi="Times New Roman" w:cs="Times New Roman"/>
          <w:i/>
          <w:iCs/>
          <w:noProof/>
          <w:sz w:val="24"/>
          <w:szCs w:val="24"/>
          <w:lang w:val="en-US"/>
        </w:rPr>
        <w:br/>
      </w:r>
      <w:r>
        <w:rPr>
          <w:rFonts w:ascii="Times New Roman" w:hAnsi="Times New Roman" w:cs="Times New Roman"/>
          <w:b/>
          <w:iCs/>
          <w:noProof/>
          <w:sz w:val="24"/>
          <w:szCs w:val="24"/>
          <w:lang w:val="en-US"/>
        </w:rPr>
        <w:t>Breakdown of variables</w:t>
      </w:r>
    </w:p>
    <w:p w:rsidR="00D10D23" w:rsidRDefault="00D10D23">
      <w:pPr>
        <w:autoSpaceDE w:val="0"/>
        <w:autoSpaceDN w:val="0"/>
        <w:adjustRightInd w:val="0"/>
        <w:spacing w:after="0" w:line="240" w:lineRule="auto"/>
        <w:ind w:left="708"/>
        <w:jc w:val="both"/>
        <w:rPr>
          <w:rFonts w:ascii="Times New Roman" w:hAnsi="Times New Roman" w:cs="Times New Roman"/>
          <w:b/>
          <w:bCs/>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US"/>
        </w:rPr>
        <w:t>1. Taking account of contributions to total employment and to labour costs at Union and national levels, t</w:t>
      </w:r>
      <w:r>
        <w:rPr>
          <w:rFonts w:ascii="Times New Roman" w:hAnsi="Times New Roman" w:cs="Times New Roman"/>
          <w:noProof/>
          <w:sz w:val="24"/>
          <w:szCs w:val="24"/>
        </w:rPr>
        <w:t>he Commission is empowered to adopt delegated acts in accordance with Article 11a concerning the identification of t</w:t>
      </w:r>
      <w:r>
        <w:rPr>
          <w:rFonts w:ascii="Times New Roman" w:hAnsi="Times New Roman" w:cs="Times New Roman"/>
          <w:noProof/>
          <w:sz w:val="24"/>
          <w:szCs w:val="24"/>
          <w:lang w:val="en"/>
        </w:rPr>
        <w:t xml:space="preserve">he </w:t>
      </w:r>
      <w:r>
        <w:rPr>
          <w:rFonts w:ascii="Times New Roman" w:hAnsi="Times New Roman" w:cs="Times New Roman"/>
          <w:noProof/>
          <w:sz w:val="24"/>
          <w:szCs w:val="24"/>
          <w:lang w:val="en-US"/>
        </w:rPr>
        <w:t xml:space="preserve">economic activities defined by NACE Rev. 2 sections and by further disaggregations, not beyond the level of NACE Rev. 2 divisions (2-digit level) or groupings of divisions in which the data shall be broken down </w:t>
      </w:r>
      <w:r>
        <w:rPr>
          <w:rFonts w:ascii="Times New Roman" w:hAnsi="Times New Roman" w:cs="Times New Roman"/>
          <w:noProof/>
          <w:sz w:val="24"/>
          <w:szCs w:val="24"/>
          <w:lang w:val="en"/>
        </w:rPr>
        <w:t>taking account of economic and social developments</w:t>
      </w:r>
      <w:r>
        <w:rPr>
          <w:rFonts w:ascii="Times New Roman" w:hAnsi="Times New Roman" w:cs="Times New Roman"/>
          <w:noProof/>
          <w:sz w:val="24"/>
          <w:szCs w:val="24"/>
          <w:lang w:val="en-US"/>
        </w:rPr>
        <w:t>.</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Labour cost indices shall be provided separately for the following labour cost categories: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total labour costs;</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 wages and salaries, defined by reference to item D.11 in Annex II to Regulation (EC) No 1726/1999;</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 employers’ social contributions plus taxes paid by the employer less subsidies received by the employer, as defined by the sum of items D.12 and D.4 less D.5 in Annex II to Regulation (EC) No 1726/1999.</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An index estimating total labour costs, excluding bonuses, where bonuses are defined by D.11112 in Annex II to Regulation (EC) No 1726/1999, shall be provided </w:t>
      </w:r>
      <w:r>
        <w:rPr>
          <w:rFonts w:ascii="Times New Roman" w:hAnsi="Times New Roman" w:cs="Times New Roman"/>
          <w:noProof/>
          <w:sz w:val="24"/>
          <w:szCs w:val="24"/>
        </w:rPr>
        <w:t>broken down by economic activities determined by the Commission, and</w:t>
      </w:r>
      <w:r>
        <w:rPr>
          <w:rFonts w:ascii="Times New Roman" w:hAnsi="Times New Roman" w:cs="Times New Roman"/>
          <w:noProof/>
          <w:sz w:val="24"/>
          <w:szCs w:val="24"/>
          <w:lang w:val="en-US"/>
        </w:rPr>
        <w:t xml:space="preserve"> shall be based on the NACE Rev. 2 classification.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11a concerning</w:t>
      </w:r>
      <w:r>
        <w:rPr>
          <w:rFonts w:ascii="Times New Roman" w:hAnsi="Times New Roman" w:cs="Times New Roman"/>
          <w:noProof/>
          <w:sz w:val="24"/>
          <w:szCs w:val="24"/>
          <w:lang w:val="en-US"/>
        </w:rPr>
        <w:t xml:space="preserve"> the determination of these economic activities, taking into account the feasibility studies defined in Article 10.</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The Commission is empowered to adopt delegated acts in accordance with Article 11a concerning the establishment of the methodology for chaining the index.";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Article 8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b/>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i/>
          <w:iCs/>
          <w:noProof/>
          <w:sz w:val="24"/>
          <w:szCs w:val="24"/>
          <w:lang w:val="en-US"/>
        </w:rPr>
      </w:pPr>
      <w:r>
        <w:rPr>
          <w:rFonts w:ascii="Times New Roman" w:hAnsi="Times New Roman" w:cs="Times New Roman"/>
          <w:i/>
          <w:iCs/>
          <w:noProof/>
          <w:sz w:val="24"/>
          <w:szCs w:val="24"/>
          <w:lang w:val="en-US"/>
        </w:rPr>
        <w:t>"Article 8</w:t>
      </w:r>
    </w:p>
    <w:p w:rsidR="00D10D23" w:rsidRDefault="000B273A">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b/>
          <w:iCs/>
          <w:noProof/>
          <w:sz w:val="24"/>
          <w:szCs w:val="24"/>
          <w:lang w:val="en-US"/>
        </w:rPr>
        <w:t>Quality</w:t>
      </w:r>
    </w:p>
    <w:p w:rsidR="00D10D23" w:rsidRDefault="00D10D23">
      <w:pPr>
        <w:autoSpaceDE w:val="0"/>
        <w:autoSpaceDN w:val="0"/>
        <w:adjustRightInd w:val="0"/>
        <w:spacing w:after="0" w:line="240" w:lineRule="auto"/>
        <w:ind w:left="708"/>
        <w:jc w:val="both"/>
        <w:rPr>
          <w:rFonts w:ascii="Times New Roman" w:hAnsi="Times New Roman" w:cs="Times New Roman"/>
          <w:b/>
          <w:bCs/>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The Commission is empowered to adopt delegated acts in accordance with Article 11a concerning the definition of separate quality criteria</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The current data and back data transmitted shall satisfy these quality criteria.</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2. The Member States shall provide annual quality reports to the Commission, beginning in 2003. The content of the reports shall be defined by the Commission </w:t>
      </w:r>
      <w:r>
        <w:rPr>
          <w:rFonts w:ascii="Times New Roman" w:hAnsi="Times New Roman" w:cs="Times New Roman"/>
          <w:noProof/>
          <w:sz w:val="24"/>
          <w:szCs w:val="24"/>
        </w:rPr>
        <w:t>by means of implementing act. Those implementing acts shall be adopted in accordance with the procedure referred to in Article 12(2).";</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Article 10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paragraph 5 is replaced by the following: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The Commission shall adopt measures pursuant to the results of the feasibility studies </w:t>
      </w:r>
      <w:r>
        <w:rPr>
          <w:rFonts w:ascii="Times New Roman" w:hAnsi="Times New Roman" w:cs="Times New Roman"/>
          <w:noProof/>
          <w:sz w:val="24"/>
          <w:szCs w:val="24"/>
        </w:rPr>
        <w:t>by means of implementing act. Those implementing acts shall be adopted in accordance with the procedure referred to in Article 12(2).</w:t>
      </w:r>
      <w:r>
        <w:rPr>
          <w:rFonts w:ascii="Times New Roman" w:hAnsi="Times New Roman" w:cs="Times New Roman"/>
          <w:noProof/>
          <w:sz w:val="24"/>
          <w:szCs w:val="24"/>
          <w:lang w:val="en-US"/>
        </w:rPr>
        <w:t xml:space="preserve"> Those measures shall respect the principle of cost-effectiveness, as defined in Article 2 of Regulation (EC) No 223/2009, including the minimisation of the burden on respondents.";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(b)</w:t>
      </w:r>
      <w:r>
        <w:rPr>
          <w:rFonts w:ascii="Times New Roman" w:hAnsi="Times New Roman" w:cs="Times New Roman"/>
          <w:noProof/>
          <w:sz w:val="24"/>
          <w:szCs w:val="24"/>
          <w:lang w:val="en-US"/>
        </w:rPr>
        <w:tab/>
      </w:r>
      <w:r>
        <w:rPr>
          <w:rFonts w:ascii="Times New Roman" w:hAnsi="Times New Roman" w:cs="Times New Roman"/>
          <w:noProof/>
          <w:sz w:val="24"/>
          <w:szCs w:val="24"/>
        </w:rPr>
        <w:t xml:space="preserve"> paragraph 6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Article 11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the following Article 11a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11a</w:t>
      </w:r>
    </w:p>
    <w:p w:rsidR="00D10D23" w:rsidRDefault="000B273A">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hAnsi="Times New Roman" w:cs="Times New Roman"/>
          <w:noProof/>
          <w:sz w:val="24"/>
          <w:szCs w:val="24"/>
          <w:lang w:val="en-US"/>
        </w:rPr>
        <w:t xml:space="preserve">2(4), Article 3(2) and Article 4 </w:t>
      </w:r>
      <w:r>
        <w:rPr>
          <w:rFonts w:ascii="Times New Roman" w:hAnsi="Times New Roman" w:cs="Times New Roman"/>
          <w:noProof/>
          <w:sz w:val="24"/>
          <w:szCs w:val="24"/>
        </w:rPr>
        <w:t>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 w:val="24"/>
          <w:szCs w:val="24"/>
          <w:lang w:val="en-US"/>
        </w:rPr>
        <w:t xml:space="preserve">2(4), Article 3(2) and Article 4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 w:val="24"/>
          <w:szCs w:val="24"/>
          <w:lang w:val="en-US"/>
        </w:rPr>
        <w:t xml:space="preserve">2(4), Article 3(2) and Article 4 </w:t>
      </w:r>
      <w:r>
        <w:rPr>
          <w:rFonts w:ascii="Times New Roman" w:hAnsi="Times New Roman" w:cs="Times New Roman"/>
          <w:noProof/>
          <w:sz w:val="24"/>
          <w:szCs w:val="24"/>
        </w:rPr>
        <w:t xml:space="preserve">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D10D23">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708"/>
        <w:jc w:val="both"/>
        <w:rPr>
          <w:rFonts w:ascii="Times New Roman" w:hAnsi="Times New Roman" w:cs="Times New Roman"/>
          <w:noProof/>
          <w:sz w:val="20"/>
          <w:szCs w:val="20"/>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(8) in Article 12,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(9) in the Annex, point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808/2004 of the European Parliament and of the Council of 21 April 2004 concerning Community statistics on the information society</w:t>
      </w:r>
      <w:r>
        <w:rPr>
          <w:rStyle w:val="FootnoteReference"/>
          <w:rFonts w:ascii="Times New Roman" w:eastAsia="Calibri" w:hAnsi="Times New Roman" w:cs="Times New Roman"/>
          <w:b/>
          <w:noProof/>
          <w:sz w:val="24"/>
          <w:szCs w:val="24"/>
          <w:lang w:eastAsia="en-GB"/>
        </w:rPr>
        <w:footnoteReference w:id="64"/>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 xml:space="preserve">In order to adapt Regulation (EC) No 808/2004 </w:t>
      </w:r>
      <w:r>
        <w:rPr>
          <w:rFonts w:ascii="Times New Roman" w:hAnsi="Times New Roman" w:cs="Times New Roman"/>
          <w:noProof/>
          <w:color w:val="000000"/>
          <w:sz w:val="24"/>
          <w:szCs w:val="24"/>
          <w:lang w:val="en-US"/>
        </w:rPr>
        <w:t>to economic and technical developments,</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lang w:val="en-US"/>
        </w:rPr>
        <w:t>in particular concerning the content of the modules,</w:t>
      </w:r>
      <w:r>
        <w:rPr>
          <w:rFonts w:ascii="Times New Roman" w:hAnsi="Times New Roman" w:cs="Times New Roman"/>
          <w:noProof/>
          <w:sz w:val="24"/>
          <w:szCs w:val="24"/>
          <w:lang w:val="en"/>
        </w:rPr>
        <w:t xml:space="preserve"> </w:t>
      </w:r>
      <w:r>
        <w:rPr>
          <w:rFonts w:ascii="Times New Roman" w:hAnsi="Times New Roman" w:cs="Times New Roman"/>
          <w:noProof/>
          <w:sz w:val="24"/>
          <w:szCs w:val="24"/>
        </w:rPr>
        <w:t xml:space="preserve">the power to adopt acts in accordance with Article 290 of the Treaty should be delegated to the Commission with respect to </w:t>
      </w:r>
      <w:r>
        <w:rPr>
          <w:rFonts w:ascii="Times New Roman" w:hAnsi="Times New Roman" w:cs="Times New Roman"/>
          <w:noProof/>
          <w:color w:val="000000"/>
          <w:sz w:val="24"/>
          <w:szCs w:val="24"/>
          <w:lang w:val="en-US"/>
        </w:rPr>
        <w:t>supplementing the modules of that Regulation concerning the selection and the specification, the adjustment and the modification of subjects and their characteristics, the coverage, the reference periods and breakdowns of characteristics, the periodicity and timing of data provision and the deadlines for transmission of results.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highlight w:val="yellow"/>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Regulation (EC) No 808/2004</w:t>
      </w:r>
      <w:r>
        <w:rPr>
          <w:rFonts w:ascii="Times New Roman Bold" w:eastAsia="Calibri" w:hAnsi="Times New Roman Bold"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CM4"/>
        <w:spacing w:before="60" w:after="60"/>
        <w:ind w:left="1068"/>
        <w:jc w:val="center"/>
        <w:rPr>
          <w:i/>
          <w:iCs/>
          <w:noProof/>
          <w:color w:val="000000"/>
          <w:lang w:val="en-US"/>
        </w:rPr>
      </w:pPr>
      <w:r>
        <w:rPr>
          <w:i/>
          <w:iCs/>
          <w:noProof/>
          <w:color w:val="000000"/>
          <w:lang w:val="en-US"/>
        </w:rPr>
        <w:t>“Article 8</w:t>
      </w:r>
    </w:p>
    <w:p w:rsidR="00D10D23" w:rsidRDefault="000B273A">
      <w:pPr>
        <w:pStyle w:val="Default"/>
        <w:ind w:left="720" w:firstLine="720"/>
        <w:jc w:val="center"/>
        <w:rPr>
          <w:b/>
          <w:noProof/>
          <w:lang w:val="en-US" w:eastAsia="en-US"/>
        </w:rPr>
      </w:pPr>
      <w:r>
        <w:rPr>
          <w:b/>
          <w:noProof/>
          <w:lang w:val="en-US" w:eastAsia="en-US"/>
        </w:rPr>
        <w:t xml:space="preserve"> Delegated powers </w:t>
      </w:r>
    </w:p>
    <w:p w:rsidR="00D10D23" w:rsidRDefault="00D10D23">
      <w:pPr>
        <w:pStyle w:val="Default"/>
        <w:rPr>
          <w:noProof/>
          <w:lang w:val="en-US" w:eastAsia="en-US"/>
        </w:rPr>
      </w:pPr>
    </w:p>
    <w:p w:rsidR="00D10D23" w:rsidRDefault="000B273A">
      <w:pPr>
        <w:pStyle w:val="CM4"/>
        <w:spacing w:before="60" w:after="60"/>
        <w:ind w:left="1068"/>
        <w:jc w:val="both"/>
        <w:rPr>
          <w:noProof/>
          <w:color w:val="000000"/>
          <w:lang w:val="en-US"/>
        </w:rPr>
      </w:pPr>
      <w:r>
        <w:rPr>
          <w:noProof/>
          <w:color w:val="000000"/>
          <w:lang w:val="en-US"/>
        </w:rPr>
        <w:lastRenderedPageBreak/>
        <w:t xml:space="preserve">1. </w:t>
      </w:r>
      <w:r>
        <w:rPr>
          <w:rFonts w:eastAsia="Arial Unicode MS"/>
          <w:noProof/>
          <w:lang w:val="en"/>
        </w:rPr>
        <w:t>T</w:t>
      </w:r>
      <w:r>
        <w:rPr>
          <w:rFonts w:eastAsia="Times New Roman"/>
          <w:noProof/>
          <w:lang w:val="en" w:eastAsia="fr-FR"/>
        </w:rPr>
        <w:t xml:space="preserve">he Commission </w:t>
      </w:r>
      <w:r>
        <w:rPr>
          <w:noProof/>
          <w:lang w:val="en-US"/>
        </w:rPr>
        <w:t xml:space="preserve">is empowered to adopt delegated acts in accordance with Article 8a </w:t>
      </w:r>
      <w:r>
        <w:rPr>
          <w:noProof/>
          <w:color w:val="000000"/>
          <w:lang w:val="en-US"/>
        </w:rPr>
        <w:t>supplementing the modules of this Regulation concerning the selection and specification, the adjustment and modification of subjects and their characteristics, the coverage, reference periods and breakdowns of characteristics, the periodicity and timing of data provision and the deadlines for transmission of results.</w:t>
      </w:r>
    </w:p>
    <w:p w:rsidR="00D10D23" w:rsidRDefault="000B273A">
      <w:pPr>
        <w:pStyle w:val="CM4"/>
        <w:spacing w:before="60" w:after="60"/>
        <w:ind w:left="1068"/>
        <w:jc w:val="both"/>
        <w:rPr>
          <w:noProof/>
          <w:color w:val="000000"/>
          <w:lang w:val="en-US"/>
        </w:rPr>
      </w:pPr>
      <w:r>
        <w:rPr>
          <w:noProof/>
          <w:color w:val="000000"/>
          <w:lang w:val="en-US"/>
        </w:rPr>
        <w:t xml:space="preserve">Those delegated acts shall take account of economic and technical changes and take into account Member States’ resources and the burden on respondents, technical and methodological feasibility and reliability of results. </w:t>
      </w:r>
      <w:r>
        <w:rPr>
          <w:b/>
          <w:bCs/>
          <w:noProof/>
          <w:color w:val="000000"/>
          <w:lang w:val="en-US"/>
        </w:rPr>
        <w:t xml:space="preserve"> </w:t>
      </w:r>
    </w:p>
    <w:p w:rsidR="00D10D23" w:rsidRDefault="000B273A">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 D</w:t>
      </w:r>
      <w:r>
        <w:rPr>
          <w:rFonts w:ascii="Times New Roman" w:hAnsi="Times New Roman" w:cs="Times New Roman"/>
          <w:noProof/>
          <w:color w:val="000000"/>
          <w:sz w:val="24"/>
          <w:szCs w:val="24"/>
          <w:lang w:val="en-US"/>
        </w:rPr>
        <w:t xml:space="preserve">elegated acts </w:t>
      </w:r>
      <w:r>
        <w:rPr>
          <w:rFonts w:ascii="Times New Roman" w:hAnsi="Times New Roman" w:cs="Times New Roman"/>
          <w:noProof/>
          <w:color w:val="000000"/>
          <w:sz w:val="24"/>
          <w:szCs w:val="24"/>
        </w:rPr>
        <w:t>shall be adopted at least nine months before the start of a data collection period.";</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 8a is inserted:</w:t>
      </w:r>
    </w:p>
    <w:p w:rsidR="00D10D23" w:rsidRDefault="00D10D23">
      <w:pPr>
        <w:pStyle w:val="Titrearticle"/>
        <w:spacing w:before="0" w:after="0"/>
        <w:ind w:left="360"/>
        <w:jc w:val="both"/>
        <w:rPr>
          <w:i w:val="0"/>
          <w:noProof/>
        </w:rPr>
      </w:pP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8a</w:t>
      </w:r>
    </w:p>
    <w:p w:rsidR="00D10D23" w:rsidRDefault="000B273A">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 xml:space="preserve">Exercise of the delegation </w:t>
      </w:r>
    </w:p>
    <w:p w:rsidR="00D10D23" w:rsidRDefault="00D10D23">
      <w:pPr>
        <w:autoSpaceDE w:val="0"/>
        <w:autoSpaceDN w:val="0"/>
        <w:adjustRightInd w:val="0"/>
        <w:spacing w:after="0" w:line="240" w:lineRule="auto"/>
        <w:ind w:left="1068"/>
        <w:jc w:val="center"/>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(1) shall be conferred on the Commission for an indeterminate period of time from [the entry into force of this Omnibus].</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 (1)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t xml:space="preserve"> </w:t>
      </w:r>
      <w:r>
        <w:rPr>
          <w:rFonts w:ascii="Times New Roman" w:hAnsi="Times New Roman" w:cs="Times New Roman"/>
          <w:noProof/>
          <w:sz w:val="24"/>
          <w:szCs w:val="24"/>
        </w:rPr>
        <w:br/>
        <w:t>____________________</w:t>
      </w: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u w:val="single"/>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0"/>
          <w:szCs w:val="20"/>
          <w:u w:val="single"/>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u w:val="single"/>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 9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Annex I, point 3 is replaced by the following:</w:t>
      </w:r>
    </w:p>
    <w:p w:rsidR="00D10D23" w:rsidRDefault="00D10D23">
      <w:pPr>
        <w:pStyle w:val="CM4"/>
        <w:spacing w:before="60" w:after="60"/>
        <w:ind w:left="360"/>
        <w:rPr>
          <w:noProof/>
          <w:color w:val="000000"/>
          <w:sz w:val="17"/>
          <w:szCs w:val="17"/>
        </w:rPr>
      </w:pPr>
    </w:p>
    <w:p w:rsidR="00D10D23" w:rsidRDefault="000B273A">
      <w:pPr>
        <w:pStyle w:val="CM4"/>
        <w:spacing w:before="60" w:after="60"/>
        <w:ind w:left="1068"/>
        <w:rPr>
          <w:noProof/>
          <w:color w:val="000000"/>
          <w:lang w:val="en-US"/>
        </w:rPr>
      </w:pPr>
      <w:r>
        <w:rPr>
          <w:noProof/>
          <w:color w:val="000000"/>
          <w:lang w:val="en-US"/>
        </w:rPr>
        <w:t xml:space="preserve">“3. </w:t>
      </w:r>
      <w:r>
        <w:rPr>
          <w:i/>
          <w:iCs/>
          <w:noProof/>
          <w:color w:val="000000"/>
          <w:lang w:val="en-US"/>
        </w:rPr>
        <w:t xml:space="preserve">Duration and periodicity of data provision </w:t>
      </w:r>
    </w:p>
    <w:p w:rsidR="00D10D23" w:rsidRDefault="000B273A">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Statistics shall be provided annually for up to 15 reference years from 20 May 2004. Not all characteristics shall necessarily be provided each year; the periodicity of provision for each characteristic shall be specified and agreed upon as part of the delegated acts adopted pursuant to Article 8(1).”</w:t>
      </w:r>
    </w:p>
    <w:p w:rsidR="00D10D23" w:rsidRDefault="00D10D23">
      <w:pPr>
        <w:autoSpaceDE w:val="0"/>
        <w:autoSpaceDN w:val="0"/>
        <w:adjustRightInd w:val="0"/>
        <w:spacing w:after="0" w:line="240" w:lineRule="auto"/>
        <w:ind w:left="1068"/>
        <w:jc w:val="both"/>
        <w:rPr>
          <w:rFonts w:ascii="Times New Roman" w:hAnsi="Times New Roman" w:cs="Times New Roman"/>
          <w:noProof/>
          <w:color w:val="000000"/>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Annex II, point 3 is replaced by the following:</w:t>
      </w:r>
    </w:p>
    <w:p w:rsidR="00D10D23" w:rsidRDefault="00D10D23">
      <w:pPr>
        <w:autoSpaceDE w:val="0"/>
        <w:autoSpaceDN w:val="0"/>
        <w:adjustRightInd w:val="0"/>
        <w:spacing w:after="0" w:line="240" w:lineRule="auto"/>
        <w:ind w:left="1068"/>
        <w:jc w:val="both"/>
        <w:rPr>
          <w:rFonts w:ascii="Times New Roman" w:hAnsi="Times New Roman" w:cs="Times New Roman"/>
          <w:noProof/>
          <w:color w:val="000000"/>
          <w:sz w:val="24"/>
          <w:szCs w:val="24"/>
        </w:rPr>
      </w:pPr>
    </w:p>
    <w:p w:rsidR="00D10D23" w:rsidRDefault="000B273A">
      <w:pPr>
        <w:pStyle w:val="CM4"/>
        <w:spacing w:before="60" w:after="60"/>
        <w:ind w:left="1068"/>
        <w:jc w:val="both"/>
        <w:rPr>
          <w:noProof/>
          <w:color w:val="000000"/>
          <w:lang w:val="en-US"/>
        </w:rPr>
      </w:pPr>
      <w:r>
        <w:rPr>
          <w:noProof/>
          <w:color w:val="000000"/>
          <w:lang w:val="en-US"/>
        </w:rPr>
        <w:t xml:space="preserve">“3. Duration and periodicity of data provision </w:t>
      </w:r>
    </w:p>
    <w:p w:rsidR="00D10D23" w:rsidRDefault="000B273A">
      <w:pPr>
        <w:pStyle w:val="CM4"/>
        <w:spacing w:before="60" w:after="60"/>
        <w:ind w:left="1068"/>
        <w:jc w:val="both"/>
        <w:rPr>
          <w:noProof/>
          <w:color w:val="000000"/>
          <w:lang w:val="en-US"/>
        </w:rPr>
      </w:pPr>
      <w:r>
        <w:rPr>
          <w:noProof/>
          <w:color w:val="000000"/>
          <w:lang w:val="en-US"/>
        </w:rPr>
        <w:t>Statistics shall be provided annually for up to 15 reference years from 20 May 2004. Not all characteristics shall necessarily be provided each year; the periodicity of provision for each characteristic shall be specified and agreed upon as part of the delegated acts adopted pursuant to Article 8(1).”.</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rPr>
          <w:rFonts w:ascii="Times New Roman" w:eastAsia="Calibri" w:hAnsi="Times New Roman" w:cs="Times New Roman"/>
          <w:noProof/>
          <w:sz w:val="24"/>
          <w:szCs w:val="24"/>
          <w:lang w:val="en-US"/>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lang w:eastAsia="en-GB"/>
        </w:rPr>
      </w:pPr>
      <w:r>
        <w:rPr>
          <w:rFonts w:ascii="Times New Roman Bold" w:eastAsia="Calibri" w:hAnsi="Times New Roman Bold" w:cs="Times New Roman"/>
          <w:b/>
          <w:noProof/>
          <w:sz w:val="24"/>
          <w:szCs w:val="24"/>
          <w:lang w:eastAsia="en-GB"/>
        </w:rPr>
        <w:t>Regulation (EC) No 1161/2005 of the European Parliament and of the Council of 6 July 2005</w:t>
      </w:r>
      <w:r>
        <w:rPr>
          <w:rFonts w:ascii="Times New Roman" w:eastAsia="Calibri" w:hAnsi="Times New Roman" w:cs="Times New Roman"/>
          <w:b/>
          <w:noProof/>
          <w:sz w:val="24"/>
          <w:szCs w:val="24"/>
          <w:lang w:eastAsia="en-GB"/>
        </w:rPr>
        <w:t xml:space="preserve"> </w:t>
      </w:r>
      <w:r>
        <w:rPr>
          <w:rFonts w:ascii="Times New Roman Bold" w:eastAsia="Calibri" w:hAnsi="Times New Roman Bold" w:cs="Times New Roman"/>
          <w:b/>
          <w:noProof/>
          <w:sz w:val="24"/>
          <w:szCs w:val="24"/>
          <w:lang w:eastAsia="en-GB"/>
        </w:rPr>
        <w:t>on the compilation of quarterly non-financial accounts by institutional sector</w:t>
      </w:r>
      <w:r>
        <w:rPr>
          <w:rStyle w:val="FootnoteReference"/>
          <w:rFonts w:ascii="Times New Roman" w:eastAsia="Calibri" w:hAnsi="Times New Roman" w:cs="Times New Roman"/>
          <w:noProof/>
          <w:sz w:val="24"/>
          <w:szCs w:val="24"/>
          <w:lang w:eastAsia="en-GB"/>
        </w:rPr>
        <w:footnoteReference w:id="65"/>
      </w:r>
      <w:r>
        <w:rPr>
          <w:rFonts w:ascii="Times New Roman" w:eastAsia="Calibri" w:hAnsi="Times New Roman" w:cs="Times New Roman"/>
          <w:b/>
          <w:noProof/>
          <w:sz w:val="24"/>
          <w:szCs w:val="24"/>
          <w:u w:val="single"/>
          <w:lang w:eastAsia="en-GB"/>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the quality of the quarterly non-financial accounts for the Union and the euro area compiled under Regulation (EC) No 1161/2005, the power to adopt acts in accordance with Article 290 of the Treaty should be delegated to the Commission to:</w:t>
      </w:r>
    </w:p>
    <w:p w:rsidR="00D10D23" w:rsidRDefault="000B273A">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amend that Regulation to adapt the time-period of transmission for certain items;</w:t>
      </w:r>
    </w:p>
    <w:p w:rsidR="00D10D23" w:rsidRDefault="000B273A">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amend that Regulation to adapt the proportion of the Union total;</w:t>
      </w:r>
    </w:p>
    <w:p w:rsidR="00D10D23" w:rsidRDefault="000B273A">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with a timetable for the transmission of certain items specified in the Annex, with decisions to require a breakdown of the transactions listed in the Annex by counterpart sector and with common quality standards.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1161/2005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Article 2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2.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7a concerning the timetable for the transmission of items P.1, P.2, D.42, D.43, D.44, D.45, and B.4G, and any decision to require a breakdown of the transactions listed in the Annex by counterpart sector. Any such decision shall only be adopted after the Commission has reported to the European Parliament and the Council on the implementation of this Regulation pursuant to Article 9.";</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 paragraph 4 is replaced by the following:</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lang w:val="en"/>
        </w:rPr>
        <w:t>T</w:t>
      </w:r>
      <w:r>
        <w:rPr>
          <w:rFonts w:ascii="Times New Roman" w:hAnsi="Times New Roman" w:cs="Times New Roman"/>
          <w:noProof/>
          <w:sz w:val="24"/>
          <w:szCs w:val="24"/>
        </w:rPr>
        <w:t xml:space="preserve">he Commission is empowered to adopt delegated acts in accordance with Article 7a to amend paragraph 3 to adjust, by a maximum of five days, the time of transmission specified in that paragraph.";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3, paragraph 3 is replaced by the following:</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7a amending paragraph 1 of this Article as regards the proportion of the Union total."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6, paragraph 1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7a concerning the adoption of common quality standards.</w:t>
      </w:r>
    </w:p>
    <w:p w:rsidR="00D10D23" w:rsidRDefault="000B273A">
      <w:pPr>
        <w:autoSpaceDE w:val="0"/>
        <w:autoSpaceDN w:val="0"/>
        <w:adjustRightInd w:val="0"/>
        <w:spacing w:after="0" w:line="240" w:lineRule="auto"/>
        <w:ind w:left="1068"/>
        <w:jc w:val="both"/>
        <w:rPr>
          <w:noProof/>
        </w:rPr>
      </w:pPr>
      <w:r>
        <w:rPr>
          <w:rFonts w:ascii="Times New Roman" w:hAnsi="Times New Roman" w:cs="Times New Roman"/>
          <w:noProof/>
          <w:sz w:val="24"/>
          <w:szCs w:val="24"/>
        </w:rPr>
        <w:t>Member States shall take all measures necessary to ensure that the quality of transmitted data improves over time to meet these common quality standards.";</w:t>
      </w:r>
    </w:p>
    <w:p w:rsidR="00D10D23" w:rsidRDefault="000B273A">
      <w:pPr>
        <w:pStyle w:val="Default"/>
        <w:ind w:left="360"/>
        <w:jc w:val="both"/>
        <w:rPr>
          <w:noProof/>
          <w:color w:val="auto"/>
        </w:rPr>
      </w:pPr>
      <w:r>
        <w:rPr>
          <w:i/>
          <w:noProof/>
          <w:color w:val="auto"/>
        </w:rPr>
        <w:t xml:space="preserve"> </w:t>
      </w: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the following Article 7a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7a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068"/>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eastAsia="Calibri" w:hAnsi="Times New Roman" w:cs="Times New Roman"/>
          <w:noProof/>
          <w:sz w:val="24"/>
          <w:szCs w:val="24"/>
        </w:rPr>
        <w:t>2(2)</w:t>
      </w:r>
      <w:r>
        <w:rPr>
          <w:rFonts w:ascii="Times New Roman" w:hAnsi="Times New Roman" w:cs="Times New Roman"/>
          <w:noProof/>
          <w:sz w:val="24"/>
          <w:szCs w:val="24"/>
        </w:rPr>
        <w:t xml:space="preserve"> a</w:t>
      </w:r>
      <w:r>
        <w:rPr>
          <w:rFonts w:ascii="Times New Roman" w:eastAsia="Calibri" w:hAnsi="Times New Roman" w:cs="Times New Roman"/>
          <w:noProof/>
          <w:sz w:val="24"/>
          <w:szCs w:val="24"/>
        </w:rPr>
        <w:t>nd (4)</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6(1)</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eastAsia="Calibri" w:hAnsi="Times New Roman" w:cs="Times New Roman"/>
          <w:noProof/>
          <w:sz w:val="24"/>
          <w:szCs w:val="24"/>
        </w:rPr>
        <w:t>2(2)</w:t>
      </w:r>
      <w:r>
        <w:rPr>
          <w:rFonts w:ascii="Times New Roman" w:hAnsi="Times New Roman" w:cs="Times New Roman"/>
          <w:noProof/>
          <w:sz w:val="24"/>
          <w:szCs w:val="24"/>
        </w:rPr>
        <w:t xml:space="preserve"> a</w:t>
      </w:r>
      <w:r>
        <w:rPr>
          <w:rFonts w:ascii="Times New Roman" w:eastAsia="Calibri" w:hAnsi="Times New Roman" w:cs="Times New Roman"/>
          <w:noProof/>
          <w:sz w:val="24"/>
          <w:szCs w:val="24"/>
        </w:rPr>
        <w:t>nd (4)</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6(1)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6. A delegated act adopted pursuant to Article </w:t>
      </w:r>
      <w:r>
        <w:rPr>
          <w:rFonts w:ascii="Times New Roman" w:eastAsia="Calibri" w:hAnsi="Times New Roman" w:cs="Times New Roman"/>
          <w:noProof/>
          <w:sz w:val="24"/>
          <w:szCs w:val="24"/>
        </w:rPr>
        <w:t>2(2)</w:t>
      </w:r>
      <w:r>
        <w:rPr>
          <w:rFonts w:ascii="Times New Roman" w:hAnsi="Times New Roman" w:cs="Times New Roman"/>
          <w:noProof/>
          <w:sz w:val="24"/>
          <w:szCs w:val="24"/>
        </w:rPr>
        <w:t xml:space="preserve"> a</w:t>
      </w:r>
      <w:r>
        <w:rPr>
          <w:rFonts w:ascii="Times New Roman" w:eastAsia="Calibri" w:hAnsi="Times New Roman" w:cs="Times New Roman"/>
          <w:noProof/>
          <w:sz w:val="24"/>
          <w:szCs w:val="24"/>
        </w:rPr>
        <w:t>nd (4)</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6(1)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tabs>
          <w:tab w:val="left" w:pos="993"/>
        </w:tabs>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______________________</w:t>
      </w: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8, paragraph 3 is deleted.</w:t>
      </w:r>
    </w:p>
    <w:p w:rsidR="00D10D23" w:rsidRDefault="000B273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1552/2005 of the European Parliament and of the Council of 7 September 2005 on statistics relating to vocational training in enterprises</w:t>
      </w:r>
      <w:r>
        <w:rPr>
          <w:noProof/>
          <w:vertAlign w:val="superscript"/>
        </w:rPr>
        <w:footnoteReference w:id="66"/>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1552/2005 with a view to </w:t>
      </w:r>
      <w:r>
        <w:rPr>
          <w:rFonts w:ascii="Times New Roman" w:hAnsi="Times New Roman" w:cs="Times New Roman"/>
          <w:noProof/>
          <w:sz w:val="24"/>
          <w:szCs w:val="24"/>
          <w:lang w:val="en"/>
        </w:rPr>
        <w:t>taking account of economic and technical developments</w:t>
      </w:r>
      <w:r>
        <w:rPr>
          <w:rFonts w:ascii="Times New Roman" w:hAnsi="Times New Roman" w:cs="Times New Roman"/>
          <w:noProof/>
          <w:sz w:val="24"/>
          <w:szCs w:val="24"/>
        </w:rPr>
        <w:t>, the power to adopt acts in accordance with Article 290 of the Treaty should be delegated to the Commission to supplement that Regulation:</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by </w:t>
      </w:r>
      <w:r>
        <w:rPr>
          <w:rFonts w:ascii="Times New Roman" w:hAnsi="Times New Roman" w:cs="Times New Roman"/>
          <w:noProof/>
          <w:sz w:val="24"/>
          <w:szCs w:val="24"/>
          <w:lang w:val="en"/>
        </w:rPr>
        <w:t xml:space="preserve">extending the definition of statistical unit;  </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by determining the sampling and precision requirements, the sample sizes needed to meet those requirements and the detailed specifications of the NACE Rev. 2 and size categories into which the results can be broken; </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by determining </w:t>
      </w:r>
      <w:r>
        <w:rPr>
          <w:rFonts w:ascii="Times New Roman" w:hAnsi="Times New Roman" w:cs="Times New Roman"/>
          <w:noProof/>
          <w:sz w:val="24"/>
          <w:szCs w:val="24"/>
        </w:rPr>
        <w:t>t</w:t>
      </w:r>
      <w:r>
        <w:rPr>
          <w:rFonts w:ascii="Times New Roman" w:hAnsi="Times New Roman" w:cs="Times New Roman"/>
          <w:noProof/>
          <w:sz w:val="24"/>
          <w:szCs w:val="24"/>
          <w:lang w:val="en"/>
        </w:rPr>
        <w:t>he specific data to be collected with respect to training and non-training enterprises and to the different forms of vocational training;</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by specifying the quality requirements for the data to be collected and transmitted for European statistics on vocational training in enterprises, and any measures necessary for assessing or improving quality of data; </w:t>
      </w:r>
    </w:p>
    <w:p w:rsidR="00D10D23" w:rsidRDefault="000B273A">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by determining the first reference year and the measures necessary concerning the collection, transmission and processing of the data.</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No 1552/2005 concerning the structure of the quality reports</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1552/2005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5, paragraph 2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noProof/>
          <w:lang w:val="en"/>
        </w:rPr>
      </w:pPr>
      <w:r>
        <w:rPr>
          <w:rFonts w:ascii="Times New Roman" w:hAnsi="Times New Roman" w:cs="Times New Roman"/>
          <w:noProof/>
          <w:sz w:val="24"/>
          <w:szCs w:val="24"/>
          <w:lang w:val="en"/>
        </w:rPr>
        <w:lastRenderedPageBreak/>
        <w:t xml:space="preserve">"2. Having regard to the specific national size distribution of enterprises and the evolution of policy needs, Member States may extend the definition of the statistical unit in their country.  </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US"/>
        </w:rPr>
        <w:t>In addition, t</w:t>
      </w:r>
      <w:r>
        <w:rPr>
          <w:rFonts w:ascii="Times New Roman" w:hAnsi="Times New Roman" w:cs="Times New Roman"/>
          <w:noProof/>
          <w:sz w:val="24"/>
          <w:szCs w:val="24"/>
        </w:rPr>
        <w:t>he Commission is empowered to adopt delegated acts in accordance with Article 13a concerning t</w:t>
      </w:r>
      <w:r>
        <w:rPr>
          <w:rFonts w:ascii="Times New Roman" w:hAnsi="Times New Roman" w:cs="Times New Roman"/>
          <w:noProof/>
          <w:sz w:val="24"/>
          <w:szCs w:val="24"/>
          <w:lang w:val="en"/>
        </w:rPr>
        <w:t xml:space="preserve">he extension of that definition, if such extension would substantially enhance the representativeness and the quality of the result of the survey in the Member States concerned.";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7, paragraph 3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"3.</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13a determining </w:t>
      </w:r>
      <w:r>
        <w:rPr>
          <w:rFonts w:ascii="Times New Roman" w:hAnsi="Times New Roman" w:cs="Times New Roman"/>
          <w:noProof/>
          <w:sz w:val="24"/>
          <w:szCs w:val="24"/>
          <w:lang w:val="en"/>
        </w:rPr>
        <w:t>the sampling and precision requirements, the sample sizes needed to meet those requirements, and the detailed specifications of the NACE Rev. 2 and size categories into which the results can be broken down.";</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8, paragraph 2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w:t>
      </w: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13a concerning t</w:t>
      </w:r>
      <w:r>
        <w:rPr>
          <w:rFonts w:ascii="Times New Roman" w:hAnsi="Times New Roman" w:cs="Times New Roman"/>
          <w:noProof/>
          <w:sz w:val="24"/>
          <w:szCs w:val="24"/>
          <w:lang w:val="en"/>
        </w:rPr>
        <w:t xml:space="preserve">he specific data to be collected with respect to training and non-training enterprises and to the different forms of vocational training.";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
        </w:rPr>
      </w:pPr>
    </w:p>
    <w:p w:rsidR="00D10D23" w:rsidRDefault="000B273A">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Article 9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(a) paragraph 4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bg-BG"/>
        </w:rPr>
      </w:pPr>
      <w:r>
        <w:rPr>
          <w:rFonts w:ascii="Times New Roman" w:hAnsi="Times New Roman" w:cs="Times New Roman"/>
          <w:noProof/>
          <w:sz w:val="24"/>
          <w:szCs w:val="24"/>
          <w:lang w:val="en"/>
        </w:rPr>
        <w:t>"4. The Commission is empowered to adopt delegated acts in accordance with Article 13a concerning the quality requirements for the data to be collected and transmitted for European statistics on vocational training in enterprises, and any measures necessary for assessing or improving the quality of the data</w:t>
      </w:r>
      <w:r>
        <w:rPr>
          <w:rFonts w:ascii="Times New Roman" w:hAnsi="Times New Roman" w:cs="Times New Roman"/>
          <w:noProof/>
          <w:sz w:val="24"/>
          <w:szCs w:val="24"/>
        </w:rPr>
        <w:t>.";</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bg-BG"/>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(b) the following paragraph 5 is added: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bg-BG"/>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"5. The </w:t>
      </w:r>
      <w:r>
        <w:rPr>
          <w:rFonts w:ascii="Times New Roman" w:hAnsi="Times New Roman" w:cs="Times New Roman"/>
          <w:noProof/>
          <w:sz w:val="24"/>
          <w:szCs w:val="24"/>
          <w:lang w:val="en-US"/>
        </w:rPr>
        <w:t xml:space="preserve">Commission shall determine the </w:t>
      </w:r>
      <w:r>
        <w:rPr>
          <w:rFonts w:ascii="Times New Roman" w:hAnsi="Times New Roman" w:cs="Times New Roman"/>
          <w:noProof/>
          <w:sz w:val="24"/>
          <w:szCs w:val="24"/>
        </w:rPr>
        <w:t>structure of the quality reports referred to in paragraph 2 by means of implementing act. Those implementing acts shall be adopted in accordance with the procedure referred to in Article 14(2).";</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bg-BG"/>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Article 10, paragraph 2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w:t>
      </w: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13a concerning the determination of t</w:t>
      </w:r>
      <w:r>
        <w:rPr>
          <w:rFonts w:ascii="Times New Roman" w:hAnsi="Times New Roman" w:cs="Times New Roman"/>
          <w:noProof/>
          <w:sz w:val="24"/>
          <w:szCs w:val="24"/>
          <w:lang w:val="en"/>
        </w:rPr>
        <w:t>he first reference year for which the data are to be collected.";</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(6) in Article 13, the first paragraph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i/>
          <w:noProof/>
          <w:sz w:val="24"/>
          <w:szCs w:val="24"/>
        </w:rPr>
        <w:t xml:space="preserve"> </w:t>
      </w:r>
      <w:r>
        <w:rPr>
          <w:rFonts w:ascii="Times New Roman" w:hAnsi="Times New Roman" w:cs="Times New Roman"/>
          <w:noProof/>
          <w:sz w:val="24"/>
          <w:szCs w:val="24"/>
          <w:lang w:val="en-US"/>
        </w:rPr>
        <w:t>"</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13a to supplement this Regulation </w:t>
      </w:r>
      <w:r>
        <w:rPr>
          <w:rFonts w:ascii="Times New Roman" w:hAnsi="Times New Roman" w:cs="Times New Roman"/>
          <w:noProof/>
          <w:sz w:val="24"/>
          <w:szCs w:val="24"/>
          <w:lang w:val="en"/>
        </w:rPr>
        <w:t>to take account of economic and technical developments concerning the collection, transmission and processing of the data.";</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(7) the following Article 13a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13a</w:t>
      </w:r>
    </w:p>
    <w:p w:rsidR="00D10D23" w:rsidRDefault="000B273A">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708"/>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5(2), Article 7(3), Article 8(2),</w:t>
      </w:r>
      <w:r>
        <w:rPr>
          <w:rFonts w:ascii="Times New Roman" w:hAnsi="Times New Roman" w:cs="Times New Roman"/>
          <w:noProof/>
          <w:sz w:val="24"/>
          <w:szCs w:val="24"/>
          <w:lang w:val="en-US"/>
        </w:rPr>
        <w:t xml:space="preserve"> Article </w:t>
      </w:r>
      <w:r>
        <w:rPr>
          <w:rFonts w:ascii="Times New Roman" w:hAnsi="Times New Roman" w:cs="Times New Roman"/>
          <w:noProof/>
          <w:sz w:val="24"/>
          <w:szCs w:val="24"/>
        </w:rPr>
        <w:t xml:space="preserve">9(4),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10(2) and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13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7(3),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8(2),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9(4),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10(2) and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5(2),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7(3),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8(2),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9(4),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10(2) and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4"/>
          <w:lang w:val="en"/>
        </w:rPr>
      </w:pPr>
      <w:r>
        <w:rPr>
          <w:rFonts w:ascii="Times New Roman" w:hAnsi="Times New Roman" w:cs="Times New Roman"/>
          <w:noProof/>
          <w:sz w:val="20"/>
          <w:szCs w:val="24"/>
        </w:rPr>
        <w:t xml:space="preserve">* </w:t>
      </w:r>
      <w:r>
        <w:rPr>
          <w:rFonts w:ascii="Times New Roman" w:hAnsi="Times New Roman" w:cs="Times New Roman"/>
          <w:noProof/>
          <w:sz w:val="20"/>
          <w:szCs w:val="24"/>
        </w:rPr>
        <w:tab/>
        <w:t>OJ L 123, 12.5.2016, p. 1.";</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(8) in Article 14,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lastRenderedPageBreak/>
        <w:t>Regulation (EC) No 1893/2006 of the European Parliament and of the Council of 20</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December 2006 establishing the statistical classification of economic activities NACE Revision 2 and amending Council Regulation (EEC)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3037/90 as well as certain EC Regulations on specific statistical domains</w:t>
      </w:r>
      <w:r>
        <w:rPr>
          <w:rStyle w:val="FootnoteReference"/>
          <w:rFonts w:ascii="Times New Roman" w:eastAsia="Calibri" w:hAnsi="Times New Roman" w:cs="Times New Roman"/>
          <w:noProof/>
          <w:sz w:val="24"/>
          <w:szCs w:val="24"/>
          <w:lang w:eastAsia="en-GB"/>
        </w:rPr>
        <w:footnoteReference w:id="67"/>
      </w:r>
      <w:r>
        <w:rPr>
          <w:rFonts w:ascii="Times New Roman" w:eastAsia="Calibri" w:hAnsi="Times New Roman" w:cs="Times New Roman"/>
          <w:noProof/>
          <w:sz w:val="24"/>
          <w:szCs w:val="24"/>
          <w:lang w:eastAsia="en-GB"/>
        </w:rPr>
        <w:t xml:space="preserve"> </w:t>
      </w:r>
    </w:p>
    <w:p w:rsidR="00D10D23" w:rsidRDefault="000B273A">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 xml:space="preserve">Regulation (EC) No 1893/2006 </w:t>
      </w:r>
      <w:r>
        <w:rPr>
          <w:rFonts w:ascii="Times New Roman" w:hAnsi="Times New Roman" w:cs="Times New Roman"/>
          <w:noProof/>
          <w:sz w:val="24"/>
          <w:szCs w:val="24"/>
        </w:rPr>
        <w:t>to technological and economic developments and to align NACE Rev. 2 with other economic and social classifications, the power to adopt acts in accordance with Article 290 of the Treaty should be delegated to the Commission to amend the Annex to that Regulation.</w:t>
      </w:r>
      <w:r>
        <w:rPr>
          <w:rFonts w:ascii="Times New Roman" w:eastAsia="Arial Unicode MS" w:hAnsi="Times New Roman" w:cs="Times New Roman"/>
          <w:noProof/>
          <w:sz w:val="24"/>
          <w:szCs w:val="24"/>
          <w:lang w:val="en"/>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1893/2006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6,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1134"/>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"2.T</w:t>
      </w:r>
      <w:r>
        <w:rPr>
          <w:rFonts w:ascii="Times New Roman" w:eastAsia="Arial Unicode MS" w:hAnsi="Times New Roman" w:cs="Times New Roman"/>
          <w:noProof/>
          <w:sz w:val="24"/>
          <w:szCs w:val="24"/>
        </w:rPr>
        <w:t xml:space="preserve">he Commission is empowered to adopt delegated acts in accordance with Article 6a amending the Annex </w:t>
      </w:r>
      <w:r>
        <w:rPr>
          <w:rFonts w:ascii="Times New Roman" w:eastAsia="Arial Unicode MS" w:hAnsi="Times New Roman" w:cs="Times New Roman"/>
          <w:noProof/>
          <w:sz w:val="24"/>
          <w:szCs w:val="24"/>
          <w:lang w:val="en"/>
        </w:rPr>
        <w:t>to take account of technological or economic developments or to align it with other economic and social classifications.";</w:t>
      </w:r>
    </w:p>
    <w:p w:rsidR="00D10D23" w:rsidRDefault="00D10D23">
      <w:pPr>
        <w:autoSpaceDE w:val="0"/>
        <w:autoSpaceDN w:val="0"/>
        <w:adjustRightInd w:val="0"/>
        <w:spacing w:after="0" w:line="240" w:lineRule="auto"/>
        <w:ind w:left="426"/>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the following Article 6a is inserted:</w:t>
      </w:r>
    </w:p>
    <w:p w:rsidR="00D10D23" w:rsidRDefault="00D10D23">
      <w:pPr>
        <w:autoSpaceDE w:val="0"/>
        <w:autoSpaceDN w:val="0"/>
        <w:adjustRightInd w:val="0"/>
        <w:spacing w:after="0" w:line="240" w:lineRule="auto"/>
        <w:ind w:left="426"/>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134"/>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rsidR="00D10D23" w:rsidRDefault="000B273A">
      <w:pPr>
        <w:autoSpaceDE w:val="0"/>
        <w:autoSpaceDN w:val="0"/>
        <w:adjustRightInd w:val="0"/>
        <w:spacing w:after="0" w:line="240" w:lineRule="auto"/>
        <w:ind w:left="1134"/>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134"/>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134"/>
        <w:jc w:val="both"/>
        <w:rPr>
          <w:rFonts w:ascii="Times New Roman" w:hAnsi="Times New Roman" w:cs="Times New Roman"/>
          <w:noProof/>
          <w:sz w:val="24"/>
          <w:szCs w:val="24"/>
        </w:rPr>
      </w:pPr>
    </w:p>
    <w:p w:rsidR="00D10D23" w:rsidRDefault="000B273A">
      <w:pPr>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6(2)</w:t>
      </w:r>
      <w:r>
        <w:rPr>
          <w:rFonts w:ascii="Times New Roman" w:eastAsia="Calibri" w:hAnsi="Times New Roman" w:cs="Times New Roman"/>
          <w:noProof/>
          <w:sz w:val="24"/>
          <w:szCs w:val="24"/>
        </w:rPr>
        <w:t xml:space="preserve">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D10D23">
      <w:pPr>
        <w:spacing w:after="0" w:line="240" w:lineRule="auto"/>
        <w:ind w:left="1134"/>
        <w:jc w:val="both"/>
        <w:rPr>
          <w:rFonts w:ascii="Times New Roman" w:eastAsia="Calibri" w:hAnsi="Times New Roman" w:cs="Times New Roman"/>
          <w:b/>
          <w:noProof/>
          <w:sz w:val="24"/>
          <w:szCs w:val="24"/>
          <w:u w:val="single"/>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6(2)</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13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13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854"/>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6(2)</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7, paragraph 3 is deleted.</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noProof/>
          <w:sz w:val="24"/>
          <w:szCs w:val="24"/>
          <w:lang w:eastAsia="en-GB"/>
        </w:rPr>
      </w:pPr>
      <w:r>
        <w:rPr>
          <w:rFonts w:ascii="Times New Roman Bold" w:eastAsia="Calibri" w:hAnsi="Times New Roman Bold" w:cs="Times New Roman"/>
          <w:b/>
          <w:noProof/>
          <w:sz w:val="24"/>
          <w:szCs w:val="24"/>
          <w:lang w:eastAsia="en-GB"/>
        </w:rPr>
        <w:t>Regulation (EC) No 458/2007 of the European Parliament and of the Council of 25</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April</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2007 on the European system of integrated social protection statistics (ESSPROS)</w:t>
      </w:r>
      <w:r>
        <w:rPr>
          <w:rStyle w:val="FootnoteReference"/>
          <w:rFonts w:ascii="Times New Roman Bold" w:eastAsia="Calibri" w:hAnsi="Times New Roman Bold" w:cs="Times New Roman"/>
          <w:b/>
          <w:noProof/>
          <w:sz w:val="24"/>
          <w:szCs w:val="24"/>
          <w:lang w:eastAsia="en-GB"/>
        </w:rPr>
        <w:footnoteReference w:id="68"/>
      </w:r>
    </w:p>
    <w:p w:rsidR="00D10D23" w:rsidRDefault="000B273A">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458/2007</w:t>
      </w:r>
      <w:r>
        <w:rPr>
          <w:rFonts w:ascii="Times New Roman" w:hAnsi="Times New Roman" w:cs="Times New Roman"/>
          <w:noProof/>
          <w:sz w:val="24"/>
          <w:szCs w:val="24"/>
        </w:rPr>
        <w:t xml:space="preserve"> to technological and economic developments, the power to adopt acts in accordance with Article 290 of the Treaty should be delegated to the Commission to amend that Regulation by updating the rules on dissemination and to supplement it by establishing the first year for which full data should be collected and by adopting measures relating to the detailed classification of data covered and the definitions to be used.</w:t>
      </w:r>
      <w:r>
        <w:rPr>
          <w:rFonts w:ascii="Times New Roman" w:eastAsia="Arial Unicode MS" w:hAnsi="Times New Roman" w:cs="Times New Roman"/>
          <w:noProof/>
          <w:sz w:val="24"/>
          <w:szCs w:val="24"/>
          <w:lang w:val="en"/>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458/2007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
        </w:rPr>
      </w:pPr>
      <w:r>
        <w:rPr>
          <w:rFonts w:ascii="Times New Roman" w:hAnsi="Times New Roman" w:cs="Times New Roman"/>
          <w:noProof/>
          <w:sz w:val="24"/>
          <w:szCs w:val="24"/>
          <w:lang w:val="en-US"/>
        </w:rPr>
        <w:t xml:space="preserve">(1) Article 5, paragraph 2 is deleted. </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7, paragraph 3 is replaced by the following:</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w:t>
      </w:r>
      <w:r>
        <w:rPr>
          <w:rFonts w:ascii="Times New Roman" w:hAnsi="Times New Roman" w:cs="Times New Roman"/>
          <w:noProof/>
          <w:sz w:val="24"/>
          <w:szCs w:val="24"/>
        </w:rPr>
        <w:t>he Commission is empowered to adopt delegated acts in accordance with Article 7a establishing</w:t>
      </w:r>
      <w:r>
        <w:rPr>
          <w:rFonts w:ascii="Times New Roman" w:hAnsi="Times New Roman" w:cs="Times New Roman"/>
          <w:noProof/>
          <w:sz w:val="24"/>
          <w:szCs w:val="24"/>
          <w:lang w:val="en"/>
        </w:rPr>
        <w:t xml:space="preserve"> the first year for which full data shall be collected, and adopting measures relating to the detailed classification of data covered and the definitions to be used.</w:t>
      </w:r>
    </w:p>
    <w:p w:rsidR="00D10D23" w:rsidRDefault="000B273A">
      <w:pPr>
        <w:autoSpaceDE w:val="0"/>
        <w:autoSpaceDN w:val="0"/>
        <w:adjustRightInd w:val="0"/>
        <w:spacing w:after="0" w:line="240" w:lineRule="auto"/>
        <w:ind w:left="720"/>
        <w:jc w:val="both"/>
        <w:rPr>
          <w:noProof/>
        </w:rPr>
      </w:pPr>
      <w:r>
        <w:rPr>
          <w:rFonts w:ascii="Times New Roman" w:hAnsi="Times New Roman" w:cs="Times New Roman"/>
          <w:noProof/>
          <w:sz w:val="24"/>
          <w:szCs w:val="24"/>
          <w:lang w:val="en"/>
        </w:rPr>
        <w:t>T</w:t>
      </w:r>
      <w:r>
        <w:rPr>
          <w:rFonts w:ascii="Times New Roman" w:hAnsi="Times New Roman" w:cs="Times New Roman"/>
          <w:noProof/>
          <w:sz w:val="24"/>
          <w:szCs w:val="24"/>
        </w:rPr>
        <w:t xml:space="preserve">he Commission is empowered to adopt delegated acts in accordance with Article 7a </w:t>
      </w:r>
      <w:r>
        <w:rPr>
          <w:rFonts w:ascii="Times New Roman" w:hAnsi="Times New Roman" w:cs="Times New Roman"/>
          <w:noProof/>
          <w:sz w:val="24"/>
          <w:szCs w:val="24"/>
          <w:lang w:val="en"/>
        </w:rPr>
        <w:t>amending this Regulation to update the rules for dissemination.";</w:t>
      </w:r>
      <w:r>
        <w:rPr>
          <w:rFonts w:ascii="Times New Roman" w:hAnsi="Times New Roman" w:cs="Times New Roman"/>
          <w:bCs/>
          <w:iCs/>
          <w:noProof/>
          <w:sz w:val="24"/>
          <w:szCs w:val="24"/>
        </w:rPr>
        <w:t xml:space="preserve"> </w:t>
      </w:r>
    </w:p>
    <w:p w:rsidR="00D10D23" w:rsidRDefault="00D10D23">
      <w:pPr>
        <w:pStyle w:val="Default"/>
        <w:ind w:left="426"/>
        <w:jc w:val="both"/>
        <w:rPr>
          <w:noProof/>
          <w:color w:val="auto"/>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the following Article 7a is inserted:</w:t>
      </w:r>
    </w:p>
    <w:p w:rsidR="00D10D23" w:rsidRDefault="00D10D23">
      <w:pPr>
        <w:autoSpaceDE w:val="0"/>
        <w:autoSpaceDN w:val="0"/>
        <w:adjustRightInd w:val="0"/>
        <w:spacing w:after="0" w:line="240" w:lineRule="auto"/>
        <w:ind w:left="426"/>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134"/>
        <w:jc w:val="center"/>
        <w:rPr>
          <w:rFonts w:ascii="Times New Roman" w:eastAsia="Arial Unicode MS" w:hAnsi="Times New Roman" w:cs="Times New Roman"/>
          <w:i/>
          <w:noProof/>
          <w:sz w:val="24"/>
          <w:szCs w:val="24"/>
          <w:lang w:val="en"/>
        </w:rPr>
      </w:pPr>
      <w:r>
        <w:rPr>
          <w:rFonts w:ascii="Times New Roman" w:eastAsia="Arial Unicode MS" w:hAnsi="Times New Roman" w:cs="Times New Roman"/>
          <w:i/>
          <w:noProof/>
          <w:sz w:val="24"/>
          <w:szCs w:val="24"/>
          <w:lang w:val="en"/>
        </w:rPr>
        <w:t>"Article 7a</w:t>
      </w:r>
    </w:p>
    <w:p w:rsidR="00D10D23" w:rsidRDefault="000B273A">
      <w:pPr>
        <w:autoSpaceDE w:val="0"/>
        <w:autoSpaceDN w:val="0"/>
        <w:adjustRightInd w:val="0"/>
        <w:spacing w:after="0" w:line="240" w:lineRule="auto"/>
        <w:ind w:left="1134"/>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134"/>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134"/>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7(3)</w:t>
      </w:r>
      <w:r>
        <w:rPr>
          <w:rFonts w:ascii="Times New Roman" w:eastAsia="Calibri" w:hAnsi="Times New Roman" w:cs="Times New Roman"/>
          <w:noProof/>
          <w:sz w:val="24"/>
          <w:szCs w:val="24"/>
        </w:rPr>
        <w:t xml:space="preserve"> and Annex I, point 1.1.2.4.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7(3)</w:t>
      </w:r>
      <w:r>
        <w:rPr>
          <w:rFonts w:ascii="Times New Roman" w:eastAsia="Calibri" w:hAnsi="Times New Roman" w:cs="Times New Roman"/>
          <w:noProof/>
          <w:sz w:val="24"/>
          <w:szCs w:val="24"/>
        </w:rPr>
        <w:t xml:space="preserve"> and Annex I, point 1.1.2.4.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13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85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854"/>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7(3)</w:t>
      </w:r>
      <w:r>
        <w:rPr>
          <w:rFonts w:ascii="Times New Roman" w:eastAsia="Calibri" w:hAnsi="Times New Roman" w:cs="Times New Roman"/>
          <w:noProof/>
          <w:sz w:val="24"/>
          <w:szCs w:val="24"/>
        </w:rPr>
        <w:t xml:space="preserve"> and Annex I, point 1.1.2.4.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134"/>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134"/>
        <w:jc w:val="both"/>
        <w:rPr>
          <w:rFonts w:ascii="Times New Roman" w:hAnsi="Times New Roman" w:cs="Times New Roman"/>
          <w:noProof/>
          <w:sz w:val="20"/>
          <w:szCs w:val="20"/>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(4) in Article 8, paragraph 3 is deleted; </w:t>
      </w:r>
    </w:p>
    <w:p w:rsidR="00D10D23" w:rsidRDefault="00D10D23">
      <w:pPr>
        <w:autoSpaceDE w:val="0"/>
        <w:autoSpaceDN w:val="0"/>
        <w:adjustRightInd w:val="0"/>
        <w:spacing w:after="0" w:line="240" w:lineRule="auto"/>
        <w:ind w:left="426"/>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Annex I, point '1.1.2.4. Other receipts'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Commission is empowered to adopt delegated acts in accordance with Article 7a to provide data covered (with reference to detailed classification)." </w:t>
      </w:r>
    </w:p>
    <w:p w:rsidR="00D10D23" w:rsidRDefault="00D10D23">
      <w:pPr>
        <w:spacing w:before="120" w:after="120" w:line="240" w:lineRule="auto"/>
        <w:ind w:left="426"/>
        <w:jc w:val="both"/>
        <w:rPr>
          <w:rFonts w:ascii="Times New Roman" w:eastAsia="Calibri" w:hAnsi="Times New Roman" w:cs="Times New Roman"/>
          <w:noProof/>
          <w:sz w:val="24"/>
          <w:szCs w:val="24"/>
          <w:lang w:val="en"/>
        </w:rPr>
      </w:pPr>
    </w:p>
    <w:p w:rsidR="00D10D23" w:rsidRDefault="000B273A">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Regulation (EC) No 716/2007 of the European Parliament and of the Council of 20 June 2007 on Community statistics on the structure and activity of foreign affiliates</w:t>
      </w:r>
      <w:r>
        <w:rPr>
          <w:rStyle w:val="FootnoteReference"/>
          <w:rFonts w:ascii="Times New Roman" w:hAnsi="Times New Roman" w:cs="Times New Roman"/>
          <w:b/>
          <w:noProof/>
          <w:sz w:val="24"/>
          <w:szCs w:val="24"/>
        </w:rPr>
        <w:footnoteReference w:id="69"/>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In order to adapt Regulation (EC) No 716/2007</w:t>
      </w:r>
      <w:r>
        <w:rPr>
          <w:rFonts w:ascii="Times New Roman" w:hAnsi="Times New Roman" w:cs="Times New Roman"/>
          <w:noProof/>
          <w:sz w:val="24"/>
          <w:szCs w:val="24"/>
          <w:lang w:val="en-US"/>
        </w:rPr>
        <w:t xml:space="preserve"> to economic and technical developments </w:t>
      </w:r>
      <w:r>
        <w:rPr>
          <w:rFonts w:ascii="Times New Roman" w:hAnsi="Times New Roman" w:cs="Times New Roman"/>
          <w:noProof/>
          <w:sz w:val="24"/>
          <w:szCs w:val="24"/>
        </w:rPr>
        <w:t xml:space="preserve">the power to adopt acts in accordance with Article 290 of the Treaty should be delegated to the Commission to amend </w:t>
      </w:r>
      <w:r>
        <w:rPr>
          <w:rFonts w:ascii="Times New Roman" w:hAnsi="Times New Roman" w:cs="Times New Roman"/>
          <w:noProof/>
          <w:sz w:val="24"/>
          <w:szCs w:val="24"/>
          <w:lang w:val="en-US"/>
        </w:rPr>
        <w:t xml:space="preserve">the </w:t>
      </w:r>
      <w:r>
        <w:rPr>
          <w:rFonts w:ascii="Times New Roman" w:hAnsi="Times New Roman" w:cs="Times New Roman"/>
          <w:noProof/>
          <w:color w:val="000000"/>
          <w:sz w:val="24"/>
          <w:szCs w:val="24"/>
          <w:lang w:val="en-US"/>
        </w:rPr>
        <w:t>definitions in Annexes I and II and the level of detail in Annex III and to supplement that Regulation with</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lang w:val="en-US"/>
        </w:rPr>
        <w:t>measures concerning inward and outward statistics on foreign affiliates.</w:t>
      </w:r>
      <w:r>
        <w:rPr>
          <w:rFonts w:ascii="Times New Roman" w:hAnsi="Times New Roman" w:cs="Times New Roman"/>
          <w:noProof/>
          <w:sz w:val="24"/>
          <w:szCs w:val="24"/>
          <w:lang w:val="en-US"/>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Bold" w:eastAsia="Calibri" w:hAnsi="Times New Roman Bold" w:cs="Times New Roman"/>
          <w:b/>
          <w:noProof/>
          <w:sz w:val="24"/>
          <w:szCs w:val="24"/>
        </w:rPr>
        <w:t xml:space="preserve"> </w:t>
      </w:r>
      <w:r>
        <w:rPr>
          <w:rFonts w:ascii="Times New Roman Bold" w:eastAsia="Calibri" w:hAnsi="Times New Roman Bold" w:cs="Times New Roman"/>
          <w:noProof/>
          <w:sz w:val="24"/>
          <w:szCs w:val="24"/>
        </w:rPr>
        <w:t>Regulation (EC) No 716/2007</w:t>
      </w:r>
      <w:r>
        <w:rPr>
          <w:rFonts w:ascii="Times New Roman" w:hAnsi="Times New Roman" w:cs="Times New Roman"/>
          <w:noProof/>
          <w:sz w:val="24"/>
          <w:szCs w:val="24"/>
        </w:rPr>
        <w:t xml:space="preserve">,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in order to define the contents and periodicity of the quality reports.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rPr>
        <w:t>Regulation (EC) No 716/2007</w:t>
      </w:r>
      <w:r>
        <w:rPr>
          <w:rFonts w:ascii="Times New Roman Bold" w:eastAsia="Calibri" w:hAnsi="Times New Roman Bold" w:cs="Times New Roman"/>
          <w:b/>
          <w:noProof/>
          <w:sz w:val="24"/>
          <w:szCs w:val="24"/>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2, the following paragraphs are added:</w:t>
      </w:r>
    </w:p>
    <w:p w:rsidR="00D10D23" w:rsidRDefault="00D10D23">
      <w:pPr>
        <w:autoSpaceDE w:val="0"/>
        <w:autoSpaceDN w:val="0"/>
        <w:adjustRightInd w:val="0"/>
        <w:spacing w:after="0" w:line="240" w:lineRule="auto"/>
        <w:ind w:left="360"/>
        <w:jc w:val="both"/>
        <w:rPr>
          <w:rFonts w:ascii="Times New Roman" w:hAnsi="Times New Roman" w:cs="Times New Roman"/>
          <w:noProof/>
        </w:rPr>
      </w:pPr>
    </w:p>
    <w:p w:rsidR="00D10D23" w:rsidRDefault="000B273A">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9a amending</w:t>
      </w:r>
      <w:r>
        <w:rPr>
          <w:rFonts w:ascii="Times New Roman" w:hAnsi="Times New Roman" w:cs="Times New Roman"/>
          <w:noProof/>
          <w:sz w:val="24"/>
          <w:szCs w:val="24"/>
        </w:rPr>
        <w:t xml:space="preserve"> the </w:t>
      </w:r>
      <w:r>
        <w:rPr>
          <w:rFonts w:ascii="Times New Roman" w:hAnsi="Times New Roman" w:cs="Times New Roman"/>
          <w:noProof/>
          <w:color w:val="000000"/>
          <w:sz w:val="24"/>
          <w:szCs w:val="24"/>
          <w:lang w:val="en-US"/>
        </w:rPr>
        <w:t>definitions in Annexes I and II and the level of detail in Annex III.</w:t>
      </w:r>
    </w:p>
    <w:p w:rsidR="00D10D23" w:rsidRDefault="00D10D23">
      <w:pPr>
        <w:autoSpaceDE w:val="0"/>
        <w:autoSpaceDN w:val="0"/>
        <w:adjustRightInd w:val="0"/>
        <w:spacing w:after="0" w:line="240" w:lineRule="auto"/>
        <w:ind w:left="1068"/>
        <w:jc w:val="both"/>
        <w:rPr>
          <w:rFonts w:ascii="Times New Roman" w:hAnsi="Times New Roman" w:cs="Times New Roman"/>
          <w:noProof/>
          <w:color w:val="000000"/>
          <w:sz w:val="19"/>
          <w:szCs w:val="19"/>
          <w:lang w:val="en-US"/>
        </w:rPr>
      </w:pPr>
    </w:p>
    <w:p w:rsidR="00D10D23" w:rsidRDefault="000B273A">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Particular consideration shall be given to the principle that the benefits of such measures must outweigh their costs, and to the principle that any additional financial burden on Member States or enterprises should remain within a reasonable limit.”;</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5, paragraph 4 is replaced by the following:</w:t>
      </w:r>
    </w:p>
    <w:p w:rsidR="00D10D23" w:rsidRDefault="000B273A">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“4. </w:t>
      </w:r>
      <w:r>
        <w:rPr>
          <w:rFonts w:ascii="Times New Roman" w:eastAsia="Times New Roman" w:hAnsi="Times New Roman" w:cs="Times New Roman"/>
          <w:noProof/>
          <w:sz w:val="24"/>
          <w:szCs w:val="24"/>
          <w:lang w:val="en" w:eastAsia="fr-FR"/>
        </w:rPr>
        <w:t xml:space="preserve">The Commission </w:t>
      </w:r>
      <w:r>
        <w:rPr>
          <w:rFonts w:ascii="Times New Roman" w:hAnsi="Times New Roman" w:cs="Times New Roman"/>
          <w:noProof/>
          <w:sz w:val="24"/>
          <w:szCs w:val="24"/>
          <w:lang w:val="en-US"/>
        </w:rPr>
        <w:t>is empowered to adopt delegated acts in accordance with Article 9a concerning</w:t>
      </w:r>
      <w:r>
        <w:rPr>
          <w:rFonts w:ascii="Times New Roman" w:hAnsi="Times New Roman" w:cs="Times New Roman"/>
          <w:noProof/>
          <w:color w:val="000000"/>
          <w:sz w:val="24"/>
          <w:szCs w:val="24"/>
          <w:lang w:val="en-US"/>
        </w:rPr>
        <w:t xml:space="preserve"> the necessary measures for inward and outward statistics on foreign affiliates, on the basis of the conclusions of the pilot studies. </w:t>
      </w:r>
    </w:p>
    <w:p w:rsidR="00D10D23" w:rsidRDefault="000B273A">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Particular consideration shall be given to the principle that the benefits of such measures must outweigh their costs, and to the principle that any additional financial burden on Member States or enterprises should remain within a reasonable limit.”;</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(3) in Article 6,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lastRenderedPageBreak/>
        <w:t>“3.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9a concerning</w:t>
      </w:r>
      <w:r>
        <w:rPr>
          <w:rFonts w:ascii="Times New Roman" w:hAnsi="Times New Roman" w:cs="Times New Roman"/>
          <w:noProof/>
          <w:color w:val="000000"/>
          <w:sz w:val="24"/>
          <w:szCs w:val="24"/>
          <w:lang w:val="en-US"/>
        </w:rPr>
        <w:t xml:space="preserve"> common quality standards."; </w:t>
      </w:r>
    </w:p>
    <w:p w:rsidR="00D10D23" w:rsidRDefault="00D10D23">
      <w:pPr>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(4) Article 9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(a) paragraph 1 is amended as follows:</w:t>
      </w:r>
    </w:p>
    <w:p w:rsidR="00D10D23" w:rsidRDefault="000B273A">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(i) between point (a) and point (b), the word "and" is deleted;</w:t>
      </w:r>
    </w:p>
    <w:p w:rsidR="00D10D23" w:rsidRDefault="000B273A">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(ii) the following point (c) is added: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"(c) defining the contents and periodicity of the quality reports.";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(b) paragraph 2 is deleted;</w:t>
      </w:r>
    </w:p>
    <w:p w:rsidR="00D10D23" w:rsidRDefault="00D10D23">
      <w:pPr>
        <w:autoSpaceDE w:val="0"/>
        <w:autoSpaceDN w:val="0"/>
        <w:adjustRightInd w:val="0"/>
        <w:spacing w:after="0" w:line="240" w:lineRule="auto"/>
        <w:ind w:firstLine="708"/>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firstLine="708"/>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 the following Article 9a is inserted:</w:t>
      </w:r>
    </w:p>
    <w:p w:rsidR="00D10D23" w:rsidRDefault="00D10D23">
      <w:pPr>
        <w:pStyle w:val="Point0"/>
        <w:spacing w:before="0" w:after="0"/>
        <w:ind w:left="1211" w:hanging="851"/>
        <w:rPr>
          <w:noProof/>
        </w:rPr>
      </w:pP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9a</w:t>
      </w:r>
    </w:p>
    <w:p w:rsidR="00D10D23" w:rsidRDefault="000B273A">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 xml:space="preserve">Exercise of the delegation </w:t>
      </w:r>
    </w:p>
    <w:p w:rsidR="00D10D23" w:rsidRDefault="00D10D23">
      <w:pPr>
        <w:autoSpaceDE w:val="0"/>
        <w:autoSpaceDN w:val="0"/>
        <w:adjustRightInd w:val="0"/>
        <w:spacing w:after="0" w:line="240" w:lineRule="auto"/>
        <w:ind w:left="1068"/>
        <w:jc w:val="center"/>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hAnsi="Times New Roman" w:cs="Times New Roman"/>
          <w:noProof/>
          <w:szCs w:val="24"/>
        </w:rPr>
        <w:t>2, Article 5(4</w:t>
      </w:r>
      <w:r>
        <w:rPr>
          <w:rFonts w:ascii="Times New Roman" w:hAnsi="Times New Roman" w:cs="Times New Roman"/>
          <w:noProof/>
          <w:sz w:val="24"/>
          <w:szCs w:val="24"/>
        </w:rPr>
        <w:t>) and Article 6(3) shall be conferred on the Commission for an indeterminate period of time [from the entry into force of this Omnibus].</w:t>
      </w:r>
    </w:p>
    <w:p w:rsidR="00D10D23" w:rsidRDefault="000B273A">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Cs w:val="24"/>
        </w:rPr>
        <w:t>2, Article 5(4</w:t>
      </w:r>
      <w:r>
        <w:rPr>
          <w:rFonts w:ascii="Times New Roman" w:hAnsi="Times New Roman" w:cs="Times New Roman"/>
          <w:noProof/>
          <w:sz w:val="24"/>
          <w:szCs w:val="24"/>
        </w:rPr>
        <w:t xml:space="preserve">) and Article 6(3)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ind w:left="1068"/>
        <w:jc w:val="both"/>
        <w:rPr>
          <w:rFonts w:ascii="Times New Roman" w:hAnsi="Times New Roman" w:cs="Times New Roman"/>
          <w:noProof/>
          <w:sz w:val="20"/>
          <w:szCs w:val="20"/>
          <w:u w:val="single"/>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Cs w:val="24"/>
        </w:rPr>
        <w:t>2, Article 5(4</w:t>
      </w:r>
      <w:r>
        <w:rPr>
          <w:rFonts w:ascii="Times New Roman" w:hAnsi="Times New Roman" w:cs="Times New Roman"/>
          <w:noProof/>
          <w:sz w:val="24"/>
          <w:szCs w:val="24"/>
        </w:rPr>
        <w:t>) and Article 6(3)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lastRenderedPageBreak/>
        <w:softHyphen/>
        <w:t>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0"/>
          <w:szCs w:val="20"/>
          <w:u w:val="single"/>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 in Article 10, paragraph 3 is deleted.</w:t>
      </w:r>
    </w:p>
    <w:p w:rsidR="00D10D23" w:rsidRDefault="00D10D23">
      <w:pPr>
        <w:spacing w:before="120" w:after="120" w:line="240" w:lineRule="auto"/>
        <w:ind w:left="1134"/>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noProof/>
          <w:sz w:val="24"/>
          <w:szCs w:val="24"/>
          <w:lang w:eastAsia="en-GB"/>
        </w:rPr>
      </w:pPr>
      <w:r>
        <w:rPr>
          <w:rFonts w:ascii="Times New Roman Bold" w:eastAsia="Calibri" w:hAnsi="Times New Roman Bold" w:cs="Times New Roman"/>
          <w:b/>
          <w:noProof/>
          <w:sz w:val="24"/>
          <w:szCs w:val="24"/>
          <w:lang w:eastAsia="en-GB"/>
        </w:rPr>
        <w:t>Regulation (EC) No 862/2007 of the European Parliament and of the Council of 11</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July 2007 on Community statistics on migration and international protection and repealing Council Regulation (EEC)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311/76 on the compilation of statistics on foreign workers</w:t>
      </w:r>
      <w:r>
        <w:rPr>
          <w:rStyle w:val="FootnoteReference"/>
          <w:rFonts w:ascii="Times New Roman" w:eastAsia="Calibri" w:hAnsi="Times New Roman" w:cs="Times New Roman"/>
          <w:noProof/>
          <w:sz w:val="24"/>
          <w:szCs w:val="24"/>
          <w:lang w:eastAsia="en-GB"/>
        </w:rPr>
        <w:footnoteReference w:id="70"/>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862/2007 to technological and economic developments</w:t>
      </w:r>
      <w:r>
        <w:rPr>
          <w:rFonts w:ascii="Times New Roman" w:hAnsi="Times New Roman" w:cs="Times New Roman"/>
          <w:noProof/>
          <w:sz w:val="24"/>
          <w:szCs w:val="24"/>
        </w:rPr>
        <w:t>, the power to adopt acts in accordance with Article 290 of the Treaty should be delegated to the Commission to amend that Regulation to update certain definitions and to supplement it by determining the groupings of data and additional disaggregations and laying down rules on accuracy and quality standards</w:t>
      </w:r>
      <w:r>
        <w:rPr>
          <w:rFonts w:ascii="Times New Roman" w:eastAsia="Arial Unicode MS" w:hAnsi="Times New Roman" w:cs="Times New Roman"/>
          <w:noProof/>
          <w:sz w:val="24"/>
          <w:szCs w:val="24"/>
          <w:lang w:val="en"/>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Accordingly, </w:t>
      </w:r>
      <w:r>
        <w:rPr>
          <w:rFonts w:ascii="Times New Roman" w:eastAsia="Calibri" w:hAnsi="Times New Roman" w:cs="Times New Roman"/>
          <w:noProof/>
          <w:sz w:val="24"/>
          <w:szCs w:val="24"/>
          <w:lang w:eastAsia="en-GB"/>
        </w:rPr>
        <w:t>Regulation (EC) No 862/2007</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the following Article 9a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"Article 9a</w:t>
      </w:r>
    </w:p>
    <w:p w:rsidR="00D10D23" w:rsidRDefault="000B273A">
      <w:pPr>
        <w:autoSpaceDE w:val="0"/>
        <w:autoSpaceDN w:val="0"/>
        <w:adjustRightInd w:val="0"/>
        <w:spacing w:after="0" w:line="240" w:lineRule="auto"/>
        <w:ind w:left="360"/>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Delegated acts</w:t>
      </w:r>
    </w:p>
    <w:p w:rsidR="00D10D23" w:rsidRDefault="00D10D23">
      <w:pPr>
        <w:autoSpaceDE w:val="0"/>
        <w:autoSpaceDN w:val="0"/>
        <w:adjustRightInd w:val="0"/>
        <w:spacing w:after="0" w:line="240" w:lineRule="auto"/>
        <w:ind w:left="360"/>
        <w:jc w:val="center"/>
        <w:rPr>
          <w:rFonts w:ascii="Times New Roman" w:hAnsi="Times New Roman" w:cs="Times New Roman"/>
          <w:b/>
          <w:noProof/>
          <w:sz w:val="24"/>
          <w:szCs w:val="24"/>
          <w:lang w:val="en-US"/>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Commission is empowered to adopt delegated acts in accordance with Article 10a</w:t>
      </w:r>
      <w:r>
        <w:rPr>
          <w:rFonts w:ascii="Times New Roman" w:eastAsia="Times New Roman" w:hAnsi="Times New Roman" w:cs="Times New Roman"/>
          <w:noProof/>
          <w:sz w:val="24"/>
          <w:szCs w:val="24"/>
          <w:lang w:eastAsia="en-GB"/>
        </w:rPr>
        <w:t xml:space="preserve"> amending the definitions set out in Article 2(1). </w:t>
      </w:r>
    </w:p>
    <w:p w:rsidR="00D10D23" w:rsidRDefault="00D10D23">
      <w:pPr>
        <w:spacing w:after="0" w:line="240" w:lineRule="auto"/>
        <w:ind w:left="1773" w:hanging="705"/>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w:t>
      </w:r>
      <w:r>
        <w:rPr>
          <w:rFonts w:ascii="Times New Roman" w:hAnsi="Times New Roman" w:cs="Times New Roman"/>
          <w:noProof/>
          <w:sz w:val="24"/>
          <w:szCs w:val="24"/>
        </w:rPr>
        <w:t xml:space="preserve"> is empowered to adopt delegated acts in accordance with Article 10a:</w:t>
      </w:r>
      <w:r>
        <w:rPr>
          <w:rFonts w:ascii="Times New Roman" w:eastAsia="Times New Roman" w:hAnsi="Times New Roman" w:cs="Times New Roman"/>
          <w:noProof/>
          <w:sz w:val="24"/>
          <w:szCs w:val="24"/>
          <w:lang w:eastAsia="en-GB"/>
        </w:rPr>
        <w:t xml:space="preserve">   </w:t>
      </w: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defining the categories of groups of country of birth, groups of country of previous and next usual residence and groups of citizenship as provided for in Article 3(1);</w:t>
      </w: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defining the categories of the reasons for the permit as provided for in Article 6(1)(a);</w:t>
      </w: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defining the additional disaggregations and the levels of disaggregations to be applied to the variables as provided for in Article 8;</w:t>
      </w:r>
    </w:p>
    <w:p w:rsidR="00D10D23" w:rsidRDefault="000B273A">
      <w:pPr>
        <w:spacing w:after="0" w:line="240" w:lineRule="auto"/>
        <w:ind w:firstLine="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 laying down the rules on accuracy and quality standards.";</w:t>
      </w:r>
    </w:p>
    <w:p w:rsidR="00D10D23" w:rsidRDefault="00D10D23">
      <w:pPr>
        <w:spacing w:after="0" w:line="240" w:lineRule="auto"/>
        <w:ind w:left="1773"/>
        <w:jc w:val="both"/>
        <w:rPr>
          <w:rFonts w:ascii="Times New Roman" w:eastAsia="Times New Roman" w:hAnsi="Times New Roman" w:cs="Times New Roman"/>
          <w:noProof/>
          <w:sz w:val="24"/>
          <w:szCs w:val="24"/>
          <w:lang w:eastAsia="en-GB"/>
        </w:rPr>
      </w:pPr>
    </w:p>
    <w:p w:rsidR="00D10D23" w:rsidRDefault="000B273A">
      <w:pPr>
        <w:spacing w:after="0" w:line="240" w:lineRule="auto"/>
        <w:ind w:firstLine="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r>
        <w:rPr>
          <w:rFonts w:ascii="Times New Roman" w:eastAsia="Times New Roman" w:hAnsi="Times New Roman" w:cs="Times New Roman"/>
          <w:noProof/>
          <w:sz w:val="24"/>
          <w:szCs w:val="24"/>
          <w:lang w:eastAsia="en-GB"/>
        </w:rPr>
        <w:tab/>
        <w:t>in Article 10, paragraph 2 is deleted;</w:t>
      </w:r>
    </w:p>
    <w:p w:rsidR="00D10D23" w:rsidRDefault="00D10D23">
      <w:pPr>
        <w:spacing w:after="0" w:line="240" w:lineRule="auto"/>
        <w:jc w:val="both"/>
        <w:rPr>
          <w:rFonts w:ascii="Times New Roman" w:eastAsia="Times New Roman" w:hAnsi="Times New Roman" w:cs="Times New Roman"/>
          <w:noProof/>
          <w:sz w:val="24"/>
          <w:szCs w:val="24"/>
          <w:lang w:eastAsia="en-GB"/>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the following Article 10a is inserted:</w:t>
      </w:r>
    </w:p>
    <w:p w:rsidR="00D10D23" w:rsidRDefault="000B273A">
      <w:pPr>
        <w:rPr>
          <w:rFonts w:ascii="Times New Roman" w:hAnsi="Times New Roman" w:cs="Times New Roman"/>
          <w:bCs/>
          <w:iCs/>
          <w:noProof/>
          <w:sz w:val="24"/>
          <w:szCs w:val="24"/>
          <w:lang w:val="en-US"/>
        </w:rPr>
      </w:pPr>
      <w:r>
        <w:rPr>
          <w:rFonts w:ascii="Times New Roman" w:hAnsi="Times New Roman" w:cs="Times New Roman"/>
          <w:bCs/>
          <w:iCs/>
          <w:noProof/>
          <w:sz w:val="24"/>
          <w:szCs w:val="24"/>
          <w:lang w:val="en-US"/>
        </w:rPr>
        <w:br w:type="page"/>
      </w:r>
    </w:p>
    <w:p w:rsidR="00D10D23" w:rsidRDefault="000B273A">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lastRenderedPageBreak/>
        <w:t>"Article 10a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r>
        <w:rPr>
          <w:rFonts w:ascii="Times New Roman" w:hAnsi="Times New Roman" w:cs="Times New Roman"/>
          <w:b/>
          <w:bCs/>
          <w:iCs/>
          <w:noProof/>
          <w:sz w:val="24"/>
          <w:szCs w:val="24"/>
        </w:rPr>
        <w:br/>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9a</w:t>
      </w:r>
      <w:r>
        <w:rPr>
          <w:rFonts w:ascii="Times New Roman" w:eastAsia="Calibri" w:hAnsi="Times New Roman" w:cs="Times New Roman"/>
          <w:noProof/>
          <w:sz w:val="24"/>
          <w:szCs w:val="24"/>
        </w:rPr>
        <w:t xml:space="preserve">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9a</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9a</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D10D23">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 in Article 11, paragraph 3 is deleted.</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1445/2007 of the European Parliament and of the Council of 11 December 2007 establishing common rules for the provision of basic information on Purchasing Power Parities and for their calculation and dissemination</w:t>
      </w:r>
      <w:r>
        <w:rPr>
          <w:noProof/>
          <w:vertAlign w:val="superscript"/>
        </w:rPr>
        <w:footnoteReference w:id="71"/>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1445/2007 with a view to </w:t>
      </w:r>
      <w:r>
        <w:rPr>
          <w:rFonts w:ascii="Times New Roman" w:hAnsi="Times New Roman" w:cs="Times New Roman"/>
          <w:noProof/>
          <w:sz w:val="24"/>
          <w:szCs w:val="24"/>
          <w:lang w:val="en"/>
        </w:rPr>
        <w:t>taking account of economic and technical changes</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for the calculation and dissemination</w:t>
      </w:r>
      <w:r>
        <w:rPr>
          <w:rFonts w:ascii="Times New Roman" w:hAnsi="Times New Roman" w:cs="Times New Roman"/>
          <w:noProof/>
          <w:sz w:val="24"/>
          <w:szCs w:val="24"/>
        </w:rPr>
        <w:t xml:space="preserve"> of Purchasing Power Parities, the power to adopt acts in accordance with Article 290 of the Treaty should be delegated to the Commission to amend that Regulation to adapt the definitions and to amend the basic headings in Annex II and to supplement that Regulation with quality criteria. It is of particular importance that the Commission carry out appropriate consultations during its preparatory work, including at expert level, and that those consultations be conducted in accordance with the principles laid down in the </w:t>
      </w:r>
      <w:r>
        <w:rPr>
          <w:rFonts w:ascii="Times New Roman" w:hAnsi="Times New Roman" w:cs="Times New Roman"/>
          <w:noProof/>
          <w:sz w:val="24"/>
          <w:szCs w:val="24"/>
        </w:rPr>
        <w:lastRenderedPageBreak/>
        <w:t>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No </w:t>
      </w:r>
      <w:r>
        <w:rPr>
          <w:rFonts w:ascii="Times New Roman" w:hAnsi="Times New Roman" w:cs="Times New Roman"/>
          <w:noProof/>
          <w:sz w:val="24"/>
          <w:szCs w:val="24"/>
        </w:rPr>
        <w:t xml:space="preserve">1445/2007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to adopt the </w:t>
      </w:r>
      <w:r>
        <w:rPr>
          <w:rFonts w:ascii="Times New Roman" w:hAnsi="Times New Roman" w:cs="Times New Roman"/>
          <w:noProof/>
          <w:sz w:val="24"/>
          <w:szCs w:val="24"/>
          <w:lang w:val="en"/>
        </w:rPr>
        <w:t>structure of the quality reports</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rPr>
        <w:t>Accordingly, Regulation (EC) No 1445/2007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3, the following paragraph is added:</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10a amending </w:t>
      </w:r>
      <w:r>
        <w:rPr>
          <w:rFonts w:ascii="Times New Roman" w:hAnsi="Times New Roman" w:cs="Times New Roman"/>
          <w:noProof/>
          <w:sz w:val="24"/>
          <w:szCs w:val="24"/>
          <w:lang w:val="en-US"/>
        </w:rPr>
        <w:t>the definitions  and amending the list of basic headings in Annex II to take account of economic and technical changes, insofar as this does not involve a disproportionate increase in costs for the Member States.";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Article 7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 paragraph 4 is replaced by the following:</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w:t>
      </w:r>
      <w:r>
        <w:rPr>
          <w:rFonts w:ascii="Times New Roman" w:hAnsi="Times New Roman" w:cs="Times New Roman"/>
          <w:noProof/>
          <w:sz w:val="24"/>
          <w:szCs w:val="24"/>
          <w:lang w:val="en"/>
        </w:rPr>
        <w:t>4.  The Commission is empowered to adopt delegated acts in accordance with Article 10a concerning common criteria on which the quality control is based.</w:t>
      </w:r>
      <w:r>
        <w:rPr>
          <w:rFonts w:ascii="Times New Roman" w:hAnsi="Times New Roman" w:cs="Times New Roman"/>
          <w:noProof/>
          <w:sz w:val="24"/>
          <w:szCs w:val="24"/>
        </w:rPr>
        <w:t>";</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(b) the following paragraph 5 is added: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The Commission shall adopt the structure of the quality reports, as specified in point 5.3 of Annex I, by means of implementing acts. Those implementing acts shall be adopted in accordance with the procedure referred to in Article 11 (2).";</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the following Article 10a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rsidR="00D10D23" w:rsidRDefault="000B273A">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708"/>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3 and Article </w:t>
      </w:r>
      <w:r>
        <w:rPr>
          <w:rFonts w:ascii="Times New Roman" w:hAnsi="Times New Roman" w:cs="Times New Roman"/>
          <w:noProof/>
          <w:sz w:val="24"/>
          <w:szCs w:val="24"/>
          <w:lang w:val="en-US"/>
        </w:rPr>
        <w:t xml:space="preserve">7(4) </w:t>
      </w:r>
      <w:r>
        <w:rPr>
          <w:rFonts w:ascii="Times New Roman" w:hAnsi="Times New Roman" w:cs="Times New Roman"/>
          <w:noProof/>
          <w:sz w:val="24"/>
          <w:szCs w:val="24"/>
        </w:rPr>
        <w:t>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 w:val="24"/>
          <w:szCs w:val="24"/>
          <w:lang w:val="en-US"/>
        </w:rPr>
        <w:t xml:space="preserve">3 and Article 7(4)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w:t>
      </w:r>
      <w:r>
        <w:rPr>
          <w:rFonts w:ascii="Times New Roman" w:hAnsi="Times New Roman" w:cs="Times New Roman"/>
          <w:i/>
          <w:iCs/>
          <w:noProof/>
          <w:sz w:val="24"/>
          <w:szCs w:val="24"/>
        </w:rPr>
        <w:lastRenderedPageBreak/>
        <w:t xml:space="preserve">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 and Article </w:t>
      </w:r>
      <w:r>
        <w:rPr>
          <w:rFonts w:ascii="Times New Roman" w:hAnsi="Times New Roman" w:cs="Times New Roman"/>
          <w:noProof/>
          <w:sz w:val="24"/>
          <w:szCs w:val="24"/>
          <w:lang w:val="en-US"/>
        </w:rPr>
        <w:t xml:space="preserve">7(4)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 in Article 11,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 in Article 12,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bg-BG"/>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bg-BG"/>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177/2008 of the European Parliament and of the Council of 20 February 2008 establishing a common framework for business registers for statistical purposes and repealing Council Regulation (EEC) No 2186/93</w:t>
      </w:r>
      <w:r>
        <w:rPr>
          <w:rStyle w:val="FootnoteReference"/>
          <w:rFonts w:ascii="Times New Roman" w:hAnsi="Times New Roman" w:cs="Times New Roman"/>
          <w:b/>
          <w:noProof/>
          <w:sz w:val="24"/>
          <w:szCs w:val="24"/>
        </w:rPr>
        <w:footnoteReference w:id="72"/>
      </w:r>
      <w:r>
        <w:rPr>
          <w:rFonts w:ascii="Times New Roman" w:hAnsi="Times New Roman" w:cs="Times New Roman"/>
          <w:noProof/>
          <w:sz w:val="24"/>
          <w:szCs w:val="24"/>
        </w:rPr>
        <w:t xml:space="preserve"> </w:t>
      </w:r>
    </w:p>
    <w:p w:rsidR="00D10D23" w:rsidRDefault="00D10D23">
      <w:pPr>
        <w:autoSpaceDE w:val="0"/>
        <w:autoSpaceDN w:val="0"/>
        <w:adjustRightInd w:val="0"/>
        <w:spacing w:after="0" w:line="240" w:lineRule="auto"/>
        <w:jc w:val="both"/>
        <w:rPr>
          <w:rFonts w:ascii="Times New Roman" w:hAnsi="Times New Roman" w:cs="Times New Roman"/>
          <w:i/>
          <w:noProof/>
          <w:sz w:val="24"/>
          <w:szCs w:val="24"/>
        </w:rPr>
      </w:pPr>
    </w:p>
    <w:p w:rsidR="00D10D23" w:rsidRDefault="000B273A" w:rsidP="005B3E59">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177/2008 </w:t>
      </w:r>
      <w:r>
        <w:rPr>
          <w:rFonts w:ascii="Times New Roman" w:hAnsi="Times New Roman" w:cs="Times New Roman"/>
          <w:noProof/>
          <w:sz w:val="24"/>
          <w:szCs w:val="24"/>
          <w:lang w:val="en-US"/>
        </w:rPr>
        <w:t xml:space="preserve">to economic and technical developments, </w:t>
      </w:r>
      <w:r>
        <w:rPr>
          <w:rFonts w:ascii="Times New Roman" w:hAnsi="Times New Roman" w:cs="Times New Roman"/>
          <w:noProof/>
          <w:sz w:val="24"/>
          <w:szCs w:val="24"/>
        </w:rPr>
        <w:t>the power to adopt acts in accordance with Article 290 of the Treaty should be delegated to the Commission to amend the list of register characteristics, their definition and their continuity rules in the Annex to that Regulation and to supplement that Regulation with common quality standards and rules for updating registers and by determining the extent to which certain enterprises and enterprise groups are to be included in the registers, specifying units consistent with those for agricultural statistics.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rsidP="005B3E59">
      <w:pPr>
        <w:autoSpaceDE w:val="0"/>
        <w:autoSpaceDN w:val="0"/>
        <w:adjustRightInd w:val="0"/>
        <w:spacing w:after="0" w:line="240" w:lineRule="auto"/>
        <w:ind w:left="284"/>
        <w:jc w:val="both"/>
        <w:rPr>
          <w:rFonts w:ascii="Times New Roman" w:hAnsi="Times New Roman" w:cs="Times New Roman"/>
          <w:noProof/>
          <w:sz w:val="24"/>
          <w:szCs w:val="24"/>
        </w:rPr>
      </w:pPr>
    </w:p>
    <w:p w:rsidR="00D10D23" w:rsidRDefault="000B273A" w:rsidP="005B3E59">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Bold" w:eastAsia="Calibri" w:hAnsi="Times New Roman Bold" w:cs="Times New Roman"/>
          <w:b/>
          <w:noProof/>
          <w:sz w:val="24"/>
          <w:szCs w:val="24"/>
        </w:rPr>
        <w:t xml:space="preserve"> </w:t>
      </w:r>
      <w:r>
        <w:rPr>
          <w:rFonts w:ascii="Times New Roman Bold" w:eastAsia="Calibri" w:hAnsi="Times New Roman Bold" w:cs="Times New Roman"/>
          <w:noProof/>
          <w:sz w:val="24"/>
          <w:szCs w:val="24"/>
        </w:rPr>
        <w:t>Regulation (EC) No 177/2008</w:t>
      </w:r>
      <w:r>
        <w:rPr>
          <w:rFonts w:ascii="Times New Roman" w:hAnsi="Times New Roman" w:cs="Times New Roman"/>
          <w:noProof/>
          <w:sz w:val="24"/>
          <w:szCs w:val="24"/>
        </w:rPr>
        <w:t xml:space="preserve">,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w:t>
      </w:r>
      <w:r>
        <w:rPr>
          <w:rFonts w:ascii="Times New Roman" w:hAnsi="Times New Roman" w:cs="Times New Roman"/>
          <w:noProof/>
          <w:color w:val="000000"/>
          <w:sz w:val="24"/>
          <w:szCs w:val="24"/>
          <w:lang w:val="en-US"/>
        </w:rPr>
        <w:t xml:space="preserve"> concerning the </w:t>
      </w:r>
      <w:r>
        <w:rPr>
          <w:rFonts w:ascii="Times New Roman" w:hAnsi="Times New Roman" w:cs="Times New Roman"/>
          <w:noProof/>
          <w:sz w:val="24"/>
          <w:szCs w:val="24"/>
          <w:lang w:val="en-US"/>
        </w:rPr>
        <w:lastRenderedPageBreak/>
        <w:t>content and periodicity of the quality reports</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rPr>
        <w:t>Regulation (EC) No 177/2008</w:t>
      </w:r>
      <w:r>
        <w:rPr>
          <w:rFonts w:ascii="Times New Roman Bold" w:eastAsia="Calibri" w:hAnsi="Times New Roman Bold" w:cs="Times New Roman"/>
          <w:b/>
          <w:noProof/>
          <w:sz w:val="24"/>
          <w:szCs w:val="24"/>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3, paragraph 6 is replaced by the following:</w:t>
      </w:r>
    </w:p>
    <w:p w:rsidR="00D10D23" w:rsidRDefault="00D10D23">
      <w:pPr>
        <w:autoSpaceDE w:val="0"/>
        <w:autoSpaceDN w:val="0"/>
        <w:adjustRightInd w:val="0"/>
        <w:spacing w:after="0" w:line="240" w:lineRule="auto"/>
        <w:ind w:left="360"/>
        <w:rPr>
          <w:rFonts w:ascii="EUAlbertina" w:hAnsi="EUAlbertina" w:cs="EUAlbertina"/>
          <w:noProof/>
          <w:sz w:val="19"/>
          <w:szCs w:val="19"/>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rPr>
        <w:t>“</w:t>
      </w:r>
      <w:r>
        <w:rPr>
          <w:rFonts w:ascii="Times New Roman" w:hAnsi="Times New Roman" w:cs="Times New Roman"/>
          <w:noProof/>
          <w:sz w:val="24"/>
          <w:szCs w:val="24"/>
          <w:lang w:val="en-US"/>
        </w:rPr>
        <w:t xml:space="preserve">6. </w:t>
      </w:r>
      <w:r>
        <w:rPr>
          <w:rFonts w:ascii="Times New Roman" w:hAnsi="Times New Roman" w:cs="Times New Roman"/>
          <w:noProof/>
          <w:sz w:val="24"/>
          <w:szCs w:val="24"/>
          <w:lang w:val="sq-AL"/>
        </w:rPr>
        <w:t>T</w:t>
      </w:r>
      <w:r>
        <w:rPr>
          <w:rFonts w:ascii="Times New Roman" w:eastAsia="Times New Roman" w:hAnsi="Times New Roman" w:cs="Times New Roman"/>
          <w:noProof/>
          <w:sz w:val="24"/>
          <w:szCs w:val="24"/>
          <w:lang w:val="sq-AL"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15a determining</w:t>
      </w:r>
      <w:r>
        <w:rPr>
          <w:rFonts w:ascii="Times New Roman" w:hAnsi="Times New Roman" w:cs="Times New Roman"/>
          <w:noProof/>
          <w:color w:val="000000"/>
          <w:sz w:val="24"/>
          <w:szCs w:val="24"/>
          <w:lang w:val="en-US"/>
        </w:rPr>
        <w:t xml:space="preserve"> </w:t>
      </w:r>
      <w:r>
        <w:rPr>
          <w:rFonts w:ascii="Times New Roman" w:hAnsi="Times New Roman" w:cs="Times New Roman"/>
          <w:noProof/>
          <w:sz w:val="24"/>
          <w:szCs w:val="24"/>
          <w:lang w:val="en-US"/>
        </w:rPr>
        <w:t>the extent to which enterprises with less than half a person employed and all resident enterprise groups of no statistical importance to the Member States are to be included in the registers, and the definition of units consistent with those for agricultural statistics.”;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5,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w:t>
      </w:r>
      <w:r>
        <w:rPr>
          <w:rFonts w:ascii="Times New Roman" w:hAnsi="Times New Roman" w:cs="Times New Roman"/>
          <w:noProof/>
          <w:sz w:val="24"/>
          <w:szCs w:val="24"/>
          <w:lang w:val="sq-AL"/>
        </w:rPr>
        <w:t>T</w:t>
      </w:r>
      <w:r>
        <w:rPr>
          <w:rFonts w:ascii="Times New Roman" w:eastAsia="Times New Roman" w:hAnsi="Times New Roman" w:cs="Times New Roman"/>
          <w:noProof/>
          <w:sz w:val="24"/>
          <w:szCs w:val="24"/>
          <w:lang w:val="sq-AL"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 xml:space="preserve">is empowered to adopt delegated acts in accordance with Article 15a </w:t>
      </w:r>
      <w:r>
        <w:rPr>
          <w:rFonts w:ascii="Times New Roman" w:hAnsi="Times New Roman" w:cs="Times New Roman"/>
          <w:noProof/>
          <w:color w:val="000000"/>
          <w:sz w:val="24"/>
          <w:szCs w:val="24"/>
          <w:lang w:val="en-US"/>
        </w:rPr>
        <w:t xml:space="preserve">amending the Annex to </w:t>
      </w:r>
      <w:r>
        <w:rPr>
          <w:rFonts w:ascii="Times New Roman" w:hAnsi="Times New Roman" w:cs="Times New Roman"/>
          <w:noProof/>
          <w:sz w:val="24"/>
          <w:szCs w:val="24"/>
          <w:lang w:val="en-US"/>
        </w:rPr>
        <w:t>update the list of register characteristics and their definition and their continuity rules taking into account the principle that the benefits of the updating must outweigh its cost and the principle that the additional resources involved either for Member States or for enterprises remain reasonable.”;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6,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“3.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15a concerning</w:t>
      </w:r>
      <w:r>
        <w:rPr>
          <w:rFonts w:ascii="Times New Roman" w:hAnsi="Times New Roman" w:cs="Times New Roman"/>
          <w:noProof/>
          <w:color w:val="000000"/>
          <w:sz w:val="24"/>
          <w:szCs w:val="24"/>
          <w:lang w:val="en-US"/>
        </w:rPr>
        <w:t xml:space="preserve"> common quality standards. </w:t>
      </w:r>
    </w:p>
    <w:p w:rsidR="00D10D23" w:rsidRDefault="00D10D23">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shall adopt </w:t>
      </w:r>
      <w:r>
        <w:rPr>
          <w:rFonts w:ascii="Times New Roman" w:eastAsia="Arial Unicode MS" w:hAnsi="Times New Roman" w:cs="Times New Roman"/>
          <w:noProof/>
          <w:sz w:val="24"/>
          <w:szCs w:val="24"/>
          <w:lang w:val="en"/>
        </w:rPr>
        <w:t>decisions</w:t>
      </w:r>
      <w:r>
        <w:rPr>
          <w:rFonts w:ascii="Times New Roman" w:hAnsi="Times New Roman" w:cs="Times New Roman"/>
          <w:noProof/>
          <w:color w:val="000000"/>
          <w:sz w:val="24"/>
          <w:szCs w:val="24"/>
          <w:lang w:val="en-US"/>
        </w:rPr>
        <w:t xml:space="preserve"> concerning the content and periodicity of the quality reports </w:t>
      </w:r>
      <w:r>
        <w:rPr>
          <w:rFonts w:ascii="Times New Roman" w:hAnsi="Times New Roman" w:cs="Times New Roman"/>
          <w:noProof/>
          <w:sz w:val="24"/>
          <w:szCs w:val="24"/>
        </w:rPr>
        <w:t xml:space="preserve">by means of implementing act. Those implementing acts shall be adopted in accordance with the procedure referred to in Article 16(2). </w:t>
      </w:r>
    </w:p>
    <w:p w:rsidR="00D10D23" w:rsidRDefault="00D10D23">
      <w:pPr>
        <w:autoSpaceDE w:val="0"/>
        <w:autoSpaceDN w:val="0"/>
        <w:adjustRightInd w:val="0"/>
        <w:spacing w:after="0" w:line="240" w:lineRule="auto"/>
        <w:ind w:left="1068"/>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1068"/>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shall take into account the cost of compiling the data.”;</w:t>
      </w:r>
    </w:p>
    <w:p w:rsidR="00D10D23" w:rsidRDefault="00D10D23">
      <w:pPr>
        <w:autoSpaceDE w:val="0"/>
        <w:autoSpaceDN w:val="0"/>
        <w:adjustRightInd w:val="0"/>
        <w:spacing w:after="0" w:line="240" w:lineRule="auto"/>
        <w:ind w:left="360"/>
        <w:jc w:val="both"/>
        <w:rPr>
          <w:rFonts w:ascii="EUAlbertina" w:hAnsi="EUAlbertina" w:cs="EUAlbertina"/>
          <w:noProof/>
          <w:sz w:val="19"/>
          <w:szCs w:val="19"/>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(4) in Article 8,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w:t>
      </w:r>
      <w:r>
        <w:rPr>
          <w:rFonts w:ascii="Times New Roman" w:hAnsi="Times New Roman" w:cs="Times New Roman"/>
          <w:noProof/>
          <w:color w:val="000000"/>
          <w:sz w:val="24"/>
          <w:szCs w:val="24"/>
          <w:lang w:val="en-US"/>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15a concerning the rules for updating registers.”;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Article 15, paragraph 1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 the following Article 15a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p>
    <w:p w:rsidR="00D10D23" w:rsidRDefault="000B273A">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3(6), Article 5(2), Article 6(3) and Article 8(3) shall be conferred on the Commission for an indeterminate period of time [from the entry into force of the Omnibus].</w:t>
      </w:r>
    </w:p>
    <w:p w:rsidR="00D10D23" w:rsidRDefault="000B273A">
      <w:pPr>
        <w:ind w:left="1068"/>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The delegation of power referred to in Article 3(6), Article 5(2), Article 6(3) and Article 8(3)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ind w:left="1068"/>
        <w:jc w:val="both"/>
        <w:rPr>
          <w:rFonts w:ascii="Times New Roman" w:hAnsi="Times New Roman" w:cs="Times New Roman"/>
          <w:noProof/>
          <w:sz w:val="20"/>
          <w:szCs w:val="20"/>
          <w:u w:val="single"/>
        </w:rPr>
      </w:pPr>
      <w:r>
        <w:rPr>
          <w:rFonts w:ascii="Times New Roman" w:hAnsi="Times New Roman" w:cs="Times New Roman"/>
          <w:noProof/>
          <w:sz w:val="24"/>
          <w:szCs w:val="24"/>
        </w:rPr>
        <w:t>6. A delegated act adopted pursuant to Article 3(6), Article 5(2), Article 6(3) and Article 8(3)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r>
        <w:rPr>
          <w:rFonts w:ascii="Times New Roman" w:hAnsi="Times New Roman" w:cs="Times New Roman"/>
          <w:noProof/>
          <w:sz w:val="20"/>
          <w:szCs w:val="20"/>
          <w:u w:val="single"/>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(6) in Article 16, paragraph 3 is deleted. </w:t>
      </w:r>
    </w:p>
    <w:p w:rsidR="00D10D23" w:rsidRDefault="00D10D23">
      <w:pPr>
        <w:autoSpaceDE w:val="0"/>
        <w:autoSpaceDN w:val="0"/>
        <w:adjustRightInd w:val="0"/>
        <w:spacing w:after="0" w:line="240" w:lineRule="auto"/>
        <w:jc w:val="both"/>
        <w:rPr>
          <w:rFonts w:ascii="Times New Roman" w:hAnsi="Times New Roman" w:cs="Times New Roman"/>
          <w:i/>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i/>
          <w:noProof/>
          <w:sz w:val="24"/>
          <w:szCs w:val="24"/>
        </w:rPr>
      </w:pPr>
    </w:p>
    <w:p w:rsidR="00D10D23" w:rsidRDefault="000B273A">
      <w:pPr>
        <w:pStyle w:val="ListParagraph"/>
        <w:numPr>
          <w:ilvl w:val="0"/>
          <w:numId w:val="1"/>
        </w:numPr>
        <w:autoSpaceDE w:val="0"/>
        <w:autoSpaceDN w:val="0"/>
        <w:adjustRightInd w:val="0"/>
        <w:spacing w:before="120" w:after="0" w:line="240" w:lineRule="auto"/>
        <w:jc w:val="both"/>
        <w:rPr>
          <w:rFonts w:ascii="Times New Roman" w:hAnsi="Times New Roman" w:cs="Times New Roman"/>
          <w:noProof/>
          <w:color w:val="000000"/>
          <w:sz w:val="24"/>
          <w:szCs w:val="24"/>
          <w:lang w:val="en-US"/>
        </w:rPr>
      </w:pPr>
      <w:r>
        <w:rPr>
          <w:rFonts w:ascii="Times New Roman Bold" w:eastAsia="Calibri" w:hAnsi="Times New Roman Bold" w:cs="Times New Roman"/>
          <w:b/>
          <w:noProof/>
          <w:sz w:val="24"/>
          <w:szCs w:val="24"/>
          <w:lang w:eastAsia="en-GB"/>
        </w:rPr>
        <w:t>Regulation (EC)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295/2008 of the European Parliament and of the Council of 11</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March 2008 concerning structural business statistics</w:t>
      </w:r>
      <w:r>
        <w:rPr>
          <w:rStyle w:val="FootnoteReference"/>
          <w:rFonts w:ascii="Times New Roman Bold" w:eastAsia="Calibri" w:hAnsi="Times New Roman Bold" w:cs="Times New Roman"/>
          <w:b/>
          <w:noProof/>
          <w:sz w:val="24"/>
          <w:szCs w:val="24"/>
          <w:lang w:eastAsia="en-GB"/>
        </w:rPr>
        <w:footnoteReference w:id="73"/>
      </w:r>
      <w:r>
        <w:rPr>
          <w:rFonts w:ascii="Times New Roman Bold" w:eastAsia="Calibri" w:hAnsi="Times New Roman Bold" w:cs="Times New Roman"/>
          <w:b/>
          <w:noProof/>
          <w:sz w:val="24"/>
          <w:szCs w:val="24"/>
          <w:lang w:eastAsia="en-GB"/>
        </w:rPr>
        <w:t xml:space="preserve"> </w:t>
      </w:r>
    </w:p>
    <w:p w:rsidR="00D10D23" w:rsidRDefault="000B273A">
      <w:pPr>
        <w:pStyle w:val="ListParagraph"/>
        <w:autoSpaceDE w:val="0"/>
        <w:autoSpaceDN w:val="0"/>
        <w:adjustRightInd w:val="0"/>
        <w:spacing w:before="120" w:after="0" w:line="240" w:lineRule="auto"/>
        <w:ind w:left="36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br/>
        <w:t xml:space="preserve">In order to adapt Regulation (EC) No 295/2008 </w:t>
      </w:r>
      <w:r>
        <w:rPr>
          <w:rFonts w:ascii="Times New Roman" w:hAnsi="Times New Roman" w:cs="Times New Roman"/>
          <w:noProof/>
          <w:sz w:val="24"/>
          <w:szCs w:val="24"/>
          <w:lang w:val="en-US"/>
        </w:rPr>
        <w:t xml:space="preserve">to economic and technical developments, </w:t>
      </w:r>
      <w:r>
        <w:rPr>
          <w:rFonts w:ascii="Times New Roman" w:hAnsi="Times New Roman" w:cs="Times New Roman"/>
          <w:noProof/>
          <w:sz w:val="24"/>
          <w:szCs w:val="24"/>
        </w:rPr>
        <w:t>the power to adopt acts in accordance with Article 290 of the Treaty should be delegated to the Commission to supplement that Regulation:</w:t>
      </w:r>
      <w:r>
        <w:rPr>
          <w:rFonts w:ascii="Times New Roman" w:hAnsi="Times New Roman" w:cs="Times New Roman"/>
          <w:noProof/>
          <w:color w:val="000000"/>
          <w:sz w:val="24"/>
          <w:szCs w:val="24"/>
          <w:lang w:val="en-US"/>
        </w:rPr>
        <w:t xml:space="preserve">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scope, the list of characteristics, the reference period, the activities to be covered and the quality requirements of the flexible module;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with </w:t>
      </w:r>
      <w:r>
        <w:rPr>
          <w:rFonts w:ascii="Times New Roman" w:hAnsi="Times New Roman" w:cs="Times New Roman"/>
          <w:noProof/>
          <w:sz w:val="24"/>
          <w:szCs w:val="24"/>
        </w:rPr>
        <w:t xml:space="preserve">the </w:t>
      </w:r>
      <w:r>
        <w:rPr>
          <w:rFonts w:ascii="Times New Roman" w:hAnsi="Times New Roman" w:cs="Times New Roman"/>
          <w:noProof/>
          <w:color w:val="000000"/>
          <w:sz w:val="24"/>
          <w:szCs w:val="24"/>
          <w:lang w:val="en-US"/>
        </w:rPr>
        <w:t xml:space="preserve">measures necessary on the basis of the evaluation of the pilot studies;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with the component national results produced by Member States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 xml:space="preserve">as regards the reference period for certain modules;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 xml:space="preserve">with </w:t>
      </w:r>
      <w:r>
        <w:rPr>
          <w:rFonts w:ascii="Times New Roman" w:hAnsi="Times New Roman" w:cs="Times New Roman"/>
          <w:noProof/>
          <w:sz w:val="24"/>
          <w:szCs w:val="24"/>
        </w:rPr>
        <w:t xml:space="preserve">the </w:t>
      </w:r>
      <w:r>
        <w:rPr>
          <w:rFonts w:ascii="Times New Roman" w:hAnsi="Times New Roman" w:cs="Times New Roman"/>
          <w:noProof/>
          <w:sz w:val="24"/>
          <w:szCs w:val="24"/>
          <w:lang w:val="en-US"/>
        </w:rPr>
        <w:t xml:space="preserve">review of the rules for the CETO flag and grouping the Member States;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by updating the lists of characteristics, and preliminary results;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frequency of the compilation of the statistics;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first reference year for the compilation of the results;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supplement that Regulation with the division 66 of NACE Rev. 2, the transmission of preliminary results or estimates;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lastRenderedPageBreak/>
        <w:t xml:space="preserve">as regards the breakdown of results, in particular the classifications to be used and the combinations of the size;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by updating the periods of time  for the transmission of data;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by adapting the  breakdown of activities to amendments or revisions of the NACE and the breakdown of products to amendments or revisions of the CPA, the change of the lower limit for the reference population;  </w:t>
      </w:r>
    </w:p>
    <w:p w:rsidR="00D10D23" w:rsidRDefault="000B273A">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with criteria for the evaluation of quality.</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lang w:val="en-US"/>
        </w:rPr>
      </w:pPr>
    </w:p>
    <w:p w:rsidR="00D10D23" w:rsidRDefault="000B273A">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Regulation (EC) No</w:t>
      </w:r>
      <w:r>
        <w:rPr>
          <w:rFonts w:ascii="Times New Roman Bold" w:eastAsia="Calibri" w:hAnsi="Times New Roman Bold" w:cs="Times New Roman" w:hint="eastAsia"/>
          <w:noProof/>
          <w:sz w:val="24"/>
          <w:szCs w:val="24"/>
          <w:lang w:eastAsia="en-GB"/>
        </w:rPr>
        <w:t> </w:t>
      </w:r>
      <w:r>
        <w:rPr>
          <w:rFonts w:ascii="Times New Roman Bold" w:eastAsia="Calibri" w:hAnsi="Times New Roman Bold" w:cs="Times New Roman"/>
          <w:noProof/>
          <w:sz w:val="24"/>
          <w:szCs w:val="24"/>
          <w:lang w:eastAsia="en-GB"/>
        </w:rPr>
        <w:t>295/2008</w:t>
      </w:r>
      <w:r>
        <w:rPr>
          <w:rFonts w:ascii="Times New Roman Bold" w:eastAsia="Calibri" w:hAnsi="Times New Roman Bold"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pStyle w:val="ListParagraph"/>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 </w:t>
      </w:r>
      <w:r>
        <w:rPr>
          <w:rFonts w:ascii="Times New Roman" w:hAnsi="Times New Roman" w:cs="Times New Roman"/>
          <w:noProof/>
          <w:sz w:val="24"/>
          <w:szCs w:val="24"/>
          <w:lang w:val="en-US"/>
        </w:rPr>
        <w:tab/>
        <w:t>in Article 3(4), the first subparagraph is replaced by the following:</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en-US"/>
        </w:rPr>
        <w:t xml:space="preserve">The use of the flexible module referred to in point (j) of paragraph 2 shall be planned in close cooperation with Member States.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its scope, list of characteristics, reference period, activities to be covered and quality requirements. The delegated act shall be adopted at least 12 months before the beginning of the reference period. </w:t>
      </w:r>
    </w:p>
    <w:p w:rsidR="00D10D23" w:rsidRDefault="000B273A">
      <w:pPr>
        <w:pStyle w:val="ListParagraph"/>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Commission shall also specify the need for the information and the impact of the data collection in respect of the burden on businesses and the costs to the Member States.”;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(2) in Article 4, paragraph 4 is replaced by the following:</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autoSpaceDE w:val="0"/>
        <w:autoSpaceDN w:val="0"/>
        <w:adjustRightInd w:val="0"/>
        <w:spacing w:before="20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“4.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measures necessary on the basis of the evaluation of the pilot studies.”;</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color w:val="000000"/>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(3) in Article 7, paragraph 2 is replaced by the following:</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“2. In order that Union aggregates may be compiled, Member States shall produce component national results according to the levels of NACE Rev. 2 laid down in the Annexes to this Regulation or in delegated acts. The Commission is empowered to adopt such delegated acts i</w:t>
      </w:r>
      <w:r>
        <w:rPr>
          <w:rFonts w:ascii="Times New Roman" w:hAnsi="Times New Roman" w:cs="Times New Roman"/>
          <w:noProof/>
          <w:sz w:val="24"/>
          <w:szCs w:val="24"/>
          <w:lang w:val="en-US"/>
        </w:rPr>
        <w:t>n accordance with Article 11b.”;</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(4) </w:t>
      </w:r>
      <w:r>
        <w:rPr>
          <w:rFonts w:ascii="Times New Roman" w:hAnsi="Times New Roman" w:cs="Times New Roman"/>
          <w:noProof/>
          <w:sz w:val="24"/>
          <w:szCs w:val="24"/>
          <w:lang w:val="en-US"/>
        </w:rPr>
        <w:tab/>
        <w:t>Article 8 is amended as follows:</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paragraph 2 is replaced by the following:  </w:t>
      </w:r>
    </w:p>
    <w:p w:rsidR="00D10D23" w:rsidRDefault="000B273A">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rsidR="00D10D23" w:rsidRDefault="000B273A">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lastRenderedPageBreak/>
        <w:t>“2. The results shall be transmitted in an appropriate technical format, within a period of time starting from the end of the reference period.</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 xml:space="preserve">is empowered to adopt delegated acts in accordance with Article 11b concerning </w:t>
      </w:r>
      <w:r>
        <w:rPr>
          <w:rFonts w:ascii="Times New Roman" w:hAnsi="Times New Roman" w:cs="Times New Roman"/>
          <w:noProof/>
          <w:color w:val="000000"/>
          <w:sz w:val="24"/>
          <w:szCs w:val="24"/>
          <w:lang w:val="en-US"/>
        </w:rPr>
        <w:t>the reference period</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lang w:val="en-US"/>
        </w:rPr>
        <w:t xml:space="preserve">for the modules provided for in Article 3(2)(a) to (h) and (j) and this period shall be no longer than 18 months. For the module provided for in Article 3(2)(i), the period of time shall be no longer than 30 months or 18 months as laid down in Annex IX, Section 9. In addition, a small number of estimated preliminary results shall be transmitted within a period of time starting from the end of the reference period which shall be laid down in accordance with that procedure for the modules provided for in Article 3(2)(a) to (g) and shall be no longer than 10 months. </w:t>
      </w:r>
    </w:p>
    <w:p w:rsidR="00D10D23" w:rsidRDefault="000B273A">
      <w:pPr>
        <w:pStyle w:val="ListParagraph"/>
        <w:autoSpaceDE w:val="0"/>
        <w:autoSpaceDN w:val="0"/>
        <w:adjustRightInd w:val="0"/>
        <w:spacing w:before="20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For the module provided for in Article 3(2)(i), the period of time for preliminary results shall be no longer than 18 months.”;</w:t>
      </w:r>
    </w:p>
    <w:p w:rsidR="00D10D23" w:rsidRDefault="00D10D23">
      <w:pPr>
        <w:pStyle w:val="ListParagraph"/>
        <w:autoSpaceDE w:val="0"/>
        <w:autoSpaceDN w:val="0"/>
        <w:adjustRightInd w:val="0"/>
        <w:spacing w:before="200" w:line="240" w:lineRule="auto"/>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(b)</w:t>
      </w:r>
      <w:r>
        <w:rPr>
          <w:rFonts w:ascii="Times New Roman" w:hAnsi="Times New Roman" w:cs="Times New Roman"/>
          <w:noProof/>
          <w:sz w:val="24"/>
          <w:szCs w:val="24"/>
          <w:lang w:val="en-US"/>
        </w:rPr>
        <w:t xml:space="preserve"> in paragraph 3, the second subparagraph is replaced by the following:</w:t>
      </w:r>
    </w:p>
    <w:p w:rsidR="00D10D23" w:rsidRDefault="00D10D23">
      <w:pPr>
        <w:pStyle w:val="ListParagraph"/>
        <w:autoSpaceDE w:val="0"/>
        <w:autoSpaceDN w:val="0"/>
        <w:adjustRightInd w:val="0"/>
        <w:spacing w:after="0" w:line="240" w:lineRule="auto"/>
        <w:ind w:left="426" w:hanging="426"/>
        <w:jc w:val="both"/>
        <w:rPr>
          <w:rFonts w:ascii="Times New Roman" w:hAnsi="Times New Roman" w:cs="Times New Roman"/>
          <w:noProof/>
          <w:sz w:val="24"/>
          <w:szCs w:val="24"/>
        </w:rPr>
      </w:pPr>
    </w:p>
    <w:p w:rsidR="00D10D23" w:rsidRDefault="000B273A">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sz w:val="24"/>
          <w:szCs w:val="24"/>
        </w:rPr>
        <w:t xml:space="preserve"> the </w:t>
      </w:r>
      <w:r>
        <w:rPr>
          <w:rFonts w:ascii="Times New Roman" w:hAnsi="Times New Roman" w:cs="Times New Roman"/>
          <w:noProof/>
          <w:sz w:val="24"/>
          <w:szCs w:val="24"/>
          <w:lang w:val="en-US"/>
        </w:rPr>
        <w:t>review of the rules for the CETO flag and grouping the Member States, by 29 April 2013 and every five years thereafter.”;</w:t>
      </w:r>
    </w:p>
    <w:p w:rsidR="00D10D23" w:rsidRDefault="00D10D23">
      <w:pPr>
        <w:pStyle w:val="ListParagraph"/>
        <w:autoSpaceDE w:val="0"/>
        <w:autoSpaceDN w:val="0"/>
        <w:adjustRightInd w:val="0"/>
        <w:spacing w:after="0" w:line="240" w:lineRule="auto"/>
        <w:ind w:left="644"/>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Article 11, paragraph 2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 the following Articles 11a and 11b are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pStyle w:val="ListParagraph"/>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p>
    <w:p w:rsidR="00D10D23" w:rsidRDefault="000B273A">
      <w:pPr>
        <w:pStyle w:val="ListParagraph"/>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Delegated acts</w:t>
      </w:r>
      <w:r>
        <w:rPr>
          <w:rFonts w:ascii="Times New Roman" w:hAnsi="Times New Roman" w:cs="Times New Roman"/>
          <w:noProof/>
          <w:sz w:val="24"/>
          <w:szCs w:val="24"/>
        </w:rPr>
        <w:t xml:space="preserve"> </w:t>
      </w:r>
    </w:p>
    <w:p w:rsidR="00D10D23" w:rsidRDefault="00D10D23">
      <w:pPr>
        <w:pStyle w:val="ListParagraph"/>
        <w:autoSpaceDE w:val="0"/>
        <w:autoSpaceDN w:val="0"/>
        <w:adjustRightInd w:val="0"/>
        <w:spacing w:after="0" w:line="240" w:lineRule="auto"/>
        <w:jc w:val="center"/>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(a)</w:t>
      </w:r>
      <w:r>
        <w:rPr>
          <w:rFonts w:ascii="Times New Roman" w:hAnsi="Times New Roman" w:cs="Times New Roman"/>
          <w:noProof/>
          <w:sz w:val="24"/>
          <w:szCs w:val="24"/>
        </w:rPr>
        <w:t xml:space="preserve"> the </w:t>
      </w:r>
      <w:r>
        <w:rPr>
          <w:rFonts w:ascii="Times New Roman" w:hAnsi="Times New Roman" w:cs="Times New Roman"/>
          <w:noProof/>
          <w:color w:val="000000"/>
          <w:sz w:val="24"/>
          <w:szCs w:val="24"/>
          <w:lang w:val="en-US"/>
        </w:rPr>
        <w:t xml:space="preserve">update of the lists of characteristics, and preliminary results in so far as such updating, after a quantitative assessment, does not imply an increase in the number of units surveyed nor a burden on the units which is disproportionate to the anticipated results (Articles 4 and 8 and Annex I, Section 6, Annex II, Section 6, Annex III, Section 6, Annex IV, Section 6);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 xml:space="preserve">(b) </w:t>
      </w:r>
      <w:r>
        <w:rPr>
          <w:rFonts w:ascii="Times New Roman" w:hAnsi="Times New Roman" w:cs="Times New Roman"/>
          <w:noProof/>
          <w:color w:val="000000"/>
          <w:sz w:val="24"/>
          <w:szCs w:val="24"/>
          <w:lang w:val="en-US"/>
        </w:rPr>
        <w:t xml:space="preserve">the frequency of the compilation of the statistics (Article 3);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(c) the first reference year for the compilation of the results (Article 8 and Annex I, Section 5);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(d) the breakdown of results, in particular the classifications to be used and the combinations of the size classes (Article 7 and Annex VIII, Section 4, paragraphs 2 and 3, Annex IX, Section 8, paragraphs 2 and 3, and Annex IX, Section 10);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(e) the update of the periods of time for the transmission of data (Article 8 and Annex I, Section 8, paragraph 1, and Annex VI, Section 7);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 the adaptation of the  breakdown of activities to amendments or revisions of the NACE and the breakdown of products to amendments or revisions of the CPA;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(g) the change of the lower limit for the reference population (Annex VIII, Section 3);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(h) and the criteria for the evaluation of quality (Article 6 and Annex I, Section 6, Annex II, Section 6, Annex III, Section 6 and Annex IV, Section 6).”</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p>
    <w:p w:rsidR="00D10D23" w:rsidRDefault="00D10D23">
      <w:pPr>
        <w:pStyle w:val="Point0"/>
        <w:spacing w:before="0" w:after="0"/>
        <w:ind w:left="360" w:firstLine="0"/>
        <w:rPr>
          <w:noProof/>
        </w:rPr>
      </w:pPr>
    </w:p>
    <w:p w:rsidR="00D10D23" w:rsidRDefault="000B273A">
      <w:pPr>
        <w:pStyle w:val="ListParagraph"/>
        <w:autoSpaceDE w:val="0"/>
        <w:autoSpaceDN w:val="0"/>
        <w:adjustRightInd w:val="0"/>
        <w:spacing w:after="0" w:line="240" w:lineRule="auto"/>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Article 11b</w:t>
      </w:r>
    </w:p>
    <w:p w:rsidR="00D10D23" w:rsidRDefault="000B273A">
      <w:pPr>
        <w:pStyle w:val="ListParagraph"/>
        <w:autoSpaceDE w:val="0"/>
        <w:autoSpaceDN w:val="0"/>
        <w:adjustRightInd w:val="0"/>
        <w:spacing w:after="0" w:line="240" w:lineRule="auto"/>
        <w:jc w:val="center"/>
        <w:rPr>
          <w:rFonts w:ascii="Times New Roman" w:hAnsi="Times New Roman" w:cs="Times New Roman"/>
          <w:b/>
          <w:noProof/>
          <w:color w:val="000000"/>
          <w:sz w:val="24"/>
          <w:szCs w:val="24"/>
          <w:lang w:val="en-US"/>
        </w:rPr>
      </w:pPr>
      <w:r>
        <w:rPr>
          <w:rFonts w:ascii="Times New Roman" w:hAnsi="Times New Roman" w:cs="Times New Roman"/>
          <w:b/>
          <w:noProof/>
          <w:color w:val="000000"/>
          <w:sz w:val="24"/>
          <w:szCs w:val="24"/>
          <w:lang w:val="en-US"/>
        </w:rPr>
        <w:t>Exercise of the delegation</w:t>
      </w:r>
    </w:p>
    <w:p w:rsidR="00D10D23" w:rsidRDefault="00D10D23">
      <w:pPr>
        <w:pStyle w:val="ListParagraph"/>
        <w:autoSpaceDE w:val="0"/>
        <w:autoSpaceDN w:val="0"/>
        <w:adjustRightInd w:val="0"/>
        <w:spacing w:after="0" w:line="240" w:lineRule="auto"/>
        <w:jc w:val="center"/>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 1. The power to adopt delegated acts is conferred on the Commission subject to the conditions laid down in this Article.</w:t>
      </w:r>
    </w:p>
    <w:p w:rsidR="00D10D23" w:rsidRDefault="00D10D23">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2. The power to adopt delegated acts referred to in Article 3(4), Article 4(4), Article 7(2), Article 8(2) and (3), Article 11a, Annex I, Sections 5, 6, 8(1) and (2), Section 6, of Annexes II, III and IV, Annex VI, Section 7, Annex VIII , Sections 3, 4(2) and (3), Annex IX Sections 8(2) and (3) and 10(2), shall be conferred on the Commission for an indeterminate period of time [from the entry into force of this Omnibus].</w:t>
      </w:r>
    </w:p>
    <w:p w:rsidR="00D10D23" w:rsidRDefault="00D10D23">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3. The delegation of power referred to in Article 3(4), Article 4(4), Article 7(2), Article 8(2) and (3), Article 11a, Annex I, Sections 5, 6, 8(1) and (2), Section 6, of Annexes II, III and IV, Annex VI, Section 7, Annex VIII , Sections 3, 4(2) and (3), Annex IX Sections 8(2) and (3) and 10(2),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5. As soon as it adopts a delegated act, the Commission shall notify it simultaneously to the European Parliament and to the Council. </w:t>
      </w:r>
    </w:p>
    <w:p w:rsidR="00D10D23" w:rsidRDefault="00D10D23">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lang w:val="en-US"/>
        </w:rPr>
        <w:t>6. A delegated act adopted pursuant to Article 3(4), Article 4(4), Article 7(2), Article 8(2) and (3), Article 11a, Annex I, Sections 5, 6, 8(1) and (2), Section 6, of Annexes II, III and IV, Annex VI, Section 7, Annex VIII , Sections 3, 4(2) and (3), Annex IX Sections 8(2) and (3) and 10(2),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color w:val="000000"/>
          <w:sz w:val="24"/>
          <w:szCs w:val="24"/>
          <w:lang w:val="en-US"/>
        </w:rPr>
        <w:br/>
      </w:r>
      <w:r>
        <w:rPr>
          <w:rFonts w:ascii="Times New Roman" w:hAnsi="Times New Roman" w:cs="Times New Roman"/>
          <w:noProof/>
          <w:sz w:val="24"/>
          <w:szCs w:val="24"/>
        </w:rPr>
        <w:t>____________________</w:t>
      </w:r>
    </w:p>
    <w:p w:rsidR="00D10D23" w:rsidRDefault="000B273A">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4"/>
          <w:szCs w:val="24"/>
        </w:rPr>
        <w:t xml:space="preserve"> </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bCs/>
          <w:noProof/>
          <w:color w:val="000000"/>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(7) in Article 12 paragraph 3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(8) </w:t>
      </w:r>
      <w:r>
        <w:rPr>
          <w:rFonts w:ascii="Times New Roman" w:hAnsi="Times New Roman" w:cs="Times New Roman"/>
          <w:noProof/>
          <w:sz w:val="24"/>
          <w:szCs w:val="24"/>
          <w:lang w:val="en-US"/>
        </w:rPr>
        <w:tab/>
        <w:t>Annex I is amended as follows:</w:t>
      </w:r>
    </w:p>
    <w:p w:rsidR="00D10D23" w:rsidRDefault="000B273A">
      <w:pPr>
        <w:pStyle w:val="ListParagraph"/>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(a) </w:t>
      </w:r>
      <w:r>
        <w:rPr>
          <w:rFonts w:ascii="Times New Roman" w:hAnsi="Times New Roman" w:cs="Times New Roman"/>
          <w:bCs/>
          <w:noProof/>
          <w:color w:val="000000"/>
          <w:sz w:val="23"/>
          <w:szCs w:val="23"/>
          <w:lang w:val="en-US"/>
        </w:rPr>
        <w:t>sections 5 and 6</w:t>
      </w:r>
      <w:r>
        <w:rPr>
          <w:rFonts w:ascii="Times New Roman" w:hAnsi="Times New Roman" w:cs="Times New Roman"/>
          <w:noProof/>
          <w:color w:val="000000"/>
          <w:sz w:val="24"/>
          <w:szCs w:val="24"/>
        </w:rPr>
        <w:t xml:space="preserve"> are replaced by the following:</w:t>
      </w:r>
    </w:p>
    <w:p w:rsidR="00D10D23" w:rsidRDefault="00D10D23">
      <w:pPr>
        <w:pStyle w:val="ListParagraph"/>
        <w:autoSpaceDE w:val="0"/>
        <w:autoSpaceDN w:val="0"/>
        <w:adjustRightInd w:val="0"/>
        <w:spacing w:before="60" w:after="60" w:line="240" w:lineRule="auto"/>
        <w:ind w:left="360"/>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“SECTION 5 </w:t>
      </w: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First reference year </w:t>
      </w: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first reference year for which statistics are compiled is the calendar year 2008. Data will be compiled according to the breakdown in Section 9. However, 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first reference year for which statistics on the activity classes covered by the NACE Rev. 2 groups 64.2, 64.3 and 64.9 and division 66 are to be compiled. </w:t>
      </w:r>
    </w:p>
    <w:p w:rsidR="00D10D23" w:rsidRDefault="00D10D23">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SECTION 6 </w:t>
      </w: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of the key characteristics Member States will indicate the degree of precision by reference to a confidence level of 95 %, which the Commission will include in the report provided for in Article 13, taking account of the application in each Member States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rsidR="00D10D23" w:rsidRDefault="00D10D23">
      <w:pPr>
        <w:pStyle w:val="ListParagraph"/>
        <w:spacing w:after="0" w:line="240" w:lineRule="auto"/>
        <w:ind w:left="360"/>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before="60" w:after="60" w:line="240" w:lineRule="auto"/>
        <w:ind w:left="36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en-US"/>
        </w:rPr>
        <w:t>(b) section 8 is amended as follows:</w:t>
      </w:r>
    </w:p>
    <w:p w:rsidR="00D10D23" w:rsidRDefault="00D10D23">
      <w:pPr>
        <w:pStyle w:val="ListParagraph"/>
        <w:autoSpaceDE w:val="0"/>
        <w:autoSpaceDN w:val="0"/>
        <w:adjustRightInd w:val="0"/>
        <w:spacing w:before="60" w:after="60" w:line="240" w:lineRule="auto"/>
        <w:ind w:left="360"/>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(i) paragraph 1 is replaced by the following:</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“1. The results are to be transmitted within 18 months of the end of the calendar year of the reference period, except for the NACE Rev. 2 activity classes 64.11 and 64.19. For the NACE Rev. 2 activity classes 64.11 and 64.19 the transmission delay is 10 months.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transmission delay of the results on the activity classes covered by the NACE Rev. 2 groups 64.2, 64.3 and 64.9 and division 66.”;</w:t>
      </w:r>
    </w:p>
    <w:p w:rsidR="00D10D23" w:rsidRDefault="00D10D23">
      <w:pPr>
        <w:pStyle w:val="ListParagraph"/>
        <w:spacing w:after="0" w:line="240" w:lineRule="auto"/>
        <w:jc w:val="both"/>
        <w:rPr>
          <w:rFonts w:ascii="Times New Roman" w:hAnsi="Times New Roman" w:cs="Times New Roman"/>
          <w:noProof/>
          <w:color w:val="000000"/>
          <w:sz w:val="24"/>
          <w:szCs w:val="24"/>
        </w:rPr>
      </w:pPr>
    </w:p>
    <w:p w:rsidR="00D10D23" w:rsidRDefault="000B273A">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(ii) in paragraph 2, the last paragraph is replaced by the following:</w:t>
      </w:r>
    </w:p>
    <w:p w:rsidR="00D10D23" w:rsidRDefault="00D10D23">
      <w:pPr>
        <w:pStyle w:val="ListParagraph"/>
        <w:spacing w:after="0" w:line="240" w:lineRule="auto"/>
        <w:jc w:val="both"/>
        <w:rPr>
          <w:rFonts w:ascii="Times New Roman" w:hAnsi="Times New Roman" w:cs="Times New Roman"/>
          <w:noProof/>
          <w:color w:val="000000"/>
          <w:sz w:val="17"/>
          <w:szCs w:val="17"/>
          <w:lang w:val="en-US"/>
        </w:rPr>
      </w:pP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“These preliminary results or estimates are to be broken down to NACE Rev. 2, 3-digit level (group).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division 66 of NACE Rev. 2, the transmission of preliminary results or estimates.”;</w:t>
      </w:r>
    </w:p>
    <w:p w:rsidR="00D10D23" w:rsidRDefault="00D10D23">
      <w:pPr>
        <w:pStyle w:val="ListParagraph"/>
        <w:spacing w:after="0" w:line="240" w:lineRule="auto"/>
        <w:ind w:left="360"/>
        <w:jc w:val="both"/>
        <w:rPr>
          <w:rFonts w:ascii="Times New Roman" w:hAnsi="Times New Roman" w:cs="Times New Roman"/>
          <w:noProof/>
          <w:color w:val="000000"/>
          <w:sz w:val="24"/>
          <w:szCs w:val="24"/>
          <w:lang w:val="en-US"/>
        </w:rPr>
      </w:pPr>
    </w:p>
    <w:p w:rsidR="00D10D23" w:rsidRDefault="000B273A">
      <w:pPr>
        <w:pStyle w:val="ListParagraph"/>
        <w:spacing w:before="120" w:after="120" w:line="240" w:lineRule="auto"/>
        <w:ind w:left="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(9) </w:t>
      </w:r>
      <w:r>
        <w:rPr>
          <w:rFonts w:ascii="Times New Roman" w:hAnsi="Times New Roman" w:cs="Times New Roman"/>
          <w:noProof/>
          <w:color w:val="000000"/>
          <w:sz w:val="24"/>
          <w:szCs w:val="24"/>
        </w:rPr>
        <w:tab/>
        <w:t>in Annex II, s</w:t>
      </w:r>
      <w:r>
        <w:rPr>
          <w:rFonts w:ascii="Times New Roman" w:hAnsi="Times New Roman" w:cs="Times New Roman"/>
          <w:bCs/>
          <w:noProof/>
          <w:color w:val="000000"/>
          <w:sz w:val="23"/>
          <w:szCs w:val="23"/>
          <w:lang w:val="en-US"/>
        </w:rPr>
        <w:t>ection 6</w:t>
      </w:r>
      <w:r>
        <w:rPr>
          <w:rFonts w:ascii="Times New Roman" w:hAnsi="Times New Roman" w:cs="Times New Roman"/>
          <w:noProof/>
          <w:color w:val="000000"/>
          <w:sz w:val="24"/>
          <w:szCs w:val="24"/>
        </w:rPr>
        <w:t xml:space="preserve"> is replaced by the following:</w:t>
      </w:r>
    </w:p>
    <w:p w:rsidR="00D10D23" w:rsidRDefault="00D10D23">
      <w:pPr>
        <w:pStyle w:val="ListParagraph"/>
        <w:autoSpaceDE w:val="0"/>
        <w:autoSpaceDN w:val="0"/>
        <w:adjustRightInd w:val="0"/>
        <w:spacing w:before="60" w:after="60" w:line="240" w:lineRule="auto"/>
        <w:ind w:left="360"/>
        <w:jc w:val="both"/>
        <w:rPr>
          <w:rFonts w:ascii="Times New Roman" w:hAnsi="Times New Roman" w:cs="Times New Roman"/>
          <w:noProof/>
          <w:color w:val="000000"/>
          <w:sz w:val="24"/>
          <w:szCs w:val="24"/>
          <w:lang w:val="en-US"/>
        </w:rPr>
      </w:pP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6</w:t>
      </w:r>
    </w:p>
    <w:p w:rsidR="00D10D23" w:rsidRDefault="000B273A">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key characteristic Member States will indicate the degree of precision by reference to a confidence level of 95 % which the Commission will include in the report provided for in Article 13, taking account of the application in each Member State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rsidR="00D10D23" w:rsidRDefault="00D10D23">
      <w:pPr>
        <w:pStyle w:val="ListParagraph"/>
        <w:spacing w:after="0" w:line="240" w:lineRule="auto"/>
        <w:ind w:left="360"/>
        <w:jc w:val="both"/>
        <w:rPr>
          <w:rFonts w:ascii="Times New Roman" w:hAnsi="Times New Roman" w:cs="Times New Roman"/>
          <w:noProof/>
          <w:color w:val="000000"/>
          <w:sz w:val="24"/>
          <w:szCs w:val="24"/>
          <w:lang w:val="en-US"/>
        </w:rPr>
      </w:pP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(10) </w:t>
      </w:r>
      <w:r>
        <w:rPr>
          <w:rFonts w:ascii="Times New Roman" w:hAnsi="Times New Roman" w:cs="Times New Roman"/>
          <w:noProof/>
          <w:color w:val="000000"/>
          <w:sz w:val="24"/>
          <w:szCs w:val="24"/>
        </w:rPr>
        <w:tab/>
        <w:t>in Annex III, s</w:t>
      </w:r>
      <w:r>
        <w:rPr>
          <w:rFonts w:ascii="Times New Roman" w:hAnsi="Times New Roman" w:cs="Times New Roman"/>
          <w:bCs/>
          <w:noProof/>
          <w:color w:val="000000"/>
          <w:sz w:val="23"/>
          <w:szCs w:val="23"/>
        </w:rPr>
        <w:t>ection</w:t>
      </w:r>
      <w:r>
        <w:rPr>
          <w:rFonts w:ascii="Times New Roman" w:hAnsi="Times New Roman" w:cs="Times New Roman"/>
          <w:bCs/>
          <w:noProof/>
          <w:color w:val="000000"/>
          <w:sz w:val="23"/>
          <w:szCs w:val="23"/>
          <w:lang w:val="en-US"/>
        </w:rPr>
        <w:t xml:space="preserve"> 6</w:t>
      </w:r>
      <w:r>
        <w:rPr>
          <w:rFonts w:ascii="Times New Roman" w:hAnsi="Times New Roman" w:cs="Times New Roman"/>
          <w:noProof/>
          <w:color w:val="000000"/>
          <w:sz w:val="24"/>
          <w:szCs w:val="24"/>
        </w:rPr>
        <w:t xml:space="preserve"> is replaced by the following:</w:t>
      </w: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6</w:t>
      </w:r>
    </w:p>
    <w:p w:rsidR="00D10D23" w:rsidRDefault="000B273A">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key characteristic Member States will indicate the degree of precision by reference to a confidence level of 95 % which the Commission will include in the report provided for in Article 13, taking account of the application in each Member State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rsidR="00D10D23" w:rsidRDefault="00D10D23">
      <w:pPr>
        <w:pStyle w:val="ListParagraph"/>
        <w:spacing w:after="0" w:line="240" w:lineRule="auto"/>
        <w:jc w:val="both"/>
        <w:rPr>
          <w:rFonts w:ascii="Times New Roman" w:hAnsi="Times New Roman" w:cs="Times New Roman"/>
          <w:noProof/>
          <w:color w:val="000000"/>
          <w:sz w:val="24"/>
          <w:szCs w:val="24"/>
          <w:lang w:val="en-US"/>
        </w:rPr>
      </w:pP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(11) </w:t>
      </w:r>
      <w:r>
        <w:rPr>
          <w:rFonts w:ascii="Times New Roman" w:hAnsi="Times New Roman" w:cs="Times New Roman"/>
          <w:noProof/>
          <w:color w:val="000000"/>
          <w:sz w:val="24"/>
          <w:szCs w:val="24"/>
        </w:rPr>
        <w:tab/>
        <w:t>in Annex IV, s</w:t>
      </w:r>
      <w:r>
        <w:rPr>
          <w:rFonts w:ascii="Times New Roman" w:hAnsi="Times New Roman" w:cs="Times New Roman"/>
          <w:bCs/>
          <w:noProof/>
          <w:color w:val="000000"/>
          <w:sz w:val="24"/>
          <w:szCs w:val="24"/>
        </w:rPr>
        <w:t>ection</w:t>
      </w:r>
      <w:r>
        <w:rPr>
          <w:rFonts w:ascii="Times New Roman" w:hAnsi="Times New Roman" w:cs="Times New Roman"/>
          <w:bCs/>
          <w:noProof/>
          <w:color w:val="000000"/>
          <w:sz w:val="24"/>
          <w:szCs w:val="24"/>
          <w:lang w:val="en-US"/>
        </w:rPr>
        <w:t xml:space="preserve"> 6</w:t>
      </w:r>
      <w:r>
        <w:rPr>
          <w:rFonts w:ascii="Times New Roman" w:hAnsi="Times New Roman" w:cs="Times New Roman"/>
          <w:noProof/>
          <w:color w:val="000000"/>
          <w:sz w:val="24"/>
          <w:szCs w:val="24"/>
        </w:rPr>
        <w:t xml:space="preserve"> is replaced by the following:</w:t>
      </w: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6</w:t>
      </w:r>
    </w:p>
    <w:p w:rsidR="00D10D23" w:rsidRDefault="000B273A">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lastRenderedPageBreak/>
        <w:t xml:space="preserve">For each key characteristic Member States will indicate the degree of precision by reference to a confidence level of 95 % which the Commission will include in the report provided for in Article 13, taking account of the application in each Member State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rsidR="00D10D23" w:rsidRDefault="00D10D23">
      <w:pPr>
        <w:pStyle w:val="ListParagraph"/>
        <w:spacing w:after="0" w:line="240" w:lineRule="auto"/>
        <w:ind w:left="360"/>
        <w:jc w:val="both"/>
        <w:rPr>
          <w:rFonts w:ascii="Times New Roman" w:hAnsi="Times New Roman" w:cs="Times New Roman"/>
          <w:noProof/>
          <w:color w:val="000000"/>
          <w:sz w:val="24"/>
          <w:szCs w:val="24"/>
        </w:rPr>
      </w:pP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(12) </w:t>
      </w:r>
      <w:r>
        <w:rPr>
          <w:rFonts w:ascii="Times New Roman" w:hAnsi="Times New Roman" w:cs="Times New Roman"/>
          <w:noProof/>
          <w:color w:val="000000"/>
          <w:sz w:val="24"/>
          <w:szCs w:val="24"/>
        </w:rPr>
        <w:tab/>
        <w:t>in Annex VI, s</w:t>
      </w:r>
      <w:r>
        <w:rPr>
          <w:rFonts w:ascii="Times New Roman" w:hAnsi="Times New Roman" w:cs="Times New Roman"/>
          <w:bCs/>
          <w:noProof/>
          <w:color w:val="000000"/>
          <w:sz w:val="24"/>
          <w:szCs w:val="24"/>
        </w:rPr>
        <w:t>ection</w:t>
      </w:r>
      <w:r>
        <w:rPr>
          <w:rFonts w:ascii="Times New Roman" w:hAnsi="Times New Roman" w:cs="Times New Roman"/>
          <w:bCs/>
          <w:noProof/>
          <w:color w:val="000000"/>
          <w:sz w:val="24"/>
          <w:szCs w:val="24"/>
          <w:lang w:val="en-US"/>
        </w:rPr>
        <w:t xml:space="preserve"> 7</w:t>
      </w:r>
      <w:r>
        <w:rPr>
          <w:rFonts w:ascii="Times New Roman" w:hAnsi="Times New Roman" w:cs="Times New Roman"/>
          <w:noProof/>
          <w:color w:val="000000"/>
          <w:sz w:val="24"/>
          <w:szCs w:val="24"/>
        </w:rPr>
        <w:t xml:space="preserve"> is replaced by the following:</w:t>
      </w:r>
    </w:p>
    <w:p w:rsidR="00D10D23" w:rsidRDefault="000B273A">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7</w:t>
      </w:r>
    </w:p>
    <w:p w:rsidR="00D10D23" w:rsidRDefault="000B273A">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Transmission of results </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transmission delay of the results that will not be longer than 10 months starting from the end of the reference year.”;</w:t>
      </w:r>
    </w:p>
    <w:p w:rsidR="00D10D23" w:rsidRDefault="00D10D23">
      <w:pPr>
        <w:pStyle w:val="ListParagraph"/>
        <w:spacing w:after="0" w:line="240" w:lineRule="auto"/>
        <w:jc w:val="both"/>
        <w:rPr>
          <w:rFonts w:ascii="Times New Roman" w:hAnsi="Times New Roman" w:cs="Times New Roman"/>
          <w:noProof/>
          <w:color w:val="000000"/>
          <w:sz w:val="24"/>
          <w:szCs w:val="24"/>
          <w:lang w:val="en-US"/>
        </w:rPr>
      </w:pP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(13) </w:t>
      </w:r>
      <w:r>
        <w:rPr>
          <w:rFonts w:ascii="Times New Roman" w:hAnsi="Times New Roman" w:cs="Times New Roman"/>
          <w:noProof/>
          <w:color w:val="000000"/>
          <w:sz w:val="24"/>
          <w:szCs w:val="24"/>
        </w:rPr>
        <w:tab/>
        <w:t>Annex VIII is amended as follows:</w:t>
      </w:r>
    </w:p>
    <w:p w:rsidR="00D10D23" w:rsidRDefault="000B273A">
      <w:pPr>
        <w:pStyle w:val="ListParagraph"/>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 in S</w:t>
      </w:r>
      <w:r>
        <w:rPr>
          <w:rFonts w:ascii="Times New Roman" w:hAnsi="Times New Roman" w:cs="Times New Roman"/>
          <w:bCs/>
          <w:noProof/>
          <w:color w:val="000000"/>
          <w:sz w:val="24"/>
          <w:szCs w:val="24"/>
        </w:rPr>
        <w:t>ection</w:t>
      </w:r>
      <w:r>
        <w:rPr>
          <w:rFonts w:ascii="Times New Roman" w:hAnsi="Times New Roman" w:cs="Times New Roman"/>
          <w:bCs/>
          <w:noProof/>
          <w:color w:val="000000"/>
          <w:sz w:val="24"/>
          <w:szCs w:val="24"/>
          <w:lang w:val="en-US"/>
        </w:rPr>
        <w:t xml:space="preserve"> 3, the fifth sentence is </w:t>
      </w:r>
      <w:r>
        <w:rPr>
          <w:rFonts w:ascii="Times New Roman" w:hAnsi="Times New Roman" w:cs="Times New Roman"/>
          <w:noProof/>
          <w:color w:val="000000"/>
          <w:sz w:val="24"/>
          <w:szCs w:val="24"/>
        </w:rPr>
        <w:t>replaced by the following:</w:t>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en-US"/>
        </w:rPr>
        <w:t>On the basis of this study, 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changing of the lower limit.”;</w:t>
      </w:r>
    </w:p>
    <w:p w:rsidR="00D10D23" w:rsidRDefault="000B273A">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ab/>
      </w: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(b) in section 4, in paragraphs 2 and 3, in table ‘Breakdown of turnover by product type’, the sentence in the column ‘Comment’ is replaced by the following:</w:t>
      </w:r>
    </w:p>
    <w:p w:rsidR="00D10D23" w:rsidRDefault="00D10D23">
      <w:pPr>
        <w:pStyle w:val="ListParagraph"/>
        <w:spacing w:after="0" w:line="240" w:lineRule="auto"/>
        <w:jc w:val="both"/>
        <w:rPr>
          <w:rFonts w:ascii="Times New Roman" w:hAnsi="Times New Roman" w:cs="Times New Roman"/>
          <w:noProof/>
          <w:color w:val="000000"/>
          <w:sz w:val="24"/>
          <w:szCs w:val="24"/>
          <w:lang w:val="en-US"/>
        </w:rPr>
      </w:pPr>
    </w:p>
    <w:p w:rsidR="00D10D23" w:rsidRDefault="000B273A">
      <w:pPr>
        <w:pStyle w:val="ListParagraph"/>
        <w:spacing w:after="0" w:line="240" w:lineRule="auto"/>
        <w:ind w:left="144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determination of product breakdown.”;</w:t>
      </w:r>
    </w:p>
    <w:p w:rsidR="00D10D23" w:rsidRDefault="000B273A">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(14) Annex IX is amended as follows:</w:t>
      </w:r>
    </w:p>
    <w:p w:rsidR="00D10D23" w:rsidRDefault="000B273A">
      <w:pPr>
        <w:spacing w:after="0" w:line="240" w:lineRule="auto"/>
        <w:ind w:firstLine="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 in section 8, paragraphs 2 and 3 are replaced by the following:</w:t>
      </w:r>
    </w:p>
    <w:p w:rsidR="00D10D23" w:rsidRDefault="00D10D23">
      <w:pPr>
        <w:pStyle w:val="ListParagraph"/>
        <w:spacing w:after="0" w:line="240" w:lineRule="auto"/>
        <w:ind w:left="1440"/>
        <w:jc w:val="both"/>
        <w:rPr>
          <w:rFonts w:ascii="Times New Roman" w:hAnsi="Times New Roman" w:cs="Times New Roman"/>
          <w:noProof/>
          <w:color w:val="000000"/>
          <w:sz w:val="24"/>
          <w:szCs w:val="24"/>
          <w:lang w:val="en-US"/>
        </w:rPr>
      </w:pPr>
    </w:p>
    <w:p w:rsidR="00D10D23" w:rsidRDefault="000B273A">
      <w:pPr>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“2.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some results that shall also be broken down into size classes to the level of detail listed in Section 10, except for NACE Rev. 2 Sections L, M and N, where the breakdown is required only to the group level. </w:t>
      </w:r>
    </w:p>
    <w:p w:rsidR="00D10D23" w:rsidRDefault="00D10D23">
      <w:pPr>
        <w:pStyle w:val="ListParagraph"/>
        <w:spacing w:after="0" w:line="240" w:lineRule="auto"/>
        <w:ind w:left="1440"/>
        <w:jc w:val="both"/>
        <w:rPr>
          <w:rFonts w:ascii="Times New Roman" w:hAnsi="Times New Roman" w:cs="Times New Roman"/>
          <w:noProof/>
          <w:color w:val="000000"/>
          <w:sz w:val="24"/>
          <w:szCs w:val="24"/>
          <w:lang w:val="en-US"/>
        </w:rPr>
      </w:pPr>
    </w:p>
    <w:p w:rsidR="00D10D23" w:rsidRDefault="000B273A">
      <w:pPr>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3.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some results that shall also be broken down according to legal form to the level of the detail listed in Section 10, except for NACE Rev. 2 Sections L, M and N, where the breakdown is required only to the group level.”;</w:t>
      </w:r>
    </w:p>
    <w:p w:rsidR="00D10D23" w:rsidRDefault="00D10D23">
      <w:pPr>
        <w:pStyle w:val="ListParagraph"/>
        <w:spacing w:after="0" w:line="240" w:lineRule="auto"/>
        <w:jc w:val="both"/>
        <w:rPr>
          <w:rFonts w:ascii="Times New Roman" w:hAnsi="Times New Roman" w:cs="Times New Roman"/>
          <w:noProof/>
          <w:color w:val="000000"/>
          <w:sz w:val="24"/>
          <w:szCs w:val="24"/>
        </w:rPr>
      </w:pPr>
    </w:p>
    <w:p w:rsidR="00D10D23" w:rsidRDefault="000B273A">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(b) in section 10, at the end of paragraph 2, the subsection "Special aggregates" is replaced by the following:</w:t>
      </w:r>
    </w:p>
    <w:p w:rsidR="00D10D23" w:rsidRDefault="00D10D23">
      <w:pPr>
        <w:pStyle w:val="ListParagraph"/>
        <w:spacing w:after="0" w:line="240" w:lineRule="auto"/>
        <w:jc w:val="both"/>
        <w:rPr>
          <w:rFonts w:ascii="Times New Roman" w:hAnsi="Times New Roman" w:cs="Times New Roman"/>
          <w:noProof/>
          <w:color w:val="000000"/>
          <w:sz w:val="24"/>
          <w:szCs w:val="24"/>
          <w:lang w:val="en-US"/>
        </w:rPr>
      </w:pPr>
    </w:p>
    <w:p w:rsidR="00D10D23" w:rsidRDefault="000B273A">
      <w:pPr>
        <w:autoSpaceDE w:val="0"/>
        <w:autoSpaceDN w:val="0"/>
        <w:adjustRightInd w:val="0"/>
        <w:spacing w:before="60" w:after="60" w:line="240" w:lineRule="auto"/>
        <w:ind w:firstLine="720"/>
        <w:jc w:val="both"/>
        <w:rPr>
          <w:rFonts w:ascii="Times New Roman" w:hAnsi="Times New Roman" w:cs="Times New Roman"/>
          <w:b/>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b/>
          <w:bCs/>
          <w:iCs/>
          <w:noProof/>
          <w:color w:val="000000"/>
          <w:sz w:val="24"/>
          <w:szCs w:val="24"/>
          <w:lang w:val="en-US"/>
        </w:rPr>
        <w:t xml:space="preserve">Special aggregates </w:t>
      </w:r>
    </w:p>
    <w:p w:rsidR="00D10D23" w:rsidRDefault="000B273A">
      <w:pPr>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To enable Union statistics on business demography to be compiled for the Information and Communication Technology sector, 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a number of special aggregates of the NACE Rev. 2 to be transmitted.”.</w:t>
      </w:r>
    </w:p>
    <w:p w:rsidR="00D10D23" w:rsidRDefault="00D10D23">
      <w:pPr>
        <w:spacing w:before="120" w:after="120" w:line="240" w:lineRule="auto"/>
        <w:jc w:val="both"/>
        <w:rPr>
          <w:rFonts w:ascii="Times New Roman" w:eastAsia="Calibri" w:hAnsi="Times New Roman" w:cs="Times New Roman"/>
          <w:i/>
          <w:noProof/>
          <w:sz w:val="24"/>
          <w:szCs w:val="24"/>
          <w:lang w:val="en-US"/>
        </w:rPr>
      </w:pPr>
    </w:p>
    <w:p w:rsidR="00D10D23" w:rsidRDefault="00D10D23">
      <w:pPr>
        <w:spacing w:before="120" w:after="120" w:line="240" w:lineRule="auto"/>
        <w:jc w:val="both"/>
        <w:rPr>
          <w:rFonts w:ascii="Times New Roman" w:eastAsia="Calibri" w:hAnsi="Times New Roman" w:cs="Times New Roman"/>
          <w:i/>
          <w:noProof/>
          <w:sz w:val="24"/>
          <w:szCs w:val="24"/>
          <w:lang w:val="en-US"/>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rPr>
      </w:pPr>
      <w:r>
        <w:rPr>
          <w:rFonts w:ascii="Times New Roman Bold" w:eastAsia="Calibri" w:hAnsi="Times New Roman Bold" w:cs="Times New Roman"/>
          <w:b/>
          <w:noProof/>
          <w:sz w:val="24"/>
          <w:szCs w:val="24"/>
          <w:lang w:eastAsia="en-GB"/>
        </w:rPr>
        <w:lastRenderedPageBreak/>
        <w:t>Regulation (EC) No 451/2008 of the European Parliament and of the Council of 23</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April 2008 establishing a new statistical classification of products by activity (CPA) and repealing Council Regulation (EEC)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3696/93</w:t>
      </w:r>
      <w:r>
        <w:rPr>
          <w:rStyle w:val="FootnoteReference"/>
          <w:rFonts w:ascii="Times New Roman" w:eastAsia="Calibri" w:hAnsi="Times New Roman" w:cs="Times New Roman"/>
          <w:b/>
          <w:noProof/>
          <w:sz w:val="24"/>
          <w:szCs w:val="24"/>
          <w:lang w:eastAsia="en-GB"/>
        </w:rPr>
        <w:footnoteReference w:id="74"/>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451/2008</w:t>
      </w:r>
      <w:r>
        <w:rPr>
          <w:rFonts w:ascii="Times New Roman" w:hAnsi="Times New Roman" w:cs="Times New Roman"/>
          <w:noProof/>
          <w:sz w:val="24"/>
          <w:szCs w:val="24"/>
        </w:rPr>
        <w:t xml:space="preserve"> to technological or economic developments and align it with other economic and social classifications, the power to adopt acts in accordance with Article 290 of the Treaty should be delegated to the Commission to amend </w:t>
      </w:r>
      <w:r>
        <w:rPr>
          <w:rFonts w:ascii="Times New Roman" w:eastAsia="Arial Unicode MS" w:hAnsi="Times New Roman" w:cs="Times New Roman"/>
          <w:noProof/>
          <w:sz w:val="24"/>
          <w:szCs w:val="24"/>
          <w:lang w:val="en"/>
        </w:rPr>
        <w:t xml:space="preserve">the Annex to that Regulation.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451/2008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6,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"2. The Commission is empowered to adopt delegated acts in accordance with Article 6a amending the Annex: </w:t>
      </w:r>
    </w:p>
    <w:p w:rsidR="00D10D23" w:rsidRDefault="000B273A">
      <w:pPr>
        <w:autoSpaceDE w:val="0"/>
        <w:autoSpaceDN w:val="0"/>
        <w:adjustRightInd w:val="0"/>
        <w:spacing w:after="0" w:line="240" w:lineRule="auto"/>
        <w:ind w:left="1776"/>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(a) to take account of technological or economic developments; </w:t>
      </w:r>
    </w:p>
    <w:p w:rsidR="00D10D23" w:rsidRDefault="000B273A">
      <w:pPr>
        <w:autoSpaceDE w:val="0"/>
        <w:autoSpaceDN w:val="0"/>
        <w:adjustRightInd w:val="0"/>
        <w:spacing w:after="0" w:line="240" w:lineRule="auto"/>
        <w:ind w:left="1776"/>
        <w:jc w:val="both"/>
        <w:rPr>
          <w:noProof/>
        </w:rPr>
      </w:pPr>
      <w:r>
        <w:rPr>
          <w:rFonts w:ascii="Times New Roman" w:eastAsia="Arial Unicode MS" w:hAnsi="Times New Roman" w:cs="Times New Roman"/>
          <w:noProof/>
          <w:sz w:val="24"/>
          <w:szCs w:val="24"/>
        </w:rPr>
        <w:t>(b) to align it with other economic and social classifications.";</w:t>
      </w:r>
    </w:p>
    <w:p w:rsidR="00D10D23" w:rsidRDefault="00D10D23">
      <w:pPr>
        <w:pStyle w:val="Default"/>
        <w:ind w:left="360"/>
        <w:jc w:val="both"/>
        <w:rPr>
          <w:noProof/>
          <w:color w:val="auto"/>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the following Article 6a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068"/>
        <w:jc w:val="center"/>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6</w:t>
      </w:r>
      <w:r>
        <w:rPr>
          <w:rFonts w:ascii="Times New Roman" w:eastAsia="Calibri" w:hAnsi="Times New Roman" w:cs="Times New Roman"/>
          <w:noProof/>
          <w:sz w:val="24"/>
          <w:szCs w:val="24"/>
        </w:rPr>
        <w:t>(2)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6</w:t>
      </w:r>
      <w:r>
        <w:rPr>
          <w:rFonts w:ascii="Times New Roman" w:eastAsia="Calibri" w:hAnsi="Times New Roman" w:cs="Times New Roman"/>
          <w:noProof/>
          <w:sz w:val="24"/>
          <w:szCs w:val="24"/>
        </w:rPr>
        <w:t xml:space="preserve">(2)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w:t>
      </w:r>
      <w:r>
        <w:rPr>
          <w:rFonts w:ascii="Times New Roman" w:eastAsia="Calibri" w:hAnsi="Times New Roman" w:cs="Times New Roman"/>
          <w:noProof/>
          <w:sz w:val="24"/>
          <w:szCs w:val="24"/>
        </w:rPr>
        <w:t xml:space="preserve">(2)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in Article 7, paragraph 3 is deleted.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452/2008 of the European Parliament and of the Council of 23</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April 2008 concerning the production and development of statistics on education and lifelong learning</w:t>
      </w:r>
      <w:r>
        <w:rPr>
          <w:rStyle w:val="FootnoteReference"/>
          <w:rFonts w:ascii="Times New Roman" w:eastAsia="Calibri" w:hAnsi="Times New Roman" w:cs="Times New Roman"/>
          <w:b/>
          <w:noProof/>
          <w:sz w:val="24"/>
          <w:szCs w:val="24"/>
          <w:lang w:eastAsia="en-GB"/>
        </w:rPr>
        <w:footnoteReference w:id="75"/>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452/2008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to policy or technical developments, the power to adopt acts in accordance with Article 290 of the Treaty should be delegated to the Commission to supplement that Regulation by selecting and specifying the subjects of the statistics, their characteristics, the breakdown of characteristics, the observation period and deadlines for transmission of results, the quality requirements including the required precision.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Regulation (EC) No 452/2008,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w:t>
      </w:r>
      <w:r>
        <w:rPr>
          <w:rFonts w:ascii="Times New Roman" w:hAnsi="Times New Roman" w:cs="Times New Roman"/>
          <w:noProof/>
          <w:sz w:val="24"/>
          <w:szCs w:val="24"/>
          <w:lang w:val="en-US"/>
        </w:rPr>
        <w:t xml:space="preserve"> concerning the quality reporting framework</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452/2008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6, paragraph 1 is replaced by the following:</w:t>
      </w:r>
    </w:p>
    <w:p w:rsidR="00D10D23" w:rsidRDefault="000B273A">
      <w:pPr>
        <w:spacing w:before="120" w:after="120" w:line="240" w:lineRule="auto"/>
        <w:ind w:left="90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"1.</w:t>
      </w:r>
      <w:r>
        <w:rPr>
          <w:rFonts w:ascii="Times New Roman" w:eastAsia="Calibri" w:hAnsi="Times New Roman" w:cs="Times New Roman"/>
          <w:noProof/>
          <w:sz w:val="24"/>
          <w:szCs w:val="24"/>
        </w:rPr>
        <w:tab/>
        <w:t>T</w:t>
      </w:r>
      <w:r>
        <w:rPr>
          <w:rFonts w:ascii="Times New Roman" w:hAnsi="Times New Roman" w:cs="Times New Roman"/>
          <w:noProof/>
          <w:sz w:val="24"/>
          <w:szCs w:val="24"/>
        </w:rPr>
        <w:t>he Commission is empowered to adopt delegated acts in accordance with Article 6a concerning:</w:t>
      </w:r>
    </w:p>
    <w:p w:rsidR="00D10D23" w:rsidRDefault="000B273A">
      <w:pPr>
        <w:autoSpaceDE w:val="0"/>
        <w:autoSpaceDN w:val="0"/>
        <w:adjustRightInd w:val="0"/>
        <w:spacing w:after="0" w:line="240" w:lineRule="auto"/>
        <w:ind w:left="1440" w:hanging="480"/>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(a) </w:t>
      </w:r>
      <w:r>
        <w:rPr>
          <w:rFonts w:ascii="Times New Roman" w:eastAsia="EUAlbertina-Regular-Identity-H" w:hAnsi="Times New Roman" w:cs="Times New Roman"/>
          <w:noProof/>
          <w:sz w:val="24"/>
          <w:szCs w:val="24"/>
        </w:rPr>
        <w:tab/>
        <w:t>the selection and specification of subjects covered by the domains and their characteristics in response to policy or technical needs;</w:t>
      </w:r>
    </w:p>
    <w:p w:rsidR="00D10D23" w:rsidRDefault="000B273A">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(b) </w:t>
      </w:r>
      <w:r>
        <w:rPr>
          <w:rFonts w:ascii="Times New Roman" w:eastAsia="EUAlbertina-Regular-Identity-H" w:hAnsi="Times New Roman" w:cs="Times New Roman"/>
          <w:noProof/>
          <w:sz w:val="24"/>
          <w:szCs w:val="24"/>
        </w:rPr>
        <w:tab/>
        <w:t>the breakdown of characteristics;</w:t>
      </w:r>
    </w:p>
    <w:p w:rsidR="00D10D23" w:rsidRDefault="000B273A">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(c) </w:t>
      </w:r>
      <w:r>
        <w:rPr>
          <w:rFonts w:ascii="Times New Roman" w:eastAsia="EUAlbertina-Regular-Identity-H" w:hAnsi="Times New Roman" w:cs="Times New Roman"/>
          <w:noProof/>
          <w:sz w:val="24"/>
          <w:szCs w:val="24"/>
        </w:rPr>
        <w:tab/>
        <w:t>the observation period and deadlines for transmission of results;</w:t>
      </w:r>
    </w:p>
    <w:p w:rsidR="00D10D23" w:rsidRDefault="000B273A">
      <w:pPr>
        <w:spacing w:after="0" w:line="240" w:lineRule="auto"/>
        <w:ind w:left="993"/>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(d) </w:t>
      </w:r>
      <w:r>
        <w:rPr>
          <w:rFonts w:ascii="Times New Roman" w:eastAsia="EUAlbertina-Regular-Identity-H" w:hAnsi="Times New Roman" w:cs="Times New Roman"/>
          <w:noProof/>
          <w:sz w:val="24"/>
          <w:szCs w:val="24"/>
        </w:rPr>
        <w:tab/>
        <w:t>the quality requirements, including the required precision;</w:t>
      </w:r>
    </w:p>
    <w:p w:rsidR="00D10D23" w:rsidRDefault="00D10D23">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p>
    <w:p w:rsidR="00D10D23" w:rsidRDefault="000B273A">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Where those delegated acts   require a significant enlargement of existing data collections or new data collections or surveys, delegated acts shall be based on a cost-benefit analysis as part of a comprehensive analysis of the effects and implications, taking into account the benefit of the measures, the costs for the Member States and the burden on respondents.</w:t>
      </w:r>
    </w:p>
    <w:p w:rsidR="00D10D23" w:rsidRDefault="00D10D23">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p>
    <w:p w:rsidR="00D10D23" w:rsidRDefault="000B273A">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The Commission shall adopt measures concerning the quality reporting framework by means of implementing acts. Those implementing acts shall be adopted in accordance with the procedure referred to in Article 7(2).";</w:t>
      </w:r>
    </w:p>
    <w:p w:rsidR="00D10D23" w:rsidRDefault="000B273A">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the following Article 6a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068"/>
        <w:jc w:val="center"/>
        <w:rPr>
          <w:rFonts w:ascii="Times New Roman" w:hAnsi="Times New Roman" w:cs="Times New Roman"/>
          <w:b/>
          <w:bCs/>
          <w:iCs/>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6</w:t>
      </w:r>
      <w:r>
        <w:rPr>
          <w:rFonts w:ascii="Times New Roman" w:eastAsia="Calibri" w:hAnsi="Times New Roman" w:cs="Times New Roman"/>
          <w:noProof/>
          <w:sz w:val="24"/>
          <w:szCs w:val="24"/>
        </w:rPr>
        <w:t>(1)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6</w:t>
      </w:r>
      <w:r>
        <w:rPr>
          <w:rFonts w:ascii="Times New Roman" w:eastAsia="Calibri" w:hAnsi="Times New Roman" w:cs="Times New Roman"/>
          <w:noProof/>
          <w:sz w:val="24"/>
          <w:szCs w:val="24"/>
        </w:rPr>
        <w:t xml:space="preserve">(1)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w:t>
      </w:r>
      <w:r>
        <w:rPr>
          <w:rFonts w:ascii="Times New Roman" w:eastAsia="Calibri" w:hAnsi="Times New Roman" w:cs="Times New Roman"/>
          <w:noProof/>
          <w:sz w:val="24"/>
          <w:szCs w:val="24"/>
        </w:rPr>
        <w:t xml:space="preserve">(1)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7,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453/2008 of the European Parliament and of the Council of 23 April 2008 on quarterly statistics on Community job vacancies</w:t>
      </w:r>
      <w:r>
        <w:rPr>
          <w:rStyle w:val="FootnoteReference"/>
          <w:rFonts w:ascii="Times New Roman" w:eastAsia="Calibri" w:hAnsi="Times New Roman" w:cs="Times New Roman"/>
          <w:b/>
          <w:noProof/>
          <w:sz w:val="24"/>
          <w:szCs w:val="24"/>
          <w:lang w:eastAsia="en-GB"/>
        </w:rPr>
        <w:footnoteReference w:id="76"/>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w:t>
      </w:r>
      <w:r>
        <w:rPr>
          <w:rFonts w:ascii="Times New Roman" w:hAnsi="Times New Roman" w:cs="Times New Roman"/>
          <w:noProof/>
          <w:sz w:val="24"/>
          <w:szCs w:val="24"/>
          <w:lang w:val="en-US"/>
        </w:rPr>
        <w:t xml:space="preserve">453/2008 </w:t>
      </w:r>
      <w:r>
        <w:rPr>
          <w:rFonts w:ascii="Times New Roman" w:hAnsi="Times New Roman" w:cs="Times New Roman"/>
          <w:noProof/>
          <w:sz w:val="24"/>
          <w:szCs w:val="24"/>
        </w:rPr>
        <w:t xml:space="preserve">with a view to providing </w:t>
      </w:r>
      <w:r>
        <w:rPr>
          <w:rFonts w:ascii="Times New Roman" w:hAnsi="Times New Roman" w:cs="Times New Roman"/>
          <w:noProof/>
          <w:sz w:val="24"/>
          <w:szCs w:val="24"/>
          <w:lang w:val="en"/>
        </w:rPr>
        <w:t>regular quarterly statistics on job vacancies,</w:t>
      </w:r>
      <w:r>
        <w:rPr>
          <w:rFonts w:ascii="Times New Roman" w:hAnsi="Times New Roman" w:cs="Times New Roman"/>
          <w:noProof/>
          <w:sz w:val="24"/>
          <w:szCs w:val="24"/>
        </w:rPr>
        <w:t xml:space="preserve"> the power to adopt acts in accordance with Article 290 of the Treaty should be delegated to the Commission to supplement that Regulation by defining the concepts of ‘</w:t>
      </w:r>
      <w:r>
        <w:rPr>
          <w:rFonts w:ascii="Times New Roman" w:hAnsi="Times New Roman" w:cs="Times New Roman"/>
          <w:noProof/>
          <w:sz w:val="24"/>
          <w:szCs w:val="24"/>
          <w:lang w:val="en-US"/>
        </w:rPr>
        <w:t>active steps to find a suitable candidate’ and ‘specific period of time’,</w:t>
      </w:r>
      <w:r>
        <w:rPr>
          <w:rFonts w:ascii="Times New Roman" w:hAnsi="Times New Roman" w:cs="Times New Roman"/>
          <w:noProof/>
          <w:sz w:val="24"/>
          <w:szCs w:val="24"/>
        </w:rPr>
        <w:t xml:space="preserve"> by determining certain reference dates, by setting out the framework for feasibility studies and by adopting any appropriate acts based on the results of those studies.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No </w:t>
      </w:r>
      <w:r>
        <w:rPr>
          <w:rFonts w:ascii="Times New Roman" w:hAnsi="Times New Roman" w:cs="Times New Roman"/>
          <w:noProof/>
          <w:sz w:val="24"/>
          <w:szCs w:val="24"/>
          <w:lang w:val="en-US"/>
        </w:rPr>
        <w:t>453/2008 concerning the format for transmission of data and metadata</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noProof/>
          <w:sz w:val="24"/>
          <w:szCs w:val="24"/>
          <w:lang w:val="en-US"/>
        </w:rPr>
        <w:t xml:space="preserve">453/2008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Article 2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 point 1 is replaced by the following:</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‘job vacancy’ shall mean a paid post that is newly created, unoccupied, or about to become vacant:</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for which the employer is taking active steps and is prepared to take further steps to find a suitable candidate from outside the enterprise concerned; and</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which the employer intends to fill either immediately or within a specific period of time.</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statistics provided shall distinguish, on an optional basis, between vacancies for fixed-term and permanent jobs.";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 (b) the following second paragraph is added:</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"For the purposes of point 1 of the first paragraph, t</w:t>
      </w:r>
      <w:r>
        <w:rPr>
          <w:rFonts w:ascii="Times New Roman" w:hAnsi="Times New Roman" w:cs="Times New Roman"/>
          <w:noProof/>
          <w:sz w:val="24"/>
          <w:szCs w:val="24"/>
        </w:rPr>
        <w:t xml:space="preserve">he Commission is empowered to adopt delegated acts in accordance with Article 8a defining the </w:t>
      </w:r>
      <w:r>
        <w:rPr>
          <w:rFonts w:ascii="Times New Roman" w:hAnsi="Times New Roman" w:cs="Times New Roman"/>
          <w:noProof/>
          <w:sz w:val="24"/>
          <w:szCs w:val="24"/>
          <w:lang w:val="en-US"/>
        </w:rPr>
        <w:t>concepts ‘active steps to find a suitable candidate’ and ‘specific period of time.";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3, paragraph 1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i/>
          <w:iCs/>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Member States shall compile the quarterly data with reference to specific reference dates. T</w:t>
      </w:r>
      <w:r>
        <w:rPr>
          <w:rFonts w:ascii="Times New Roman" w:hAnsi="Times New Roman" w:cs="Times New Roman"/>
          <w:noProof/>
          <w:sz w:val="24"/>
          <w:szCs w:val="24"/>
        </w:rPr>
        <w:t>he Commission is empowered to adopt delegated acts in accordance with Article 8a determining</w:t>
      </w:r>
      <w:r>
        <w:rPr>
          <w:rFonts w:ascii="Times New Roman" w:hAnsi="Times New Roman" w:cs="Times New Roman"/>
          <w:noProof/>
          <w:sz w:val="24"/>
          <w:szCs w:val="24"/>
          <w:lang w:val="en-US"/>
        </w:rPr>
        <w:t xml:space="preserve"> those specific reference dates.";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5, paragraph 1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T</w:t>
      </w:r>
      <w:r>
        <w:rPr>
          <w:rFonts w:ascii="Times New Roman" w:hAnsi="Times New Roman" w:cs="Times New Roman"/>
          <w:noProof/>
          <w:sz w:val="24"/>
          <w:szCs w:val="24"/>
        </w:rPr>
        <w:t xml:space="preserve">he Commission is empowered to adopt delegated acts in accordance with Article 8a determining the </w:t>
      </w:r>
      <w:r>
        <w:rPr>
          <w:rFonts w:ascii="Times New Roman" w:hAnsi="Times New Roman" w:cs="Times New Roman"/>
          <w:noProof/>
          <w:sz w:val="24"/>
          <w:szCs w:val="24"/>
          <w:lang w:val="en-US"/>
        </w:rPr>
        <w:t>date of the first reference quarter as well as the transmission deadlines. Any revision of quarterly data for previous quarters shall be transmitted at the same time.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Member States shall transmit the data and metadata to the Commission (Eurostat) according to a format </w:t>
      </w:r>
      <w:r>
        <w:rPr>
          <w:rFonts w:ascii="Times New Roman" w:hAnsi="Times New Roman" w:cs="Times New Roman"/>
          <w:noProof/>
          <w:sz w:val="24"/>
          <w:szCs w:val="24"/>
        </w:rPr>
        <w:t>determined by the Commission by means of implementing act. Those implementing acts shall be adopted in accordance with the procedure referred to in Article 9(3).";</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 in Article 7, paragraphs 1, 2 and 3 are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lang w:val="en-US"/>
        </w:rPr>
        <w:t>1. T</w:t>
      </w:r>
      <w:r>
        <w:rPr>
          <w:rFonts w:ascii="Times New Roman" w:hAnsi="Times New Roman" w:cs="Times New Roman"/>
          <w:noProof/>
          <w:sz w:val="24"/>
          <w:szCs w:val="24"/>
        </w:rPr>
        <w:t xml:space="preserve">he Commission is empowered to adopt delegated acts in accordance with Article 8a concerning </w:t>
      </w:r>
      <w:r>
        <w:rPr>
          <w:rFonts w:ascii="Times New Roman" w:hAnsi="Times New Roman" w:cs="Times New Roman"/>
          <w:noProof/>
          <w:sz w:val="24"/>
          <w:szCs w:val="24"/>
          <w:lang w:val="en-US"/>
        </w:rPr>
        <w:t>the appropriate framework for the establishment of a series of feasibility studies.</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Those studies shall be undertaken by those Member States that have difficulties in providing data for: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units with fewer than 10 employees; and/or</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 the following activities:</w:t>
      </w:r>
    </w:p>
    <w:p w:rsidR="00D10D23" w:rsidRDefault="000B273A">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 public administration and defence; compulsory social security;</w:t>
      </w:r>
    </w:p>
    <w:p w:rsidR="00D10D23" w:rsidRDefault="000B273A">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 education;</w:t>
      </w:r>
    </w:p>
    <w:p w:rsidR="00D10D23" w:rsidRDefault="000B273A">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(iii) human health and social work activities;</w:t>
      </w:r>
    </w:p>
    <w:p w:rsidR="00D10D23" w:rsidRDefault="000B273A">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(iv) arts, entertainments and recreation; </w:t>
      </w:r>
    </w:p>
    <w:p w:rsidR="00D10D23" w:rsidRDefault="000B273A">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(v) activities of membership organisations, repair of computers and personal and household goods and other personal service activities.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Member States undertaking feasibility studies shall each submit a report on the results of those studies within 12 months of the entry into force of the delegated acts referred to in paragraph 1.</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lang w:val="en-US"/>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w:t>
      </w:r>
      <w:r>
        <w:rPr>
          <w:rFonts w:ascii="Times New Roman" w:hAnsi="Times New Roman" w:cs="Times New Roman"/>
          <w:noProof/>
          <w:sz w:val="24"/>
          <w:szCs w:val="24"/>
        </w:rPr>
        <w:t xml:space="preserve">he Commission is empowered to adopt delegated acts in accordance with Article 8a supplementing this Regulation by adopting the necessary </w:t>
      </w:r>
      <w:r>
        <w:rPr>
          <w:rFonts w:ascii="Times New Roman" w:hAnsi="Times New Roman" w:cs="Times New Roman"/>
          <w:noProof/>
          <w:sz w:val="24"/>
          <w:szCs w:val="24"/>
          <w:lang w:val="en-US"/>
        </w:rPr>
        <w:t>measures as soon as possible after the results of the feasibility studies become available, in dialogue with the Member States, and within a reasonable time frame.";</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t>(5) the following Article 8a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8a</w:t>
      </w:r>
    </w:p>
    <w:p w:rsidR="00D10D23" w:rsidRDefault="000B273A">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708"/>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hAnsi="Times New Roman" w:cs="Times New Roman"/>
          <w:noProof/>
          <w:sz w:val="24"/>
          <w:szCs w:val="24"/>
          <w:lang w:val="en-US"/>
        </w:rPr>
        <w:t>2, Article 3(1), Article 5(1) and Article 7(1) and (3)</w:t>
      </w:r>
      <w:r>
        <w:rPr>
          <w:rFonts w:ascii="Times New Roman" w:hAnsi="Times New Roman" w:cs="Times New Roman"/>
          <w:noProof/>
          <w:sz w:val="24"/>
          <w:szCs w:val="24"/>
        </w:rPr>
        <w:t xml:space="preserve">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 w:val="24"/>
          <w:szCs w:val="24"/>
          <w:lang w:val="en-US"/>
        </w:rPr>
        <w:t>2, Article 3(1), Article 5(1) and Article 7(1) and (3)</w:t>
      </w:r>
      <w:r>
        <w:rPr>
          <w:rFonts w:ascii="Times New Roman" w:hAnsi="Times New Roman" w:cs="Times New Roman"/>
          <w:noProof/>
          <w:sz w:val="24"/>
          <w:szCs w:val="24"/>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 w:val="24"/>
          <w:szCs w:val="24"/>
          <w:lang w:val="en-US"/>
        </w:rPr>
        <w:t>2, Article 3(1), Article 5(1) and Article 7(1) and (3)</w:t>
      </w:r>
      <w:r>
        <w:rPr>
          <w:rFonts w:ascii="Times New Roman" w:hAnsi="Times New Roman" w:cs="Times New Roman"/>
          <w:noProof/>
          <w:sz w:val="24"/>
          <w:szCs w:val="24"/>
        </w:rPr>
        <w:t xml:space="preserv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in Article 9, paragraph 2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763/2008 of the European Parliament and of the Council of 9</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July 2008 on population and housing censuses</w:t>
      </w:r>
      <w:r>
        <w:rPr>
          <w:rStyle w:val="FootnoteReference"/>
          <w:rFonts w:ascii="Times New Roman" w:eastAsia="Calibri" w:hAnsi="Times New Roman" w:cs="Times New Roman"/>
          <w:b/>
          <w:noProof/>
          <w:sz w:val="24"/>
          <w:szCs w:val="24"/>
          <w:lang w:eastAsia="en-GB"/>
        </w:rPr>
        <w:footnoteReference w:id="77"/>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w:t>
      </w:r>
      <w:r>
        <w:rPr>
          <w:rFonts w:ascii="Times New Roman" w:eastAsia="Calibri" w:hAnsi="Times New Roman" w:cs="Times New Roman"/>
          <w:noProof/>
          <w:sz w:val="24"/>
          <w:szCs w:val="24"/>
          <w:lang w:eastAsia="en-GB"/>
        </w:rPr>
        <w:t>Regulation (EC) No 763/2008</w:t>
      </w:r>
      <w:r>
        <w:rPr>
          <w:rFonts w:ascii="Times New Roman" w:hAnsi="Times New Roman" w:cs="Times New Roman"/>
          <w:noProof/>
          <w:sz w:val="24"/>
          <w:szCs w:val="24"/>
        </w:rPr>
        <w:t>, the power to adopt acts in accordance with Article 290 of the Treaty should be delegated to the Commission to supplement that Regulation by establishing subsequent reference years and adopting the programme of the statistical data and the metadata.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763/2008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lastRenderedPageBreak/>
        <w:t xml:space="preserve">(1)  Article 5 is amended as follows: </w:t>
      </w:r>
    </w:p>
    <w:p w:rsidR="00D10D23" w:rsidRDefault="00D10D23">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p>
    <w:p w:rsidR="00D10D23" w:rsidRDefault="000B273A">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(a) paragraph 1 is replaced by the following:</w:t>
      </w:r>
    </w:p>
    <w:p w:rsidR="00D10D23" w:rsidRDefault="00D10D23">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p>
    <w:p w:rsidR="00D10D23" w:rsidRDefault="000B273A">
      <w:pPr>
        <w:autoSpaceDE w:val="0"/>
        <w:autoSpaceDN w:val="0"/>
        <w:adjustRightInd w:val="0"/>
        <w:spacing w:after="0" w:line="240" w:lineRule="auto"/>
        <w:ind w:left="106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"1.   Each Member State shall determine a reference date. The reference date shall fall in a year specified on the basis of this Regulation (reference year). The first reference year shall be 2011. </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The Commission is empowered to adopt delegated acts in accordance with Article 7a concerning the </w:t>
      </w:r>
      <w:r>
        <w:rPr>
          <w:rFonts w:ascii="Times New Roman" w:eastAsia="Times New Roman" w:hAnsi="Times New Roman" w:cs="Times New Roman"/>
          <w:noProof/>
          <w:sz w:val="24"/>
          <w:szCs w:val="24"/>
          <w:lang w:val="en" w:eastAsia="en-GB"/>
        </w:rPr>
        <w:t>establishment of the subsequent reference years. Reference years shall fall during the beginning of every decade</w:t>
      </w:r>
      <w:r>
        <w:rPr>
          <w:rFonts w:ascii="Times New Roman" w:hAnsi="Times New Roman" w:cs="Times New Roman"/>
          <w:noProof/>
          <w:sz w:val="24"/>
          <w:szCs w:val="24"/>
          <w:lang w:val="en"/>
        </w:rPr>
        <w:t>";</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(b)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eastAsia="Times New Roman" w:hAnsi="Times New Roman" w:cs="Times New Roman"/>
          <w:noProof/>
          <w:sz w:val="24"/>
          <w:szCs w:val="24"/>
          <w:lang w:val="en" w:eastAsia="en-GB"/>
        </w:rPr>
        <w:t>"3.   </w:t>
      </w:r>
      <w:r>
        <w:rPr>
          <w:rFonts w:ascii="Times New Roman" w:hAnsi="Times New Roman" w:cs="Times New Roman"/>
          <w:noProof/>
          <w:sz w:val="24"/>
          <w:szCs w:val="24"/>
        </w:rPr>
        <w:t xml:space="preserve">The Commission is empowered to adopt delegated acts in accordance with Article 7a concerning establishing </w:t>
      </w:r>
      <w:r>
        <w:rPr>
          <w:rFonts w:ascii="Times New Roman" w:eastAsia="Times New Roman" w:hAnsi="Times New Roman" w:cs="Times New Roman"/>
          <w:noProof/>
          <w:sz w:val="24"/>
          <w:szCs w:val="24"/>
          <w:lang w:val="en" w:eastAsia="en-GB"/>
        </w:rPr>
        <w:t>a programme of the statistical data and of the metadata to be transmitted to fulfil the requirements of this Regulation.";</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(2) in Article 7, paragraph 2 is deleted; </w:t>
      </w:r>
    </w:p>
    <w:p w:rsidR="00D10D23" w:rsidRDefault="00D10D23">
      <w:pPr>
        <w:pStyle w:val="Default"/>
        <w:ind w:left="360"/>
        <w:jc w:val="both"/>
        <w:rPr>
          <w:noProof/>
          <w:color w:val="auto"/>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(3) the following Article 7a  is inserted:</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p>
    <w:p w:rsidR="00D10D23" w:rsidRDefault="000B273A">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7a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068"/>
        <w:jc w:val="center"/>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5</w:t>
      </w:r>
      <w:r>
        <w:rPr>
          <w:rFonts w:ascii="Times New Roman" w:eastAsia="Calibri" w:hAnsi="Times New Roman" w:cs="Times New Roman"/>
          <w:noProof/>
          <w:sz w:val="24"/>
          <w:szCs w:val="24"/>
        </w:rPr>
        <w:t>(1) and (3)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5</w:t>
      </w:r>
      <w:r>
        <w:rPr>
          <w:rFonts w:ascii="Times New Roman" w:eastAsia="Calibri" w:hAnsi="Times New Roman" w:cs="Times New Roman"/>
          <w:noProof/>
          <w:sz w:val="24"/>
          <w:szCs w:val="24"/>
        </w:rPr>
        <w:t xml:space="preserve">(1) and (3)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5</w:t>
      </w:r>
      <w:r>
        <w:rPr>
          <w:rFonts w:ascii="Times New Roman" w:eastAsia="Calibri" w:hAnsi="Times New Roman" w:cs="Times New Roman"/>
          <w:noProof/>
          <w:sz w:val="24"/>
          <w:szCs w:val="24"/>
        </w:rPr>
        <w:t xml:space="preserve">(1) and (3) </w:t>
      </w:r>
      <w:r>
        <w:rPr>
          <w:rFonts w:ascii="Times New Roman" w:hAnsi="Times New Roman" w:cs="Times New Roman"/>
          <w:noProof/>
          <w:sz w:val="24"/>
          <w:szCs w:val="24"/>
        </w:rPr>
        <w:t xml:space="preserve">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w:t>
      </w:r>
      <w:r>
        <w:rPr>
          <w:rFonts w:ascii="Times New Roman" w:hAnsi="Times New Roman" w:cs="Times New Roman"/>
          <w:noProof/>
          <w:sz w:val="24"/>
          <w:szCs w:val="24"/>
        </w:rPr>
        <w:lastRenderedPageBreak/>
        <w:t>they will not object. That period shall be extended by two months at the initiative of the European Parliament or of the Council.</w:t>
      </w:r>
    </w:p>
    <w:p w:rsidR="00D10D23" w:rsidRDefault="00D10D23">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(4) </w:t>
      </w:r>
      <w:r>
        <w:rPr>
          <w:rFonts w:ascii="Times New Roman" w:eastAsia="Times New Roman" w:hAnsi="Times New Roman" w:cs="Times New Roman"/>
          <w:noProof/>
          <w:sz w:val="24"/>
          <w:szCs w:val="24"/>
          <w:lang w:val="en" w:eastAsia="en-GB"/>
        </w:rPr>
        <w:tab/>
        <w:t xml:space="preserve">in Article 8, paragraph 3 is deleted. </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1099/2008 of the European Parliament and of the Council of 22 October 2008 on energy statistics</w:t>
      </w:r>
      <w:r>
        <w:rPr>
          <w:rStyle w:val="FootnoteReference"/>
          <w:rFonts w:ascii="Times New Roman" w:eastAsia="Calibri" w:hAnsi="Times New Roman" w:cs="Times New Roman"/>
          <w:b/>
          <w:noProof/>
          <w:sz w:val="24"/>
          <w:szCs w:val="24"/>
          <w:lang w:eastAsia="en-GB"/>
        </w:rPr>
        <w:footnoteReference w:id="78"/>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1099/2008</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to</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 xml:space="preserve">technical progress and new needs, the power to adopt acts in accordance with Article 290 of the Treaty should be delegated to the Commission </w:t>
      </w:r>
    </w:p>
    <w:p w:rsidR="00D10D23" w:rsidRDefault="000B273A">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list of data sources and the applicable clarifications or definitions in that Regulation; </w:t>
      </w:r>
    </w:p>
    <w:p w:rsidR="00D10D23" w:rsidRDefault="000B273A">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arrangements for the transmission of the national data in that Regulation;</w:t>
      </w:r>
    </w:p>
    <w:p w:rsidR="00D10D23" w:rsidRDefault="000B273A">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the annual nuclear statistics;  </w:t>
      </w:r>
    </w:p>
    <w:p w:rsidR="00D10D23" w:rsidRDefault="000B273A">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the renewable energy statistics, as well as  the final energy consumption statistics.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1099/2008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(1) in Article 3,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"3. </w:t>
      </w:r>
      <w:r>
        <w:rPr>
          <w:rFonts w:ascii="Times New Roman" w:hAnsi="Times New Roman" w:cs="Times New Roman"/>
          <w:noProof/>
          <w:sz w:val="24"/>
          <w:szCs w:val="24"/>
        </w:rPr>
        <w:t xml:space="preserve">The Commission is empowered to adopt delegated acts in accordance with Article 10a amending </w:t>
      </w:r>
      <w:r>
        <w:rPr>
          <w:rFonts w:ascii="Times New Roman" w:eastAsia="Arial Unicode MS" w:hAnsi="Times New Roman" w:cs="Times New Roman"/>
          <w:noProof/>
          <w:sz w:val="24"/>
          <w:szCs w:val="24"/>
          <w:lang w:val="en"/>
        </w:rPr>
        <w:t>the list of data sources</w:t>
      </w:r>
      <w:r>
        <w:rPr>
          <w:rFonts w:ascii="Times New Roman" w:hAnsi="Times New Roman" w:cs="Times New Roman"/>
          <w:noProof/>
          <w:sz w:val="24"/>
          <w:szCs w:val="24"/>
        </w:rPr>
        <w:t xml:space="preserve">."; </w:t>
      </w:r>
    </w:p>
    <w:p w:rsidR="00D10D23" w:rsidRDefault="00D10D23">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(2) in Article 4, paragraphs 2 and 3 are replaced by the following:</w:t>
      </w:r>
    </w:p>
    <w:p w:rsidR="00D10D23" w:rsidRDefault="000B273A">
      <w:pPr>
        <w:spacing w:before="120" w:after="120" w:line="240" w:lineRule="auto"/>
        <w:ind w:left="106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"2. Applicable clarifications or definitions of the technical terms used are provided in the individual Annexes and also in Annex A (Clarifications of terminology). </w:t>
      </w:r>
    </w:p>
    <w:p w:rsidR="00D10D23" w:rsidRDefault="000B273A">
      <w:pPr>
        <w:spacing w:before="120" w:after="120" w:line="240" w:lineRule="auto"/>
        <w:ind w:left="106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is empowered to adopt delegated acts in accordance with Article 10a further clarifying the terminology by adding relevant NACE references after a revision of the NACE classification has entered into force. </w:t>
      </w:r>
      <w:r>
        <w:rPr>
          <w:rFonts w:ascii="Times New Roman" w:eastAsia="Calibri" w:hAnsi="Times New Roman" w:cs="Times New Roman"/>
          <w:noProof/>
          <w:sz w:val="24"/>
          <w:szCs w:val="24"/>
          <w:highlight w:val="yellow"/>
        </w:rPr>
        <w:t xml:space="preserve"> </w:t>
      </w:r>
    </w:p>
    <w:p w:rsidR="00D10D23" w:rsidRDefault="000B273A">
      <w:pPr>
        <w:spacing w:before="120" w:after="12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3. </w:t>
      </w:r>
      <w:r>
        <w:rPr>
          <w:rFonts w:ascii="Times New Roman" w:hAnsi="Times New Roman" w:cs="Times New Roman"/>
          <w:noProof/>
          <w:sz w:val="24"/>
          <w:szCs w:val="24"/>
        </w:rPr>
        <w:t xml:space="preserve">The Commission is empowered to adopt delegated acts in accordance with Article 10a amending the </w:t>
      </w:r>
      <w:r>
        <w:rPr>
          <w:rFonts w:ascii="Times New Roman" w:eastAsia="Arial Unicode MS" w:hAnsi="Times New Roman" w:cs="Times New Roman"/>
          <w:noProof/>
          <w:sz w:val="24"/>
          <w:szCs w:val="24"/>
          <w:lang w:val="en"/>
        </w:rPr>
        <w:t>data to be forwarded and the applicable clarifications or definitions.";</w:t>
      </w: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lastRenderedPageBreak/>
        <w:t>(3) in Article 5,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hAnsi="Times New Roman" w:cs="Times New Roman"/>
          <w:noProof/>
          <w:sz w:val="24"/>
          <w:szCs w:val="24"/>
        </w:rPr>
        <w:t>"</w:t>
      </w:r>
      <w:r>
        <w:rPr>
          <w:rFonts w:ascii="Times New Roman" w:eastAsia="Arial Unicode MS" w:hAnsi="Times New Roman" w:cs="Times New Roman"/>
          <w:noProof/>
          <w:sz w:val="24"/>
          <w:szCs w:val="24"/>
          <w:lang w:val="en"/>
        </w:rPr>
        <w:t>3. </w:t>
      </w:r>
      <w:r>
        <w:rPr>
          <w:rFonts w:ascii="Times New Roman" w:hAnsi="Times New Roman" w:cs="Times New Roman"/>
          <w:noProof/>
          <w:sz w:val="24"/>
          <w:szCs w:val="24"/>
        </w:rPr>
        <w:t xml:space="preserve">The Commission is empowered to adopt delegated acts in accordance with Article 10a amending the </w:t>
      </w:r>
      <w:r>
        <w:rPr>
          <w:rFonts w:ascii="Times New Roman" w:eastAsia="Arial Unicode MS" w:hAnsi="Times New Roman" w:cs="Times New Roman"/>
          <w:noProof/>
          <w:sz w:val="24"/>
          <w:szCs w:val="24"/>
          <w:lang w:val="en"/>
        </w:rPr>
        <w:t>arrangements for the transmission of the national statistics.";</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(4) in Article 8, the second 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w:t>
      </w:r>
      <w:r>
        <w:rPr>
          <w:rFonts w:ascii="Times New Roman" w:hAnsi="Times New Roman" w:cs="Times New Roman"/>
          <w:noProof/>
          <w:sz w:val="24"/>
          <w:szCs w:val="24"/>
        </w:rPr>
        <w:t xml:space="preserve">The Commission is empowered to adopt delegated acts in accordance with Article 10a regarding the </w:t>
      </w:r>
      <w:r>
        <w:rPr>
          <w:rFonts w:ascii="Times New Roman" w:eastAsia="Arial Unicode MS" w:hAnsi="Times New Roman" w:cs="Times New Roman"/>
          <w:noProof/>
          <w:sz w:val="24"/>
          <w:szCs w:val="24"/>
          <w:lang w:val="en"/>
        </w:rPr>
        <w:t xml:space="preserve">set of annual nuclear statistics."; </w:t>
      </w:r>
    </w:p>
    <w:p w:rsidR="00D10D23" w:rsidRDefault="00D10D23">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(5) Article 9 is amended as follows:</w:t>
      </w:r>
    </w:p>
    <w:p w:rsidR="00D10D23" w:rsidRDefault="000B273A">
      <w:pPr>
        <w:autoSpaceDE w:val="0"/>
        <w:autoSpaceDN w:val="0"/>
        <w:adjustRightInd w:val="0"/>
        <w:spacing w:after="0" w:line="240" w:lineRule="auto"/>
        <w:ind w:left="360" w:firstLine="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(a)</w:t>
      </w:r>
      <w:r>
        <w:rPr>
          <w:rFonts w:ascii="Times New Roman" w:eastAsia="Times New Roman" w:hAnsi="Times New Roman" w:cs="Times New Roman"/>
          <w:noProof/>
          <w:sz w:val="24"/>
          <w:szCs w:val="24"/>
          <w:lang w:val="en" w:eastAsia="en-GB"/>
        </w:rPr>
        <w:tab/>
        <w:t>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rPr>
        <w:t>"</w:t>
      </w:r>
      <w:r>
        <w:rPr>
          <w:rFonts w:ascii="Times New Roman" w:eastAsia="Arial Unicode MS" w:hAnsi="Times New Roman" w:cs="Times New Roman"/>
          <w:noProof/>
          <w:sz w:val="24"/>
          <w:szCs w:val="24"/>
          <w:lang w:val="en"/>
        </w:rPr>
        <w:t>2. </w:t>
      </w:r>
      <w:r>
        <w:rPr>
          <w:rFonts w:ascii="Times New Roman" w:hAnsi="Times New Roman" w:cs="Times New Roman"/>
          <w:noProof/>
          <w:sz w:val="24"/>
          <w:szCs w:val="24"/>
        </w:rPr>
        <w:t>The Commission is empowered to adopt delegated acts in accordance with Article 10a regarding t</w:t>
      </w:r>
      <w:r>
        <w:rPr>
          <w:rFonts w:ascii="Times New Roman" w:eastAsia="Arial Unicode MS" w:hAnsi="Times New Roman" w:cs="Times New Roman"/>
          <w:noProof/>
          <w:sz w:val="24"/>
          <w:szCs w:val="24"/>
          <w:lang w:val="en"/>
        </w:rPr>
        <w:t xml:space="preserve">he set of renewable energy statistics and </w:t>
      </w:r>
      <w:r>
        <w:rPr>
          <w:rFonts w:ascii="Times New Roman" w:hAnsi="Times New Roman" w:cs="Times New Roman"/>
          <w:noProof/>
          <w:sz w:val="24"/>
          <w:szCs w:val="24"/>
        </w:rPr>
        <w:t>t</w:t>
      </w:r>
      <w:r>
        <w:rPr>
          <w:rFonts w:ascii="Times New Roman" w:eastAsia="Arial Unicode MS" w:hAnsi="Times New Roman" w:cs="Times New Roman"/>
          <w:noProof/>
          <w:sz w:val="24"/>
          <w:szCs w:val="24"/>
          <w:lang w:val="en"/>
        </w:rPr>
        <w:t>he set of final energy consumption statistics.";</w:t>
      </w:r>
    </w:p>
    <w:p w:rsidR="00D10D23" w:rsidRDefault="00D10D23">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0" w:line="240" w:lineRule="auto"/>
        <w:ind w:firstLine="720"/>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(b)</w:t>
      </w:r>
      <w:r>
        <w:rPr>
          <w:rFonts w:ascii="Times New Roman" w:eastAsia="Arial Unicode MS" w:hAnsi="Times New Roman" w:cs="Times New Roman"/>
          <w:noProof/>
          <w:sz w:val="24"/>
          <w:szCs w:val="24"/>
          <w:lang w:val="en"/>
        </w:rPr>
        <w:tab/>
        <w:t>paragraph 3 is deleted;</w:t>
      </w:r>
    </w:p>
    <w:p w:rsidR="00D10D23" w:rsidRDefault="00D10D23">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(6) in Article 10, paragraph 1 is deleted; </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(7) the following Article 10a is inserted: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068"/>
        <w:jc w:val="both"/>
        <w:rPr>
          <w:rFonts w:ascii="Times New Roman" w:hAnsi="Times New Roman" w:cs="Times New Roman"/>
          <w:bCs/>
          <w:i/>
          <w:iCs/>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4(2) and (3)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5(3)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8</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9(2) </w:t>
      </w:r>
      <w:r>
        <w:rPr>
          <w:rFonts w:ascii="Times New Roman" w:hAnsi="Times New Roman" w:cs="Times New Roman"/>
          <w:noProof/>
          <w:sz w:val="24"/>
          <w:szCs w:val="24"/>
        </w:rPr>
        <w:t>shall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4(2) and (3)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5(3)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8</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9(2)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4(2) and (3)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5(3)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8</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9(2) </w:t>
      </w:r>
      <w:r>
        <w:rPr>
          <w:rFonts w:ascii="Times New Roman" w:hAnsi="Times New Roman" w:cs="Times New Roman"/>
          <w:noProof/>
          <w:sz w:val="24"/>
          <w:szCs w:val="24"/>
        </w:rPr>
        <w:t xml:space="preserve">shall enter into force only if no objection has been </w:t>
      </w:r>
      <w:r>
        <w:rPr>
          <w:rFonts w:ascii="Times New Roman" w:hAnsi="Times New Roman" w:cs="Times New Roman"/>
          <w:noProof/>
          <w:sz w:val="24"/>
          <w:szCs w:val="24"/>
        </w:rPr>
        <w:lastRenderedPageBreak/>
        <w:t>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(8) in Article 11, paragraph 2 is deleted;</w:t>
      </w:r>
    </w:p>
    <w:p w:rsidR="00D10D23" w:rsidRDefault="00D10D23">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(9) </w:t>
      </w:r>
      <w:r>
        <w:rPr>
          <w:rFonts w:ascii="Times New Roman" w:eastAsia="Times New Roman" w:hAnsi="Times New Roman" w:cs="Times New Roman"/>
          <w:noProof/>
          <w:sz w:val="24"/>
          <w:szCs w:val="24"/>
          <w:lang w:val="en" w:eastAsia="en-GB"/>
        </w:rPr>
        <w:tab/>
        <w:t>in Annex A, the 'Note' in point 2 is deleted.</w:t>
      </w:r>
    </w:p>
    <w:p w:rsidR="00D10D23" w:rsidRDefault="00D10D23">
      <w:pPr>
        <w:autoSpaceDE w:val="0"/>
        <w:autoSpaceDN w:val="0"/>
        <w:adjustRightInd w:val="0"/>
        <w:spacing w:after="0" w:line="240" w:lineRule="auto"/>
        <w:ind w:left="360"/>
        <w:jc w:val="both"/>
        <w:rPr>
          <w:rFonts w:ascii="Times New Roman" w:hAnsi="Times New Roman" w:cs="Times New Roman"/>
          <w:bCs/>
          <w:iCs/>
          <w:noProof/>
          <w:sz w:val="24"/>
          <w:szCs w:val="24"/>
        </w:rPr>
      </w:pP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1338/2008 of the European Parliament and of the Council of 16 December 2008 on Community statistics on public health and health and safety at work</w:t>
      </w:r>
      <w:r>
        <w:rPr>
          <w:rStyle w:val="FootnoteReference"/>
          <w:rFonts w:ascii="Times New Roman" w:eastAsia="Calibri" w:hAnsi="Times New Roman" w:cs="Times New Roman"/>
          <w:b/>
          <w:noProof/>
          <w:sz w:val="24"/>
          <w:szCs w:val="24"/>
          <w:lang w:eastAsia="en-GB"/>
        </w:rPr>
        <w:footnoteReference w:id="79"/>
      </w:r>
    </w:p>
    <w:p w:rsidR="00D10D23" w:rsidRDefault="000B273A">
      <w:pPr>
        <w:pStyle w:val="norm"/>
        <w:spacing w:before="0"/>
        <w:ind w:left="360"/>
        <w:rPr>
          <w:noProof/>
        </w:rPr>
      </w:pPr>
      <w:r>
        <w:rPr>
          <w:noProof/>
        </w:rPr>
        <w:t xml:space="preserve">In order to enhance the application of </w:t>
      </w:r>
      <w:r>
        <w:rPr>
          <w:rFonts w:eastAsia="Calibri"/>
          <w:noProof/>
        </w:rPr>
        <w:t>Regulation (EC) No 1338/2008</w:t>
      </w:r>
      <w:r>
        <w:rPr>
          <w:noProof/>
        </w:rPr>
        <w:t>, the power to adopt acts in accordance with Article 290 of the Treaty should be delegated to the Commission to supplement that Regulation by laying down the variables, definitions and classifications of the subjects, referred to in Annexes I to V and their breakdown as well as the reference periods, intervals and time limits for the provision of data and the provision of metadata.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pStyle w:val="norm"/>
        <w:spacing w:before="0"/>
        <w:ind w:left="360"/>
        <w:rPr>
          <w:noProof/>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1338/2008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(1) in Article 6,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"2. </w:t>
      </w:r>
      <w:r>
        <w:rPr>
          <w:rFonts w:ascii="Times New Roman" w:hAnsi="Times New Roman" w:cs="Times New Roman"/>
          <w:noProof/>
          <w:sz w:val="24"/>
          <w:szCs w:val="24"/>
          <w:lang w:val="en"/>
        </w:rPr>
        <w:t xml:space="preserve">Whenever the adoption of a delegated act is envisaged in accordance with Article 9a, a cost-benefit analysis, taking into account the benefits of the availability of the data in relation to the cost of the data collection and the burden on Member States, shall be carried out.";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(2) in Article 7, paragraph 2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"2.   Member States shall transmit the data and metadata required by this Regulation in electronic form, in accordance with an interchange standard agreed between the Commission (Eurostat) and the Member States. </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data shall be provided in accordance with the time limits set out, at the intervals provided for, and in respect of the reference periods which are indicated </w:t>
      </w:r>
      <w:r>
        <w:rPr>
          <w:rFonts w:ascii="Times New Roman" w:hAnsi="Times New Roman" w:cs="Times New Roman"/>
          <w:noProof/>
          <w:sz w:val="24"/>
          <w:szCs w:val="24"/>
          <w:lang w:val="en"/>
        </w:rPr>
        <w:lastRenderedPageBreak/>
        <w:t xml:space="preserve">in the Annexes or in delegated acts. </w:t>
      </w:r>
      <w:r>
        <w:rPr>
          <w:rFonts w:ascii="Times New Roman" w:hAnsi="Times New Roman" w:cs="Times New Roman"/>
          <w:noProof/>
          <w:color w:val="000000"/>
          <w:sz w:val="24"/>
          <w:szCs w:val="24"/>
          <w:lang w:val="en-US"/>
        </w:rPr>
        <w:t xml:space="preserve">The Commission is empowered to adopt such delegated acts </w:t>
      </w:r>
      <w:r>
        <w:rPr>
          <w:rFonts w:ascii="Times New Roman" w:hAnsi="Times New Roman" w:cs="Times New Roman"/>
          <w:noProof/>
          <w:sz w:val="24"/>
          <w:szCs w:val="24"/>
          <w:lang w:val="en"/>
        </w:rPr>
        <w:t>in accordance with Article 9a.";</w:t>
      </w:r>
      <w:r>
        <w:rPr>
          <w:rFonts w:ascii="Times New Roman" w:hAnsi="Times New Roman" w:cs="Times New Roman"/>
          <w:noProof/>
          <w:color w:val="000000"/>
          <w:sz w:val="24"/>
          <w:szCs w:val="24"/>
          <w:lang w:val="en-US"/>
        </w:rPr>
        <w:t xml:space="preserv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lang w:val="en"/>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(3) in Article 9, paragraph 1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eastAsia="Times New Roman" w:hAnsi="Times New Roman" w:cs="Times New Roman"/>
          <w:noProof/>
          <w:sz w:val="24"/>
          <w:szCs w:val="24"/>
          <w:lang w:val="en" w:eastAsia="en-GB"/>
        </w:rPr>
        <w:t>1.   </w:t>
      </w:r>
      <w:r>
        <w:rPr>
          <w:rFonts w:ascii="Times New Roman" w:hAnsi="Times New Roman" w:cs="Times New Roman"/>
          <w:noProof/>
          <w:sz w:val="24"/>
          <w:szCs w:val="24"/>
        </w:rPr>
        <w:t xml:space="preserve">The Commission is empowered to adopt delegated acts in accordance with Article 9a concerning: </w:t>
      </w:r>
    </w:p>
    <w:p w:rsidR="00D10D23" w:rsidRDefault="000B273A">
      <w:pPr>
        <w:autoSpaceDE w:val="0"/>
        <w:autoSpaceDN w:val="0"/>
        <w:adjustRightInd w:val="0"/>
        <w:spacing w:after="0" w:line="240" w:lineRule="auto"/>
        <w:ind w:left="1440" w:hanging="37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characteristics, namely variables, definitions and classifications of the subjects, referred to in Annexes I to V;</w:t>
      </w:r>
    </w:p>
    <w:p w:rsidR="00D10D23" w:rsidRDefault="000B273A">
      <w:pPr>
        <w:autoSpaceDE w:val="0"/>
        <w:autoSpaceDN w:val="0"/>
        <w:adjustRightInd w:val="0"/>
        <w:spacing w:after="0" w:line="240" w:lineRule="auto"/>
        <w:ind w:left="106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w:t>
      </w:r>
      <w:r>
        <w:rPr>
          <w:rFonts w:ascii="Times New Roman" w:eastAsia="Times New Roman" w:hAnsi="Times New Roman" w:cs="Times New Roman"/>
          <w:noProof/>
          <w:sz w:val="24"/>
          <w:szCs w:val="24"/>
          <w:lang w:eastAsia="en-GB"/>
        </w:rPr>
        <w:tab/>
        <w:t>the breakdown of those characteristics;</w:t>
      </w:r>
    </w:p>
    <w:p w:rsidR="00D10D23" w:rsidRDefault="000B273A">
      <w:pPr>
        <w:autoSpaceDE w:val="0"/>
        <w:autoSpaceDN w:val="0"/>
        <w:adjustRightInd w:val="0"/>
        <w:spacing w:after="0" w:line="240" w:lineRule="auto"/>
        <w:ind w:left="106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w:t>
      </w:r>
      <w:r>
        <w:rPr>
          <w:rFonts w:ascii="Times New Roman" w:eastAsia="Times New Roman" w:hAnsi="Times New Roman" w:cs="Times New Roman"/>
          <w:noProof/>
          <w:sz w:val="24"/>
          <w:szCs w:val="24"/>
          <w:lang w:eastAsia="en-GB"/>
        </w:rPr>
        <w:tab/>
        <w:t>the reference periods, intervals and time limits for data provision;</w:t>
      </w:r>
    </w:p>
    <w:p w:rsidR="00D10D23" w:rsidRDefault="000B273A">
      <w:pPr>
        <w:autoSpaceDE w:val="0"/>
        <w:autoSpaceDN w:val="0"/>
        <w:adjustRightInd w:val="0"/>
        <w:spacing w:after="0" w:line="240" w:lineRule="auto"/>
        <w:ind w:left="106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w:t>
      </w:r>
      <w:r>
        <w:rPr>
          <w:rFonts w:ascii="Times New Roman" w:eastAsia="Times New Roman" w:hAnsi="Times New Roman" w:cs="Times New Roman"/>
          <w:noProof/>
          <w:sz w:val="24"/>
          <w:szCs w:val="24"/>
          <w:lang w:eastAsia="en-GB"/>
        </w:rPr>
        <w:tab/>
        <w:t>the provision of metadata.</w:t>
      </w:r>
    </w:p>
    <w:p w:rsidR="00D10D23" w:rsidRDefault="00D10D23">
      <w:pPr>
        <w:autoSpaceDE w:val="0"/>
        <w:autoSpaceDN w:val="0"/>
        <w:adjustRightInd w:val="0"/>
        <w:spacing w:after="0" w:line="240" w:lineRule="auto"/>
        <w:ind w:left="1068"/>
        <w:jc w:val="both"/>
        <w:rPr>
          <w:rFonts w:ascii="Times New Roman" w:eastAsia="Times New Roman" w:hAnsi="Times New Roman" w:cs="Times New Roman"/>
          <w:noProof/>
          <w:sz w:val="24"/>
          <w:szCs w:val="24"/>
          <w:lang w:val="en" w:eastAsia="en-GB"/>
        </w:rPr>
      </w:pPr>
    </w:p>
    <w:p w:rsidR="00D10D23" w:rsidRDefault="000B273A">
      <w:pPr>
        <w:pStyle w:val="Point0"/>
        <w:spacing w:before="0" w:after="0"/>
        <w:ind w:left="993" w:firstLine="0"/>
        <w:rPr>
          <w:noProof/>
          <w:lang w:val="en" w:eastAsia="en-GB"/>
        </w:rPr>
      </w:pPr>
      <w:r>
        <w:rPr>
          <w:noProof/>
          <w:lang w:val="en" w:eastAsia="en-GB"/>
        </w:rPr>
        <w:t>Those  acts shall take account of, in particular, the provisions of Article 5, Article 6(2) and (3) and Article 7(1), as well as the availability, suitability and the legal context of existing Union data sources after examination of all sources related to the respective domains and subjects.";</w:t>
      </w:r>
    </w:p>
    <w:p w:rsidR="00D10D23" w:rsidRDefault="00D10D23">
      <w:pPr>
        <w:pStyle w:val="Point0"/>
        <w:spacing w:before="0" w:after="0"/>
        <w:rPr>
          <w:noProof/>
          <w:lang w:val="en" w:eastAsia="en-GB"/>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(4) the following Article 9a is inserted:</w:t>
      </w:r>
    </w:p>
    <w:p w:rsidR="00D10D23" w:rsidRDefault="00D10D23">
      <w:pPr>
        <w:pStyle w:val="Point0"/>
        <w:spacing w:before="0" w:after="0"/>
        <w:ind w:left="1211" w:hanging="851"/>
        <w:rPr>
          <w:noProof/>
        </w:rPr>
      </w:pPr>
    </w:p>
    <w:p w:rsidR="00D10D23" w:rsidRDefault="000B273A">
      <w:pPr>
        <w:autoSpaceDE w:val="0"/>
        <w:autoSpaceDN w:val="0"/>
        <w:adjustRightInd w:val="0"/>
        <w:spacing w:after="0" w:line="240" w:lineRule="auto"/>
        <w:ind w:left="360" w:firstLine="708"/>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9a</w:t>
      </w:r>
    </w:p>
    <w:p w:rsidR="00D10D23" w:rsidRDefault="000B273A">
      <w:pPr>
        <w:autoSpaceDE w:val="0"/>
        <w:autoSpaceDN w:val="0"/>
        <w:adjustRightInd w:val="0"/>
        <w:spacing w:after="0" w:line="240" w:lineRule="auto"/>
        <w:ind w:left="360" w:firstLine="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360" w:firstLine="708"/>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20" w:after="120" w:line="240" w:lineRule="auto"/>
        <w:ind w:left="1068"/>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6(2), Article 7(2) and Article 9(1) and in points </w:t>
      </w:r>
      <w:r>
        <w:rPr>
          <w:rFonts w:ascii="Times New Roman" w:eastAsia="Calibri" w:hAnsi="Times New Roman" w:cs="Times New Roman"/>
          <w:noProof/>
          <w:sz w:val="24"/>
          <w:szCs w:val="24"/>
        </w:rPr>
        <w:t xml:space="preserve">(c), (d) and (e) of </w:t>
      </w:r>
      <w:r>
        <w:rPr>
          <w:rFonts w:ascii="Times New Roman" w:hAnsi="Times New Roman" w:cs="Times New Roman"/>
          <w:noProof/>
          <w:sz w:val="24"/>
          <w:szCs w:val="24"/>
        </w:rPr>
        <w:t>Annexes I, II, III, IV and V</w:t>
      </w:r>
      <w:r>
        <w:rPr>
          <w:rFonts w:ascii="Times New Roman" w:eastAsia="Calibri" w:hAnsi="Times New Roman" w:cs="Times New Roman"/>
          <w:noProof/>
          <w:sz w:val="24"/>
          <w:szCs w:val="24"/>
        </w:rPr>
        <w:t xml:space="preserve"> s</w:t>
      </w:r>
      <w:r>
        <w:rPr>
          <w:rFonts w:ascii="Times New Roman" w:hAnsi="Times New Roman" w:cs="Times New Roman"/>
          <w:noProof/>
          <w:sz w:val="24"/>
          <w:szCs w:val="24"/>
        </w:rPr>
        <w:t>hall be conferred on the Commission for an indeterminate period of time from [date of entry into force of this omnibus].</w:t>
      </w: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 (2), Article 7(2) and Article 9(1) and in points </w:t>
      </w:r>
      <w:r>
        <w:rPr>
          <w:rFonts w:ascii="Times New Roman" w:eastAsia="Calibri" w:hAnsi="Times New Roman" w:cs="Times New Roman"/>
          <w:noProof/>
          <w:sz w:val="24"/>
          <w:szCs w:val="24"/>
        </w:rPr>
        <w:t xml:space="preserve">(c), (d) and (e) of </w:t>
      </w:r>
      <w:r>
        <w:rPr>
          <w:rFonts w:ascii="Times New Roman" w:hAnsi="Times New Roman" w:cs="Times New Roman"/>
          <w:noProof/>
          <w:sz w:val="24"/>
          <w:szCs w:val="24"/>
        </w:rPr>
        <w:t xml:space="preserve">Annexes I, II, III, IV and V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6(2), Article 7(2) and Article 9(1) and in points </w:t>
      </w:r>
      <w:r>
        <w:rPr>
          <w:rFonts w:ascii="Times New Roman" w:eastAsia="Calibri" w:hAnsi="Times New Roman" w:cs="Times New Roman"/>
          <w:noProof/>
          <w:sz w:val="24"/>
          <w:szCs w:val="24"/>
        </w:rPr>
        <w:t xml:space="preserve">(c), (d) and (e) of </w:t>
      </w:r>
      <w:r>
        <w:rPr>
          <w:rFonts w:ascii="Times New Roman" w:hAnsi="Times New Roman" w:cs="Times New Roman"/>
          <w:noProof/>
          <w:sz w:val="24"/>
          <w:szCs w:val="24"/>
        </w:rPr>
        <w:t xml:space="preserve">Annexes I, II, III, IV and V shall enter into force only if no objection has been expressed either by the European Parliament or by the Council within a period of two months of notification of that act to the European Parliament and the Council or if, before the expiry of that period, the </w:t>
      </w:r>
      <w:r>
        <w:rPr>
          <w:rFonts w:ascii="Times New Roman" w:hAnsi="Times New Roman" w:cs="Times New Roman"/>
          <w:noProof/>
          <w:sz w:val="24"/>
          <w:szCs w:val="24"/>
        </w:rPr>
        <w:lastRenderedPageBreak/>
        <w:t>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(5)</w:t>
      </w:r>
      <w:r>
        <w:rPr>
          <w:rFonts w:ascii="Times New Roman" w:eastAsia="Times New Roman" w:hAnsi="Times New Roman" w:cs="Times New Roman"/>
          <w:noProof/>
          <w:sz w:val="24"/>
          <w:szCs w:val="24"/>
          <w:lang w:val="en" w:eastAsia="en-GB"/>
        </w:rPr>
        <w:tab/>
        <w:t>in Article 10, paragraph 2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 w:eastAsia="en-GB"/>
        </w:rPr>
        <w:t>(6)</w:t>
      </w:r>
      <w:r>
        <w:rPr>
          <w:rFonts w:ascii="Times New Roman" w:eastAsia="Times New Roman" w:hAnsi="Times New Roman" w:cs="Times New Roman"/>
          <w:noProof/>
          <w:sz w:val="24"/>
          <w:szCs w:val="24"/>
          <w:lang w:val="en" w:eastAsia="en-GB"/>
        </w:rPr>
        <w:tab/>
        <w:t xml:space="preserve">Annex I is amended as follows: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iCs/>
          <w:noProof/>
          <w:sz w:val="24"/>
          <w:szCs w:val="24"/>
        </w:rPr>
        <w:t xml:space="preserve">"(c) </w:t>
      </w:r>
      <w:r>
        <w:rPr>
          <w:rFonts w:ascii="Times New Roman" w:hAnsi="Times New Roman" w:cs="Times New Roman"/>
          <w:i/>
          <w:iCs/>
          <w:noProof/>
          <w:sz w:val="24"/>
          <w:szCs w:val="24"/>
        </w:rPr>
        <w:t>Reference periods, intervals and time limits for data provision</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every five years from the EHIS; a different frequency may be needed for other data collections, such as those on morbidity or accidents and injuries, as well as for some specific survey modules. The Commission is empowered to adopt delegated acts in accordance with Article 9a concerning the measures relating to the first reference year, the interval and the time limit for provision of the data.";</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xml:space="preserve">(b) in point (d), the second paragraph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eastAsia="Times New Roman" w:hAnsi="Times New Roman" w:cs="Times New Roman"/>
          <w:noProof/>
          <w:sz w:val="24"/>
          <w:szCs w:val="24"/>
          <w:lang w:val="en" w:eastAsia="en-GB"/>
        </w:rPr>
      </w:pPr>
      <w:r>
        <w:rPr>
          <w:rFonts w:ascii="Times New Roman" w:hAnsi="Times New Roman" w:cs="Times New Roman"/>
          <w:noProof/>
          <w:sz w:val="24"/>
          <w:szCs w:val="24"/>
        </w:rPr>
        <w:t xml:space="preserve">"Not all subjects are necessarily to be covered at the time of each data provision. The Commission is empowered to adopt delegated acts in accordance with Article 9a concerning the measures relating to the characteristics, namely variables, definitions </w:t>
      </w:r>
      <w:r>
        <w:rPr>
          <w:rFonts w:ascii="Times New Roman" w:eastAsia="Times New Roman" w:hAnsi="Times New Roman" w:cs="Times New Roman"/>
          <w:noProof/>
          <w:sz w:val="24"/>
          <w:szCs w:val="24"/>
          <w:lang w:val="en" w:eastAsia="en-GB"/>
        </w:rPr>
        <w:t>and classifications of the subjects listed above, and the breakdown of characteristics.";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xml:space="preserve">(c)  point (e)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iCs/>
          <w:noProof/>
          <w:sz w:val="24"/>
          <w:szCs w:val="24"/>
        </w:rPr>
        <w:t>"(e)</w:t>
      </w:r>
      <w:r>
        <w:rPr>
          <w:rFonts w:ascii="Times New Roman" w:hAnsi="Times New Roman" w:cs="Times New Roman"/>
          <w:noProof/>
          <w:sz w:val="24"/>
          <w:szCs w:val="24"/>
        </w:rPr>
        <w:t xml:space="preserve"> </w:t>
      </w:r>
      <w:r>
        <w:rPr>
          <w:rFonts w:ascii="Times New Roman" w:hAnsi="Times New Roman" w:cs="Times New Roman"/>
          <w:i/>
          <w:iCs/>
          <w:noProof/>
          <w:sz w:val="24"/>
          <w:szCs w:val="24"/>
        </w:rPr>
        <w:t>Metadata</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 the measures relating to the provision of metadata, including metadata concerning characteristics of surveys and other sources used, population covered and information about any national specificity essential for the interpretation and compilation of comparable statistics and indicators.";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(7) </w:t>
      </w:r>
      <w:r>
        <w:rPr>
          <w:rFonts w:ascii="Times New Roman" w:hAnsi="Times New Roman" w:cs="Times New Roman"/>
          <w:noProof/>
          <w:sz w:val="24"/>
          <w:szCs w:val="24"/>
        </w:rPr>
        <w:tab/>
        <w:t>Annex II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 xml:space="preserve">"(c) </w:t>
      </w:r>
      <w:r>
        <w:rPr>
          <w:rFonts w:ascii="Times New Roman" w:hAnsi="Times New Roman" w:cs="Times New Roman"/>
          <w:i/>
          <w:iCs/>
          <w:noProof/>
          <w:sz w:val="24"/>
          <w:szCs w:val="24"/>
        </w:rPr>
        <w:t>Reference periods, intervals and time limits for data provision</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annually. The Commission is empowered to adopt delegated acts in accordance with Article 9a concerning the measures relating to the first reference year, the interval and the time limit for provision of the data.";</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point (d) the fourth 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is empowered to adopt delegated acts in accordance with Article 9a concerning the measures relating to the characteristics, namely variables, definitions and classifications of the subjects listed above, and the breakdown of characteristics.";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(c) point (e)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iCs/>
          <w:noProof/>
          <w:sz w:val="24"/>
          <w:szCs w:val="24"/>
        </w:rPr>
        <w:t xml:space="preserve">"(e) </w:t>
      </w:r>
      <w:r>
        <w:rPr>
          <w:rFonts w:ascii="Times New Roman" w:hAnsi="Times New Roman" w:cs="Times New Roman"/>
          <w:i/>
          <w:iCs/>
          <w:noProof/>
          <w:sz w:val="24"/>
          <w:szCs w:val="24"/>
        </w:rPr>
        <w:t>Metadata</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 the measures relating to the provision of metadata, including metadata concerning characteristics of sources and compilations used, population covered and information about any national specificity essential for the interpretation and compilation of comparable statistics and indicators.";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Annex III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 xml:space="preserve">"(c) </w:t>
      </w:r>
      <w:r>
        <w:rPr>
          <w:rFonts w:ascii="Times New Roman" w:hAnsi="Times New Roman" w:cs="Times New Roman"/>
          <w:i/>
          <w:iCs/>
          <w:noProof/>
          <w:sz w:val="24"/>
          <w:szCs w:val="24"/>
        </w:rPr>
        <w:t>Reference periods, intervals and time limits for data provision</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annually. The Commission is empowered to adopt delegated acts in accordance with Article 9a concerning the measures relating to the first reference year. The data shall be submitted no later than 24 months after the end of the reference year. Provisional or estimated data can be provided earlier. In the case of public-health incidents, additional special data collections may be established, either for all deaths or for specific causes of death.";</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fourth paragraph of point (d)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is empowered to adopt delegated acts in accordance with Article 9a concerning the measures relating to the characteristics, namely variables, definitions and classifications of the subjects listed above, and the breakdown of characteristics.";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(c) point (e)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i/>
          <w:noProof/>
          <w:sz w:val="24"/>
          <w:szCs w:val="24"/>
        </w:rPr>
        <w:t>Metadata</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provision of metadata, including metadata concerning population covered and information about any national specificity essential for the interpretation and compilation of comparable statistics and indicators.";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Annex IV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"(c)</w:t>
      </w:r>
      <w:r>
        <w:rPr>
          <w:rFonts w:ascii="Times New Roman" w:hAnsi="Times New Roman" w:cs="Times New Roman"/>
          <w:i/>
          <w:iCs/>
          <w:noProof/>
          <w:sz w:val="24"/>
          <w:szCs w:val="24"/>
        </w:rPr>
        <w:t>Reference periods, intervals and time limits for data provision</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annually. 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first reference year. The data shall be submitted no later than 18 months after the end of the reference year.";</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point (d) the fourth 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characteristics, namely variables, definitions and classifications of the subjects listed above, and the breakdown of characteristics.";</w:t>
      </w:r>
    </w:p>
    <w:p w:rsidR="00D10D23" w:rsidRDefault="00D10D23">
      <w:pPr>
        <w:autoSpaceDE w:val="0"/>
        <w:autoSpaceDN w:val="0"/>
        <w:adjustRightInd w:val="0"/>
        <w:spacing w:after="0" w:line="240" w:lineRule="auto"/>
        <w:ind w:left="70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(c) point (e)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 (e) </w:t>
      </w:r>
      <w:r>
        <w:rPr>
          <w:rFonts w:ascii="Times New Roman" w:hAnsi="Times New Roman" w:cs="Times New Roman"/>
          <w:i/>
          <w:noProof/>
          <w:sz w:val="24"/>
          <w:szCs w:val="24"/>
        </w:rPr>
        <w:t>Metadata</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provision of metadata, including metadata concerning population covered, the declaration rates for accidents at work and, when relevant, sampling characteristics, as well as information about any national specificity essential for the interpretation and compilation of comparable statistics and indicators.";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(10) Annex V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 xml:space="preserve">"(c) </w:t>
      </w:r>
      <w:r>
        <w:rPr>
          <w:rFonts w:ascii="Times New Roman" w:hAnsi="Times New Roman" w:cs="Times New Roman"/>
          <w:i/>
          <w:iCs/>
          <w:noProof/>
          <w:sz w:val="24"/>
          <w:szCs w:val="24"/>
        </w:rPr>
        <w:t>Reference periods, intervals and time limits for data provision</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For occupational diseases, statistics shall be provided annually and submitted no later than 15 months after the end of the reference year. 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reference periods, the intervals and the time limits for provision of the other data collections.";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point (d) the fourth paragraph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characteristics, namely variables, definitions and classifications of the subjects listed above, and the breakdown of characteristics.";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xml:space="preserve">(c) point (e) is </w:t>
      </w:r>
      <w:r>
        <w:rPr>
          <w:rFonts w:ascii="Times New Roman" w:hAnsi="Times New Roman" w:cs="Times New Roman"/>
          <w:iCs/>
          <w:noProof/>
          <w:sz w:val="24"/>
          <w:szCs w:val="24"/>
        </w:rPr>
        <w:t>replaced by the following:</w:t>
      </w:r>
      <w:r>
        <w:rPr>
          <w:rFonts w:ascii="Times New Roman" w:hAnsi="Times New Roman" w:cs="Times New Roman"/>
          <w:noProof/>
          <w:sz w:val="24"/>
          <w:szCs w:val="24"/>
        </w:rPr>
        <w:t xml:space="preserve"> </w:t>
      </w:r>
    </w:p>
    <w:p w:rsidR="00D10D23" w:rsidRDefault="00D10D23">
      <w:pPr>
        <w:pStyle w:val="Point0"/>
        <w:spacing w:before="0" w:after="0"/>
        <w:ind w:left="1211" w:hanging="851"/>
        <w:rPr>
          <w:noProof/>
        </w:rPr>
      </w:pP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 "(e) Metadata</w:t>
      </w:r>
    </w:p>
    <w:p w:rsidR="00D10D23" w:rsidRDefault="000B273A">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 the measures relating to the provision of metadata, including metadata concerning population covered and information about any national specificity essential for the interpretation and compilation of comparable statistics and indicators.".</w:t>
      </w:r>
    </w:p>
    <w:p w:rsidR="00D10D23" w:rsidRDefault="00D10D23">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rPr>
      </w:pPr>
    </w:p>
    <w:p w:rsidR="00D10D23" w:rsidRDefault="00D10D23">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rPr>
      </w:pPr>
    </w:p>
    <w:p w:rsidR="00D10D23" w:rsidRDefault="000B273A">
      <w:pPr>
        <w:pStyle w:val="ListParagraph"/>
        <w:numPr>
          <w:ilvl w:val="0"/>
          <w:numId w:val="1"/>
        </w:numPr>
        <w:spacing w:before="120" w:after="120" w:line="240" w:lineRule="auto"/>
        <w:jc w:val="both"/>
        <w:rPr>
          <w:rFonts w:ascii="Times New Roman" w:eastAsia="Calibri" w:hAnsi="Times New Roman" w:cs="Times New Roman"/>
          <w:noProof/>
          <w:sz w:val="24"/>
          <w:szCs w:val="24"/>
          <w:lang w:eastAsia="en-GB"/>
        </w:rPr>
      </w:pPr>
      <w:r>
        <w:rPr>
          <w:rFonts w:ascii="Times New Roman Bold" w:eastAsia="Calibri" w:hAnsi="Times New Roman Bold" w:cs="Times New Roman"/>
          <w:b/>
          <w:noProof/>
          <w:sz w:val="24"/>
          <w:szCs w:val="24"/>
          <w:lang w:eastAsia="en-GB"/>
        </w:rPr>
        <w:t>Regulation (EC) No 1185/2009 of the European Parliament and of the Council of 25 November 2009 concerning statistics on pesticides</w:t>
      </w:r>
      <w:r>
        <w:rPr>
          <w:rStyle w:val="FootnoteReference"/>
          <w:rFonts w:ascii="Times New Roman" w:eastAsia="Calibri" w:hAnsi="Times New Roman" w:cs="Times New Roman"/>
          <w:noProof/>
          <w:sz w:val="24"/>
          <w:szCs w:val="24"/>
          <w:lang w:eastAsia="en-GB"/>
        </w:rPr>
        <w:footnoteReference w:id="80"/>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w:t>
      </w:r>
      <w:r>
        <w:rPr>
          <w:rFonts w:ascii="Times New Roman" w:eastAsia="Calibri" w:hAnsi="Times New Roman" w:cs="Times New Roman"/>
          <w:noProof/>
          <w:sz w:val="24"/>
          <w:szCs w:val="24"/>
          <w:lang w:eastAsia="en-GB"/>
        </w:rPr>
        <w:t>Regulation (EC) No 1185/2009</w:t>
      </w:r>
      <w:r>
        <w:rPr>
          <w:rFonts w:ascii="Times New Roman" w:hAnsi="Times New Roman" w:cs="Times New Roman"/>
          <w:noProof/>
          <w:sz w:val="24"/>
          <w:szCs w:val="24"/>
        </w:rPr>
        <w:t xml:space="preserve">, the power to adopt acts in accordance with Article 290 of the Treaty should be delegated to the Commission to amend </w:t>
      </w:r>
      <w:r>
        <w:rPr>
          <w:rFonts w:ascii="Times New Roman" w:eastAsia="Arial Unicode MS" w:hAnsi="Times New Roman" w:cs="Times New Roman"/>
          <w:noProof/>
          <w:sz w:val="24"/>
          <w:szCs w:val="24"/>
        </w:rPr>
        <w:t xml:space="preserve">the requirements relating to the provision of the quality reports  referred to in Section 6 of Annexes I and II respectively and </w:t>
      </w:r>
      <w:r>
        <w:rPr>
          <w:rFonts w:ascii="Times New Roman" w:hAnsi="Times New Roman" w:cs="Times New Roman"/>
          <w:noProof/>
          <w:sz w:val="24"/>
          <w:szCs w:val="24"/>
        </w:rPr>
        <w:t xml:space="preserve">the list of substances  </w:t>
      </w:r>
      <w:r>
        <w:rPr>
          <w:rFonts w:ascii="Times New Roman" w:eastAsia="Arial Unicode MS" w:hAnsi="Times New Roman" w:cs="Times New Roman"/>
          <w:noProof/>
          <w:sz w:val="24"/>
          <w:szCs w:val="24"/>
        </w:rPr>
        <w:t xml:space="preserve">to be covered and their </w:t>
      </w:r>
      <w:r>
        <w:rPr>
          <w:rFonts w:ascii="Times New Roman" w:eastAsia="Arial Unicode MS" w:hAnsi="Times New Roman" w:cs="Times New Roman"/>
          <w:noProof/>
          <w:sz w:val="24"/>
          <w:szCs w:val="24"/>
        </w:rPr>
        <w:lastRenderedPageBreak/>
        <w:t xml:space="preserve">classification in categories of products and chemical classes as set out in Annex III and to supplement that Regulation with a definition of the ‘area treated’ as referred to in Section 2 of Annex II.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1185/2009</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Article 5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in paragraph 1, the second subparagraph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Point0"/>
        <w:spacing w:before="0" w:after="0"/>
        <w:ind w:left="1211" w:hanging="143"/>
        <w:rPr>
          <w:noProof/>
        </w:rPr>
      </w:pPr>
      <w:r>
        <w:rPr>
          <w:noProof/>
        </w:rPr>
        <w:t>(b)</w:t>
      </w:r>
      <w:r>
        <w:rPr>
          <w:noProof/>
        </w:rPr>
        <w:tab/>
        <w:t xml:space="preserve">the following paragraph 1a is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cs="Times New Roman"/>
          <w:i/>
          <w:noProof/>
          <w:sz w:val="24"/>
          <w:szCs w:val="24"/>
        </w:rPr>
        <w:t>"</w:t>
      </w:r>
      <w:r>
        <w:rPr>
          <w:rFonts w:ascii="Times New Roman" w:hAnsi="Times New Roman" w:cs="Times New Roman"/>
          <w:noProof/>
          <w:sz w:val="24"/>
          <w:szCs w:val="24"/>
        </w:rPr>
        <w:t xml:space="preserve">1a. </w:t>
      </w:r>
      <w:r>
        <w:rPr>
          <w:rFonts w:ascii="Times New Roman" w:eastAsia="Arial Unicode MS" w:hAnsi="Times New Roman" w:cs="Times New Roman"/>
          <w:noProof/>
          <w:sz w:val="24"/>
          <w:szCs w:val="24"/>
        </w:rPr>
        <w:t xml:space="preserve">The Commission </w:t>
      </w:r>
      <w:r>
        <w:rPr>
          <w:rFonts w:ascii="Times New Roman" w:hAnsi="Times New Roman" w:cs="Times New Roman"/>
          <w:noProof/>
          <w:sz w:val="24"/>
          <w:szCs w:val="24"/>
        </w:rPr>
        <w:t xml:space="preserve">is empowered to adopt delegated acts in accordance with Article 5a amending the </w:t>
      </w:r>
      <w:r>
        <w:rPr>
          <w:rFonts w:ascii="Times New Roman" w:eastAsia="Arial Unicode MS" w:hAnsi="Times New Roman" w:cs="Times New Roman"/>
          <w:noProof/>
          <w:sz w:val="24"/>
          <w:szCs w:val="24"/>
        </w:rPr>
        <w:t>requirements relating to the provision of the quality reports referred to in Section 6 of Annexes I and II respectively."</w:t>
      </w:r>
    </w:p>
    <w:p w:rsidR="00D10D23" w:rsidRDefault="000B273A">
      <w:pPr>
        <w:autoSpaceDE w:val="0"/>
        <w:autoSpaceDN w:val="0"/>
        <w:adjustRightInd w:val="0"/>
        <w:spacing w:after="0" w:line="240" w:lineRule="auto"/>
        <w:ind w:left="1068"/>
        <w:jc w:val="both"/>
        <w:rPr>
          <w:rFonts w:ascii="Times New Roman" w:hAnsi="Times New Roman" w:cs="Times New Roman"/>
          <w:noProof/>
          <w:vanish/>
          <w:sz w:val="24"/>
          <w:szCs w:val="24"/>
          <w:specVanish/>
        </w:rPr>
      </w:pPr>
      <w:r>
        <w:rPr>
          <w:rFonts w:ascii="Times New Roman" w:hAnsi="Times New Roman" w:cs="Times New Roman"/>
          <w:noProof/>
          <w:sz w:val="24"/>
          <w:szCs w:val="24"/>
        </w:rPr>
        <w:t>(c)</w:t>
      </w:r>
      <w:r>
        <w:rPr>
          <w:rFonts w:ascii="Times New Roman" w:hAnsi="Times New Roman" w:cs="Times New Roman"/>
          <w:noProof/>
          <w:sz w:val="24"/>
          <w:szCs w:val="24"/>
        </w:rPr>
        <w:tab/>
        <w:t>paragraphs 2 and 3 are replaced by the following:</w:t>
      </w:r>
      <w:r>
        <w:rPr>
          <w:rFonts w:ascii="Times New Roman" w:eastAsia="Arial Unicode MS" w:hAnsi="Times New Roman" w:cs="Times New Roman"/>
          <w:noProof/>
          <w:sz w:val="24"/>
          <w:szCs w:val="24"/>
        </w:rPr>
        <w:t xml:space="preserve"> </w:t>
      </w:r>
    </w:p>
    <w:p w:rsidR="00D10D23" w:rsidRDefault="000B273A">
      <w:pPr>
        <w:pStyle w:val="norm"/>
        <w:ind w:left="1068"/>
        <w:rPr>
          <w:rFonts w:eastAsia="Arial Unicode MS"/>
          <w:noProof/>
          <w:highlight w:val="yellow"/>
        </w:rPr>
      </w:pPr>
      <w:r>
        <w:rPr>
          <w:rFonts w:eastAsia="Arial Unicode MS"/>
          <w:noProof/>
          <w:highlight w:val="yellow"/>
        </w:rPr>
        <w:t xml:space="preserve"> </w:t>
      </w:r>
    </w:p>
    <w:p w:rsidR="00D10D23" w:rsidRDefault="000B273A">
      <w:pPr>
        <w:pStyle w:val="norm"/>
        <w:ind w:left="1068"/>
        <w:rPr>
          <w:rFonts w:eastAsia="Arial Unicode MS"/>
          <w:noProof/>
        </w:rPr>
      </w:pPr>
      <w:r>
        <w:rPr>
          <w:rFonts w:eastAsia="Arial Unicode MS"/>
          <w:noProof/>
        </w:rPr>
        <w:t>2.  The Commission i</w:t>
      </w:r>
      <w:r>
        <w:rPr>
          <w:noProof/>
        </w:rPr>
        <w:t xml:space="preserve">s empowered to adopt delegated acts in accordance with Article 5a supplementing </w:t>
      </w:r>
      <w:r>
        <w:rPr>
          <w:rFonts w:eastAsia="Arial Unicode MS"/>
          <w:noProof/>
        </w:rPr>
        <w:t>Section 2 of Annex II</w:t>
      </w:r>
      <w:r>
        <w:rPr>
          <w:noProof/>
        </w:rPr>
        <w:t xml:space="preserve"> in respect of </w:t>
      </w:r>
      <w:r>
        <w:rPr>
          <w:rFonts w:eastAsia="Arial Unicode MS"/>
          <w:noProof/>
        </w:rPr>
        <w:t>the definition of ‘area treated’.</w:t>
      </w:r>
    </w:p>
    <w:p w:rsidR="00D10D23" w:rsidRDefault="000B273A">
      <w:pPr>
        <w:pStyle w:val="norm"/>
        <w:ind w:left="1068"/>
        <w:rPr>
          <w:rFonts w:eastAsia="Arial Unicode MS"/>
          <w:noProof/>
        </w:rPr>
      </w:pPr>
      <w:r>
        <w:rPr>
          <w:rFonts w:eastAsia="Arial Unicode MS"/>
          <w:noProof/>
        </w:rPr>
        <w:t xml:space="preserve">3.  The Commission </w:t>
      </w:r>
      <w:r>
        <w:rPr>
          <w:noProof/>
        </w:rPr>
        <w:t>is empowered to adopt delegated acts in accordance with Article 5a amending</w:t>
      </w:r>
      <w:r>
        <w:rPr>
          <w:rFonts w:eastAsia="Arial Unicode MS"/>
          <w:noProof/>
        </w:rPr>
        <w:t xml:space="preserve"> the list of substances to be covered and their classification into categories of products and chemical classes as set out in Annex III on a regular basis and at least every five years.";</w:t>
      </w:r>
    </w:p>
    <w:p w:rsidR="00D10D23" w:rsidRDefault="00D10D23">
      <w:pPr>
        <w:pStyle w:val="norm"/>
        <w:ind w:left="1068"/>
        <w:rPr>
          <w:rFonts w:eastAsia="Arial Unicode MS"/>
          <w:noProof/>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bookmarkStart w:id="4" w:name="_DV_M376"/>
      <w:bookmarkEnd w:id="4"/>
      <w:r>
        <w:rPr>
          <w:rFonts w:ascii="Times New Roman" w:hAnsi="Times New Roman" w:cs="Times New Roman"/>
          <w:noProof/>
          <w:sz w:val="24"/>
          <w:szCs w:val="24"/>
        </w:rPr>
        <w:t>(2)</w:t>
      </w:r>
      <w:r>
        <w:rPr>
          <w:rFonts w:ascii="Times New Roman" w:hAnsi="Times New Roman" w:cs="Times New Roman"/>
          <w:noProof/>
          <w:sz w:val="24"/>
          <w:szCs w:val="24"/>
        </w:rPr>
        <w:tab/>
        <w:t>the following Article 5a is inserted:</w:t>
      </w:r>
    </w:p>
    <w:p w:rsidR="00D10D23" w:rsidRDefault="00D10D23">
      <w:pPr>
        <w:pStyle w:val="Point0"/>
        <w:spacing w:before="0" w:after="0"/>
        <w:ind w:left="1211" w:hanging="851"/>
        <w:rPr>
          <w:noProof/>
        </w:rPr>
      </w:pPr>
    </w:p>
    <w:p w:rsidR="00D10D23" w:rsidRDefault="000B273A">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5a</w:t>
      </w:r>
    </w:p>
    <w:p w:rsidR="00D10D23" w:rsidRDefault="000B273A">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rsidR="00D10D23" w:rsidRDefault="00D10D23">
      <w:pPr>
        <w:autoSpaceDE w:val="0"/>
        <w:autoSpaceDN w:val="0"/>
        <w:adjustRightInd w:val="0"/>
        <w:spacing w:after="0" w:line="240" w:lineRule="auto"/>
        <w:ind w:left="1068"/>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5(1a), (2) and (3)shall be conferred on the Commission for an indeterminate period of time from [date of the entry into force of this Omnibus].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5(1a), (2) and (3)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78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5(1a), (2) and (3))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in Article 6, paragraph 3 is deleted.</w:t>
      </w:r>
    </w:p>
    <w:p w:rsidR="00D10D23" w:rsidRDefault="00D10D23">
      <w:pPr>
        <w:autoSpaceDE w:val="0"/>
        <w:autoSpaceDN w:val="0"/>
        <w:adjustRightInd w:val="0"/>
        <w:spacing w:after="0" w:line="240" w:lineRule="auto"/>
        <w:jc w:val="both"/>
        <w:rPr>
          <w:rFonts w:ascii="Times New Roman" w:hAnsi="Times New Roman" w:cs="Times New Roman"/>
          <w:i/>
          <w:noProof/>
          <w:sz w:val="24"/>
          <w:szCs w:val="24"/>
        </w:rPr>
      </w:pP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En-tte10"/>
        <w:keepNext/>
        <w:keepLines/>
        <w:shd w:val="clear" w:color="auto" w:fill="auto"/>
        <w:tabs>
          <w:tab w:val="left" w:pos="851"/>
        </w:tabs>
        <w:spacing w:before="0" w:after="120" w:line="240" w:lineRule="auto"/>
        <w:ind w:left="720" w:right="1009" w:hanging="720"/>
        <w:jc w:val="both"/>
        <w:rPr>
          <w:rStyle w:val="En-tte1"/>
          <w:rFonts w:ascii="Times New Roman" w:hAnsi="Times New Roman" w:cs="Times New Roman"/>
          <w:b/>
          <w:bCs/>
          <w:noProof/>
          <w:sz w:val="24"/>
          <w:szCs w:val="24"/>
          <w:lang w:eastAsia="en-GB"/>
        </w:rPr>
      </w:pPr>
      <w:bookmarkStart w:id="5" w:name="bookmark2"/>
      <w:r>
        <w:rPr>
          <w:rStyle w:val="En-tte1"/>
          <w:rFonts w:ascii="Times New Roman" w:hAnsi="Times New Roman" w:cs="Times New Roman"/>
          <w:b/>
          <w:noProof/>
          <w:sz w:val="24"/>
          <w:szCs w:val="24"/>
        </w:rPr>
        <w:lastRenderedPageBreak/>
        <w:t>VIII.</w:t>
      </w:r>
      <w:r>
        <w:rPr>
          <w:rStyle w:val="En-tte1"/>
          <w:rFonts w:ascii="Times New Roman" w:hAnsi="Times New Roman" w:cs="Times New Roman"/>
          <w:b/>
          <w:noProof/>
          <w:sz w:val="24"/>
          <w:szCs w:val="24"/>
        </w:rPr>
        <w:tab/>
      </w:r>
      <w:r>
        <w:rPr>
          <w:rFonts w:ascii="Times New Roman Bold" w:hAnsi="Times New Roman Bold" w:cs="Times New Roman"/>
          <w:b/>
          <w:smallCaps/>
          <w:noProof/>
          <w:sz w:val="24"/>
          <w:szCs w:val="24"/>
          <w:shd w:val="clear" w:color="auto" w:fill="FFFFFF"/>
        </w:rPr>
        <w:t>Financial Stability, Financial Services and Capital Markets Union</w:t>
      </w:r>
    </w:p>
    <w:p w:rsidR="00D10D23" w:rsidRDefault="00D10D23">
      <w:pPr>
        <w:pStyle w:val="En-tte10"/>
        <w:keepNext/>
        <w:keepLines/>
        <w:shd w:val="clear" w:color="auto" w:fill="auto"/>
        <w:spacing w:before="0" w:after="120" w:line="240" w:lineRule="auto"/>
        <w:ind w:left="284" w:right="1009"/>
        <w:jc w:val="both"/>
        <w:rPr>
          <w:rStyle w:val="En-tte1"/>
          <w:rFonts w:ascii="Times New Roman" w:hAnsi="Times New Roman" w:cs="Times New Roman"/>
          <w:b/>
          <w:bCs/>
          <w:noProof/>
          <w:sz w:val="24"/>
          <w:szCs w:val="24"/>
        </w:rPr>
      </w:pPr>
    </w:p>
    <w:p w:rsidR="00D10D23" w:rsidRDefault="000B273A">
      <w:pPr>
        <w:pStyle w:val="En-tte10"/>
        <w:keepNext/>
        <w:keepLines/>
        <w:numPr>
          <w:ilvl w:val="0"/>
          <w:numId w:val="1"/>
        </w:numPr>
        <w:shd w:val="clear" w:color="auto" w:fill="auto"/>
        <w:spacing w:before="0" w:after="120" w:line="240" w:lineRule="auto"/>
        <w:jc w:val="both"/>
        <w:rPr>
          <w:rStyle w:val="En-tte1"/>
          <w:rFonts w:ascii="Times New Roman" w:hAnsi="Times New Roman" w:cs="Times New Roman"/>
          <w:b/>
          <w:bCs/>
          <w:noProof/>
          <w:sz w:val="24"/>
          <w:szCs w:val="24"/>
        </w:rPr>
      </w:pPr>
      <w:r>
        <w:rPr>
          <w:rStyle w:val="En-tte1"/>
          <w:rFonts w:ascii="Times New Roman" w:hAnsi="Times New Roman" w:cs="Times New Roman"/>
          <w:b/>
          <w:noProof/>
          <w:sz w:val="24"/>
          <w:szCs w:val="24"/>
        </w:rPr>
        <w:t>Regulation (EC) No 1606/2002 of the European Parliament and of the Council of 19 July 2002 on the application of international accounting standards</w:t>
      </w:r>
      <w:bookmarkEnd w:id="5"/>
      <w:r>
        <w:rPr>
          <w:rStyle w:val="FootnoteReference"/>
          <w:rFonts w:ascii="Times New Roman" w:hAnsi="Times New Roman" w:cs="Times New Roman"/>
          <w:b/>
          <w:noProof/>
          <w:sz w:val="24"/>
          <w:szCs w:val="24"/>
        </w:rPr>
        <w:footnoteReference w:id="81"/>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decide on the applicability within the Union of international accounting standards developed by the International Accounting Standards Board, the power to adopt acts in accordance with Article 290 of the Treaty should be delegated to the Commission to supplement Regulation </w:t>
      </w:r>
      <w:r>
        <w:rPr>
          <w:rStyle w:val="En-tte1"/>
          <w:rFonts w:ascii="Times New Roman" w:hAnsi="Times New Roman" w:cs="Times New Roman"/>
          <w:noProof/>
          <w:sz w:val="24"/>
          <w:szCs w:val="24"/>
        </w:rPr>
        <w:t>(EC) No 1606/2002</w:t>
      </w:r>
      <w:r>
        <w:rPr>
          <w:rFonts w:ascii="Times New Roman" w:hAnsi="Times New Roman" w:cs="Times New Roman"/>
          <w:noProof/>
          <w:sz w:val="24"/>
          <w:szCs w:val="24"/>
        </w:rPr>
        <w: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Corpsdutexte0"/>
        <w:shd w:val="clear" w:color="auto" w:fill="auto"/>
        <w:spacing w:before="0" w:after="120" w:line="240" w:lineRule="auto"/>
        <w:ind w:left="284" w:right="1009"/>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Accordingly, Regulation (EC) No 1606/2002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3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Corpsdutexte0"/>
        <w:shd w:val="clear" w:color="auto" w:fill="auto"/>
        <w:tabs>
          <w:tab w:val="left" w:pos="236"/>
        </w:tabs>
        <w:spacing w:before="0" w:after="120" w:line="240" w:lineRule="auto"/>
        <w:ind w:left="284" w:right="1009"/>
        <w:rPr>
          <w:rFonts w:ascii="Times New Roman" w:hAnsi="Times New Roman" w:cs="Times New Roman"/>
          <w:noProof/>
          <w:sz w:val="24"/>
          <w:szCs w:val="24"/>
        </w:rPr>
      </w:pPr>
      <w:r>
        <w:rPr>
          <w:rStyle w:val="Corpsdutexte"/>
          <w:rFonts w:ascii="Times New Roman" w:hAnsi="Times New Roman" w:cs="Times New Roman"/>
          <w:noProof/>
          <w:sz w:val="24"/>
          <w:szCs w:val="24"/>
        </w:rPr>
        <w:tab/>
        <w:t>(a) paragraph 1 is replaced by the following:</w:t>
      </w:r>
    </w:p>
    <w:p w:rsidR="00D10D23" w:rsidRDefault="000B273A">
      <w:pPr>
        <w:pStyle w:val="Corpsdutexte0"/>
        <w:spacing w:before="0" w:after="120" w:line="240" w:lineRule="auto"/>
        <w:ind w:left="720"/>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5a concerning the applicability within the Union of international accounting standards.</w:t>
      </w:r>
    </w:p>
    <w:p w:rsidR="00D10D23" w:rsidRDefault="000B273A">
      <w:pPr>
        <w:pStyle w:val="Corpsdutexte0"/>
        <w:shd w:val="clear" w:color="auto" w:fill="auto"/>
        <w:spacing w:before="0" w:after="120" w:line="240" w:lineRule="auto"/>
        <w:ind w:left="720"/>
        <w:rPr>
          <w:rFonts w:ascii="Times New Roman" w:hAnsi="Times New Roman" w:cs="Times New Roman"/>
          <w:noProof/>
          <w:sz w:val="24"/>
          <w:szCs w:val="24"/>
        </w:rPr>
      </w:pPr>
      <w:r>
        <w:rPr>
          <w:rFonts w:ascii="Times New Roman" w:hAnsi="Times New Roman" w:cs="Times New Roman"/>
          <w:noProof/>
          <w:sz w:val="24"/>
          <w:szCs w:val="24"/>
        </w:rPr>
        <w:t xml:space="preserve">Where, in the case of possible imminent risks to the stability of financial markets, imperative grounds of urgency so require, the procedure provided for in Article 5b shall apply to delegated acts adopted pursuant to this paragraph."; </w:t>
      </w:r>
    </w:p>
    <w:p w:rsidR="00D10D23" w:rsidRDefault="000B273A">
      <w:pPr>
        <w:pStyle w:val="Corpsdutexte0"/>
        <w:shd w:val="clear" w:color="auto" w:fill="auto"/>
        <w:tabs>
          <w:tab w:val="left" w:pos="236"/>
        </w:tabs>
        <w:spacing w:before="0" w:after="120" w:line="240" w:lineRule="auto"/>
        <w:ind w:left="284" w:right="1009"/>
        <w:rPr>
          <w:rStyle w:val="Corpsdutexte"/>
          <w:rFonts w:ascii="Times New Roman" w:hAnsi="Times New Roman" w:cs="Times New Roman"/>
          <w:i/>
          <w:iCs/>
          <w:noProof/>
          <w:sz w:val="24"/>
          <w:szCs w:val="24"/>
        </w:rPr>
      </w:pPr>
      <w:r>
        <w:rPr>
          <w:rStyle w:val="Corpsdutexte"/>
          <w:rFonts w:ascii="Times New Roman" w:hAnsi="Times New Roman" w:cs="Times New Roman"/>
          <w:noProof/>
          <w:sz w:val="24"/>
          <w:szCs w:val="24"/>
        </w:rPr>
        <w:tab/>
        <w:t>(b) paragraph 3 is deleted;</w:t>
      </w:r>
    </w:p>
    <w:p w:rsidR="00D10D23" w:rsidRDefault="00D10D23">
      <w:pPr>
        <w:pStyle w:val="Corpsdutexte0"/>
        <w:shd w:val="clear" w:color="auto" w:fill="auto"/>
        <w:spacing w:before="0" w:after="120" w:line="240" w:lineRule="auto"/>
        <w:ind w:left="284" w:right="1009"/>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Articles 5a and 5b are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Corpsdutexte40"/>
        <w:shd w:val="clear" w:color="auto" w:fill="auto"/>
        <w:spacing w:before="0" w:after="120" w:line="240" w:lineRule="auto"/>
        <w:ind w:left="720" w:right="1009"/>
        <w:jc w:val="center"/>
        <w:rPr>
          <w:rFonts w:ascii="Times New Roman" w:hAnsi="Times New Roman" w:cs="Times New Roman"/>
          <w:b/>
          <w:noProof/>
          <w:sz w:val="24"/>
          <w:szCs w:val="24"/>
        </w:rPr>
      </w:pPr>
      <w:r>
        <w:rPr>
          <w:rStyle w:val="Corpsdutexte4"/>
          <w:rFonts w:ascii="Times New Roman" w:hAnsi="Times New Roman" w:cs="Times New Roman"/>
          <w:i/>
          <w:noProof/>
          <w:sz w:val="24"/>
          <w:szCs w:val="24"/>
        </w:rPr>
        <w:t>"Article 5a</w:t>
      </w:r>
      <w:r>
        <w:rPr>
          <w:rStyle w:val="Corpsdutexte4"/>
          <w:rFonts w:ascii="Times New Roman" w:hAnsi="Times New Roman" w:cs="Times New Roman"/>
          <w:i/>
          <w:noProof/>
          <w:sz w:val="24"/>
          <w:szCs w:val="24"/>
        </w:rPr>
        <w:br/>
      </w:r>
      <w:r>
        <w:rPr>
          <w:rFonts w:ascii="Times New Roman" w:hAnsi="Times New Roman" w:cs="Times New Roman"/>
          <w:b/>
          <w:bCs/>
          <w:iCs/>
          <w:noProof/>
          <w:sz w:val="24"/>
          <w:szCs w:val="24"/>
        </w:rPr>
        <w:t>Exercise of the delegation</w:t>
      </w:r>
    </w:p>
    <w:p w:rsidR="00D10D23" w:rsidRDefault="000B273A">
      <w:pPr>
        <w:pStyle w:val="Corpsdutexte0"/>
        <w:numPr>
          <w:ilvl w:val="1"/>
          <w:numId w:val="29"/>
        </w:numPr>
        <w:shd w:val="clear" w:color="auto" w:fill="auto"/>
        <w:tabs>
          <w:tab w:val="left" w:pos="1009"/>
        </w:tabs>
        <w:spacing w:before="0" w:after="120" w:line="240" w:lineRule="auto"/>
        <w:ind w:left="720"/>
        <w:rPr>
          <w:rFonts w:ascii="Times New Roman" w:hAnsi="Times New Roman" w:cs="Times New Roman"/>
          <w:noProof/>
          <w:sz w:val="24"/>
          <w:szCs w:val="24"/>
        </w:rPr>
      </w:pPr>
      <w:r>
        <w:rPr>
          <w:rFonts w:ascii="Times New Roman" w:hAnsi="Times New Roman" w:cs="Times New Roman"/>
          <w:i/>
          <w:iCs/>
          <w:noProof/>
          <w:sz w:val="24"/>
          <w:szCs w:val="24"/>
        </w:rPr>
        <w:t xml:space="preserve"> </w:t>
      </w:r>
      <w:r>
        <w:rPr>
          <w:rStyle w:val="Corpsdutexte"/>
          <w:rFonts w:ascii="Times New Roman" w:hAnsi="Times New Roman" w:cs="Times New Roman"/>
          <w:noProof/>
          <w:sz w:val="24"/>
          <w:szCs w:val="24"/>
        </w:rPr>
        <w:t>The power to adopt delegated acts is conferred on the Commission subject to the conditions laid down in this Article.</w:t>
      </w:r>
    </w:p>
    <w:p w:rsidR="00D10D23" w:rsidRDefault="000B273A">
      <w:pPr>
        <w:pStyle w:val="Corpsdutexte0"/>
        <w:numPr>
          <w:ilvl w:val="1"/>
          <w:numId w:val="29"/>
        </w:numPr>
        <w:shd w:val="clear" w:color="auto" w:fill="auto"/>
        <w:tabs>
          <w:tab w:val="left" w:pos="994"/>
        </w:tabs>
        <w:spacing w:before="0" w:after="120" w:line="240" w:lineRule="auto"/>
        <w:ind w:left="720"/>
        <w:rPr>
          <w:rFonts w:ascii="Times New Roman" w:hAnsi="Times New Roman" w:cs="Times New Roman"/>
          <w:noProof/>
          <w:sz w:val="24"/>
          <w:szCs w:val="24"/>
        </w:rPr>
      </w:pPr>
      <w:r>
        <w:rPr>
          <w:rStyle w:val="Corpsdutexte"/>
          <w:rFonts w:ascii="Times New Roman" w:hAnsi="Times New Roman" w:cs="Times New Roman"/>
          <w:noProof/>
          <w:sz w:val="24"/>
          <w:szCs w:val="24"/>
        </w:rPr>
        <w:t>The power to adopt delegated acts referred to in Article 3(1) shall be conferred on the Commission for an indeterminate period of time [from the entry into force of this Omnibus].</w:t>
      </w:r>
    </w:p>
    <w:p w:rsidR="00D10D23" w:rsidRDefault="000B273A">
      <w:pPr>
        <w:pStyle w:val="Corpsdutexte0"/>
        <w:numPr>
          <w:ilvl w:val="1"/>
          <w:numId w:val="29"/>
        </w:numPr>
        <w:shd w:val="clear" w:color="auto" w:fill="auto"/>
        <w:tabs>
          <w:tab w:val="left" w:pos="1004"/>
        </w:tabs>
        <w:spacing w:before="0" w:after="120" w:line="240" w:lineRule="auto"/>
        <w:ind w:left="720"/>
        <w:rPr>
          <w:rStyle w:val="Corpsdutexte"/>
          <w:rFonts w:ascii="Times New Roman" w:hAnsi="Times New Roman" w:cs="Times New Roman"/>
          <w:i/>
          <w:iCs/>
          <w:noProof/>
          <w:sz w:val="24"/>
          <w:szCs w:val="24"/>
        </w:rPr>
      </w:pPr>
      <w:r>
        <w:rPr>
          <w:rStyle w:val="Corpsdutexte"/>
          <w:rFonts w:ascii="Times New Roman" w:hAnsi="Times New Roman" w:cs="Times New Roman"/>
          <w:noProof/>
          <w:sz w:val="24"/>
          <w:szCs w:val="24"/>
        </w:rPr>
        <w:t xml:space="preserve">The delegation of power referred to in Article 3(1)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pStyle w:val="Corpsdutexte0"/>
        <w:numPr>
          <w:ilvl w:val="1"/>
          <w:numId w:val="29"/>
        </w:numPr>
        <w:shd w:val="clear" w:color="auto" w:fill="auto"/>
        <w:tabs>
          <w:tab w:val="left" w:pos="100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Before adopting a delegated act, the Commission shall consult experts designated </w:t>
      </w:r>
      <w:r>
        <w:rPr>
          <w:rStyle w:val="Corpsdutexte"/>
          <w:rFonts w:ascii="Times New Roman" w:hAnsi="Times New Roman" w:cs="Times New Roman"/>
          <w:noProof/>
          <w:sz w:val="24"/>
          <w:szCs w:val="24"/>
        </w:rPr>
        <w:lastRenderedPageBreak/>
        <w:t>by each Member State in accordance with the principles laid down in the Interinstitutional Agreement on Better Law-Making of 13 April 2016*.</w:t>
      </w:r>
    </w:p>
    <w:p w:rsidR="00D10D23" w:rsidRDefault="000B273A">
      <w:pPr>
        <w:pStyle w:val="Corpsdutexte0"/>
        <w:numPr>
          <w:ilvl w:val="1"/>
          <w:numId w:val="29"/>
        </w:numPr>
        <w:shd w:val="clear" w:color="auto" w:fill="auto"/>
        <w:tabs>
          <w:tab w:val="left" w:pos="99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As soon as it adopts a delegated act, the Commission shall notify it simultaneously to the European Parliament and to the Council.</w:t>
      </w:r>
    </w:p>
    <w:p w:rsidR="00D10D23" w:rsidRDefault="000B273A">
      <w:pPr>
        <w:pStyle w:val="Corpsdutexte0"/>
        <w:pBdr>
          <w:bottom w:val="single" w:sz="12" w:space="1" w:color="auto"/>
        </w:pBdr>
        <w:shd w:val="clear" w:color="auto" w:fill="auto"/>
        <w:tabs>
          <w:tab w:val="left" w:pos="100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 delegated act adopted pursuant to Article 3(1)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Style w:val="Corpsdutexte"/>
          <w:rFonts w:ascii="Times New Roman" w:hAnsi="Times New Roman" w:cs="Times New Roman"/>
          <w:noProof/>
          <w:sz w:val="24"/>
          <w:szCs w:val="24"/>
        </w:rPr>
        <w:tab/>
      </w:r>
      <w:r>
        <w:rPr>
          <w:rStyle w:val="Corpsdutexte"/>
          <w:rFonts w:ascii="Times New Roman" w:hAnsi="Times New Roman" w:cs="Times New Roman"/>
          <w:noProof/>
          <w:sz w:val="24"/>
          <w:szCs w:val="24"/>
        </w:rPr>
        <w:br/>
      </w:r>
    </w:p>
    <w:p w:rsidR="00D10D23" w:rsidRDefault="000B273A">
      <w:pPr>
        <w:pStyle w:val="Corpsdutexte40"/>
        <w:spacing w:before="0" w:after="120" w:line="240" w:lineRule="auto"/>
        <w:ind w:left="720"/>
        <w:jc w:val="center"/>
        <w:rPr>
          <w:rStyle w:val="Corpsdutexte"/>
          <w:rFonts w:ascii="Times New Roman" w:hAnsi="Times New Roman" w:cs="Times New Roman"/>
          <w:b/>
          <w:iCs/>
          <w:noProof/>
          <w:sz w:val="24"/>
          <w:szCs w:val="24"/>
        </w:rPr>
      </w:pPr>
      <w:r>
        <w:rPr>
          <w:rStyle w:val="Corpsdutexte"/>
          <w:rFonts w:ascii="Times New Roman" w:hAnsi="Times New Roman" w:cs="Times New Roman"/>
          <w:i/>
          <w:noProof/>
          <w:sz w:val="24"/>
          <w:szCs w:val="24"/>
        </w:rPr>
        <w:t>Article 5b</w:t>
      </w:r>
      <w:r>
        <w:rPr>
          <w:rStyle w:val="Corpsdutexte"/>
          <w:rFonts w:ascii="Times New Roman" w:hAnsi="Times New Roman" w:cs="Times New Roman"/>
          <w:i/>
          <w:noProof/>
          <w:sz w:val="24"/>
          <w:szCs w:val="24"/>
        </w:rPr>
        <w:br/>
      </w:r>
      <w:r>
        <w:rPr>
          <w:rStyle w:val="Corpsdutexte"/>
          <w:rFonts w:ascii="Times New Roman" w:hAnsi="Times New Roman" w:cs="Times New Roman"/>
          <w:b/>
          <w:noProof/>
          <w:sz w:val="24"/>
          <w:szCs w:val="24"/>
        </w:rPr>
        <w:t>Urgency procedure</w:t>
      </w:r>
    </w:p>
    <w:p w:rsidR="00D10D23" w:rsidRDefault="000B273A">
      <w:pPr>
        <w:pStyle w:val="Corpsdutexte40"/>
        <w:spacing w:before="0" w:after="120" w:line="240" w:lineRule="auto"/>
        <w:ind w:left="720"/>
        <w:rPr>
          <w:rStyle w:val="Corpsdutexte"/>
          <w:rFonts w:ascii="Times New Roman" w:hAnsi="Times New Roman" w:cs="Times New Roman"/>
          <w:i/>
          <w:iCs/>
          <w:noProof/>
          <w:sz w:val="24"/>
          <w:szCs w:val="24"/>
        </w:rPr>
      </w:pPr>
      <w:r>
        <w:rPr>
          <w:rStyle w:val="Corpsdutexte"/>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pStyle w:val="Corpsdutexte40"/>
        <w:shd w:val="clear" w:color="auto" w:fill="auto"/>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Either the European Parliament or the Council may object to a delegated act in accordance with the procedure referred to in Article 5a(6) In such a case, the Commission shall repeal the act immediately following the notification of the decision to object by the European Parliament or by the Council.</w:t>
      </w:r>
    </w:p>
    <w:p w:rsidR="00D10D23" w:rsidRDefault="000B273A">
      <w:pPr>
        <w:pStyle w:val="Corpsdutexte40"/>
        <w:shd w:val="clear" w:color="auto" w:fill="auto"/>
        <w:spacing w:before="0" w:after="120" w:line="240" w:lineRule="auto"/>
        <w:ind w:left="720"/>
        <w:rPr>
          <w:rStyle w:val="Corpsdutexte"/>
          <w:rFonts w:ascii="Times New Roman" w:hAnsi="Times New Roman" w:cs="Times New Roman"/>
          <w:noProof/>
          <w:sz w:val="20"/>
          <w:szCs w:val="20"/>
        </w:rPr>
      </w:pPr>
      <w:r>
        <w:rPr>
          <w:rStyle w:val="Corpsdutexte"/>
          <w:rFonts w:ascii="Times New Roman" w:hAnsi="Times New Roman" w:cs="Times New Roman"/>
          <w:noProof/>
          <w:sz w:val="24"/>
          <w:szCs w:val="24"/>
        </w:rPr>
        <w:t>_____________________</w:t>
      </w:r>
      <w:r>
        <w:rPr>
          <w:rStyle w:val="Corpsdutexte"/>
          <w:rFonts w:ascii="Times New Roman" w:hAnsi="Times New Roman" w:cs="Times New Roman"/>
          <w:noProof/>
          <w:sz w:val="24"/>
          <w:szCs w:val="24"/>
        </w:rPr>
        <w:br/>
      </w:r>
      <w:r>
        <w:rPr>
          <w:rStyle w:val="Corpsdutexte"/>
          <w:rFonts w:ascii="Times New Roman" w:hAnsi="Times New Roman" w:cs="Times New Roman"/>
          <w:noProof/>
          <w:sz w:val="20"/>
          <w:szCs w:val="20"/>
        </w:rPr>
        <w:t xml:space="preserve">* </w:t>
      </w:r>
      <w:r>
        <w:rPr>
          <w:rStyle w:val="Corpsdutexte"/>
          <w:rFonts w:ascii="Times New Roman" w:hAnsi="Times New Roman" w:cs="Times New Roman"/>
          <w:noProof/>
          <w:sz w:val="20"/>
          <w:szCs w:val="20"/>
        </w:rPr>
        <w:tab/>
        <w:t>OJ L 123, 12.5.2016, p. 1.";</w:t>
      </w:r>
    </w:p>
    <w:p w:rsidR="00D10D23" w:rsidRDefault="00D10D23">
      <w:pPr>
        <w:pStyle w:val="Corpsdutexte40"/>
        <w:shd w:val="clear" w:color="auto" w:fill="auto"/>
        <w:spacing w:before="0" w:after="120" w:line="240" w:lineRule="auto"/>
        <w:ind w:left="720" w:right="1009"/>
        <w:rPr>
          <w:rFonts w:ascii="Times New Roman" w:hAnsi="Times New Roman" w:cs="Times New Roman"/>
          <w:noProof/>
          <w:sz w:val="24"/>
          <w:szCs w:val="24"/>
        </w:rPr>
      </w:pPr>
    </w:p>
    <w:p w:rsidR="00D10D23" w:rsidRDefault="000B273A">
      <w:pPr>
        <w:pStyle w:val="Corpsdutexte40"/>
        <w:shd w:val="clear" w:color="auto" w:fill="auto"/>
        <w:spacing w:before="0" w:after="120" w:line="240" w:lineRule="auto"/>
        <w:ind w:left="720" w:right="1009"/>
        <w:rPr>
          <w:rFonts w:ascii="Times New Roman" w:hAnsi="Times New Roman" w:cs="Times New Roman"/>
          <w:noProof/>
          <w:sz w:val="24"/>
          <w:szCs w:val="24"/>
        </w:rPr>
      </w:pPr>
      <w:r>
        <w:rPr>
          <w:rFonts w:ascii="Times New Roman" w:hAnsi="Times New Roman" w:cs="Times New Roman"/>
          <w:noProof/>
          <w:sz w:val="24"/>
          <w:szCs w:val="24"/>
        </w:rPr>
        <w:t>(3) Articles 6 and 7 are deleted.</w:t>
      </w:r>
    </w:p>
    <w:p w:rsidR="00D10D23" w:rsidRDefault="00D10D23">
      <w:pPr>
        <w:pStyle w:val="Corpsdutexte40"/>
        <w:spacing w:after="120"/>
        <w:ind w:left="1876" w:right="1009"/>
        <w:rPr>
          <w:rStyle w:val="Corpsdutexte"/>
          <w:rFonts w:ascii="Times New Roman" w:hAnsi="Times New Roman" w:cs="Times New Roman"/>
          <w:i/>
          <w:iCs/>
          <w:noProof/>
          <w:sz w:val="24"/>
          <w:szCs w:val="24"/>
        </w:rPr>
      </w:pP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Council Directive 2009/110/EC of 16 September 2009 on the taking up, pursuit and prudential supervision of the business of electronic money institutions amending Directives 2005/60/EC and 2006/48/EC and repealing Directive 2000/46/EC </w:t>
      </w:r>
      <w:r>
        <w:rPr>
          <w:noProof/>
          <w:vertAlign w:val="superscript"/>
        </w:rPr>
        <w:footnoteReference w:id="82"/>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2009/110/EC to take account of inflation or technological and market developments, and to ensure a convergent application of certain exemptions set out in that Directive, the power to adopt acts in accordance with Article 290 of the Treaty should be delegated to the Commission to amend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w:t>
      </w:r>
      <w:r>
        <w:rPr>
          <w:rFonts w:ascii="Times New Roman" w:hAnsi="Times New Roman" w:cs="Times New Roman"/>
          <w:noProof/>
          <w:sz w:val="24"/>
          <w:szCs w:val="24"/>
        </w:rPr>
        <w:lastRenderedPageBreak/>
        <w:t>have access to meetings of Commission expert groups dealing with the preparation of delegated acts.</w:t>
      </w:r>
    </w:p>
    <w:p w:rsidR="00D10D23" w:rsidRDefault="000B273A">
      <w:pPr>
        <w:autoSpaceDE w:val="0"/>
        <w:autoSpaceDN w:val="0"/>
        <w:adjustRightInd w:val="0"/>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2009/110/EC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14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ind w:left="644"/>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w:t>
      </w:r>
      <w:r>
        <w:rPr>
          <w:rFonts w:ascii="Times New Roman" w:hAnsi="Times New Roman" w:cs="Times New Roman"/>
          <w:i/>
          <w:noProof/>
          <w:sz w:val="24"/>
          <w:szCs w:val="24"/>
        </w:rPr>
        <w:br/>
      </w:r>
      <w:r>
        <w:rPr>
          <w:rFonts w:ascii="Times New Roman" w:hAnsi="Times New Roman" w:cs="Times New Roman"/>
          <w:b/>
          <w:noProof/>
          <w:sz w:val="24"/>
          <w:szCs w:val="24"/>
        </w:rPr>
        <w:t xml:space="preserve"> Delegated acts</w:t>
      </w:r>
    </w:p>
    <w:p w:rsidR="00D10D23" w:rsidRDefault="000B273A">
      <w:pPr>
        <w:autoSpaceDE w:val="0"/>
        <w:autoSpaceDN w:val="0"/>
        <w:adjustRightInd w:val="0"/>
        <w:ind w:left="1364"/>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w:t>
      </w:r>
    </w:p>
    <w:p w:rsidR="00D10D23" w:rsidRDefault="000B273A">
      <w:pPr>
        <w:autoSpaceDE w:val="0"/>
        <w:autoSpaceDN w:val="0"/>
        <w:adjustRightInd w:val="0"/>
        <w:ind w:left="1364"/>
        <w:rPr>
          <w:rFonts w:ascii="Times New Roman" w:hAnsi="Times New Roman" w:cs="Times New Roman"/>
          <w:noProof/>
          <w:sz w:val="24"/>
          <w:szCs w:val="24"/>
        </w:rPr>
      </w:pPr>
      <w:r>
        <w:rPr>
          <w:rFonts w:ascii="Times New Roman" w:hAnsi="Times New Roman" w:cs="Times New Roman"/>
          <w:noProof/>
          <w:sz w:val="24"/>
          <w:szCs w:val="24"/>
        </w:rPr>
        <w:t>a) amending  this Directive in order to take account of inflation or technological and market developments;</w:t>
      </w:r>
    </w:p>
    <w:p w:rsidR="00D10D23" w:rsidRDefault="000B273A">
      <w:pPr>
        <w:autoSpaceDE w:val="0"/>
        <w:autoSpaceDN w:val="0"/>
        <w:adjustRightInd w:val="0"/>
        <w:ind w:left="1364"/>
        <w:rPr>
          <w:rFonts w:ascii="Times New Roman" w:hAnsi="Times New Roman" w:cs="Times New Roman"/>
          <w:noProof/>
          <w:sz w:val="24"/>
          <w:szCs w:val="24"/>
        </w:rPr>
      </w:pPr>
      <w:r>
        <w:rPr>
          <w:rFonts w:ascii="Times New Roman" w:hAnsi="Times New Roman" w:cs="Times New Roman"/>
          <w:noProof/>
          <w:sz w:val="24"/>
          <w:szCs w:val="24"/>
        </w:rPr>
        <w:t xml:space="preserve">b) amending  Article 1(4) and (5) to ensure the convergent application of the exemptions referred to in those provisions.";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14a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ind w:left="1004"/>
        <w:jc w:val="center"/>
        <w:rPr>
          <w:rFonts w:ascii="Times New Roman" w:hAnsi="Times New Roman" w:cs="Times New Roman"/>
          <w:i/>
          <w:iCs/>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r>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cs="Times New Roman"/>
          <w:b/>
          <w:iCs/>
          <w:noProof/>
          <w:sz w:val="24"/>
          <w:szCs w:val="24"/>
        </w:rPr>
        <w:t>Exercise of the delegation</w:t>
      </w:r>
    </w:p>
    <w:p w:rsidR="00D10D23" w:rsidRDefault="000B273A">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i/>
          <w:iCs/>
          <w:noProof/>
          <w:sz w:val="24"/>
          <w:szCs w:val="24"/>
        </w:rPr>
        <w:br/>
      </w: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14 shall be conferred on the Commission for an indeterminate period of time [from the entry into force of this Omnibus]. </w:t>
      </w:r>
    </w:p>
    <w:p w:rsidR="00D10D23" w:rsidRDefault="000B273A">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As soon as it adopts a delegated act, the Commission shall notify it simultaneously to the European Parliament and to the Council.</w:t>
      </w:r>
    </w:p>
    <w:p w:rsidR="00D10D23" w:rsidRDefault="000B273A">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A delegated act adopted pursuant to Article 14 shall enter into force only if no objection has been expressed either by the European Parliament or by the Council within a period of two months of notification of that act to the European Parliament </w:t>
      </w:r>
      <w:r>
        <w:rPr>
          <w:rFonts w:ascii="Times New Roman" w:hAnsi="Times New Roman" w:cs="Times New Roman"/>
          <w:noProof/>
          <w:sz w:val="24"/>
          <w:szCs w:val="24"/>
        </w:rPr>
        <w:lastRenderedPageBreak/>
        <w:t>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_________________________________________________________________</w:t>
      </w:r>
      <w:r>
        <w:rPr>
          <w:rFonts w:ascii="Times New Roman" w:hAnsi="Times New Roman" w:cs="Times New Roman"/>
          <w:noProof/>
          <w:sz w:val="24"/>
          <w:szCs w:val="24"/>
        </w:rPr>
        <w:br/>
      </w:r>
      <w:r>
        <w:rPr>
          <w:rStyle w:val="Corpsdutexte"/>
          <w:rFonts w:ascii="Times New Roman" w:hAnsi="Times New Roman" w:cs="Times New Roman"/>
          <w:noProof/>
          <w:sz w:val="20"/>
          <w:szCs w:val="20"/>
        </w:rPr>
        <w:t xml:space="preserve">* </w:t>
      </w:r>
      <w:r>
        <w:rPr>
          <w:rStyle w:val="Corpsdutexte"/>
          <w:rFonts w:ascii="Times New Roman" w:hAnsi="Times New Roman" w:cs="Times New Roman"/>
          <w:noProof/>
          <w:sz w:val="20"/>
          <w:szCs w:val="20"/>
        </w:rPr>
        <w:tab/>
        <w:t>OJ L 123, 12.5.2016, p. 1.</w:t>
      </w:r>
      <w:r>
        <w:rPr>
          <w:rFonts w:ascii="Times New Roman" w:hAnsi="Times New Roman" w:cs="Times New Roman"/>
          <w:noProof/>
          <w:sz w:val="20"/>
          <w:szCs w:val="20"/>
        </w:rPr>
        <w:t>”;</w:t>
      </w:r>
      <w:r>
        <w:rPr>
          <w:rFonts w:ascii="Times New Roman" w:hAnsi="Times New Roman" w:cs="Times New Roman"/>
          <w:noProof/>
          <w:sz w:val="20"/>
          <w:szCs w:val="20"/>
        </w:rPr>
        <w:tab/>
      </w:r>
      <w:r>
        <w:rPr>
          <w:rFonts w:ascii="Times New Roman" w:hAnsi="Times New Roman" w:cs="Times New Roman"/>
          <w:noProof/>
          <w:sz w:val="20"/>
          <w:szCs w:val="20"/>
        </w:rPr>
        <w:br/>
      </w:r>
    </w:p>
    <w:p w:rsidR="00D10D23" w:rsidRDefault="000B273A">
      <w:pPr>
        <w:autoSpaceDE w:val="0"/>
        <w:autoSpaceDN w:val="0"/>
        <w:adjustRightInd w:val="0"/>
        <w:ind w:left="720"/>
        <w:rPr>
          <w:rFonts w:ascii="Times New Roman" w:hAnsi="Times New Roman" w:cs="Times New Roman"/>
          <w:noProof/>
          <w:sz w:val="24"/>
          <w:szCs w:val="24"/>
        </w:rPr>
      </w:pPr>
      <w:r>
        <w:rPr>
          <w:rFonts w:ascii="Times New Roman" w:hAnsi="Times New Roman" w:cs="Times New Roman"/>
          <w:noProof/>
          <w:sz w:val="24"/>
          <w:szCs w:val="24"/>
        </w:rPr>
        <w:t>(3) Article 15 is deleted.</w:t>
      </w:r>
    </w:p>
    <w:p w:rsidR="00D10D23" w:rsidRDefault="000B273A">
      <w:pPr>
        <w:rPr>
          <w:noProof/>
        </w:rPr>
      </w:pPr>
      <w:r>
        <w:rPr>
          <w:noProof/>
        </w:rPr>
        <w:br w:type="page"/>
      </w:r>
    </w:p>
    <w:p w:rsidR="00D10D23" w:rsidRDefault="000B273A">
      <w:pPr>
        <w:spacing w:after="103" w:line="240" w:lineRule="auto"/>
        <w:ind w:right="20"/>
        <w:rPr>
          <w:rFonts w:ascii="Times New Roman Bold" w:hAnsi="Times New Roman Bold" w:cs="Times New Roman"/>
          <w:b/>
          <w:smallCaps/>
          <w:noProof/>
          <w:sz w:val="24"/>
          <w:szCs w:val="24"/>
        </w:rPr>
      </w:pPr>
      <w:r>
        <w:rPr>
          <w:rFonts w:ascii="Times New Roman" w:hAnsi="Times New Roman" w:cs="Times New Roman"/>
          <w:b/>
          <w:noProof/>
          <w:sz w:val="24"/>
          <w:szCs w:val="24"/>
        </w:rPr>
        <w:lastRenderedPageBreak/>
        <w:t>IX.</w:t>
      </w:r>
      <w:r>
        <w:rPr>
          <w:rFonts w:ascii="Times New Roman" w:hAnsi="Times New Roman" w:cs="Times New Roman"/>
          <w:b/>
          <w:noProof/>
          <w:sz w:val="24"/>
          <w:szCs w:val="24"/>
        </w:rPr>
        <w:tab/>
      </w:r>
      <w:r>
        <w:rPr>
          <w:rFonts w:ascii="Times New Roman Bold" w:hAnsi="Times New Roman Bold" w:cs="Times New Roman"/>
          <w:b/>
          <w:smallCaps/>
          <w:noProof/>
          <w:sz w:val="24"/>
          <w:szCs w:val="24"/>
        </w:rPr>
        <w:t>Internal Market, Industry, Entrepreneurship and SMEs </w:t>
      </w:r>
    </w:p>
    <w:p w:rsidR="00D10D23" w:rsidRDefault="00D10D23">
      <w:pPr>
        <w:tabs>
          <w:tab w:val="left" w:pos="840"/>
        </w:tabs>
        <w:spacing w:after="103" w:line="240" w:lineRule="auto"/>
        <w:ind w:right="20"/>
        <w:rPr>
          <w:rStyle w:val="Corpsdutexte"/>
          <w:rFonts w:ascii="Times New Roman" w:hAnsi="Times New Roman" w:cs="Times New Roman"/>
          <w:noProof/>
          <w:sz w:val="24"/>
          <w:szCs w:val="24"/>
        </w:rPr>
      </w:pPr>
    </w:p>
    <w:p w:rsidR="00D10D23" w:rsidRDefault="000B273A">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Council Directive 75/324/EEC of 20 May 1975 on the approximation of the laws of the Member States relating to aerosol dispensers</w:t>
      </w:r>
      <w:r>
        <w:rPr>
          <w:rStyle w:val="FootnoteReference"/>
          <w:rFonts w:ascii="Times New Roman" w:hAnsi="Times New Roman" w:cs="Times New Roman"/>
          <w:noProof/>
          <w:sz w:val="24"/>
          <w:szCs w:val="24"/>
        </w:rPr>
        <w:footnoteReference w:id="83"/>
      </w:r>
      <w:r>
        <w:rPr>
          <w:rFonts w:ascii="Times New Roman" w:hAnsi="Times New Roman" w:cs="Times New Roman"/>
          <w:b/>
          <w:bCs/>
          <w:noProof/>
          <w:sz w:val="24"/>
          <w:szCs w:val="24"/>
        </w:rPr>
        <w:tab/>
      </w:r>
      <w:r>
        <w:rPr>
          <w:rFonts w:ascii="Times New Roman" w:hAnsi="Times New Roman" w:cs="Times New Roman"/>
          <w:b/>
          <w:bCs/>
          <w:noProof/>
          <w:sz w:val="24"/>
          <w:szCs w:val="24"/>
        </w:rPr>
        <w:br/>
      </w:r>
    </w:p>
    <w:p w:rsidR="00D10D23" w:rsidRDefault="000B273A">
      <w:pPr>
        <w:autoSpaceDE w:val="0"/>
        <w:autoSpaceDN w:val="0"/>
        <w:adjustRightInd w:val="0"/>
        <w:spacing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In order to take into account new developments in aerosol dispenser technology and ensure a high level of safety, the power to adopt acts in accordance with Article 290 of the Treaty should be delegated to the Commission to amend Directive 75/324/EEC to adapt it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75/324/EEC is amended as follows:  </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(1) Article 5 is replaced by the following:</w:t>
      </w:r>
    </w:p>
    <w:p w:rsidR="00D10D23" w:rsidRDefault="000B273A">
      <w:pPr>
        <w:spacing w:before="100" w:beforeAutospacing="1" w:after="100" w:afterAutospacing="1" w:line="240" w:lineRule="auto"/>
        <w:ind w:left="720"/>
        <w:jc w:val="center"/>
        <w:rPr>
          <w:rFonts w:ascii="Times New Roman" w:hAnsi="Times New Roman" w:cs="Times New Roman"/>
          <w:i/>
          <w:noProof/>
          <w:sz w:val="24"/>
          <w:szCs w:val="24"/>
          <w:lang w:eastAsia="ja-JP"/>
        </w:rPr>
      </w:pPr>
      <w:r>
        <w:rPr>
          <w:rFonts w:ascii="Times New Roman" w:hAnsi="Times New Roman" w:cs="Times New Roman"/>
          <w:noProof/>
          <w:sz w:val="24"/>
          <w:szCs w:val="24"/>
          <w:lang w:eastAsia="ja-JP"/>
        </w:rPr>
        <w:t>"</w:t>
      </w:r>
      <w:r>
        <w:rPr>
          <w:rFonts w:ascii="Times New Roman" w:hAnsi="Times New Roman" w:cs="Times New Roman"/>
          <w:i/>
          <w:noProof/>
          <w:sz w:val="24"/>
          <w:szCs w:val="24"/>
          <w:lang w:eastAsia="ja-JP"/>
        </w:rPr>
        <w:t>Article 5</w:t>
      </w:r>
    </w:p>
    <w:p w:rsidR="00D10D23" w:rsidRDefault="000B273A">
      <w:pPr>
        <w:spacing w:before="100" w:beforeAutospacing="1" w:after="100" w:afterAutospacing="1" w:line="240" w:lineRule="auto"/>
        <w:ind w:left="720"/>
        <w:jc w:val="both"/>
        <w:rPr>
          <w:rFonts w:ascii="Times New Roman" w:hAnsi="Times New Roman" w:cs="Times New Roman"/>
          <w:bCs/>
          <w:iCs/>
          <w:noProof/>
          <w:sz w:val="24"/>
          <w:szCs w:val="24"/>
        </w:rPr>
      </w:pPr>
      <w:r>
        <w:rPr>
          <w:rFonts w:ascii="Times New Roman" w:hAnsi="Times New Roman" w:cs="Times New Roman"/>
          <w:noProof/>
          <w:sz w:val="24"/>
          <w:szCs w:val="24"/>
          <w:lang w:eastAsia="ja-JP"/>
        </w:rPr>
        <w:t>The Commission is empowered to adopt delegated acts in accordance with Article</w:t>
      </w:r>
      <w:r>
        <w:rPr>
          <w:rFonts w:ascii="Times New Roman" w:hAnsi="Times New Roman" w:cs="Times New Roman"/>
          <w:noProof/>
          <w:sz w:val="24"/>
          <w:szCs w:val="24"/>
        </w:rPr>
        <w:t xml:space="preserve"> 10a amending the Annex to adapt it to technical progress.</w:t>
      </w:r>
      <w:r>
        <w:rPr>
          <w:rFonts w:ascii="Times New Roman" w:hAnsi="Times New Roman" w:cs="Times New Roman"/>
          <w:bCs/>
          <w:iCs/>
          <w:noProof/>
          <w:sz w:val="24"/>
          <w:szCs w:val="24"/>
        </w:rPr>
        <w:t>";</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 Articles 6 and 7 are deleted;</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in Article 10(3), the first subparagraph is replaced by the following:</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highlight w:val="lightGray"/>
        </w:rPr>
      </w:pPr>
      <w:r>
        <w:rPr>
          <w:rFonts w:ascii="Times New Roman" w:hAnsi="Times New Roman" w:cs="Times New Roman"/>
          <w:noProof/>
          <w:sz w:val="24"/>
          <w:szCs w:val="24"/>
          <w:lang w:eastAsia="ja-JP"/>
        </w:rPr>
        <w:t xml:space="preserve">"The Commission is empowered to adopt delegated acts in accordance with Article 10a amending this Directive to ensure necessary technical adaptations </w:t>
      </w:r>
      <w:r>
        <w:rPr>
          <w:rFonts w:ascii="Times New Roman" w:hAnsi="Times New Roman" w:cs="Times New Roman"/>
          <w:noProof/>
          <w:sz w:val="24"/>
          <w:szCs w:val="24"/>
        </w:rPr>
        <w:t xml:space="preserve">concerning the hazard analysis, the technical characteristics of aerosol dispensers, the physical and chemical properties of the contents, the labelling and flammability requirements and test methods and procedures for aerosol dispensers. </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10a is inserted:</w:t>
      </w:r>
    </w:p>
    <w:p w:rsidR="00D10D23" w:rsidRDefault="000B273A">
      <w:pPr>
        <w:spacing w:before="100" w:beforeAutospacing="1" w:after="100" w:afterAutospacing="1" w:line="240" w:lineRule="auto"/>
        <w:ind w:left="720"/>
        <w:jc w:val="center"/>
        <w:rPr>
          <w:rFonts w:ascii="Times New Roman" w:hAnsi="Times New Roman" w:cs="Times New Roman"/>
          <w:noProof/>
          <w:sz w:val="24"/>
          <w:szCs w:val="24"/>
          <w:lang w:eastAsia="ja-JP"/>
        </w:rPr>
      </w:pPr>
      <w:r>
        <w:rPr>
          <w:rFonts w:ascii="Times New Roman" w:hAnsi="Times New Roman" w:cs="Times New Roman"/>
          <w:noProof/>
          <w:sz w:val="24"/>
          <w:szCs w:val="24"/>
          <w:lang w:eastAsia="ja-JP"/>
        </w:rPr>
        <w:t>"</w:t>
      </w:r>
      <w:r>
        <w:rPr>
          <w:rFonts w:ascii="Times New Roman" w:hAnsi="Times New Roman" w:cs="Times New Roman"/>
          <w:i/>
          <w:noProof/>
          <w:sz w:val="24"/>
          <w:szCs w:val="24"/>
          <w:lang w:eastAsia="ja-JP"/>
        </w:rPr>
        <w:t>Article 10a</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1. The power to adopt delegated acts is conferred on the Commission subject to the conditions laid down in this Article.</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2. The power to adopt delegated acts referred to in Article 5 and Article 10(3) shall be conferred on the Commission for an indeterminate period of time from [date of entry into force of this Omnibus].</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lastRenderedPageBreak/>
        <w:t xml:space="preserve">3. The delegation of power referred to in Article 5 and Article 10(3)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lang w:eastAsia="ja-JP"/>
        </w:rPr>
        <w:t>6. A delegated act adopted pursuant to Article 5 and Article 10(3) shall enter into</w:t>
      </w:r>
      <w:r>
        <w:rPr>
          <w:rFonts w:ascii="Times New Roman" w:hAnsi="Times New Roman" w:cs="Times New Roman"/>
          <w:noProof/>
          <w:sz w:val="24"/>
          <w:szCs w:val="24"/>
        </w:rPr>
        <w:t xml:space="preserve">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r>
        <w:rPr>
          <w:rFonts w:ascii="Times New Roman" w:hAnsi="Times New Roman" w:cs="Times New Roman"/>
          <w:noProof/>
          <w:sz w:val="20"/>
          <w:szCs w:val="20"/>
        </w:rPr>
        <w:tab/>
      </w:r>
      <w:r>
        <w:rPr>
          <w:rFonts w:ascii="Times New Roman" w:hAnsi="Times New Roman" w:cs="Times New Roman"/>
          <w:noProof/>
          <w:sz w:val="20"/>
          <w:szCs w:val="20"/>
        </w:rPr>
        <w:br/>
      </w:r>
      <w:r>
        <w:rPr>
          <w:rFonts w:ascii="Times New Roman" w:hAnsi="Times New Roman" w:cs="Times New Roman"/>
          <w:noProof/>
          <w:sz w:val="20"/>
          <w:szCs w:val="20"/>
        </w:rPr>
        <w:br/>
      </w:r>
    </w:p>
    <w:p w:rsidR="00D10D23" w:rsidRDefault="000B273A">
      <w:pPr>
        <w:numPr>
          <w:ilvl w:val="0"/>
          <w:numId w:val="1"/>
        </w:numPr>
        <w:spacing w:before="100" w:beforeAutospacing="1" w:after="100" w:afterAutospacing="1" w:line="240" w:lineRule="auto"/>
        <w:contextualSpacing/>
        <w:jc w:val="both"/>
        <w:rPr>
          <w:rFonts w:ascii="Times New Roman" w:hAnsi="Times New Roman" w:cs="Times New Roman"/>
          <w:b/>
          <w:noProof/>
          <w:sz w:val="24"/>
          <w:szCs w:val="24"/>
          <w:lang w:eastAsia="ja-JP"/>
        </w:rPr>
      </w:pPr>
      <w:r>
        <w:rPr>
          <w:rFonts w:ascii="Times New Roman" w:hAnsi="Times New Roman" w:cs="Times New Roman"/>
          <w:b/>
          <w:noProof/>
          <w:sz w:val="24"/>
          <w:szCs w:val="24"/>
          <w:lang w:eastAsia="ja-JP"/>
        </w:rPr>
        <w:t>Council Directive 76/211/EEC of 20 January 1976 on the approximation of the laws of the Member States relating to the making-up by weight or by volume of certain prepackaged products</w:t>
      </w:r>
      <w:r>
        <w:rPr>
          <w:rFonts w:ascii="Times New Roman" w:hAnsi="Times New Roman" w:cs="Times New Roman"/>
          <w:b/>
          <w:noProof/>
          <w:sz w:val="24"/>
          <w:szCs w:val="24"/>
          <w:vertAlign w:val="superscript"/>
          <w:lang w:eastAsia="ja-JP"/>
        </w:rPr>
        <w:footnoteReference w:id="84"/>
      </w:r>
    </w:p>
    <w:p w:rsidR="00D10D23" w:rsidRDefault="00D10D23">
      <w:pPr>
        <w:spacing w:before="100" w:beforeAutospacing="1" w:after="100" w:afterAutospacing="1" w:line="240" w:lineRule="auto"/>
        <w:ind w:left="360"/>
        <w:contextualSpacing/>
        <w:jc w:val="both"/>
        <w:rPr>
          <w:rFonts w:ascii="Times New Roman" w:hAnsi="Times New Roman" w:cs="Times New Roman"/>
          <w:b/>
          <w:noProof/>
          <w:sz w:val="24"/>
          <w:szCs w:val="24"/>
          <w:lang w:eastAsia="ja-JP"/>
        </w:rPr>
      </w:pPr>
    </w:p>
    <w:p w:rsidR="00D10D23" w:rsidRDefault="000B273A">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order to adapt Directive 76/211/EC to technical progress, the power to adopt acts in accordance with Article 290 of the Treaty should be delegated to the Commission to amend Annexes I and II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Accordingly, Directive 76/211/EEC is amended as follows:</w:t>
      </w:r>
    </w:p>
    <w:p w:rsidR="00D10D23" w:rsidRDefault="000B273A">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(1) Article 6 is replaced by the following:</w:t>
      </w:r>
    </w:p>
    <w:p w:rsidR="00D10D23" w:rsidRDefault="000B273A">
      <w:pPr>
        <w:spacing w:before="100" w:beforeAutospacing="1" w:after="100" w:afterAutospacing="1" w:line="240" w:lineRule="auto"/>
        <w:ind w:firstLine="720"/>
        <w:jc w:val="center"/>
        <w:rPr>
          <w:rFonts w:ascii="Times New Roman" w:hAnsi="Times New Roman" w:cs="Times New Roman"/>
          <w:i/>
          <w:iCs/>
          <w:noProof/>
          <w:sz w:val="24"/>
          <w:szCs w:val="24"/>
          <w:lang w:eastAsia="ja-JP"/>
        </w:rPr>
      </w:pPr>
      <w:r>
        <w:rPr>
          <w:rFonts w:ascii="Times New Roman" w:hAnsi="Times New Roman" w:cs="Times New Roman"/>
          <w:i/>
          <w:iCs/>
          <w:noProof/>
          <w:sz w:val="24"/>
          <w:szCs w:val="24"/>
          <w:lang w:eastAsia="ja-JP"/>
        </w:rPr>
        <w:t>"Article 6</w:t>
      </w:r>
    </w:p>
    <w:p w:rsidR="00D10D23" w:rsidRDefault="000B273A">
      <w:pPr>
        <w:spacing w:before="100" w:beforeAutospacing="1" w:after="100" w:afterAutospacing="1" w:line="240" w:lineRule="auto"/>
        <w:ind w:left="36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"The Commission is empowered to adopt delegated acts in accordance with Article 6a amending Annexes I and II to adapt them to technical progress."</w:t>
      </w:r>
    </w:p>
    <w:p w:rsidR="00D10D23" w:rsidRDefault="00D10D23">
      <w:pPr>
        <w:spacing w:before="100" w:beforeAutospacing="1" w:after="100" w:afterAutospacing="1" w:line="240" w:lineRule="auto"/>
        <w:ind w:left="360"/>
        <w:jc w:val="both"/>
        <w:rPr>
          <w:rFonts w:ascii="Times New Roman" w:hAnsi="Times New Roman" w:cs="Times New Roman"/>
          <w:noProof/>
          <w:sz w:val="24"/>
          <w:szCs w:val="24"/>
          <w:lang w:eastAsia="ja-JP"/>
        </w:rPr>
      </w:pPr>
    </w:p>
    <w:p w:rsidR="00D10D23" w:rsidRDefault="000B273A">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(2) the following Article 6a is inserted:</w:t>
      </w:r>
    </w:p>
    <w:p w:rsidR="00D10D23" w:rsidRDefault="000B273A">
      <w:pPr>
        <w:spacing w:before="100" w:beforeAutospacing="1" w:after="100" w:afterAutospacing="1" w:line="240" w:lineRule="auto"/>
        <w:ind w:left="720"/>
        <w:jc w:val="center"/>
        <w:rPr>
          <w:rFonts w:ascii="Times New Roman" w:hAnsi="Times New Roman" w:cs="Times New Roman"/>
          <w:i/>
          <w:noProof/>
          <w:sz w:val="24"/>
          <w:szCs w:val="24"/>
          <w:lang w:eastAsia="ja-JP"/>
        </w:rPr>
      </w:pPr>
      <w:r>
        <w:rPr>
          <w:rFonts w:ascii="Times New Roman" w:hAnsi="Times New Roman" w:cs="Times New Roman"/>
          <w:i/>
          <w:noProof/>
          <w:sz w:val="24"/>
          <w:szCs w:val="24"/>
          <w:lang w:eastAsia="ja-JP"/>
        </w:rPr>
        <w:t>"Article 6a</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1. The power to adopt delegated acts is conferred on the Commission subject to the conditions laid down in this Article.</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2. The power to adopt delegated acts referred to in Article 6 shall be conferred on the Commission for an indeterminate period of time from [date of entry into force of this Omnibus].</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3. The delegation of power referred to in Article 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line="240" w:lineRule="auto"/>
        <w:ind w:left="720"/>
        <w:jc w:val="both"/>
        <w:rPr>
          <w:rFonts w:ascii="Times New Roman" w:hAnsi="Times New Roman" w:cs="Times New Roman"/>
          <w:noProof/>
          <w:sz w:val="20"/>
          <w:szCs w:val="20"/>
          <w:lang w:eastAsia="ja-JP"/>
        </w:rPr>
      </w:pPr>
      <w:r>
        <w:rPr>
          <w:rFonts w:ascii="Times New Roman" w:hAnsi="Times New Roman" w:cs="Times New Roman"/>
          <w:noProof/>
          <w:sz w:val="24"/>
          <w:szCs w:val="24"/>
          <w:lang w:eastAsia="ja-JP"/>
        </w:rPr>
        <w:t>6. A delegated act adopted pursuant to Article 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lang w:eastAsia="ja-JP"/>
        </w:rPr>
        <w:tab/>
      </w:r>
      <w:r>
        <w:rPr>
          <w:rFonts w:ascii="Times New Roman" w:hAnsi="Times New Roman" w:cs="Times New Roman"/>
          <w:noProof/>
          <w:sz w:val="24"/>
          <w:szCs w:val="24"/>
          <w:lang w:eastAsia="ja-JP"/>
        </w:rPr>
        <w:br/>
        <w:t>_______________________</w:t>
      </w:r>
      <w:r>
        <w:rPr>
          <w:rFonts w:ascii="Times New Roman" w:hAnsi="Times New Roman" w:cs="Times New Roman"/>
          <w:noProof/>
          <w:sz w:val="24"/>
          <w:szCs w:val="24"/>
          <w:lang w:eastAsia="ja-JP"/>
        </w:rPr>
        <w:br/>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t>*</w:t>
      </w:r>
      <w:r>
        <w:rPr>
          <w:rFonts w:ascii="Times New Roman" w:hAnsi="Times New Roman" w:cs="Times New Roman"/>
          <w:noProof/>
          <w:sz w:val="24"/>
          <w:szCs w:val="24"/>
          <w:lang w:eastAsia="ja-JP"/>
        </w:rPr>
        <w:tab/>
      </w:r>
      <w:r>
        <w:rPr>
          <w:rFonts w:ascii="Times New Roman" w:hAnsi="Times New Roman" w:cs="Times New Roman"/>
          <w:noProof/>
          <w:sz w:val="20"/>
          <w:szCs w:val="20"/>
          <w:lang w:eastAsia="ja-JP"/>
        </w:rPr>
        <w:t>OJ L 123, 12.5.2016, p.1.".</w:t>
      </w:r>
    </w:p>
    <w:p w:rsidR="00D10D23" w:rsidRDefault="00D10D23">
      <w:pPr>
        <w:spacing w:before="100" w:beforeAutospacing="1" w:after="100" w:afterAutospacing="1" w:line="240" w:lineRule="auto"/>
        <w:ind w:left="720"/>
        <w:jc w:val="both"/>
        <w:rPr>
          <w:rFonts w:ascii="Times New Roman" w:hAnsi="Times New Roman" w:cs="Times New Roman"/>
          <w:noProof/>
          <w:sz w:val="20"/>
          <w:szCs w:val="20"/>
        </w:rPr>
      </w:pPr>
    </w:p>
    <w:p w:rsidR="00D10D23" w:rsidRDefault="000B273A">
      <w:pPr>
        <w:pStyle w:val="ListParagraph"/>
        <w:numPr>
          <w:ilvl w:val="0"/>
          <w:numId w:val="1"/>
        </w:num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b/>
          <w:noProof/>
          <w:sz w:val="24"/>
          <w:szCs w:val="24"/>
          <w:lang w:eastAsia="ja-JP"/>
        </w:rPr>
        <w:t>Directive 80/181/EEC of the Council of 20 December 1979 on the approximation of the laws of the Member States relating to units of measurement and on the repeal of Directive 71/354/EEC</w:t>
      </w:r>
      <w:r>
        <w:rPr>
          <w:rStyle w:val="FootnoteReference"/>
          <w:rFonts w:ascii="Times New Roman" w:hAnsi="Times New Roman" w:cs="Times New Roman"/>
          <w:b/>
          <w:noProof/>
          <w:sz w:val="24"/>
          <w:szCs w:val="24"/>
          <w:lang w:eastAsia="ja-JP"/>
        </w:rPr>
        <w:footnoteReference w:id="85"/>
      </w:r>
      <w:r>
        <w:rPr>
          <w:rFonts w:ascii="Times New Roman" w:hAnsi="Times New Roman" w:cs="Times New Roman"/>
          <w:b/>
          <w:noProof/>
          <w:sz w:val="24"/>
          <w:szCs w:val="24"/>
          <w:lang w:eastAsia="ja-JP"/>
        </w:rPr>
        <w:t xml:space="preserve"> </w:t>
      </w:r>
    </w:p>
    <w:p w:rsidR="00D10D23" w:rsidRDefault="00D10D23">
      <w:pPr>
        <w:pStyle w:val="ListParagraph"/>
        <w:spacing w:before="100" w:beforeAutospacing="1" w:after="100" w:afterAutospacing="1" w:line="240" w:lineRule="auto"/>
        <w:ind w:left="360"/>
        <w:jc w:val="both"/>
        <w:rPr>
          <w:rFonts w:ascii="Times New Roman" w:hAnsi="Times New Roman" w:cs="Times New Roman"/>
          <w:b/>
          <w:noProof/>
          <w:sz w:val="24"/>
          <w:szCs w:val="24"/>
          <w:lang w:eastAsia="ja-JP"/>
        </w:rPr>
      </w:pPr>
    </w:p>
    <w:p w:rsidR="00D10D23" w:rsidRDefault="000B273A">
      <w:pPr>
        <w:ind w:left="360"/>
        <w:contextualSpacing/>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order to adapt Directive 80/181/EEC</w:t>
      </w:r>
      <w:r>
        <w:rPr>
          <w:rFonts w:ascii="Times New Roman" w:hAnsi="Times New Roman" w:cs="Times New Roman"/>
          <w:b/>
          <w:noProof/>
          <w:sz w:val="24"/>
          <w:szCs w:val="24"/>
          <w:lang w:eastAsia="ja-JP"/>
        </w:rPr>
        <w:t xml:space="preserve"> </w:t>
      </w:r>
      <w:r>
        <w:rPr>
          <w:rFonts w:ascii="Times New Roman" w:hAnsi="Times New Roman" w:cs="Times New Roman"/>
          <w:noProof/>
          <w:sz w:val="24"/>
          <w:szCs w:val="24"/>
          <w:lang w:eastAsia="ja-JP"/>
        </w:rPr>
        <w:t xml:space="preserve">to technical progress, the power to adopt acts in accordance with Article 290 of the Treaty should be delegated to the Commission to amend the Annex to that Directive and to supplement that Directive with supplementary indications. It is of particular importance that the Commission carry out appropriate </w:t>
      </w:r>
      <w:r>
        <w:rPr>
          <w:rFonts w:ascii="Times New Roman" w:hAnsi="Times New Roman" w:cs="Times New Roman"/>
          <w:noProof/>
          <w:sz w:val="24"/>
          <w:szCs w:val="24"/>
          <w:lang w:eastAsia="ja-JP"/>
        </w:rPr>
        <w:lastRenderedPageBreak/>
        <w:t>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ind w:left="360"/>
        <w:contextualSpacing/>
        <w:jc w:val="both"/>
        <w:rPr>
          <w:rFonts w:ascii="Times New Roman" w:hAnsi="Times New Roman" w:cs="Times New Roman"/>
          <w:noProof/>
          <w:sz w:val="24"/>
          <w:szCs w:val="24"/>
          <w:lang w:eastAsia="ja-JP"/>
        </w:rPr>
      </w:pPr>
    </w:p>
    <w:p w:rsidR="00D10D23" w:rsidRDefault="000B273A">
      <w:pPr>
        <w:spacing w:before="100" w:beforeAutospacing="1" w:after="100" w:afterAutospacing="1" w:line="240" w:lineRule="auto"/>
        <w:ind w:firstLine="360"/>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Accordingly, Directive 80/181/EEC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6a is replaced by the following:</w:t>
      </w:r>
    </w:p>
    <w:p w:rsidR="00D10D23" w:rsidRDefault="000B273A">
      <w:pPr>
        <w:spacing w:before="100" w:beforeAutospacing="1" w:after="100" w:afterAutospacing="1" w:line="240" w:lineRule="auto"/>
        <w:ind w:firstLine="720"/>
        <w:jc w:val="center"/>
        <w:rPr>
          <w:rFonts w:ascii="Times New Roman" w:hAnsi="Times New Roman" w:cs="Times New Roman"/>
          <w:i/>
          <w:noProof/>
          <w:sz w:val="24"/>
          <w:szCs w:val="24"/>
          <w:lang w:eastAsia="ja-JP"/>
        </w:rPr>
      </w:pPr>
      <w:r>
        <w:rPr>
          <w:rFonts w:ascii="Times New Roman" w:hAnsi="Times New Roman" w:cs="Times New Roman"/>
          <w:noProof/>
          <w:sz w:val="24"/>
          <w:szCs w:val="24"/>
          <w:lang w:eastAsia="ja-JP"/>
        </w:rPr>
        <w:t>“</w:t>
      </w:r>
      <w:r>
        <w:rPr>
          <w:rFonts w:ascii="Times New Roman" w:hAnsi="Times New Roman" w:cs="Times New Roman"/>
          <w:i/>
          <w:noProof/>
          <w:sz w:val="24"/>
          <w:szCs w:val="24"/>
          <w:lang w:eastAsia="ja-JP"/>
        </w:rPr>
        <w:t>Article 6a</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The Commission is empowered to adopt delegated acts in accordance with Article 6c establishing supplementary indications.</w:t>
      </w:r>
    </w:p>
    <w:p w:rsidR="00D10D23" w:rsidRDefault="000B273A">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The Commission is empowered to adopt delegated acts in accordance with Article 6c   amending Chapter I of the Annex to adapt it to technical progress.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lang w:eastAsia="ja-JP"/>
        </w:rPr>
        <w:t xml:space="preserve"> </w:t>
      </w:r>
      <w:r>
        <w:rPr>
          <w:rFonts w:ascii="Times New Roman" w:hAnsi="Times New Roman" w:cs="Times New Roman"/>
          <w:noProof/>
          <w:sz w:val="24"/>
          <w:szCs w:val="24"/>
        </w:rPr>
        <w:t>(2) the following Article 6c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6c</w:t>
      </w:r>
    </w:p>
    <w:p w:rsidR="00D10D23" w:rsidRDefault="00D10D23">
      <w:pPr>
        <w:autoSpaceDE w:val="0"/>
        <w:autoSpaceDN w:val="0"/>
        <w:adjustRightInd w:val="0"/>
        <w:spacing w:after="0" w:line="240" w:lineRule="auto"/>
        <w:ind w:left="360" w:firstLine="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6a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6a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w:t>
      </w:r>
      <w:r>
        <w:rPr>
          <w:rFonts w:ascii="Times New Roman" w:hAnsi="Times New Roman" w:cs="Times New Roman"/>
          <w:noProof/>
          <w:sz w:val="24"/>
          <w:szCs w:val="24"/>
        </w:rPr>
        <w:lastRenderedPageBreak/>
        <w:t>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w:t>
      </w:r>
      <w:r>
        <w:rPr>
          <w:rFonts w:ascii="Times New Roman" w:hAnsi="Times New Roman" w:cs="Times New Roman"/>
          <w:noProof/>
          <w:sz w:val="24"/>
          <w:szCs w:val="24"/>
        </w:rPr>
        <w:tab/>
      </w:r>
      <w:r>
        <w:rPr>
          <w:rFonts w:ascii="Times New Roman" w:hAnsi="Times New Roman" w:cs="Times New Roman"/>
          <w:noProof/>
          <w:sz w:val="20"/>
          <w:szCs w:val="20"/>
        </w:rPr>
        <w:t>OJ L 123, 12.5.2016, p.1.".</w:t>
      </w: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br/>
      </w:r>
    </w:p>
    <w:p w:rsidR="00D10D23" w:rsidRDefault="000B273A">
      <w:pPr>
        <w:pStyle w:val="ListParagraph"/>
        <w:numPr>
          <w:ilvl w:val="0"/>
          <w:numId w:val="1"/>
        </w:numPr>
        <w:jc w:val="both"/>
        <w:rPr>
          <w:rFonts w:ascii="Times New Roman" w:hAnsi="Times New Roman"/>
          <w:b/>
          <w:noProof/>
          <w:sz w:val="24"/>
          <w:szCs w:val="24"/>
          <w:lang w:val="en"/>
        </w:rPr>
      </w:pPr>
      <w:r>
        <w:rPr>
          <w:rFonts w:ascii="Times New Roman" w:hAnsi="Times New Roman" w:cs="Times New Roman"/>
          <w:b/>
          <w:bCs/>
          <w:noProof/>
          <w:sz w:val="24"/>
          <w:szCs w:val="24"/>
        </w:rPr>
        <w:t>Directive 97/67/EC of the European Parliament and of the Council of 15 December 1997 on common rules for the development of the internal market of Community postal services and the improvement of quality of service</w:t>
      </w:r>
      <w:r>
        <w:rPr>
          <w:rStyle w:val="FootnoteReference"/>
          <w:rFonts w:ascii="Times New Roman" w:hAnsi="Times New Roman" w:cs="Times New Roman"/>
          <w:b/>
          <w:bCs/>
          <w:noProof/>
          <w:sz w:val="24"/>
          <w:szCs w:val="24"/>
        </w:rPr>
        <w:footnoteReference w:id="86"/>
      </w:r>
      <w:r>
        <w:rPr>
          <w:rFonts w:ascii="Times New Roman" w:hAnsi="Times New Roman" w:cs="Times New Roman"/>
          <w:b/>
          <w:bCs/>
          <w:noProof/>
          <w:sz w:val="24"/>
          <w:szCs w:val="24"/>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swift technical adaptation of the quality-of-service standards, in particular on routing times and on the regularity and reliability of cross-border services, the power to adopt acts in accordance with Article 290 of the Treaty should be delegated to the Commission to amend the Annexes to Directive </w:t>
      </w:r>
      <w:r>
        <w:rPr>
          <w:rFonts w:ascii="Times New Roman" w:hAnsi="Times New Roman" w:cs="Times New Roman"/>
          <w:bCs/>
          <w:noProof/>
          <w:sz w:val="24"/>
          <w:szCs w:val="24"/>
        </w:rPr>
        <w:t>97/67/EC to adapt them to technical progress and to supplement that Directive with standardised conditions for performance monitoring</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97/67EC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16, the third and fourth paragraphs are replaced by the following:</w:t>
      </w:r>
    </w:p>
    <w:p w:rsidR="00D10D23" w:rsidRDefault="00D10D23">
      <w:pPr>
        <w:autoSpaceDE w:val="0"/>
        <w:autoSpaceDN w:val="0"/>
        <w:adjustRightInd w:val="0"/>
        <w:spacing w:after="0" w:line="240" w:lineRule="auto"/>
        <w:ind w:left="1080"/>
        <w:jc w:val="both"/>
        <w:rPr>
          <w:rFonts w:ascii="Times New Roman" w:hAnsi="Times New Roman" w:cs="Times New Roman"/>
          <w:i/>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"Those standards shall be set by:</w:t>
      </w:r>
    </w:p>
    <w:p w:rsidR="00D10D23" w:rsidRDefault="00D10D23">
      <w:pPr>
        <w:autoSpaceDE w:val="0"/>
        <w:autoSpaceDN w:val="0"/>
        <w:adjustRightInd w:val="0"/>
        <w:spacing w:after="0" w:line="240" w:lineRule="auto"/>
        <w:ind w:left="108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(a) the Member States in the case of national services;</w:t>
      </w: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(b) the European Parliament and the Council in the case of intra-Union cross-border services (see Annex II). </w:t>
      </w:r>
    </w:p>
    <w:p w:rsidR="00D10D23" w:rsidRDefault="00D10D23">
      <w:pPr>
        <w:autoSpaceDE w:val="0"/>
        <w:autoSpaceDN w:val="0"/>
        <w:adjustRightInd w:val="0"/>
        <w:spacing w:after="0" w:line="240" w:lineRule="auto"/>
        <w:ind w:left="108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empowered to adopt delegated acts in accordance with Article 21a amending Annex II to adapt the standards for intra-Union cross-border services to technical progress or market developments.</w:t>
      </w:r>
    </w:p>
    <w:p w:rsidR="00D10D23" w:rsidRDefault="00D10D23">
      <w:pPr>
        <w:autoSpaceDE w:val="0"/>
        <w:autoSpaceDN w:val="0"/>
        <w:adjustRightInd w:val="0"/>
        <w:spacing w:after="0" w:line="240" w:lineRule="auto"/>
        <w:ind w:left="108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Independent performance monitoring shall be carried out at least once a year by external bodies having no links with the universal service providers under standardised conditions and shall be the subject of reports published at least once a year. </w:t>
      </w:r>
    </w:p>
    <w:p w:rsidR="00D10D23" w:rsidRDefault="00D10D23">
      <w:pPr>
        <w:autoSpaceDE w:val="0"/>
        <w:autoSpaceDN w:val="0"/>
        <w:adjustRightInd w:val="0"/>
        <w:spacing w:after="0" w:line="240" w:lineRule="auto"/>
        <w:ind w:left="1080"/>
        <w:jc w:val="both"/>
        <w:rPr>
          <w:rFonts w:ascii="Times New Roman" w:hAnsi="Times New Roman" w:cs="Times New Roman"/>
          <w:iCs/>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empowered to adopt delegated acts in accordance with Article 21a specifying such standardised conditions.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108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title of Chapter 8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firstLine="360"/>
        <w:jc w:val="center"/>
        <w:rPr>
          <w:rFonts w:ascii="Times New Roman" w:hAnsi="Times New Roman" w:cs="Times New Roman"/>
          <w:noProof/>
          <w:sz w:val="24"/>
          <w:szCs w:val="24"/>
        </w:rPr>
      </w:pPr>
      <w:r>
        <w:rPr>
          <w:rFonts w:ascii="Times New Roman" w:hAnsi="Times New Roman" w:cs="Times New Roman"/>
          <w:bCs/>
          <w:noProof/>
          <w:sz w:val="24"/>
          <w:szCs w:val="24"/>
        </w:rPr>
        <w:t>"Delegated and implementing acts";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after the title of Chapter 8, the following Article 20a is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20a</w:t>
      </w:r>
    </w:p>
    <w:p w:rsidR="00D10D23" w:rsidRDefault="000B273A">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autoSpaceDE w:val="0"/>
        <w:autoSpaceDN w:val="0"/>
        <w:adjustRightInd w:val="0"/>
        <w:spacing w:after="0" w:line="240" w:lineRule="auto"/>
        <w:ind w:left="1080"/>
        <w:jc w:val="both"/>
        <w:rPr>
          <w:rFonts w:ascii="Times New Roman" w:hAnsi="Times New Roman" w:cs="Times New Roman"/>
          <w:noProof/>
          <w:sz w:val="20"/>
          <w:szCs w:val="20"/>
        </w:rPr>
      </w:pPr>
    </w:p>
    <w:p w:rsidR="00D10D23" w:rsidRDefault="00D10D23">
      <w:pPr>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21, the second paragraph is deleted.</w:t>
      </w:r>
    </w:p>
    <w:p w:rsidR="00D10D23" w:rsidRDefault="000B273A">
      <w:pPr>
        <w:rPr>
          <w:rFonts w:ascii="Times New Roman" w:hAnsi="Times New Roman"/>
          <w:noProof/>
          <w:sz w:val="24"/>
          <w:szCs w:val="24"/>
        </w:rPr>
      </w:pPr>
      <w:r>
        <w:rPr>
          <w:rFonts w:ascii="Times New Roman" w:hAnsi="Times New Roman"/>
          <w:noProof/>
          <w:sz w:val="24"/>
          <w:szCs w:val="24"/>
        </w:rPr>
        <w:br w:type="page"/>
      </w:r>
    </w:p>
    <w:p w:rsidR="00D10D23" w:rsidRDefault="000B273A">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lastRenderedPageBreak/>
        <w:t>Directive 2000/14/EC of the European Parliament and of the Council of 8 May 2000 on the approximation of the laws of the Member States relating to the noise emission in the environment by equipment for use outdoors</w:t>
      </w:r>
      <w:r>
        <w:rPr>
          <w:rStyle w:val="FootnoteReference"/>
          <w:rFonts w:ascii="Times New Roman" w:hAnsi="Times New Roman" w:cs="Times New Roman"/>
          <w:noProof/>
          <w:sz w:val="24"/>
          <w:szCs w:val="24"/>
        </w:rPr>
        <w:footnoteReference w:id="87"/>
      </w:r>
      <w:r>
        <w:rPr>
          <w:rFonts w:ascii="Times New Roman" w:hAnsi="Times New Roman" w:cs="Times New Roman"/>
          <w:b/>
          <w:bCs/>
          <w:noProof/>
          <w:sz w:val="24"/>
          <w:szCs w:val="24"/>
        </w:rPr>
        <w:tab/>
      </w:r>
      <w:r>
        <w:rPr>
          <w:rFonts w:ascii="Times New Roman" w:hAnsi="Times New Roman" w:cs="Times New Roman"/>
          <w:b/>
          <w:bCs/>
          <w:noProof/>
          <w:sz w:val="24"/>
          <w:szCs w:val="24"/>
        </w:rPr>
        <w:br/>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2000/14/EC to technical progress, the power to adopt acts in accordance with Article 290 of the Treaty should be delegated to the Commission to amend Annex III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2000/14/EC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17a is inserted:</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w:t>
      </w:r>
      <w:r>
        <w:rPr>
          <w:rFonts w:ascii="Times New Roman" w:hAnsi="Times New Roman" w:cs="Times New Roman"/>
          <w:i/>
          <w:iCs/>
          <w:noProof/>
          <w:sz w:val="24"/>
          <w:szCs w:val="24"/>
        </w:rPr>
        <w:t>Article 17a</w:t>
      </w:r>
      <w:r>
        <w:rPr>
          <w:rFonts w:ascii="Times New Roman" w:hAnsi="Times New Roman" w:cs="Times New Roman"/>
          <w:i/>
          <w:iCs/>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18a shall be conferred on the Commission for an indeterminate period of time from [date of entry into force of this Omnibus].</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18a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18a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w:t>
      </w:r>
      <w:r>
        <w:rPr>
          <w:rFonts w:ascii="Times New Roman" w:hAnsi="Times New Roman" w:cs="Times New Roman"/>
          <w:noProof/>
          <w:sz w:val="24"/>
          <w:szCs w:val="24"/>
        </w:rPr>
        <w:lastRenderedPageBreak/>
        <w:t>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1077"/>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r>
        <w:rPr>
          <w:rFonts w:ascii="Times New Roman" w:hAnsi="Times New Roman" w:cs="Times New Roman"/>
          <w:noProof/>
          <w:sz w:val="20"/>
          <w:szCs w:val="20"/>
        </w:rPr>
        <w:tab/>
      </w:r>
      <w:r>
        <w:rPr>
          <w:rFonts w:ascii="Times New Roman" w:hAnsi="Times New Roman" w:cs="Times New Roman"/>
          <w:noProof/>
          <w:sz w:val="20"/>
          <w:szCs w:val="20"/>
        </w:rPr>
        <w:br/>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18, paragraph 2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18a is replaced by the following:</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cs="Times New Roman"/>
          <w:iCs/>
          <w:noProof/>
          <w:sz w:val="24"/>
          <w:szCs w:val="24"/>
        </w:rPr>
        <w:t>"</w:t>
      </w:r>
      <w:r>
        <w:rPr>
          <w:rFonts w:ascii="Times New Roman" w:hAnsi="Times New Roman" w:cs="Times New Roman"/>
          <w:i/>
          <w:iCs/>
          <w:noProof/>
          <w:sz w:val="24"/>
          <w:szCs w:val="24"/>
        </w:rPr>
        <w:t>Article 18a</w:t>
      </w:r>
      <w:r>
        <w:rPr>
          <w:rFonts w:ascii="Times New Roman" w:hAnsi="Times New Roman" w:cs="Times New Roman"/>
          <w:i/>
          <w:iCs/>
          <w:noProof/>
          <w:sz w:val="24"/>
          <w:szCs w:val="24"/>
        </w:rPr>
        <w:br/>
      </w:r>
      <w:r>
        <w:rPr>
          <w:rFonts w:ascii="Times New Roman" w:hAnsi="Times New Roman" w:cs="Times New Roman"/>
          <w:b/>
          <w:noProof/>
          <w:sz w:val="24"/>
          <w:szCs w:val="24"/>
        </w:rPr>
        <w:t>Amendments to Annex III</w:t>
      </w: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17a amending Annex III to adapt it to technical progress. Those delegated acts shall</w:t>
      </w:r>
      <w:r>
        <w:rPr>
          <w:rFonts w:ascii="Times New Roman" w:hAnsi="Times New Roman" w:cs="Times New Roman"/>
          <w:bCs/>
          <w:iCs/>
          <w:noProof/>
          <w:sz w:val="24"/>
          <w:szCs w:val="24"/>
        </w:rPr>
        <w:t xml:space="preserve"> not have any direct impact on the measured sound power level of equipment listed in Article 12, in particular through the inclusion of references to relevant European standards.";</w:t>
      </w:r>
    </w:p>
    <w:p w:rsidR="00D10D23" w:rsidRDefault="000B273A">
      <w:pPr>
        <w:autoSpaceDE w:val="0"/>
        <w:autoSpaceDN w:val="0"/>
        <w:adjustRightInd w:val="0"/>
        <w:spacing w:after="0" w:line="240" w:lineRule="auto"/>
        <w:ind w:left="360"/>
        <w:jc w:val="both"/>
        <w:rPr>
          <w:rStyle w:val="Corpsdutexte"/>
          <w:rFonts w:ascii="Times New Roman" w:hAnsi="Times New Roman" w:cs="Times New Roman"/>
          <w:noProof/>
          <w:sz w:val="24"/>
          <w:szCs w:val="24"/>
        </w:rPr>
      </w:pPr>
      <w:r>
        <w:rPr>
          <w:rFonts w:ascii="Times New Roman" w:hAnsi="Times New Roman" w:cs="Times New Roman"/>
          <w:noProof/>
          <w:sz w:val="24"/>
          <w:szCs w:val="24"/>
        </w:rPr>
        <w:t>(4) in Article 19, point (b) is deleted.</w:t>
      </w:r>
      <w:r>
        <w:rPr>
          <w:rFonts w:ascii="Times New Roman" w:hAnsi="Times New Roman" w:cs="Times New Roman"/>
          <w:noProof/>
          <w:sz w:val="24"/>
          <w:szCs w:val="24"/>
        </w:rPr>
        <w:tab/>
      </w:r>
      <w:r>
        <w:rPr>
          <w:rFonts w:ascii="Times New Roman" w:hAnsi="Times New Roman" w:cs="Times New Roman"/>
          <w:noProof/>
          <w:sz w:val="24"/>
          <w:szCs w:val="24"/>
        </w:rPr>
        <w:br/>
      </w:r>
      <w:r>
        <w:rPr>
          <w:rStyle w:val="Corpsdutexte"/>
          <w:rFonts w:ascii="Times New Roman" w:hAnsi="Times New Roman" w:cs="Times New Roman"/>
          <w:noProof/>
          <w:sz w:val="24"/>
          <w:szCs w:val="24"/>
        </w:rPr>
        <w:br/>
      </w:r>
    </w:p>
    <w:p w:rsidR="00D10D23" w:rsidRDefault="000B273A">
      <w:pPr>
        <w:pStyle w:val="ListParagraph"/>
        <w:widowControl w:val="0"/>
        <w:numPr>
          <w:ilvl w:val="0"/>
          <w:numId w:val="1"/>
        </w:numPr>
        <w:tabs>
          <w:tab w:val="left" w:pos="865"/>
        </w:tabs>
        <w:spacing w:after="0"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Regulation (EC) No </w:t>
      </w:r>
      <w:r>
        <w:rPr>
          <w:rStyle w:val="Corpsdutexte"/>
          <w:rFonts w:ascii="Times New Roman" w:hAnsi="Times New Roman" w:cs="Times New Roman"/>
          <w:b/>
          <w:noProof/>
          <w:sz w:val="24"/>
          <w:szCs w:val="24"/>
          <w:lang w:val="sl"/>
        </w:rPr>
        <w:t xml:space="preserve">2003/2003 </w:t>
      </w:r>
      <w:r>
        <w:rPr>
          <w:rStyle w:val="Corpsdutexte"/>
          <w:rFonts w:ascii="Times New Roman" w:hAnsi="Times New Roman" w:cs="Times New Roman"/>
          <w:b/>
          <w:noProof/>
          <w:sz w:val="24"/>
          <w:szCs w:val="24"/>
        </w:rPr>
        <w:t xml:space="preserve">of the European Parliament and of the Council of </w:t>
      </w:r>
      <w:r>
        <w:rPr>
          <w:rStyle w:val="Corpsdutexte"/>
          <w:rFonts w:ascii="Times New Roman" w:hAnsi="Times New Roman" w:cs="Times New Roman"/>
          <w:b/>
          <w:noProof/>
          <w:sz w:val="24"/>
          <w:szCs w:val="24"/>
          <w:lang w:val="sl"/>
        </w:rPr>
        <w:t xml:space="preserve">13 </w:t>
      </w:r>
      <w:r>
        <w:rPr>
          <w:rStyle w:val="Corpsdutexte"/>
          <w:rFonts w:ascii="Times New Roman" w:hAnsi="Times New Roman" w:cs="Times New Roman"/>
          <w:b/>
          <w:noProof/>
          <w:sz w:val="24"/>
          <w:szCs w:val="24"/>
        </w:rPr>
        <w:t xml:space="preserve">October </w:t>
      </w:r>
      <w:r>
        <w:rPr>
          <w:rStyle w:val="Corpsdutexte"/>
          <w:rFonts w:ascii="Times New Roman" w:hAnsi="Times New Roman" w:cs="Times New Roman"/>
          <w:b/>
          <w:noProof/>
          <w:sz w:val="24"/>
          <w:szCs w:val="24"/>
          <w:lang w:val="sl"/>
        </w:rPr>
        <w:t xml:space="preserve">2003 </w:t>
      </w:r>
      <w:r>
        <w:rPr>
          <w:rStyle w:val="Corpsdutexte"/>
          <w:rFonts w:ascii="Times New Roman" w:hAnsi="Times New Roman" w:cs="Times New Roman"/>
          <w:b/>
          <w:noProof/>
          <w:sz w:val="24"/>
          <w:szCs w:val="24"/>
        </w:rPr>
        <w:t>relating to fertilisers</w:t>
      </w:r>
      <w:r>
        <w:rPr>
          <w:rStyle w:val="FootnoteReference"/>
          <w:rFonts w:ascii="Times New Roman" w:hAnsi="Times New Roman" w:cs="Times New Roman"/>
          <w:b/>
          <w:noProof/>
          <w:sz w:val="24"/>
          <w:szCs w:val="24"/>
        </w:rPr>
        <w:footnoteReference w:id="88"/>
      </w:r>
      <w:r>
        <w:rPr>
          <w:rStyle w:val="Corpsdutexte"/>
          <w:rFonts w:ascii="Times New Roman" w:hAnsi="Times New Roman" w:cs="Times New Roman"/>
          <w:b/>
          <w:noProof/>
          <w:sz w:val="24"/>
          <w:szCs w:val="24"/>
        </w:rPr>
        <w:t xml:space="preserve"> </w:t>
      </w:r>
    </w:p>
    <w:p w:rsidR="00D10D23" w:rsidRDefault="000B273A">
      <w:pPr>
        <w:spacing w:after="107" w:line="240" w:lineRule="auto"/>
        <w:ind w:left="357" w:right="40"/>
        <w:jc w:val="both"/>
        <w:rPr>
          <w:rFonts w:ascii="Times New Roman" w:hAnsi="Times New Roman" w:cs="Times New Roman"/>
          <w:noProof/>
        </w:rPr>
      </w:pPr>
      <w:r>
        <w:rPr>
          <w:rFonts w:ascii="Times New Roman" w:hAnsi="Times New Roman" w:cs="Times New Roman"/>
          <w:iCs/>
          <w:noProof/>
          <w:sz w:val="24"/>
          <w:szCs w:val="24"/>
        </w:rPr>
        <w:br/>
        <w:t xml:space="preserve">In order to adopt the necessary technical adaptations to Regulation (EC) No </w:t>
      </w:r>
      <w:r>
        <w:rPr>
          <w:rFonts w:ascii="Times New Roman" w:hAnsi="Times New Roman" w:cs="Times New Roman"/>
          <w:iCs/>
          <w:noProof/>
          <w:sz w:val="24"/>
          <w:szCs w:val="24"/>
          <w:lang w:val="sl"/>
        </w:rPr>
        <w:t>2003/2003,</w:t>
      </w:r>
      <w:r>
        <w:rPr>
          <w:rFonts w:ascii="Times New Roman" w:hAnsi="Times New Roman" w:cs="Times New Roman"/>
          <w:b/>
          <w:iCs/>
          <w:noProof/>
          <w:sz w:val="24"/>
          <w:szCs w:val="24"/>
          <w:lang w:val="sl"/>
        </w:rPr>
        <w:t xml:space="preserve"> </w:t>
      </w:r>
      <w:r>
        <w:rPr>
          <w:rFonts w:ascii="Times New Roman" w:hAnsi="Times New Roman" w:cs="Times New Roman"/>
          <w:iCs/>
          <w:noProof/>
          <w:sz w:val="24"/>
          <w:szCs w:val="24"/>
        </w:rPr>
        <w:t>the power to adopt acts in accordance with Article 290 of the Treaty should be delegated to the Commission to amend Annexes I to IV to that Regulation for the purpose of adapting and modernising the measuring, sampling and analysis methods</w:t>
      </w:r>
      <w:r>
        <w:rPr>
          <w:rFonts w:ascii="Times New Roman" w:hAnsi="Times New Roman" w:cs="Times New Roman"/>
          <w:noProof/>
          <w:sz w:val="24"/>
          <w:szCs w:val="24"/>
        </w:rPr>
        <w:t xml:space="preserve"> and </w:t>
      </w:r>
      <w:r>
        <w:rPr>
          <w:rFonts w:ascii="Times New Roman" w:hAnsi="Times New Roman" w:cs="Times New Roman"/>
          <w:iCs/>
          <w:noProof/>
          <w:sz w:val="24"/>
          <w:szCs w:val="24"/>
        </w:rPr>
        <w:t>specifying the control measures and to amend Annex I to that Regulation to include new types of fertilisers.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rFonts w:ascii="Times New Roman" w:hAnsi="Times New Roman" w:cs="Times New Roman"/>
          <w:iCs/>
          <w:noProof/>
          <w:sz w:val="24"/>
          <w:szCs w:val="24"/>
        </w:rPr>
        <w:tab/>
      </w:r>
      <w:r>
        <w:rPr>
          <w:rFonts w:ascii="Times New Roman" w:hAnsi="Times New Roman" w:cs="Times New Roman"/>
          <w:iCs/>
          <w:noProof/>
          <w:sz w:val="24"/>
          <w:szCs w:val="24"/>
        </w:rPr>
        <w:br/>
      </w:r>
    </w:p>
    <w:p w:rsidR="00D10D23" w:rsidRDefault="000B273A">
      <w:pPr>
        <w:spacing w:after="107" w:line="240" w:lineRule="auto"/>
        <w:ind w:left="36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Accordingly, Regulation (EC) No 2003/2003 is amended as follows:</w:t>
      </w:r>
    </w:p>
    <w:p w:rsidR="00D10D23" w:rsidRDefault="00D10D23">
      <w:pPr>
        <w:pStyle w:val="Default"/>
        <w:ind w:left="567" w:hanging="567"/>
        <w:jc w:val="both"/>
        <w:rPr>
          <w:rFonts w:ascii="Times New Roman" w:hAnsi="Times New Roman" w:cs="Times New Roman"/>
          <w:i/>
          <w:iCs/>
          <w:noProof/>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29, paragraph 4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spacing w:after="103" w:line="240" w:lineRule="auto"/>
        <w:ind w:left="7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"4. The Commission is empowered to adopt delegated acts in accordance with Article 31a amending Annexes I to IV for the purpose of adapting and modernising the measuring, sampling and analysis methods and shall, wherever possible, use European standards. </w:t>
      </w:r>
    </w:p>
    <w:p w:rsidR="00D10D23" w:rsidRDefault="000B273A">
      <w:pPr>
        <w:spacing w:after="103" w:line="240" w:lineRule="auto"/>
        <w:ind w:left="7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 </w:t>
      </w:r>
      <w:r>
        <w:rPr>
          <w:rStyle w:val="Corpsdutexte"/>
          <w:rFonts w:ascii="Times New Roman" w:hAnsi="Times New Roman" w:cs="Times New Roman"/>
          <w:noProof/>
          <w:sz w:val="24"/>
          <w:szCs w:val="24"/>
        </w:rPr>
        <w:tab/>
        <w:t xml:space="preserve">The Commission is also empowered to adopt delegated acts in accordance with Article 31a amending Annexes I to IV for the purpose of specifying the control </w:t>
      </w:r>
      <w:r>
        <w:rPr>
          <w:rStyle w:val="Corpsdutexte"/>
          <w:rFonts w:ascii="Times New Roman" w:hAnsi="Times New Roman" w:cs="Times New Roman"/>
          <w:noProof/>
          <w:sz w:val="24"/>
          <w:szCs w:val="24"/>
        </w:rPr>
        <w:lastRenderedPageBreak/>
        <w:t>measures provided for in paragraphs 1, 2 and 3 of this Article and in Articles 8, 26 and 27. Such acts shall in particular address the question of the frequency with which tests need to be repeated, as well as measures that are designed to ensure that the fertiliser put on the market is identical with the fertiliser tested.";</w:t>
      </w:r>
    </w:p>
    <w:p w:rsidR="00D10D23" w:rsidRDefault="00D10D23">
      <w:pPr>
        <w:pStyle w:val="Default"/>
        <w:ind w:left="567" w:hanging="567"/>
        <w:jc w:val="both"/>
        <w:rPr>
          <w:rFonts w:ascii="Times New Roman" w:hAnsi="Times New Roman" w:cs="Times New Roman"/>
          <w:noProof/>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31 is amended as follows:</w:t>
      </w:r>
    </w:p>
    <w:p w:rsidR="00D10D23" w:rsidRDefault="00D10D23">
      <w:pPr>
        <w:pStyle w:val="Default"/>
        <w:ind w:left="567"/>
        <w:jc w:val="both"/>
        <w:rPr>
          <w:rFonts w:ascii="Times New Roman" w:hAnsi="Times New Roman" w:cs="Times New Roman"/>
          <w:noProof/>
        </w:rPr>
      </w:pPr>
    </w:p>
    <w:p w:rsidR="00D10D23" w:rsidRDefault="000B273A">
      <w:pPr>
        <w:pStyle w:val="Default"/>
        <w:ind w:left="567"/>
        <w:jc w:val="both"/>
        <w:rPr>
          <w:rFonts w:ascii="Times New Roman" w:hAnsi="Times New Roman" w:cs="Times New Roman"/>
          <w:noProof/>
        </w:rPr>
      </w:pPr>
      <w:r>
        <w:rPr>
          <w:rFonts w:ascii="Times New Roman" w:hAnsi="Times New Roman" w:cs="Times New Roman"/>
          <w:noProof/>
        </w:rPr>
        <w:t xml:space="preserve">(a) paragraph 1 is replaced by the following: </w:t>
      </w:r>
    </w:p>
    <w:p w:rsidR="00D10D23" w:rsidRDefault="00D10D23">
      <w:pPr>
        <w:pStyle w:val="Default"/>
        <w:ind w:left="567"/>
        <w:jc w:val="both"/>
        <w:rPr>
          <w:rFonts w:ascii="Times New Roman" w:hAnsi="Times New Roman" w:cs="Times New Roman"/>
          <w:noProof/>
        </w:rPr>
      </w:pPr>
    </w:p>
    <w:p w:rsidR="00D10D23" w:rsidRDefault="000B273A">
      <w:pPr>
        <w:autoSpaceDE w:val="0"/>
        <w:autoSpaceDN w:val="0"/>
        <w:adjustRightInd w:val="0"/>
        <w:spacing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"1. The Commission is empowered to adopt delegated acts in accordance with Article 31a amending Annex I to include new types of fertilisers.";</w:t>
      </w:r>
    </w:p>
    <w:p w:rsidR="00D10D23" w:rsidRDefault="000B273A">
      <w:pPr>
        <w:pStyle w:val="Default"/>
        <w:ind w:left="567" w:firstLine="153"/>
        <w:jc w:val="both"/>
        <w:rPr>
          <w:rFonts w:ascii="Times New Roman" w:hAnsi="Times New Roman" w:cs="Times New Roman"/>
          <w:noProof/>
        </w:rPr>
      </w:pPr>
      <w:r>
        <w:rPr>
          <w:rFonts w:ascii="Times New Roman" w:hAnsi="Times New Roman" w:cs="Times New Roman"/>
          <w:noProof/>
        </w:rPr>
        <w:t>(b)  paragraph 4 is deleted;</w:t>
      </w:r>
    </w:p>
    <w:p w:rsidR="00D10D23" w:rsidRDefault="00D10D23">
      <w:pPr>
        <w:pStyle w:val="Default"/>
        <w:ind w:left="567"/>
        <w:jc w:val="both"/>
        <w:rPr>
          <w:rFonts w:ascii="Times New Roman" w:hAnsi="Times New Roman" w:cs="Times New Roman"/>
          <w:noProof/>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31a is inserted:</w:t>
      </w:r>
    </w:p>
    <w:p w:rsidR="00D10D23" w:rsidRDefault="00D10D23">
      <w:pPr>
        <w:pStyle w:val="Default"/>
        <w:ind w:left="567"/>
        <w:jc w:val="both"/>
        <w:rPr>
          <w:rFonts w:ascii="Times New Roman" w:hAnsi="Times New Roman" w:cs="Times New Roman"/>
          <w:noProof/>
        </w:rPr>
      </w:pPr>
    </w:p>
    <w:p w:rsidR="00D10D23" w:rsidRDefault="000B273A">
      <w:pPr>
        <w:spacing w:line="240" w:lineRule="auto"/>
        <w:ind w:left="720"/>
        <w:jc w:val="center"/>
        <w:rPr>
          <w:rStyle w:val="Corpsdutexte"/>
          <w:rFonts w:ascii="Times New Roman" w:hAnsi="Times New Roman" w:cs="Times New Roman"/>
          <w:b/>
          <w:noProof/>
          <w:sz w:val="24"/>
          <w:szCs w:val="24"/>
        </w:rPr>
      </w:pPr>
      <w:r>
        <w:rPr>
          <w:rStyle w:val="Corpsdutexte"/>
          <w:rFonts w:ascii="Times New Roman" w:hAnsi="Times New Roman" w:cs="Times New Roman"/>
          <w:noProof/>
          <w:sz w:val="24"/>
          <w:szCs w:val="24"/>
        </w:rPr>
        <w:t>"</w:t>
      </w:r>
      <w:r>
        <w:rPr>
          <w:rStyle w:val="Corpsdutexte"/>
          <w:rFonts w:ascii="Times New Roman" w:hAnsi="Times New Roman" w:cs="Times New Roman"/>
          <w:i/>
          <w:noProof/>
          <w:sz w:val="24"/>
          <w:szCs w:val="24"/>
        </w:rPr>
        <w:t>Article 31a</w:t>
      </w:r>
      <w:r>
        <w:rPr>
          <w:rStyle w:val="Corpsdutexte"/>
          <w:rFonts w:ascii="Times New Roman" w:hAnsi="Times New Roman" w:cs="Times New Roman"/>
          <w:noProof/>
          <w:sz w:val="24"/>
          <w:szCs w:val="24"/>
        </w:rPr>
        <w:br/>
      </w:r>
      <w:r>
        <w:rPr>
          <w:rStyle w:val="Corpsdutexte"/>
          <w:rFonts w:ascii="Times New Roman" w:hAnsi="Times New Roman" w:cs="Times New Roman"/>
          <w:b/>
          <w:noProof/>
          <w:sz w:val="24"/>
          <w:szCs w:val="24"/>
        </w:rPr>
        <w:t>Exercise of the delegation</w:t>
      </w:r>
    </w:p>
    <w:p w:rsidR="00D10D23" w:rsidRDefault="000B273A">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2. The power to adopt delegated acts referred to in Article 29(4) and Article 31(1) shall be conferred on the Commission for an </w:t>
      </w:r>
      <w:r>
        <w:rPr>
          <w:rFonts w:ascii="Times New Roman" w:hAnsi="Times New Roman" w:cs="Times New Roman"/>
          <w:noProof/>
          <w:sz w:val="24"/>
          <w:szCs w:val="24"/>
        </w:rPr>
        <w:t>indeterminate pe</w:t>
      </w:r>
      <w:r>
        <w:rPr>
          <w:rStyle w:val="Corpsdutexte"/>
          <w:rFonts w:ascii="Times New Roman" w:hAnsi="Times New Roman" w:cs="Times New Roman"/>
          <w:noProof/>
          <w:sz w:val="24"/>
          <w:szCs w:val="24"/>
        </w:rPr>
        <w:t xml:space="preserve">riod of time from [date of entry into force of this Omnibus]. </w:t>
      </w:r>
    </w:p>
    <w:p w:rsidR="00D10D23" w:rsidRDefault="000B273A">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3. The delegation of power referred to in Article 29(4) and Article 31(1)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pBdr>
          <w:bottom w:val="single" w:sz="6" w:space="1" w:color="auto"/>
        </w:pBd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6. A delegated act adopted pursuant to Article 29(4) and Article 31(1)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pBdr>
          <w:bottom w:val="single" w:sz="6" w:space="1" w:color="auto"/>
        </w:pBdr>
        <w:spacing w:after="103" w:line="240" w:lineRule="auto"/>
        <w:ind w:left="720" w:right="20"/>
        <w:jc w:val="both"/>
        <w:rPr>
          <w:rStyle w:val="Corpsdutexte"/>
          <w:rFonts w:ascii="Times New Roman" w:hAnsi="Times New Roman" w:cs="Times New Roman"/>
          <w:noProof/>
          <w:sz w:val="24"/>
          <w:szCs w:val="24"/>
        </w:rPr>
      </w:pPr>
    </w:p>
    <w:p w:rsidR="00D10D23" w:rsidRDefault="000B273A">
      <w:pPr>
        <w:spacing w:after="103" w:line="240" w:lineRule="auto"/>
        <w:ind w:left="720" w:right="20" w:hanging="567"/>
        <w:jc w:val="both"/>
        <w:rPr>
          <w:rStyle w:val="Corpsdutexte"/>
          <w:rFonts w:ascii="Times New Roman" w:hAnsi="Times New Roman" w:cs="Times New Roman"/>
          <w:noProof/>
          <w:sz w:val="20"/>
          <w:szCs w:val="20"/>
        </w:rPr>
      </w:pP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tab/>
      </w:r>
      <w:r>
        <w:rPr>
          <w:rStyle w:val="Corpsdutexte"/>
          <w:rFonts w:ascii="Times New Roman" w:hAnsi="Times New Roman" w:cs="Times New Roman"/>
          <w:noProof/>
          <w:sz w:val="20"/>
          <w:szCs w:val="20"/>
        </w:rPr>
        <w:t>*</w:t>
      </w:r>
      <w:r>
        <w:rPr>
          <w:rStyle w:val="Corpsdutexte"/>
          <w:rFonts w:ascii="Times New Roman" w:hAnsi="Times New Roman" w:cs="Times New Roman"/>
          <w:noProof/>
          <w:sz w:val="20"/>
          <w:szCs w:val="20"/>
        </w:rPr>
        <w:tab/>
        <w:t>OJ L 123, 12.5.2016, p. 1.".</w:t>
      </w:r>
    </w:p>
    <w:p w:rsidR="00D10D23" w:rsidRDefault="000B273A">
      <w:pPr>
        <w:tabs>
          <w:tab w:val="left" w:pos="84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r>
      <w:r>
        <w:rPr>
          <w:rStyle w:val="Corpsdutexte"/>
          <w:rFonts w:ascii="Times New Roman" w:hAnsi="Times New Roman" w:cs="Times New Roman"/>
          <w:noProof/>
          <w:sz w:val="24"/>
          <w:szCs w:val="24"/>
        </w:rPr>
        <w:br/>
      </w:r>
    </w:p>
    <w:p w:rsidR="00D10D23" w:rsidRDefault="000B273A">
      <w:pP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ype="page"/>
      </w:r>
    </w:p>
    <w:p w:rsidR="00D10D23" w:rsidRDefault="000B273A">
      <w:pPr>
        <w:pStyle w:val="ListParagraph"/>
        <w:widowControl w:val="0"/>
        <w:numPr>
          <w:ilvl w:val="0"/>
          <w:numId w:val="1"/>
        </w:numPr>
        <w:tabs>
          <w:tab w:val="left" w:pos="865"/>
        </w:tabs>
        <w:spacing w:after="107"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lastRenderedPageBreak/>
        <w:t xml:space="preserve">Directive 2004/9/EC of the European Parliament and of the Council of </w:t>
      </w:r>
      <w:r>
        <w:rPr>
          <w:rStyle w:val="Corpsdutexte"/>
          <w:rFonts w:ascii="Times New Roman" w:hAnsi="Times New Roman" w:cs="Times New Roman"/>
          <w:b/>
          <w:noProof/>
          <w:sz w:val="24"/>
          <w:szCs w:val="24"/>
          <w:lang w:val="sl"/>
        </w:rPr>
        <w:t xml:space="preserve">11 </w:t>
      </w:r>
      <w:r>
        <w:rPr>
          <w:rStyle w:val="Corpsdutexte"/>
          <w:rFonts w:ascii="Times New Roman" w:hAnsi="Times New Roman" w:cs="Times New Roman"/>
          <w:b/>
          <w:noProof/>
          <w:sz w:val="24"/>
          <w:szCs w:val="24"/>
        </w:rPr>
        <w:t xml:space="preserve">February </w:t>
      </w:r>
      <w:r>
        <w:rPr>
          <w:rStyle w:val="Corpsdutexte"/>
          <w:rFonts w:ascii="Times New Roman" w:hAnsi="Times New Roman" w:cs="Times New Roman"/>
          <w:b/>
          <w:noProof/>
          <w:sz w:val="24"/>
          <w:szCs w:val="24"/>
          <w:lang w:val="sl"/>
        </w:rPr>
        <w:t xml:space="preserve">2004 </w:t>
      </w:r>
      <w:r>
        <w:rPr>
          <w:rStyle w:val="Corpsdutexte"/>
          <w:rFonts w:ascii="Times New Roman" w:hAnsi="Times New Roman" w:cs="Times New Roman"/>
          <w:b/>
          <w:noProof/>
          <w:sz w:val="24"/>
          <w:szCs w:val="24"/>
        </w:rPr>
        <w:t>on the inspection and verification of good laboratory practice (GLP)</w:t>
      </w:r>
      <w:r>
        <w:rPr>
          <w:rStyle w:val="FootnoteReference"/>
          <w:rFonts w:ascii="Times New Roman" w:hAnsi="Times New Roman" w:cs="Times New Roman"/>
          <w:b/>
          <w:noProof/>
          <w:sz w:val="24"/>
          <w:szCs w:val="24"/>
        </w:rPr>
        <w:footnoteReference w:id="89"/>
      </w:r>
    </w:p>
    <w:p w:rsidR="00D10D23" w:rsidRDefault="000B273A">
      <w:pPr>
        <w:spacing w:after="107" w:line="240" w:lineRule="auto"/>
        <w:ind w:left="426" w:right="40" w:hanging="426"/>
        <w:jc w:val="both"/>
        <w:rPr>
          <w:rFonts w:ascii="Times New Roman" w:hAnsi="Times New Roman" w:cs="Times New Roman"/>
          <w:iCs/>
          <w:noProof/>
          <w:sz w:val="24"/>
          <w:szCs w:val="24"/>
        </w:rPr>
      </w:pPr>
      <w:r>
        <w:rPr>
          <w:rFonts w:ascii="Times New Roman" w:hAnsi="Times New Roman" w:cs="Times New Roman"/>
          <w:i/>
          <w:iCs/>
          <w:noProof/>
          <w:sz w:val="24"/>
          <w:szCs w:val="24"/>
        </w:rPr>
        <w:tab/>
      </w:r>
      <w:r>
        <w:rPr>
          <w:rFonts w:ascii="Times New Roman" w:hAnsi="Times New Roman" w:cs="Times New Roman"/>
          <w:iCs/>
          <w:noProof/>
          <w:sz w:val="24"/>
          <w:szCs w:val="24"/>
        </w:rPr>
        <w:t>In order to adopt the necessary technical adaptation to Directive 2004/9/EC, the power to adopt acts in accordance with Article 290 of the Treaty should be delegated to the Commission:</w:t>
      </w:r>
    </w:p>
    <w:p w:rsidR="00D10D23" w:rsidRDefault="000B273A">
      <w:pPr>
        <w:widowControl w:val="0"/>
        <w:numPr>
          <w:ilvl w:val="1"/>
          <w:numId w:val="30"/>
        </w:numPr>
        <w:shd w:val="clear" w:color="auto" w:fill="FFFFFF"/>
        <w:spacing w:before="180" w:after="0" w:line="240" w:lineRule="auto"/>
        <w:ind w:left="851" w:right="40" w:hanging="131"/>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to amend that Directive in order to resolve disagreements in relation to GLP compliance;</w:t>
      </w:r>
    </w:p>
    <w:p w:rsidR="00D10D23" w:rsidRDefault="000B273A">
      <w:pPr>
        <w:widowControl w:val="0"/>
        <w:numPr>
          <w:ilvl w:val="1"/>
          <w:numId w:val="30"/>
        </w:numPr>
        <w:shd w:val="clear" w:color="auto" w:fill="FFFFFF"/>
        <w:tabs>
          <w:tab w:val="left" w:pos="865"/>
        </w:tabs>
        <w:spacing w:before="180" w:after="0" w:line="240" w:lineRule="auto"/>
        <w:ind w:right="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to amend the endorsement formula in  that Directive; </w:t>
      </w:r>
    </w:p>
    <w:p w:rsidR="00D10D23" w:rsidRDefault="000B273A">
      <w:pPr>
        <w:widowControl w:val="0"/>
        <w:numPr>
          <w:ilvl w:val="1"/>
          <w:numId w:val="30"/>
        </w:numPr>
        <w:shd w:val="clear" w:color="auto" w:fill="FFFFFF"/>
        <w:tabs>
          <w:tab w:val="left" w:pos="865"/>
        </w:tabs>
        <w:spacing w:before="180" w:after="0" w:line="240" w:lineRule="auto"/>
        <w:ind w:right="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to amend Annex I to that Directive to take account of technical progress.</w:t>
      </w:r>
    </w:p>
    <w:p w:rsidR="00D10D23" w:rsidRDefault="000B273A">
      <w:pPr>
        <w:tabs>
          <w:tab w:val="left" w:pos="865"/>
        </w:tabs>
        <w:spacing w:after="107" w:line="240" w:lineRule="auto"/>
        <w:ind w:left="426" w:right="40" w:hanging="426"/>
        <w:jc w:val="both"/>
        <w:rPr>
          <w:rFonts w:ascii="Times New Roman" w:hAnsi="Times New Roman" w:cs="Times New Roman"/>
          <w:iCs/>
          <w:noProof/>
          <w:sz w:val="24"/>
          <w:szCs w:val="24"/>
        </w:rPr>
      </w:pPr>
      <w:r>
        <w:rPr>
          <w:rFonts w:ascii="Times New Roman" w:hAnsi="Times New Roman" w:cs="Times New Roman"/>
          <w:iCs/>
          <w:noProof/>
          <w:sz w:val="24"/>
          <w:szCs w:val="24"/>
        </w:rPr>
        <w:tab/>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Default"/>
        <w:ind w:left="426" w:hanging="426"/>
        <w:jc w:val="both"/>
        <w:rPr>
          <w:rFonts w:ascii="Times New Roman" w:hAnsi="Times New Roman" w:cs="Times New Roman"/>
          <w:noProof/>
        </w:rPr>
      </w:pPr>
      <w:r>
        <w:rPr>
          <w:rFonts w:ascii="Times New Roman" w:hAnsi="Times New Roman" w:cs="Times New Roman"/>
          <w:i/>
          <w:iCs/>
          <w:noProof/>
          <w:lang w:val="en-US"/>
        </w:rPr>
        <w:t xml:space="preserve"> </w:t>
      </w:r>
    </w:p>
    <w:p w:rsidR="00D10D23" w:rsidRDefault="000B273A">
      <w:pPr>
        <w:pStyle w:val="Default"/>
        <w:ind w:left="426"/>
        <w:jc w:val="both"/>
        <w:rPr>
          <w:rFonts w:ascii="Times New Roman" w:hAnsi="Times New Roman" w:cs="Times New Roman"/>
          <w:noProof/>
        </w:rPr>
      </w:pPr>
      <w:r>
        <w:rPr>
          <w:rFonts w:ascii="Times New Roman" w:hAnsi="Times New Roman" w:cs="Times New Roman"/>
          <w:noProof/>
        </w:rPr>
        <w:t>Accordingly, Directive 2004/9/EC is amended as follows:</w:t>
      </w:r>
    </w:p>
    <w:p w:rsidR="00D10D23" w:rsidRDefault="00D10D23">
      <w:pPr>
        <w:pStyle w:val="Default"/>
        <w:ind w:left="426"/>
        <w:jc w:val="both"/>
        <w:rPr>
          <w:rFonts w:ascii="Times New Roman" w:hAnsi="Times New Roman" w:cs="Times New Roman"/>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 xml:space="preserve">(1) in Article 6, paragraph 3 is replaced by the following: </w:t>
      </w:r>
    </w:p>
    <w:p w:rsidR="00D10D23" w:rsidRDefault="00D10D23">
      <w:pPr>
        <w:pStyle w:val="Default"/>
        <w:ind w:left="426"/>
        <w:jc w:val="both"/>
        <w:rPr>
          <w:rFonts w:ascii="Times New Roman" w:hAnsi="Times New Roman" w:cs="Times New Roman"/>
          <w:noProof/>
        </w:rPr>
      </w:pPr>
    </w:p>
    <w:p w:rsidR="00D10D23" w:rsidRDefault="000B273A">
      <w:pPr>
        <w:pStyle w:val="CM4"/>
        <w:spacing w:before="60" w:after="60"/>
        <w:ind w:left="720"/>
        <w:jc w:val="both"/>
        <w:rPr>
          <w:noProof/>
        </w:rPr>
      </w:pPr>
      <w:r>
        <w:rPr>
          <w:noProof/>
          <w:color w:val="000000"/>
        </w:rPr>
        <w:t>"3. The Commission is empowered to adopt delegated acts in accordance with Article 6a amending this Directive in order to resolve the matters referred to in paragraph 1.</w:t>
      </w:r>
      <w:r>
        <w:rPr>
          <w:noProof/>
        </w:rPr>
        <w:t>";</w:t>
      </w:r>
    </w:p>
    <w:p w:rsidR="00D10D23" w:rsidRDefault="00D10D23">
      <w:pPr>
        <w:pStyle w:val="Default"/>
        <w:ind w:left="860"/>
        <w:jc w:val="both"/>
        <w:rPr>
          <w:rFonts w:ascii="Times New Roman" w:hAnsi="Times New Roman" w:cs="Times New Roman"/>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(2)  the following Article 6a is inserted:</w:t>
      </w:r>
    </w:p>
    <w:p w:rsidR="00D10D23" w:rsidRDefault="00D10D23">
      <w:pPr>
        <w:pStyle w:val="Default"/>
        <w:ind w:left="426"/>
        <w:jc w:val="both"/>
        <w:rPr>
          <w:rFonts w:ascii="Times New Roman" w:hAnsi="Times New Roman" w:cs="Times New Roman"/>
          <w:noProof/>
        </w:rPr>
      </w:pPr>
    </w:p>
    <w:p w:rsidR="00D10D23" w:rsidRDefault="000B273A">
      <w:pPr>
        <w:pStyle w:val="CM4"/>
        <w:spacing w:before="60" w:after="60"/>
        <w:ind w:left="720"/>
        <w:jc w:val="center"/>
        <w:rPr>
          <w:i/>
          <w:noProof/>
          <w:color w:val="000000"/>
        </w:rPr>
      </w:pPr>
      <w:r>
        <w:rPr>
          <w:i/>
          <w:noProof/>
          <w:color w:val="000000"/>
        </w:rPr>
        <w:t>"Article 6a</w:t>
      </w:r>
    </w:p>
    <w:p w:rsidR="00D10D23" w:rsidRDefault="00D10D23">
      <w:pPr>
        <w:pStyle w:val="CM4"/>
        <w:spacing w:before="60" w:after="60"/>
        <w:ind w:left="720"/>
        <w:jc w:val="both"/>
        <w:rPr>
          <w:noProof/>
          <w:color w:val="000000"/>
        </w:rPr>
      </w:pPr>
    </w:p>
    <w:p w:rsidR="00D10D23" w:rsidRDefault="000B273A">
      <w:pPr>
        <w:pStyle w:val="CM4"/>
        <w:spacing w:before="60" w:after="60"/>
        <w:ind w:left="720"/>
        <w:jc w:val="both"/>
        <w:rPr>
          <w:noProof/>
          <w:color w:val="000000"/>
        </w:rPr>
      </w:pPr>
      <w:r>
        <w:rPr>
          <w:noProof/>
          <w:color w:val="000000"/>
        </w:rPr>
        <w:t xml:space="preserve">1. The power to adopt delegated acts is conferred on the Commission subject to the conditions laid down in this Article. </w:t>
      </w:r>
    </w:p>
    <w:p w:rsidR="00D10D23" w:rsidRDefault="00D10D23">
      <w:pPr>
        <w:pStyle w:val="CM4"/>
        <w:spacing w:before="60" w:after="60"/>
        <w:ind w:left="720"/>
        <w:jc w:val="both"/>
        <w:rPr>
          <w:noProof/>
          <w:color w:val="000000"/>
        </w:rPr>
      </w:pPr>
    </w:p>
    <w:p w:rsidR="00D10D23" w:rsidRDefault="000B273A">
      <w:pPr>
        <w:pStyle w:val="CM4"/>
        <w:spacing w:before="60" w:after="60"/>
        <w:ind w:left="720"/>
        <w:jc w:val="both"/>
        <w:rPr>
          <w:noProof/>
          <w:color w:val="000000"/>
        </w:rPr>
      </w:pPr>
      <w:r>
        <w:rPr>
          <w:noProof/>
          <w:color w:val="000000"/>
        </w:rPr>
        <w:t>2. The power to adopt delegated acts referred to in Article 6(3) and Article 8(2) shall be conferred on the Commission for an indeterminate period of time from [date of entry into force of this Omnibus].</w:t>
      </w:r>
    </w:p>
    <w:p w:rsidR="00D10D23" w:rsidRDefault="00D10D23">
      <w:pPr>
        <w:pStyle w:val="CM4"/>
        <w:spacing w:before="60" w:after="60"/>
        <w:ind w:left="720"/>
        <w:jc w:val="both"/>
        <w:rPr>
          <w:noProof/>
          <w:color w:val="000000"/>
        </w:rPr>
      </w:pPr>
    </w:p>
    <w:p w:rsidR="00D10D23" w:rsidRDefault="000B273A">
      <w:pPr>
        <w:pStyle w:val="CM4"/>
        <w:spacing w:before="60" w:after="60"/>
        <w:ind w:left="720"/>
        <w:jc w:val="both"/>
        <w:rPr>
          <w:noProof/>
          <w:color w:val="000000"/>
        </w:rPr>
      </w:pPr>
      <w:r>
        <w:rPr>
          <w:noProof/>
          <w:color w:val="000000"/>
        </w:rPr>
        <w:t xml:space="preserve">3. The delegation of power referred to in Article 6(3) and Article 8(2)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D10D23">
      <w:pPr>
        <w:pStyle w:val="CM4"/>
        <w:spacing w:before="60" w:after="60"/>
        <w:ind w:left="720"/>
        <w:jc w:val="both"/>
        <w:rPr>
          <w:noProof/>
          <w:color w:val="000000"/>
        </w:rPr>
      </w:pPr>
    </w:p>
    <w:p w:rsidR="00D10D23" w:rsidRDefault="000B273A">
      <w:pPr>
        <w:pStyle w:val="CM4"/>
        <w:spacing w:before="60" w:after="60"/>
        <w:ind w:left="720"/>
        <w:jc w:val="both"/>
        <w:rPr>
          <w:noProof/>
          <w:color w:val="000000"/>
        </w:rPr>
      </w:pPr>
      <w:r>
        <w:rPr>
          <w:noProof/>
          <w:color w:val="000000"/>
        </w:rPr>
        <w:lastRenderedPageBreak/>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pStyle w:val="Default"/>
        <w:ind w:left="1580"/>
        <w:jc w:val="both"/>
        <w:rPr>
          <w:rFonts w:ascii="Times New Roman" w:hAnsi="Times New Roman" w:cs="Times New Roman"/>
          <w:noProof/>
        </w:rPr>
      </w:pPr>
    </w:p>
    <w:p w:rsidR="00D10D23" w:rsidRDefault="000B273A">
      <w:pPr>
        <w:pStyle w:val="CM4"/>
        <w:spacing w:before="60" w:after="60"/>
        <w:ind w:left="720"/>
        <w:jc w:val="both"/>
        <w:rPr>
          <w:noProof/>
          <w:color w:val="000000"/>
        </w:rPr>
      </w:pPr>
      <w:r>
        <w:rPr>
          <w:noProof/>
          <w:color w:val="000000"/>
        </w:rPr>
        <w:t xml:space="preserve">5. As soon as it adopts a delegated act, the Commission shall notify it simultaneously to the European Parliament and to the Council. </w:t>
      </w:r>
    </w:p>
    <w:p w:rsidR="00D10D23" w:rsidRDefault="00D10D23">
      <w:pPr>
        <w:pStyle w:val="CM4"/>
        <w:spacing w:before="60" w:after="60"/>
        <w:ind w:left="720"/>
        <w:jc w:val="both"/>
        <w:rPr>
          <w:noProof/>
          <w:color w:val="000000"/>
        </w:rPr>
      </w:pPr>
    </w:p>
    <w:p w:rsidR="00D10D23" w:rsidRDefault="000B273A">
      <w:pPr>
        <w:pStyle w:val="CM4"/>
        <w:spacing w:before="60" w:after="60"/>
        <w:ind w:left="720"/>
        <w:jc w:val="both"/>
        <w:rPr>
          <w:noProof/>
          <w:color w:val="000000"/>
        </w:rPr>
      </w:pPr>
      <w:r>
        <w:rPr>
          <w:noProof/>
          <w:color w:val="000000"/>
        </w:rPr>
        <w:t xml:space="preserve">6. A delegated act adopted pursuant to Article 6(3) and Article 8(2)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D10D23">
      <w:pPr>
        <w:pStyle w:val="Default"/>
        <w:pBdr>
          <w:bottom w:val="single" w:sz="6" w:space="1" w:color="auto"/>
        </w:pBdr>
        <w:ind w:left="709"/>
        <w:jc w:val="both"/>
        <w:rPr>
          <w:rFonts w:ascii="Times New Roman" w:hAnsi="Times New Roman" w:cs="Times New Roman"/>
          <w:noProof/>
        </w:rPr>
      </w:pPr>
    </w:p>
    <w:p w:rsidR="00D10D23" w:rsidRDefault="000B273A">
      <w:pPr>
        <w:pStyle w:val="Default"/>
        <w:jc w:val="both"/>
        <w:rPr>
          <w:rFonts w:ascii="Times New Roman" w:hAnsi="Times New Roman" w:cs="Times New Roman"/>
          <w:noProof/>
          <w:sz w:val="20"/>
          <w:szCs w:val="20"/>
        </w:rPr>
      </w:pP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tab/>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pStyle w:val="Default"/>
        <w:ind w:firstLine="426"/>
        <w:jc w:val="both"/>
        <w:rPr>
          <w:rFonts w:ascii="Times New Roman" w:hAnsi="Times New Roman" w:cs="Times New Roman"/>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(3) in Article 7, paragraph 3 is deleted;</w:t>
      </w:r>
    </w:p>
    <w:p w:rsidR="00D10D23" w:rsidRDefault="00D10D23">
      <w:pPr>
        <w:pStyle w:val="Default"/>
        <w:ind w:left="1580"/>
        <w:rPr>
          <w:rFonts w:ascii="Times New Roman" w:hAnsi="Times New Roman" w:cs="Times New Roman"/>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(4) in Article 8, paragraph 2 is replaced by the following:</w:t>
      </w:r>
    </w:p>
    <w:p w:rsidR="00D10D23" w:rsidRDefault="00D10D23">
      <w:pPr>
        <w:pStyle w:val="Default"/>
        <w:ind w:firstLine="426"/>
        <w:jc w:val="both"/>
        <w:rPr>
          <w:rFonts w:ascii="Times New Roman" w:hAnsi="Times New Roman" w:cs="Times New Roman"/>
          <w:noProof/>
        </w:rPr>
      </w:pPr>
    </w:p>
    <w:p w:rsidR="00D10D23" w:rsidRDefault="000B273A">
      <w:pPr>
        <w:pStyle w:val="CM4"/>
        <w:spacing w:before="60" w:after="60"/>
        <w:ind w:left="720"/>
        <w:jc w:val="both"/>
        <w:rPr>
          <w:noProof/>
          <w:color w:val="000000"/>
        </w:rPr>
      </w:pPr>
      <w:r>
        <w:rPr>
          <w:noProof/>
          <w:color w:val="000000"/>
        </w:rPr>
        <w:t>"2. The Commission is empowered to adopt delegated acts in accordance with Article 6a amending:</w:t>
      </w:r>
    </w:p>
    <w:p w:rsidR="00D10D23" w:rsidRDefault="00D10D23">
      <w:pPr>
        <w:pStyle w:val="CM4"/>
        <w:spacing w:before="60" w:after="60"/>
        <w:ind w:left="720"/>
        <w:jc w:val="both"/>
        <w:rPr>
          <w:noProof/>
          <w:color w:val="000000"/>
        </w:rPr>
      </w:pPr>
    </w:p>
    <w:p w:rsidR="00D10D23" w:rsidRDefault="000B273A">
      <w:pPr>
        <w:pStyle w:val="CM4"/>
        <w:spacing w:before="60" w:after="60"/>
        <w:ind w:left="720"/>
        <w:jc w:val="both"/>
        <w:rPr>
          <w:noProof/>
          <w:color w:val="000000"/>
        </w:rPr>
      </w:pPr>
      <w:r>
        <w:rPr>
          <w:noProof/>
          <w:color w:val="000000"/>
        </w:rPr>
        <w:t>(a) the formula in Article 2(2);</w:t>
      </w:r>
    </w:p>
    <w:p w:rsidR="00D10D23" w:rsidRDefault="000B273A">
      <w:pPr>
        <w:pStyle w:val="CM4"/>
        <w:spacing w:before="60" w:after="60"/>
        <w:ind w:left="720"/>
        <w:jc w:val="both"/>
        <w:rPr>
          <w:noProof/>
          <w:color w:val="000000"/>
        </w:rPr>
      </w:pPr>
      <w:r>
        <w:rPr>
          <w:noProof/>
          <w:color w:val="000000"/>
        </w:rPr>
        <w:t xml:space="preserve">(b) Annex I, to take account of technical progress.". </w:t>
      </w:r>
    </w:p>
    <w:p w:rsidR="00D10D23" w:rsidRDefault="000B273A">
      <w:pPr>
        <w:pStyle w:val="CM4"/>
        <w:spacing w:before="60" w:after="60"/>
        <w:ind w:left="720"/>
        <w:jc w:val="both"/>
        <w:rPr>
          <w:noProof/>
          <w:color w:val="000000"/>
        </w:rPr>
      </w:pPr>
      <w:r>
        <w:rPr>
          <w:noProof/>
          <w:color w:val="000000"/>
        </w:rPr>
        <w:br/>
      </w:r>
    </w:p>
    <w:p w:rsidR="00D10D23" w:rsidRDefault="000B273A">
      <w:pPr>
        <w:pStyle w:val="ListParagraph"/>
        <w:keepNext/>
        <w:keepLines/>
        <w:widowControl w:val="0"/>
        <w:numPr>
          <w:ilvl w:val="0"/>
          <w:numId w:val="1"/>
        </w:numPr>
        <w:spacing w:before="100" w:beforeAutospacing="1" w:after="100" w:afterAutospacing="1" w:line="240" w:lineRule="auto"/>
        <w:jc w:val="both"/>
        <w:outlineLvl w:val="0"/>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Directive 2004/10/EC of the European Parliament and of the Council of </w:t>
      </w:r>
      <w:r>
        <w:rPr>
          <w:rStyle w:val="Corpsdutexte"/>
          <w:rFonts w:ascii="Times New Roman" w:hAnsi="Times New Roman" w:cs="Times New Roman"/>
          <w:b/>
          <w:noProof/>
          <w:sz w:val="24"/>
          <w:szCs w:val="24"/>
          <w:lang w:val="sl"/>
        </w:rPr>
        <w:t xml:space="preserve">11 </w:t>
      </w:r>
      <w:r>
        <w:rPr>
          <w:rStyle w:val="Corpsdutexte"/>
          <w:rFonts w:ascii="Times New Roman" w:hAnsi="Times New Roman" w:cs="Times New Roman"/>
          <w:b/>
          <w:noProof/>
          <w:sz w:val="24"/>
          <w:szCs w:val="24"/>
        </w:rPr>
        <w:t xml:space="preserve">February </w:t>
      </w:r>
      <w:r>
        <w:rPr>
          <w:rStyle w:val="Corpsdutexte"/>
          <w:rFonts w:ascii="Times New Roman" w:hAnsi="Times New Roman" w:cs="Times New Roman"/>
          <w:b/>
          <w:noProof/>
          <w:sz w:val="24"/>
          <w:szCs w:val="24"/>
          <w:lang w:val="sl"/>
        </w:rPr>
        <w:t xml:space="preserve">2004 </w:t>
      </w:r>
      <w:r>
        <w:rPr>
          <w:rStyle w:val="Corpsdutexte"/>
          <w:rFonts w:ascii="Times New Roman" w:hAnsi="Times New Roman" w:cs="Times New Roman"/>
          <w:b/>
          <w:noProof/>
          <w:sz w:val="24"/>
          <w:szCs w:val="24"/>
        </w:rPr>
        <w:t>on the harmonisation of laws, regulations and administrative provisions relating to the application of the principles of good laboratory practice and the verification of their applications for tests on chemical substances</w:t>
      </w:r>
      <w:r>
        <w:rPr>
          <w:rStyle w:val="FootnoteReference"/>
          <w:rFonts w:ascii="Times New Roman" w:hAnsi="Times New Roman" w:cs="Times New Roman"/>
          <w:b/>
          <w:noProof/>
          <w:sz w:val="24"/>
          <w:szCs w:val="24"/>
        </w:rPr>
        <w:footnoteReference w:id="90"/>
      </w:r>
    </w:p>
    <w:p w:rsidR="00D10D23" w:rsidRDefault="000B273A">
      <w:pPr>
        <w:pStyle w:val="Default"/>
        <w:spacing w:before="100" w:beforeAutospacing="1" w:after="100" w:afterAutospacing="1"/>
        <w:ind w:left="360"/>
        <w:jc w:val="both"/>
        <w:rPr>
          <w:rFonts w:ascii="Times New Roman" w:hAnsi="Times New Roman" w:cs="Times New Roman"/>
          <w:noProof/>
          <w:lang w:val="en-US"/>
        </w:rPr>
      </w:pPr>
      <w:r>
        <w:rPr>
          <w:rFonts w:ascii="Times New Roman" w:hAnsi="Times New Roman" w:cs="Times New Roman"/>
          <w:noProof/>
          <w:lang w:val="en-US"/>
        </w:rPr>
        <w:t>In order to ensure the necessary technical adaptations to Directive 2004/10/EC, the power to adopt acts in accordance with Article 290 of the Treaty should be delegated to the Commission to amend Annex I to that Directive in order to adapt it to technical progress with regard to the principles of good laboratory practice, and to amend that Directive in order to introduce necessary technical adaptations</w:t>
      </w:r>
      <w:r>
        <w:rPr>
          <w:rFonts w:ascii="Times New Roman" w:hAnsi="Times New Roman" w:cs="Times New Roman"/>
          <w:i/>
          <w:noProof/>
          <w:lang w:val="en-US"/>
        </w:rPr>
        <w:t>.</w:t>
      </w:r>
      <w:r>
        <w:rPr>
          <w:rFonts w:ascii="Times New Roman" w:hAnsi="Times New Roman" w:cs="Times New Roman"/>
          <w:noProof/>
          <w:lang w:val="en-US"/>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Default"/>
        <w:ind w:left="360"/>
        <w:jc w:val="both"/>
        <w:rPr>
          <w:rFonts w:ascii="Times New Roman" w:hAnsi="Times New Roman" w:cs="Times New Roman"/>
          <w:noProof/>
        </w:rPr>
      </w:pPr>
      <w:r>
        <w:rPr>
          <w:rFonts w:ascii="Times New Roman" w:hAnsi="Times New Roman" w:cs="Times New Roman"/>
          <w:noProof/>
        </w:rPr>
        <w:lastRenderedPageBreak/>
        <w:t>Accordingly, Directive 2004/10/EC is amended as follows:</w:t>
      </w:r>
    </w:p>
    <w:p w:rsidR="00D10D23" w:rsidRDefault="00D10D23">
      <w:pPr>
        <w:pStyle w:val="Default"/>
        <w:ind w:left="360"/>
        <w:rPr>
          <w:rFonts w:ascii="Times New Roman" w:hAnsi="Times New Roman" w:cs="Times New Roman"/>
          <w:i/>
          <w:iCs/>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 xml:space="preserve">(1) Article 3a is replaced by the following: </w:t>
      </w:r>
    </w:p>
    <w:p w:rsidR="00D10D23" w:rsidRDefault="00D10D23">
      <w:pPr>
        <w:pStyle w:val="CM4"/>
        <w:spacing w:before="60" w:after="60"/>
        <w:ind w:left="360"/>
        <w:rPr>
          <w:noProof/>
          <w:color w:val="000000"/>
        </w:rPr>
      </w:pPr>
    </w:p>
    <w:p w:rsidR="00D10D23" w:rsidRDefault="000B273A">
      <w:pPr>
        <w:pStyle w:val="CM4"/>
        <w:spacing w:before="60" w:after="60"/>
        <w:ind w:left="360" w:firstLine="720"/>
        <w:jc w:val="center"/>
        <w:rPr>
          <w:i/>
          <w:noProof/>
        </w:rPr>
      </w:pPr>
      <w:r>
        <w:rPr>
          <w:noProof/>
          <w:color w:val="000000"/>
        </w:rPr>
        <w:t>"</w:t>
      </w:r>
      <w:r>
        <w:rPr>
          <w:i/>
          <w:noProof/>
          <w:color w:val="000000"/>
        </w:rPr>
        <w:t>Article 3a</w:t>
      </w:r>
    </w:p>
    <w:p w:rsidR="00D10D23" w:rsidRDefault="000B273A">
      <w:pPr>
        <w:pStyle w:val="CM4"/>
        <w:spacing w:before="60" w:after="60"/>
        <w:ind w:left="1080"/>
        <w:jc w:val="both"/>
        <w:rPr>
          <w:noProof/>
        </w:rPr>
      </w:pPr>
      <w:r>
        <w:rPr>
          <w:noProof/>
        </w:rPr>
        <w:t>The Commission is empowered to adopt delegated acts in accordance with Article 3b amending Annex I to adapt it to technical progress, with regard to principles of GLP.";</w:t>
      </w:r>
    </w:p>
    <w:p w:rsidR="00D10D23" w:rsidRDefault="00D10D23">
      <w:pPr>
        <w:pStyle w:val="Default"/>
        <w:ind w:firstLine="426"/>
        <w:jc w:val="both"/>
        <w:rPr>
          <w:rFonts w:ascii="Times New Roman" w:hAnsi="Times New Roman" w:cs="Times New Roman"/>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 xml:space="preserve"> (2) the following Article 3b is inserted:</w:t>
      </w:r>
    </w:p>
    <w:p w:rsidR="00D10D23" w:rsidRDefault="00D10D23">
      <w:pPr>
        <w:pStyle w:val="Default"/>
        <w:ind w:left="360"/>
        <w:rPr>
          <w:rFonts w:ascii="Times New Roman" w:hAnsi="Times New Roman" w:cs="Times New Roman"/>
          <w:noProof/>
        </w:rPr>
      </w:pPr>
    </w:p>
    <w:p w:rsidR="00D10D23" w:rsidRDefault="000B273A">
      <w:pPr>
        <w:pStyle w:val="Default"/>
        <w:ind w:left="1080"/>
        <w:jc w:val="center"/>
        <w:rPr>
          <w:rFonts w:ascii="Times New Roman" w:hAnsi="Times New Roman" w:cs="Times New Roman"/>
          <w:i/>
          <w:iCs/>
          <w:noProof/>
        </w:rPr>
      </w:pPr>
      <w:r>
        <w:rPr>
          <w:rFonts w:ascii="Times New Roman" w:hAnsi="Times New Roman" w:cs="Times New Roman"/>
          <w:iCs/>
          <w:noProof/>
        </w:rPr>
        <w:t>"</w:t>
      </w:r>
      <w:r>
        <w:rPr>
          <w:rFonts w:ascii="Times New Roman" w:hAnsi="Times New Roman" w:cs="Times New Roman"/>
          <w:i/>
          <w:iCs/>
          <w:noProof/>
        </w:rPr>
        <w:t>Article 3b</w:t>
      </w:r>
    </w:p>
    <w:p w:rsidR="00D10D23" w:rsidRDefault="00D10D23">
      <w:pPr>
        <w:pStyle w:val="Default"/>
        <w:ind w:left="1080"/>
        <w:rPr>
          <w:rFonts w:ascii="Times New Roman" w:hAnsi="Times New Roman" w:cs="Times New Roman"/>
          <w:i/>
          <w:iCs/>
          <w:noProof/>
        </w:rPr>
      </w:pPr>
    </w:p>
    <w:p w:rsidR="00D10D23" w:rsidRDefault="000B273A">
      <w:pPr>
        <w:pStyle w:val="Default"/>
        <w:ind w:left="1080"/>
        <w:jc w:val="both"/>
        <w:rPr>
          <w:rFonts w:ascii="Times New Roman" w:hAnsi="Times New Roman" w:cs="Times New Roman"/>
          <w:noProof/>
        </w:rPr>
      </w:pPr>
      <w:r>
        <w:rPr>
          <w:rFonts w:ascii="Times New Roman" w:hAnsi="Times New Roman" w:cs="Times New Roman"/>
          <w:noProof/>
        </w:rPr>
        <w:t xml:space="preserve">1. The power to adopt delegated acts is conferred on the Commission subject to the conditions laid down in this Article. </w:t>
      </w:r>
    </w:p>
    <w:p w:rsidR="00D10D23" w:rsidRDefault="00D10D23">
      <w:pPr>
        <w:pStyle w:val="Default"/>
        <w:ind w:left="1080"/>
        <w:jc w:val="both"/>
        <w:rPr>
          <w:rFonts w:ascii="Times New Roman" w:hAnsi="Times New Roman" w:cs="Times New Roman"/>
          <w:noProof/>
        </w:rPr>
      </w:pPr>
    </w:p>
    <w:p w:rsidR="00D10D23" w:rsidRDefault="000B273A">
      <w:pPr>
        <w:pStyle w:val="Default"/>
        <w:ind w:left="1080"/>
        <w:jc w:val="both"/>
        <w:rPr>
          <w:rFonts w:ascii="Times New Roman" w:hAnsi="Times New Roman" w:cs="Times New Roman"/>
          <w:noProof/>
        </w:rPr>
      </w:pPr>
      <w:r>
        <w:rPr>
          <w:rFonts w:ascii="Times New Roman" w:hAnsi="Times New Roman" w:cs="Times New Roman"/>
          <w:noProof/>
        </w:rPr>
        <w:t>2. The power to adopt delegated acts referred to in Article 3a and Article 5(2)   shall be conferred on the Commission for an indeterminate period of time from [date of entry into force of this Omnibus].</w:t>
      </w:r>
    </w:p>
    <w:p w:rsidR="00D10D23" w:rsidRDefault="00D10D23">
      <w:pPr>
        <w:pStyle w:val="Default"/>
        <w:ind w:left="1080"/>
        <w:jc w:val="both"/>
        <w:rPr>
          <w:rFonts w:ascii="Times New Roman" w:hAnsi="Times New Roman" w:cs="Times New Roman"/>
          <w:noProof/>
        </w:rPr>
      </w:pPr>
    </w:p>
    <w:p w:rsidR="00D10D23" w:rsidRDefault="000B273A">
      <w:pPr>
        <w:pStyle w:val="Default"/>
        <w:ind w:left="1080"/>
        <w:jc w:val="both"/>
        <w:rPr>
          <w:rFonts w:ascii="Times New Roman" w:hAnsi="Times New Roman" w:cs="Times New Roman"/>
          <w:noProof/>
        </w:rPr>
      </w:pPr>
      <w:r>
        <w:rPr>
          <w:rFonts w:ascii="Times New Roman" w:hAnsi="Times New Roman" w:cs="Times New Roman"/>
          <w:noProof/>
        </w:rPr>
        <w:t xml:space="preserve">3. The delegation of power referred to in Article 3a and Article 5(2)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rPr>
        <w:t xml:space="preserve">Official Journal of the European Union </w:t>
      </w:r>
      <w:r>
        <w:rPr>
          <w:rFonts w:ascii="Times New Roman" w:hAnsi="Times New Roman" w:cs="Times New Roman"/>
          <w:noProof/>
        </w:rPr>
        <w:t xml:space="preserve">or at a later date specified therein. It shall not affect the validity of any delegated acts already in force. </w:t>
      </w:r>
    </w:p>
    <w:p w:rsidR="00D10D23" w:rsidRDefault="00D10D23">
      <w:pPr>
        <w:pStyle w:val="Default"/>
        <w:ind w:left="720"/>
        <w:rPr>
          <w:rFonts w:ascii="Times New Roman" w:hAnsi="Times New Roman" w:cs="Times New Roman"/>
          <w:noProof/>
        </w:rPr>
      </w:pPr>
    </w:p>
    <w:p w:rsidR="00D10D23" w:rsidRDefault="000B273A">
      <w:pPr>
        <w:pStyle w:val="Default"/>
        <w:ind w:left="1080"/>
        <w:jc w:val="both"/>
        <w:rPr>
          <w:rFonts w:ascii="Times New Roman" w:hAnsi="Times New Roman" w:cs="Times New Roman"/>
          <w:noProof/>
        </w:rPr>
      </w:pPr>
      <w:r>
        <w:rPr>
          <w:rFonts w:ascii="Times New Roman" w:hAnsi="Times New Roman" w:cs="Times New Roman"/>
          <w:noProof/>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pStyle w:val="Default"/>
        <w:ind w:left="1080"/>
        <w:jc w:val="both"/>
        <w:rPr>
          <w:rFonts w:ascii="Times New Roman" w:hAnsi="Times New Roman" w:cs="Times New Roman"/>
          <w:noProof/>
        </w:rPr>
      </w:pPr>
    </w:p>
    <w:p w:rsidR="00D10D23" w:rsidRDefault="000B273A">
      <w:pPr>
        <w:pStyle w:val="Default"/>
        <w:ind w:left="1080"/>
        <w:jc w:val="both"/>
        <w:rPr>
          <w:rFonts w:ascii="Times New Roman" w:hAnsi="Times New Roman" w:cs="Times New Roman"/>
          <w:noProof/>
        </w:rPr>
      </w:pPr>
      <w:r>
        <w:rPr>
          <w:rFonts w:ascii="Times New Roman" w:hAnsi="Times New Roman" w:cs="Times New Roman"/>
          <w:noProof/>
        </w:rPr>
        <w:t xml:space="preserve">5. As soon as it adopts a delegated act, the Commission shall notify it simultaneously to the European Parliament and to the Council. </w:t>
      </w:r>
    </w:p>
    <w:p w:rsidR="00D10D23" w:rsidRDefault="00D10D23">
      <w:pPr>
        <w:pStyle w:val="Default"/>
        <w:ind w:left="1080"/>
        <w:jc w:val="both"/>
        <w:rPr>
          <w:rFonts w:ascii="Times New Roman" w:hAnsi="Times New Roman" w:cs="Times New Roman"/>
          <w:noProof/>
        </w:rPr>
      </w:pPr>
    </w:p>
    <w:p w:rsidR="00D10D23" w:rsidRDefault="000B273A">
      <w:pPr>
        <w:pStyle w:val="Default"/>
        <w:pBdr>
          <w:bottom w:val="single" w:sz="6" w:space="1" w:color="auto"/>
        </w:pBdr>
        <w:ind w:left="1080"/>
        <w:jc w:val="both"/>
        <w:rPr>
          <w:rFonts w:ascii="Times New Roman" w:hAnsi="Times New Roman" w:cs="Times New Roman"/>
          <w:noProof/>
        </w:rPr>
      </w:pPr>
      <w:r>
        <w:rPr>
          <w:rFonts w:ascii="Times New Roman" w:hAnsi="Times New Roman" w:cs="Times New Roman"/>
          <w:noProof/>
        </w:rPr>
        <w:t xml:space="preserve">6. A delegated act adopted pursuant to Article 3a and Article 5(2)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D10D23">
      <w:pPr>
        <w:pStyle w:val="Default"/>
        <w:pBdr>
          <w:bottom w:val="single" w:sz="6" w:space="1" w:color="auto"/>
        </w:pBdr>
        <w:ind w:left="1080"/>
        <w:jc w:val="both"/>
        <w:rPr>
          <w:rFonts w:ascii="Times New Roman" w:hAnsi="Times New Roman" w:cs="Times New Roman"/>
          <w:noProof/>
        </w:rPr>
      </w:pPr>
    </w:p>
    <w:p w:rsidR="00D10D23" w:rsidRDefault="000B273A">
      <w:pPr>
        <w:pStyle w:val="Default"/>
        <w:ind w:left="1080"/>
        <w:jc w:val="both"/>
        <w:rPr>
          <w:rFonts w:ascii="Times New Roman" w:hAnsi="Times New Roman" w:cs="Times New Roman"/>
          <w:noProof/>
          <w:sz w:val="20"/>
          <w:szCs w:val="20"/>
        </w:rPr>
      </w:pP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pStyle w:val="Default"/>
        <w:ind w:left="720"/>
        <w:rPr>
          <w:rFonts w:ascii="Times New Roman" w:hAnsi="Times New Roman" w:cs="Times New Roman"/>
          <w:noProof/>
        </w:rPr>
      </w:pPr>
    </w:p>
    <w:p w:rsidR="00D10D23" w:rsidRDefault="000B273A">
      <w:pPr>
        <w:pStyle w:val="Default"/>
        <w:ind w:firstLine="426"/>
        <w:jc w:val="both"/>
        <w:rPr>
          <w:rFonts w:ascii="Times New Roman" w:hAnsi="Times New Roman" w:cs="Times New Roman"/>
          <w:noProof/>
        </w:rPr>
      </w:pPr>
      <w:r>
        <w:rPr>
          <w:rFonts w:ascii="Times New Roman" w:hAnsi="Times New Roman" w:cs="Times New Roman"/>
          <w:noProof/>
        </w:rPr>
        <w:t>(3) Article 4 is deleted;</w:t>
      </w:r>
    </w:p>
    <w:p w:rsidR="00D10D23" w:rsidRDefault="00D10D23">
      <w:pPr>
        <w:pStyle w:val="Default"/>
        <w:ind w:left="720"/>
        <w:rPr>
          <w:rFonts w:ascii="Times New Roman" w:hAnsi="Times New Roman" w:cs="Times New Roman"/>
          <w:noProof/>
        </w:rPr>
      </w:pPr>
    </w:p>
    <w:p w:rsidR="00D10D23" w:rsidRDefault="000B273A">
      <w:pPr>
        <w:pStyle w:val="Default"/>
        <w:ind w:left="426"/>
        <w:jc w:val="both"/>
        <w:rPr>
          <w:rFonts w:ascii="Times New Roman" w:hAnsi="Times New Roman" w:cs="Times New Roman"/>
          <w:noProof/>
        </w:rPr>
      </w:pPr>
      <w:r>
        <w:rPr>
          <w:rFonts w:ascii="Times New Roman" w:hAnsi="Times New Roman" w:cs="Times New Roman"/>
          <w:noProof/>
        </w:rPr>
        <w:t>(4) in Article 5(2), the third and fourth subparagraphs are replaced by the following:</w:t>
      </w:r>
    </w:p>
    <w:p w:rsidR="00D10D23" w:rsidRDefault="00D10D23">
      <w:pPr>
        <w:pStyle w:val="Default"/>
        <w:ind w:left="720"/>
        <w:rPr>
          <w:rFonts w:ascii="Times New Roman" w:hAnsi="Times New Roman" w:cs="Times New Roman"/>
          <w:noProof/>
        </w:rPr>
      </w:pPr>
    </w:p>
    <w:p w:rsidR="00D10D23" w:rsidRDefault="000B273A">
      <w:pPr>
        <w:pStyle w:val="Default"/>
        <w:ind w:left="720"/>
        <w:jc w:val="both"/>
        <w:rPr>
          <w:noProof/>
        </w:rPr>
      </w:pPr>
      <w:r>
        <w:rPr>
          <w:noProof/>
        </w:rPr>
        <w:lastRenderedPageBreak/>
        <w:t xml:space="preserve">"The Commission is empowered to adopt delegated acts in accordance with Article 3b amending this Directive to introduce necessary technical adaptations.". </w:t>
      </w:r>
    </w:p>
    <w:p w:rsidR="00D10D23" w:rsidRDefault="00D10D23">
      <w:pPr>
        <w:pStyle w:val="Default"/>
        <w:ind w:left="720"/>
        <w:rPr>
          <w:rFonts w:ascii="Times New Roman" w:hAnsi="Times New Roman" w:cs="Times New Roman"/>
          <w:noProof/>
        </w:rPr>
      </w:pPr>
    </w:p>
    <w:p w:rsidR="00D10D23" w:rsidRDefault="00D10D23">
      <w:pPr>
        <w:pStyle w:val="Default"/>
        <w:ind w:left="720"/>
        <w:rPr>
          <w:rFonts w:ascii="Times New Roman" w:hAnsi="Times New Roman" w:cs="Times New Roman"/>
          <w:i/>
          <w:iCs/>
          <w:noProof/>
        </w:rPr>
      </w:pPr>
    </w:p>
    <w:p w:rsidR="00D10D23" w:rsidRDefault="000B273A">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Directive 2006/42/EC of the European Parliament and of the Council on machinery, and amending Directive 95/16/EC </w:t>
      </w:r>
      <w:r>
        <w:rPr>
          <w:rStyle w:val="FootnoteReference"/>
          <w:rFonts w:ascii="Times New Roman" w:hAnsi="Times New Roman" w:cs="Times New Roman"/>
          <w:noProof/>
          <w:sz w:val="24"/>
          <w:szCs w:val="24"/>
        </w:rPr>
        <w:footnoteReference w:id="91"/>
      </w:r>
    </w:p>
    <w:p w:rsidR="00D10D23" w:rsidRDefault="000B273A">
      <w:pPr>
        <w:autoSpaceDE w:val="0"/>
        <w:autoSpaceDN w:val="0"/>
        <w:adjustRightInd w:val="0"/>
        <w:spacing w:before="100" w:beforeAutospacing="1" w:after="100" w:afterAutospacing="1"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In order to take into account new developments, the power to adopt acts in accordance with Article 290 of the Treaty should be delegated to the Commission to amend the indicative list of safety components in Annex V to Directive 2006/42/EC.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Directive </w:t>
      </w:r>
      <w:r>
        <w:rPr>
          <w:rFonts w:ascii="Times New Roman" w:hAnsi="Times New Roman" w:cs="Times New Roman"/>
          <w:bCs/>
          <w:noProof/>
          <w:sz w:val="24"/>
          <w:szCs w:val="24"/>
        </w:rPr>
        <w:t>2006/42/EC</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concerning necessary measures to </w:t>
      </w:r>
      <w:r>
        <w:rPr>
          <w:rFonts w:ascii="Times New Roman" w:hAnsi="Times New Roman" w:cs="Times New Roman"/>
          <w:noProof/>
          <w:sz w:val="24"/>
          <w:szCs w:val="24"/>
          <w:lang w:val="en"/>
        </w:rPr>
        <w:t>deal with potentially hazardous machinery</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2006/42/EC is amended as follows:  </w:t>
      </w:r>
    </w:p>
    <w:p w:rsidR="00D10D23" w:rsidRDefault="000B273A">
      <w:pPr>
        <w:pStyle w:val="Default"/>
        <w:tabs>
          <w:tab w:val="left" w:pos="851"/>
        </w:tabs>
        <w:ind w:left="851" w:hanging="425"/>
        <w:jc w:val="both"/>
        <w:rPr>
          <w:rFonts w:ascii="Times New Roman" w:hAnsi="Times New Roman" w:cs="Times New Roman"/>
          <w:noProof/>
        </w:rPr>
      </w:pPr>
      <w:r>
        <w:rPr>
          <w:rFonts w:ascii="Times New Roman" w:hAnsi="Times New Roman" w:cs="Times New Roman"/>
          <w:noProof/>
        </w:rPr>
        <w:t xml:space="preserve">(1) in Article 8, paragraph 1 is replaced by the following: </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1. The Commission is empowered to adopt delegated acts in accordance with Article 21a amending Annex V to update the indicative list of safety components.</w:t>
      </w:r>
      <w:r>
        <w:rPr>
          <w:rFonts w:ascii="Times New Roman" w:hAnsi="Times New Roman" w:cs="Times New Roman"/>
          <w:bCs/>
          <w:iCs/>
          <w:noProof/>
          <w:sz w:val="24"/>
          <w:szCs w:val="24"/>
        </w:rPr>
        <w:t>";</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(2)  in Article 9(3), the second and third subparagraphs are replaced by the following:</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"Taking due account of the results of that consultation, the Commission shall adopt the necessary measures by implementing acts. Those implementing acts shall be adopted in accordance with the procedure referred to in Article 22(3)."; </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 xml:space="preserve">(3)  the following Article 21a is inserted:  </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1080"/>
        <w:jc w:val="center"/>
        <w:rPr>
          <w:rFonts w:ascii="Times New Roman" w:hAnsi="Times New Roman" w:cs="Times New Roman"/>
          <w:b/>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21a</w:t>
      </w:r>
      <w:r>
        <w:rPr>
          <w:rFonts w:ascii="Times New Roman" w:hAnsi="Times New Roman" w:cs="Times New Roman"/>
          <w:bCs/>
          <w:i/>
          <w:iCs/>
          <w:noProof/>
          <w:sz w:val="24"/>
          <w:szCs w:val="24"/>
        </w:rPr>
        <w:br/>
      </w:r>
      <w:r>
        <w:rPr>
          <w:rFonts w:ascii="Times New Roman" w:hAnsi="Times New Roman" w:cs="Times New Roman"/>
          <w:b/>
          <w:bCs/>
          <w:iCs/>
          <w:noProof/>
          <w:sz w:val="24"/>
          <w:szCs w:val="24"/>
        </w:rPr>
        <w:t>Exercise of the delegation</w:t>
      </w: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lastRenderedPageBreak/>
        <w:t>2. The power to adopt delegated acts referred to in Article 8(1) shall be conferred on the Commission for an indeterminate period of time from [date of entry into force of this Omnibus].</w:t>
      </w: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3. The delegation of power referred to in Article 8(1)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line="240" w:lineRule="auto"/>
        <w:ind w:left="1080"/>
        <w:jc w:val="both"/>
        <w:rPr>
          <w:rFonts w:ascii="Times New Roman" w:hAnsi="Times New Roman" w:cs="Times New Roman"/>
          <w:noProof/>
          <w:sz w:val="20"/>
          <w:szCs w:val="20"/>
        </w:rPr>
      </w:pPr>
      <w:r>
        <w:rPr>
          <w:rFonts w:ascii="Times New Roman" w:hAnsi="Times New Roman" w:cs="Times New Roman"/>
          <w:bCs/>
          <w:iCs/>
          <w:noProof/>
          <w:sz w:val="24"/>
          <w:szCs w:val="24"/>
        </w:rPr>
        <w:t>6. A delegated act adopted pursuant to Article 8(1) shall enter into force only if no objection has been expressed either by the European Parliament or the Council within a period of two months of notification of that act to the European</w:t>
      </w:r>
      <w:r>
        <w:rPr>
          <w:rFonts w:ascii="Times New Roman" w:hAnsi="Times New Roman" w:cs="Times New Roman"/>
          <w:noProof/>
          <w:sz w:val="24"/>
          <w:szCs w:val="24"/>
        </w:rPr>
        <w:t xml:space="preserve">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w:t>
      </w:r>
      <w:r>
        <w:rPr>
          <w:rFonts w:ascii="Times New Roman" w:hAnsi="Times New Roman" w:cs="Times New Roman"/>
          <w:noProof/>
          <w:sz w:val="20"/>
          <w:szCs w:val="20"/>
        </w:rPr>
        <w:tab/>
        <w:t>OJ L 123, 12.5.2016, p.1.";</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(4) in Article 22, paragraph 3 is replaced by the following:</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1080"/>
        <w:jc w:val="both"/>
        <w:rPr>
          <w:rFonts w:ascii="Times New Roman" w:hAnsi="Times New Roman" w:cs="Times New Roman"/>
          <w:noProof/>
          <w:sz w:val="20"/>
          <w:szCs w:val="20"/>
          <w:lang w:eastAsia="ja-JP"/>
        </w:rPr>
      </w:pPr>
      <w:r>
        <w:rPr>
          <w:rFonts w:ascii="Times New Roman" w:hAnsi="Times New Roman" w:cs="Times New Roman"/>
          <w:bCs/>
          <w:iCs/>
          <w:noProof/>
          <w:sz w:val="24"/>
          <w:szCs w:val="24"/>
        </w:rPr>
        <w:t xml:space="preserve">"3. Where reference is made to this paragraph, Article 5 of Regulation (EU) No 182/2011of the European Parliament and of the Council* shall apply. </w:t>
      </w:r>
      <w:r>
        <w:rPr>
          <w:rFonts w:ascii="Times New Roman" w:hAnsi="Times New Roman" w:cs="Times New Roman"/>
          <w:bCs/>
          <w:iCs/>
          <w:noProof/>
          <w:sz w:val="24"/>
          <w:szCs w:val="24"/>
        </w:rPr>
        <w:tab/>
      </w:r>
      <w:r>
        <w:rPr>
          <w:rFonts w:ascii="Times New Roman" w:hAnsi="Times New Roman" w:cs="Times New Roman"/>
          <w:bCs/>
          <w:iCs/>
          <w:noProof/>
          <w:sz w:val="24"/>
          <w:szCs w:val="24"/>
        </w:rPr>
        <w:br/>
        <w:t>____________________</w:t>
      </w:r>
      <w:r>
        <w:rPr>
          <w:rFonts w:ascii="Times New Roman" w:hAnsi="Times New Roman" w:cs="Times New Roman"/>
          <w:bCs/>
          <w:iCs/>
          <w:noProof/>
          <w:sz w:val="24"/>
          <w:szCs w:val="24"/>
        </w:rPr>
        <w:br/>
      </w:r>
      <w:r>
        <w:rPr>
          <w:rFonts w:ascii="Times New Roman" w:hAnsi="Times New Roman" w:cs="Times New Roman"/>
          <w:noProof/>
          <w:sz w:val="20"/>
          <w:szCs w:val="20"/>
          <w:lang w:eastAsia="ja-JP"/>
        </w:rPr>
        <w:t>*</w:t>
      </w:r>
      <w:r>
        <w:rPr>
          <w:rFonts w:ascii="Times New Roman" w:hAnsi="Times New Roman" w:cs="Times New Roman"/>
          <w:noProof/>
          <w:sz w:val="20"/>
          <w:szCs w:val="20"/>
          <w:lang w:eastAsia="ja-JP"/>
        </w:rPr>
        <w:tab/>
      </w:r>
      <w:r>
        <w:rPr>
          <w:rFonts w:ascii="Times New Roman" w:hAnsi="Times New Roman" w:cs="Times New Roman"/>
          <w:bCs/>
          <w:iCs/>
          <w:noProof/>
          <w:sz w:val="20"/>
          <w:szCs w:val="20"/>
          <w:lang w:eastAsia="ja-JP"/>
        </w:rPr>
        <w:t>Regulation (EU) No 182/2011of the European Parliament and of the Council</w:t>
      </w:r>
      <w:r>
        <w:rPr>
          <w:rFonts w:ascii="Times New Roman" w:hAnsi="Times New Roman" w:cs="Times New Roman"/>
          <w:iCs/>
          <w:noProof/>
          <w:sz w:val="20"/>
          <w:szCs w:val="20"/>
          <w:lang w:eastAsia="ja-JP"/>
        </w:rPr>
        <w:t xml:space="preserve"> of 16 February 2011 laying down the rules and general principles concerning mechanisms for control by Member States of the Commission's exercise of implementing powers (OJ L 55, 28.2.2011, p. 13)</w:t>
      </w:r>
      <w:r>
        <w:rPr>
          <w:rFonts w:ascii="Times New Roman" w:hAnsi="Times New Roman" w:cs="Times New Roman"/>
          <w:noProof/>
          <w:sz w:val="20"/>
          <w:szCs w:val="20"/>
          <w:lang w:eastAsia="ja-JP"/>
        </w:rPr>
        <w:t>.".</w:t>
      </w:r>
    </w:p>
    <w:p w:rsidR="00D10D23" w:rsidRDefault="000B273A">
      <w:pPr>
        <w:autoSpaceDE w:val="0"/>
        <w:autoSpaceDN w:val="0"/>
        <w:adjustRightInd w:val="0"/>
        <w:spacing w:line="240" w:lineRule="auto"/>
        <w:ind w:left="1080"/>
        <w:jc w:val="both"/>
        <w:rPr>
          <w:rFonts w:ascii="Times New Roman" w:hAnsi="Times New Roman" w:cs="Times New Roman"/>
          <w:noProof/>
          <w:sz w:val="20"/>
          <w:szCs w:val="20"/>
          <w:lang w:eastAsia="ja-JP"/>
        </w:rPr>
      </w:pPr>
      <w:r>
        <w:rPr>
          <w:rFonts w:ascii="Times New Roman" w:hAnsi="Times New Roman" w:cs="Times New Roman"/>
          <w:bCs/>
          <w:iCs/>
          <w:noProof/>
          <w:sz w:val="24"/>
          <w:szCs w:val="24"/>
        </w:rPr>
        <w:br/>
      </w:r>
    </w:p>
    <w:p w:rsidR="00D10D23" w:rsidRDefault="000B273A">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szCs w:val="24"/>
          <w:lang w:val="en"/>
        </w:rPr>
        <w:t>Directive 2006/123/EC of the European Parliament and of the Council of 12 December 2006 on services in the internal market</w:t>
      </w:r>
      <w:r>
        <w:rPr>
          <w:rFonts w:ascii="Times New Roman" w:hAnsi="Times New Roman"/>
          <w:b/>
          <w:noProof/>
          <w:sz w:val="24"/>
          <w:szCs w:val="24"/>
          <w:lang w:val="en"/>
        </w:rPr>
        <w:tab/>
      </w:r>
      <w:r>
        <w:rPr>
          <w:rStyle w:val="FootnoteReference"/>
          <w:rFonts w:ascii="Times New Roman" w:hAnsi="Times New Roman"/>
          <w:b/>
          <w:noProof/>
          <w:sz w:val="24"/>
          <w:szCs w:val="24"/>
          <w:lang w:val="en"/>
        </w:rPr>
        <w:footnoteReference w:id="92"/>
      </w:r>
      <w:r>
        <w:rPr>
          <w:rFonts w:ascii="Times New Roman" w:hAnsi="Times New Roman"/>
          <w:b/>
          <w:noProof/>
          <w:sz w:val="24"/>
          <w:szCs w:val="24"/>
          <w:lang w:val="en"/>
        </w:rPr>
        <w:br/>
      </w:r>
    </w:p>
    <w:p w:rsidR="00D10D23" w:rsidRDefault="000B273A">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swift technical adaptation of Directive 2006/123/EC, the power to adopt acts in accordance with Article 290 of the Treaty should be delegated to the Commission to supplement that Directive with common criteria and certain time-limits.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w:t>
      </w:r>
      <w:r>
        <w:rPr>
          <w:rFonts w:ascii="Times New Roman" w:hAnsi="Times New Roman" w:cs="Times New Roman"/>
          <w:noProof/>
          <w:sz w:val="24"/>
          <w:szCs w:val="24"/>
        </w:rPr>
        <w:lastRenderedPageBreak/>
        <w:t>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2006/123/EC is amended as follows:</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(1) in Article 23, paragraph 4 is replaced by the following:</w:t>
      </w:r>
    </w:p>
    <w:p w:rsidR="00D10D23" w:rsidRDefault="00D10D23">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1211" w:hanging="491"/>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"4.   For the implementation of paragraph 1, the Commission may, in accordance with the procedure referred to in Article 40(2), establish a list of services which exhibit the characteristics referred to in paragraph 1 of this Article. </w:t>
      </w:r>
    </w:p>
    <w:p w:rsidR="00D10D23" w:rsidRDefault="000B273A">
      <w:pPr>
        <w:autoSpaceDE w:val="0"/>
        <w:autoSpaceDN w:val="0"/>
        <w:adjustRightInd w:val="0"/>
        <w:spacing w:line="240" w:lineRule="auto"/>
        <w:ind w:left="1211"/>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is empowered to adopt delegated acts in accordance with Article 39a establishing common criteria for defining, for the purposes of the insurance or guarantees referred to in paragraph 1 of this Article, what is appropriate to the nature and extent of the risk.";</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(2) Article 36 is replaced by the following:</w:t>
      </w:r>
    </w:p>
    <w:p w:rsidR="00D10D23" w:rsidRDefault="00D10D23">
      <w:pPr>
        <w:pStyle w:val="Default"/>
        <w:ind w:left="360" w:firstLine="66"/>
        <w:jc w:val="both"/>
        <w:rPr>
          <w:rFonts w:ascii="Times New Roman" w:hAnsi="Times New Roman" w:cs="Times New Roman"/>
          <w:noProof/>
        </w:rPr>
      </w:pPr>
    </w:p>
    <w:p w:rsidR="00D10D23" w:rsidRDefault="000B273A">
      <w:pPr>
        <w:pStyle w:val="ListParagraph"/>
        <w:autoSpaceDE w:val="0"/>
        <w:autoSpaceDN w:val="0"/>
        <w:adjustRightInd w:val="0"/>
        <w:spacing w:after="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36</w:t>
      </w:r>
    </w:p>
    <w:p w:rsidR="00D10D23" w:rsidRDefault="000B273A">
      <w:pPr>
        <w:pStyle w:val="ListParagraph"/>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Delegated and implementing acts</w:t>
      </w:r>
    </w:p>
    <w:p w:rsidR="00D10D23" w:rsidRDefault="00D10D23">
      <w:pPr>
        <w:pStyle w:val="ListParagraph"/>
        <w:autoSpaceDE w:val="0"/>
        <w:autoSpaceDN w:val="0"/>
        <w:adjustRightInd w:val="0"/>
        <w:spacing w:after="0" w:line="240" w:lineRule="auto"/>
        <w:jc w:val="center"/>
        <w:rPr>
          <w:rFonts w:ascii="Times New Roman" w:hAnsi="Times New Roman" w:cs="Times New Roman"/>
          <w:b/>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39a in order to specify the time-limits provided for in Articles 28 and 35. </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shall also adopt, by means of implementing acts, the practical arrangements for the exchange of information by electronic means between Member States, and in particular the interoperability provisions for information systems. Those implementing acts shall be adopted in accordance with the procedure referred to in Article 40(2).";</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(3) the following Article 39a is inserted:</w:t>
      </w:r>
    </w:p>
    <w:p w:rsidR="00D10D23" w:rsidRDefault="00D10D23">
      <w:pPr>
        <w:pStyle w:val="Default"/>
        <w:ind w:left="360" w:firstLine="66"/>
        <w:jc w:val="both"/>
        <w:rPr>
          <w:rFonts w:ascii="Times New Roman" w:hAnsi="Times New Roman" w:cs="Times New Roman"/>
          <w:noProof/>
        </w:rPr>
      </w:pPr>
    </w:p>
    <w:p w:rsidR="00D10D23" w:rsidRDefault="000B273A">
      <w:pPr>
        <w:pStyle w:val="ListParagraph"/>
        <w:autoSpaceDE w:val="0"/>
        <w:autoSpaceDN w:val="0"/>
        <w:adjustRightInd w:val="0"/>
        <w:spacing w:after="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39a</w:t>
      </w:r>
    </w:p>
    <w:p w:rsidR="00D10D23" w:rsidRDefault="000B273A">
      <w:pPr>
        <w:pStyle w:val="ListParagraph"/>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23(4) and Article 36 shall be conferred on the Commission for an indeterminate period of time from [date of entry into force of this Omnibus].</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23(4) and Article 36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23(4) and Article 36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pStyle w:val="ListParagraph"/>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4"/>
          <w:szCs w:val="24"/>
        </w:rP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D10D23">
      <w:pPr>
        <w:pStyle w:val="ListParagraph"/>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(4) in Article 40, paragraph 3 is deleted.</w:t>
      </w:r>
    </w:p>
    <w:p w:rsidR="00D10D23" w:rsidRDefault="00D10D23">
      <w:pPr>
        <w:pStyle w:val="ListParagraph"/>
        <w:widowControl w:val="0"/>
        <w:tabs>
          <w:tab w:val="left" w:pos="860"/>
        </w:tabs>
        <w:spacing w:before="100" w:beforeAutospacing="1" w:after="100" w:afterAutospacing="1" w:line="240" w:lineRule="auto"/>
        <w:ind w:left="360" w:right="40"/>
        <w:jc w:val="both"/>
        <w:rPr>
          <w:rFonts w:ascii="Times New Roman" w:hAnsi="Times New Roman" w:cs="Times New Roman"/>
          <w:b/>
          <w:noProof/>
          <w:sz w:val="24"/>
          <w:szCs w:val="24"/>
        </w:rPr>
      </w:pPr>
    </w:p>
    <w:p w:rsidR="00D10D23" w:rsidRDefault="000B273A">
      <w:pPr>
        <w:pStyle w:val="ListParagraph"/>
        <w:widowControl w:val="0"/>
        <w:numPr>
          <w:ilvl w:val="0"/>
          <w:numId w:val="1"/>
        </w:numPr>
        <w:tabs>
          <w:tab w:val="left" w:pos="860"/>
        </w:tabs>
        <w:spacing w:before="100" w:beforeAutospacing="1" w:after="100" w:afterAutospacing="1" w:line="240" w:lineRule="auto"/>
        <w:ind w:right="40"/>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Regulation (EC) No 1907/2006 </w:t>
      </w:r>
      <w:r>
        <w:rPr>
          <w:rStyle w:val="Corpsdutexte"/>
          <w:rFonts w:ascii="Times New Roman" w:eastAsia="Arial" w:hAnsi="Times New Roman" w:cs="Times New Roman"/>
          <w:b/>
          <w:noProof/>
          <w:sz w:val="24"/>
          <w:szCs w:val="24"/>
        </w:rPr>
        <w:t xml:space="preserve">of the European Parliament and of the Council of </w:t>
      </w:r>
      <w:r>
        <w:rPr>
          <w:rStyle w:val="Corpsdutexte"/>
          <w:rFonts w:ascii="Times New Roman" w:eastAsia="Arial" w:hAnsi="Times New Roman" w:cs="Times New Roman"/>
          <w:b/>
          <w:noProof/>
          <w:sz w:val="24"/>
          <w:szCs w:val="24"/>
          <w:lang w:val="sl"/>
        </w:rPr>
        <w:t xml:space="preserve">18 </w:t>
      </w:r>
      <w:r>
        <w:rPr>
          <w:rStyle w:val="Corpsdutexte"/>
          <w:rFonts w:ascii="Times New Roman" w:eastAsia="Arial" w:hAnsi="Times New Roman" w:cs="Times New Roman"/>
          <w:b/>
          <w:noProof/>
          <w:sz w:val="24"/>
          <w:szCs w:val="24"/>
        </w:rPr>
        <w:t xml:space="preserve">December </w:t>
      </w:r>
      <w:r>
        <w:rPr>
          <w:rStyle w:val="Corpsdutexte"/>
          <w:rFonts w:ascii="Times New Roman" w:eastAsia="Arial" w:hAnsi="Times New Roman" w:cs="Times New Roman"/>
          <w:b/>
          <w:noProof/>
          <w:sz w:val="24"/>
          <w:szCs w:val="24"/>
          <w:lang w:val="sl"/>
        </w:rPr>
        <w:t xml:space="preserve">2006 </w:t>
      </w:r>
      <w:r>
        <w:rPr>
          <w:rStyle w:val="Corpsdutexte"/>
          <w:rFonts w:ascii="Times New Roman" w:eastAsia="Arial" w:hAnsi="Times New Roman" w:cs="Times New Roman"/>
          <w:b/>
          <w:noProof/>
          <w:sz w:val="24"/>
          <w:szCs w:val="24"/>
        </w:rPr>
        <w:t xml:space="preserve">concerning the Registration, Evaluation, Authorisation and Restriction of Chemicals (REACH), establishing a European Chemicals Agency, amending Directive 1999/45/EC and repealing Council Regulation (EEC) No </w:t>
      </w:r>
      <w:r>
        <w:rPr>
          <w:rStyle w:val="Corpsdutexte"/>
          <w:rFonts w:ascii="Times New Roman" w:eastAsia="Arial" w:hAnsi="Times New Roman" w:cs="Times New Roman"/>
          <w:b/>
          <w:noProof/>
          <w:sz w:val="24"/>
          <w:szCs w:val="24"/>
          <w:lang w:val="sl"/>
        </w:rPr>
        <w:t xml:space="preserve">793/93 </w:t>
      </w:r>
      <w:r>
        <w:rPr>
          <w:rStyle w:val="Corpsdutexte"/>
          <w:rFonts w:ascii="Times New Roman" w:eastAsia="Arial" w:hAnsi="Times New Roman" w:cs="Times New Roman"/>
          <w:b/>
          <w:noProof/>
          <w:sz w:val="24"/>
          <w:szCs w:val="24"/>
        </w:rPr>
        <w:t xml:space="preserve">and Commission Regulation (EC) No </w:t>
      </w:r>
      <w:r>
        <w:rPr>
          <w:rStyle w:val="Corpsdutexte"/>
          <w:rFonts w:ascii="Times New Roman" w:eastAsia="Arial" w:hAnsi="Times New Roman" w:cs="Times New Roman"/>
          <w:b/>
          <w:noProof/>
          <w:sz w:val="24"/>
          <w:szCs w:val="24"/>
          <w:lang w:val="sl"/>
        </w:rPr>
        <w:t xml:space="preserve">1488/94 </w:t>
      </w:r>
      <w:r>
        <w:rPr>
          <w:rStyle w:val="Corpsdutexte"/>
          <w:rFonts w:ascii="Times New Roman" w:eastAsia="Arial" w:hAnsi="Times New Roman" w:cs="Times New Roman"/>
          <w:b/>
          <w:noProof/>
          <w:sz w:val="24"/>
          <w:szCs w:val="24"/>
        </w:rPr>
        <w:t>as well as Council Directive 76/769/EEC and Commission Directives 91/155/EEC, 93/67/EEC, 93/105/EC and 2000/21/EC</w:t>
      </w:r>
      <w:r>
        <w:rPr>
          <w:rStyle w:val="FootnoteReference"/>
          <w:rFonts w:ascii="Times New Roman" w:eastAsia="Arial" w:hAnsi="Times New Roman" w:cs="Times New Roman"/>
          <w:b/>
          <w:noProof/>
          <w:sz w:val="24"/>
          <w:szCs w:val="24"/>
        </w:rPr>
        <w:footnoteReference w:id="93"/>
      </w:r>
      <w:r>
        <w:rPr>
          <w:rStyle w:val="Corpsdutexte"/>
          <w:rFonts w:ascii="Times New Roman" w:eastAsia="Arial"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power to adopt acts in accordance with Article 290 of the Treaty should be delegated to the Commission:</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Regulation (EC) No 1907/2006 in order to vary the percentage of dossiers selected for compliance checking and to amend or include further criteria for their selection;</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Annexes to that Regulation in certain cases;</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rules on test methods.</w:t>
      </w:r>
    </w:p>
    <w:p w:rsidR="00D10D23" w:rsidRDefault="00D10D23">
      <w:pPr>
        <w:pStyle w:val="ListParagraph"/>
        <w:widowControl w:val="0"/>
        <w:autoSpaceDE w:val="0"/>
        <w:autoSpaceDN w:val="0"/>
        <w:adjustRightInd w:val="0"/>
        <w:spacing w:after="0"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1907/2006 is amended as follows:  </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(1) in Article 13, paragraphs 2 and 3 are replaced by the following:</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lastRenderedPageBreak/>
        <w:t xml:space="preserve"> </w:t>
      </w:r>
    </w:p>
    <w:p w:rsidR="00D10D23" w:rsidRDefault="000B273A">
      <w:pPr>
        <w:shd w:val="clear" w:color="auto" w:fill="EBEBEB" w:themeFill="background1"/>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methods referred to in paragraph 1 shall be regularly reviewed and improved with a view to reducing testing on vertebrate animals and the number of animals involved. The Commission, following consultation with relevant stakeholders, shall, as soon as possible, amend if appropriate </w:t>
      </w:r>
      <w:r>
        <w:rPr>
          <w:rFonts w:ascii="Times New Roman" w:hAnsi="Times New Roman" w:cs="Times New Roman"/>
          <w:bCs/>
          <w:noProof/>
          <w:sz w:val="24"/>
          <w:szCs w:val="24"/>
        </w:rPr>
        <w:t>Commission Regulation (EC) No 440/2008</w:t>
      </w:r>
      <w:r>
        <w:rPr>
          <w:rFonts w:ascii="Times New Roman" w:hAnsi="Times New Roman" w:cs="Times New Roman"/>
          <w:noProof/>
          <w:sz w:val="24"/>
          <w:szCs w:val="24"/>
        </w:rPr>
        <w:t xml:space="preserve">*, and the Annexes to this Regulation, if relevant, so as to replace, reduce or refine animal testing. To that end the Commission is empowered to adopt delegated acts in accordance with Article 131a to amend that Commission Regulation and to amendment the Annexes to this Regulation. </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Where tests on substances are required to generate information on intrinsic properties of substances, they shall be conducted in accordance with the test methods laid down in a Commission Regulation or in accordance with other international test methods recognised by the Commission or the Agency as being appropriate. </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131a laying down test methods.</w:t>
      </w:r>
    </w:p>
    <w:p w:rsidR="00D10D23" w:rsidRDefault="000B273A">
      <w:pPr>
        <w:autoSpaceDE w:val="0"/>
        <w:autoSpaceDN w:val="0"/>
        <w:adjustRightInd w:val="0"/>
        <w:spacing w:line="240" w:lineRule="auto"/>
        <w:ind w:left="1080"/>
        <w:jc w:val="both"/>
        <w:rPr>
          <w:rFonts w:ascii="Times New Roman" w:hAnsi="Times New Roman" w:cs="Times New Roman"/>
          <w:noProof/>
          <w:sz w:val="20"/>
          <w:szCs w:val="20"/>
          <w:lang w:val="en"/>
        </w:rPr>
      </w:pPr>
      <w:r>
        <w:rPr>
          <w:rFonts w:ascii="Times New Roman" w:hAnsi="Times New Roman" w:cs="Times New Roman"/>
          <w:noProof/>
          <w:sz w:val="24"/>
          <w:szCs w:val="24"/>
        </w:rPr>
        <w:t>Information on intrinsic properties of substances may be generated in accordance with other test methods provided that the conditions set out in Annex XI are met.</w:t>
      </w:r>
      <w:r>
        <w:rPr>
          <w:rFonts w:ascii="Times New Roman" w:hAnsi="Times New Roman" w:cs="Times New Roman"/>
          <w:noProof/>
          <w:sz w:val="24"/>
          <w:szCs w:val="24"/>
        </w:rPr>
        <w:br/>
      </w:r>
      <w:r>
        <w:rPr>
          <w:rFonts w:ascii="Times New Roman" w:hAnsi="Times New Roman" w:cs="Times New Roman"/>
          <w:noProof/>
          <w:sz w:val="24"/>
          <w:szCs w:val="24"/>
          <w:lang w:val="en"/>
        </w:rPr>
        <w:t>____________________</w:t>
      </w:r>
      <w:r>
        <w:rPr>
          <w:rFonts w:ascii="Times New Roman" w:hAnsi="Times New Roman" w:cs="Times New Roman"/>
          <w:noProof/>
          <w:sz w:val="24"/>
          <w:szCs w:val="24"/>
          <w:lang w:val="en"/>
        </w:rPr>
        <w:br/>
      </w:r>
      <w:r>
        <w:rPr>
          <w:rFonts w:ascii="Times New Roman" w:hAnsi="Times New Roman" w:cs="Times New Roman"/>
          <w:noProof/>
          <w:sz w:val="20"/>
          <w:szCs w:val="20"/>
          <w:lang w:val="en"/>
        </w:rPr>
        <w:t>*</w:t>
      </w:r>
      <w:r>
        <w:rPr>
          <w:rFonts w:ascii="Times New Roman" w:hAnsi="Times New Roman" w:cs="Times New Roman"/>
          <w:noProof/>
          <w:sz w:val="20"/>
          <w:szCs w:val="20"/>
          <w:lang w:val="en"/>
        </w:rPr>
        <w:tab/>
        <w:t>Commission Regulation (EC) No 440/2008 of 30 May 2008 laying down test methods pursuant to Regulation (EC) No 1907/2006 of the European Parliament and of the Council on the Registration, Evaluation, Authorisation and Restriction of Chemicals (REACH) (OJ L 142 31.5.2008, p. 1)";</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(2) in Article 41, paragraph 7 is replaced by the following:</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“7. The Commission is empowered to adopt delegated acts in accordance with Article 131a, after consulting with the Agency, to vary the percentage of dossiers selected and to amend or include further  criteria in paragraph 5."; </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(3) Article 58 is amended as follows:</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in paragraph 1, the introductory wording are replaced by the following:</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131a amending Annex XIV to include substances referred to in Article 57. Those acts shall specify for each substance:";</w:t>
      </w:r>
    </w:p>
    <w:p w:rsidR="00D10D23" w:rsidRDefault="000B273A">
      <w:pPr>
        <w:autoSpaceDE w:val="0"/>
        <w:autoSpaceDN w:val="0"/>
        <w:adjustRightInd w:val="0"/>
        <w:spacing w:line="24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(b) paragraph 8 is replaced by the following:</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“8. The Commission shall adopt delegated acts in accordance with Article 131a amending Annex XIV to remove substances which, as a result of new information, no longer meet the criteria of Article 57.”;</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(4) in Article 68, paragraphs 1 and 2 are replaced by the following:</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“1. The Commission shall adopt delegated acts in accordance with Article 131a amending Annex XVII in order to introduce new restrictions or adapt current restrictions for the manufacture, use or placing on the market of substances on their own, in mixtures or in articles, pursuant to the procedure </w:t>
      </w:r>
      <w:r>
        <w:rPr>
          <w:rFonts w:ascii="Times New Roman" w:hAnsi="Times New Roman" w:cs="Times New Roman"/>
          <w:noProof/>
          <w:sz w:val="24"/>
          <w:szCs w:val="24"/>
        </w:rPr>
        <w:lastRenderedPageBreak/>
        <w:t>set out in Articles 69 to 73, when there is an unacceptable risk to human health or the environment, arising from the manufacture, use or placing on the market of such substances, which needs to be addressed on a Union-wide basis. Any such act shall take into account the socio-economic impact of the restriction, including the availability of alternatives.</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first subparagraph shall not apply to the use of a substance as an on-site isolated intermediate.</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131a amending Annex XVII in relation to restrictions on consumer use in respect of a substance on its own, in a mixture or in an article which meets the criteria for classification in the hazard classes carcinogenicity, germ cell mutagenicity or reproductive toxicity, category 1A or 1B, and could be used by consumers. Articles 69 to 73 shall not apply.”;</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(5) Article 131 is replaced by the following:</w:t>
      </w:r>
      <w:r>
        <w:rPr>
          <w:rFonts w:ascii="Times New Roman" w:hAnsi="Times New Roman" w:cs="Times New Roman"/>
          <w:noProof/>
        </w:rPr>
        <w:tab/>
      </w:r>
      <w:r>
        <w:rPr>
          <w:rFonts w:ascii="Times New Roman" w:hAnsi="Times New Roman" w:cs="Times New Roman"/>
          <w:noProof/>
        </w:rPr>
        <w:br/>
      </w:r>
    </w:p>
    <w:p w:rsidR="00D10D23" w:rsidRDefault="000B273A">
      <w:pPr>
        <w:autoSpaceDE w:val="0"/>
        <w:autoSpaceDN w:val="0"/>
        <w:adjustRightInd w:val="0"/>
        <w:spacing w:line="240" w:lineRule="auto"/>
        <w:ind w:left="1440"/>
        <w:jc w:val="center"/>
        <w:rPr>
          <w:rFonts w:ascii="Times New Roman" w:hAnsi="Times New Roman" w:cs="Times New Roman"/>
          <w:i/>
          <w:iCs/>
          <w:noProof/>
          <w:sz w:val="24"/>
          <w:szCs w:val="24"/>
        </w:rPr>
      </w:pPr>
      <w:r>
        <w:rPr>
          <w:rFonts w:ascii="Times New Roman" w:hAnsi="Times New Roman" w:cs="Times New Roman"/>
          <w:i/>
          <w:iCs/>
          <w:noProof/>
          <w:sz w:val="24"/>
          <w:szCs w:val="24"/>
        </w:rPr>
        <w:t>"Article 131</w:t>
      </w:r>
      <w:r>
        <w:rPr>
          <w:rFonts w:ascii="Times New Roman" w:hAnsi="Times New Roman" w:cs="Times New Roman"/>
          <w:i/>
          <w:iCs/>
          <w:noProof/>
          <w:sz w:val="24"/>
          <w:szCs w:val="24"/>
        </w:rPr>
        <w:br/>
      </w:r>
      <w:r>
        <w:rPr>
          <w:rFonts w:ascii="Times New Roman" w:hAnsi="Times New Roman" w:cs="Times New Roman"/>
          <w:b/>
          <w:iCs/>
          <w:noProof/>
          <w:sz w:val="24"/>
          <w:szCs w:val="24"/>
        </w:rPr>
        <w:t>Amendments to the Annexes</w:t>
      </w:r>
    </w:p>
    <w:p w:rsidR="00D10D23" w:rsidRDefault="000B273A">
      <w:pPr>
        <w:autoSpaceDE w:val="0"/>
        <w:autoSpaceDN w:val="0"/>
        <w:adjustRightInd w:val="0"/>
        <w:spacing w:line="240" w:lineRule="auto"/>
        <w:ind w:left="144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131a amending the Annexes</w:t>
      </w:r>
      <w:r>
        <w:rPr>
          <w:rFonts w:ascii="Times New Roman" w:hAnsi="Times New Roman" w:cs="Times New Roman"/>
          <w:bCs/>
          <w:iCs/>
          <w:noProof/>
          <w:sz w:val="24"/>
          <w:szCs w:val="24"/>
        </w:rPr>
        <w:t xml:space="preserve">."; </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 xml:space="preserve">(6) the following Article 131a is inserted:  </w:t>
      </w:r>
    </w:p>
    <w:p w:rsidR="00D10D23" w:rsidRDefault="00D10D23">
      <w:pPr>
        <w:pStyle w:val="Default"/>
        <w:ind w:left="720"/>
        <w:jc w:val="both"/>
        <w:rPr>
          <w:rFonts w:ascii="Times New Roman" w:hAnsi="Times New Roman" w:cs="Times New Roman"/>
          <w:noProof/>
        </w:rPr>
      </w:pPr>
    </w:p>
    <w:p w:rsidR="00D10D23" w:rsidRDefault="000B273A">
      <w:pPr>
        <w:pStyle w:val="Default"/>
        <w:ind w:left="720" w:firstLine="720"/>
        <w:jc w:val="center"/>
        <w:rPr>
          <w:rFonts w:ascii="Times New Roman" w:hAnsi="Times New Roman" w:cs="Times New Roman"/>
          <w:i/>
          <w:iCs/>
          <w:noProof/>
        </w:rPr>
      </w:pPr>
      <w:r>
        <w:rPr>
          <w:rFonts w:ascii="Times New Roman" w:hAnsi="Times New Roman" w:cs="Times New Roman"/>
          <w:noProof/>
        </w:rPr>
        <w:t>"</w:t>
      </w:r>
      <w:r>
        <w:rPr>
          <w:rFonts w:ascii="Times New Roman" w:hAnsi="Times New Roman" w:cs="Times New Roman"/>
          <w:i/>
          <w:iCs/>
          <w:noProof/>
        </w:rPr>
        <w:t>Article 131a</w:t>
      </w:r>
    </w:p>
    <w:p w:rsidR="00D10D23" w:rsidRDefault="000B273A">
      <w:pPr>
        <w:pStyle w:val="Default"/>
        <w:ind w:left="720" w:firstLine="720"/>
        <w:jc w:val="center"/>
        <w:rPr>
          <w:rFonts w:ascii="Times New Roman" w:hAnsi="Times New Roman" w:cs="Times New Roman"/>
          <w:b/>
          <w:iCs/>
          <w:noProof/>
        </w:rPr>
      </w:pPr>
      <w:r>
        <w:rPr>
          <w:rFonts w:ascii="Times New Roman" w:hAnsi="Times New Roman" w:cs="Times New Roman"/>
          <w:b/>
          <w:iCs/>
          <w:noProof/>
        </w:rPr>
        <w:t>Exercise of the Delegation</w:t>
      </w:r>
      <w:r>
        <w:rPr>
          <w:rFonts w:ascii="Times New Roman" w:hAnsi="Times New Roman" w:cs="Times New Roman"/>
          <w:b/>
          <w:iCs/>
          <w:noProof/>
        </w:rPr>
        <w:br/>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conferred on the Commission is subject to the conditions laid down in this Article.</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13(2) and (3), Article 41(7), Article 58(1) and (8),</w:t>
      </w:r>
      <w:r>
        <w:rPr>
          <w:rFonts w:ascii="Times New Roman" w:hAnsi="Times New Roman" w:cs="Times New Roman"/>
          <w:noProof/>
          <w:sz w:val="24"/>
          <w:szCs w:val="24"/>
        </w:rPr>
        <w:tab/>
        <w:t>Article 68(1) and (2), Article 131 and Article 138(9) shall be conferred on the Commission for an indeterminate period of time from [date of entry into force of this Omnibus].</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13(2) and (3), Article 41(7), Article 58(1) and (8), Article 68(1) and (2), Article 131 and Article 138(9)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pBdr>
          <w:bottom w:val="single" w:sz="12" w:space="1" w:color="auto"/>
        </w:pBd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lastRenderedPageBreak/>
        <w:t>6. A delegated act adopted pursuant to Article 13(2) and (3), Article 41(7), Article 58(1) and (8), Article 68(1) and (2), Article 131 and Article 138(9)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720" w:firstLine="72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(7) in Article 133, paragraph 4 is deleted;</w:t>
      </w:r>
    </w:p>
    <w:p w:rsidR="00D10D23" w:rsidRDefault="00D10D23">
      <w:pPr>
        <w:pStyle w:val="Default"/>
        <w:ind w:left="360" w:firstLine="66"/>
        <w:jc w:val="both"/>
        <w:rPr>
          <w:rFonts w:ascii="Times New Roman" w:hAnsi="Times New Roman" w:cs="Times New Roman"/>
          <w:noProof/>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(8) Article 138 is amended as follows:</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 5 is deleted;</w:t>
      </w: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in paragraph 9, the second sentence is replaced by the following:</w:t>
      </w:r>
    </w:p>
    <w:p w:rsidR="00D10D23" w:rsidRDefault="000B273A">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131a amending those testing requirements on the basis of that review, while ensuring a high level of protection of health and the environment.”.</w:t>
      </w:r>
    </w:p>
    <w:p w:rsidR="00D10D23" w:rsidRDefault="00D10D23">
      <w:pPr>
        <w:autoSpaceDE w:val="0"/>
        <w:autoSpaceDN w:val="0"/>
        <w:adjustRightInd w:val="0"/>
        <w:spacing w:line="240" w:lineRule="auto"/>
        <w:ind w:left="1440"/>
        <w:jc w:val="both"/>
        <w:rPr>
          <w:rFonts w:ascii="Times New Roman" w:hAnsi="Times New Roman" w:cs="Times New Roman"/>
          <w:noProof/>
          <w:sz w:val="24"/>
          <w:szCs w:val="24"/>
        </w:rPr>
      </w:pPr>
    </w:p>
    <w:p w:rsidR="00D10D23" w:rsidRDefault="000B273A">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Directive 2009/34/EC of the European Parliament and of the Council of 23 April 2009 relating to common provisions for both measuring instruments and methods of metrological control</w:t>
      </w:r>
      <w:r>
        <w:rPr>
          <w:rStyle w:val="FootnoteReference"/>
          <w:rFonts w:ascii="Times New Roman" w:hAnsi="Times New Roman" w:cs="Times New Roman"/>
          <w:noProof/>
          <w:sz w:val="24"/>
          <w:szCs w:val="24"/>
        </w:rPr>
        <w:footnoteReference w:id="94"/>
      </w:r>
    </w:p>
    <w:p w:rsidR="00D10D23" w:rsidRDefault="00D10D23">
      <w:pPr>
        <w:pStyle w:val="Default"/>
        <w:rPr>
          <w:rFonts w:ascii="Times New Roman" w:hAnsi="Times New Roman" w:cs="Times New Roman"/>
          <w:noProof/>
        </w:rPr>
      </w:pP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In order to ensure that the necessary technical adaptations are made to Directive 2009/34/EC, the power to adopt acts in accordance with Article 290 of the Treaty should be delegated to the Commission to amend the Annexes to that Directive to adapt them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As far as the empowerment in Article 5(3) is concerned, which provides that Member States which have granted limited EC pattern approval are to apply for adjustment to technical progress of Annexes I and II, such limited EC pattern approvals no longer exist. The empowerment in Article 5(3) should therefore be deleted. </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2009/34/EC is amended as follows:  </w:t>
      </w: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(1) in Article 5, paragraph 3 is deleted;</w:t>
      </w:r>
    </w:p>
    <w:p w:rsidR="00D10D23" w:rsidRDefault="00D10D23">
      <w:pPr>
        <w:pStyle w:val="Default"/>
        <w:ind w:left="360" w:firstLine="66"/>
        <w:jc w:val="both"/>
        <w:rPr>
          <w:rFonts w:ascii="Times New Roman" w:hAnsi="Times New Roman" w:cs="Times New Roman"/>
          <w:noProof/>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(2) Article 16 is replaced by the following:</w:t>
      </w:r>
    </w:p>
    <w:p w:rsidR="00D10D23" w:rsidRDefault="00D10D23">
      <w:pPr>
        <w:pStyle w:val="Default"/>
        <w:ind w:left="360" w:firstLine="66"/>
        <w:jc w:val="both"/>
        <w:rPr>
          <w:rFonts w:ascii="Times New Roman" w:hAnsi="Times New Roman" w:cs="Times New Roman"/>
          <w:noProof/>
        </w:rPr>
      </w:pPr>
    </w:p>
    <w:p w:rsidR="00D10D23" w:rsidRDefault="000B273A">
      <w:pPr>
        <w:autoSpaceDE w:val="0"/>
        <w:autoSpaceDN w:val="0"/>
        <w:adjustRightInd w:val="0"/>
        <w:spacing w:line="240" w:lineRule="auto"/>
        <w:ind w:left="720"/>
        <w:jc w:val="center"/>
        <w:rPr>
          <w:rFonts w:ascii="Times New Roman" w:hAnsi="Times New Roman" w:cs="Times New Roman"/>
          <w:i/>
          <w:iCs/>
          <w:noProof/>
          <w:sz w:val="24"/>
          <w:szCs w:val="24"/>
        </w:rPr>
      </w:pPr>
      <w:r>
        <w:rPr>
          <w:rFonts w:ascii="Times New Roman" w:hAnsi="Times New Roman" w:cs="Times New Roman"/>
          <w:i/>
          <w:iCs/>
          <w:noProof/>
          <w:sz w:val="24"/>
          <w:szCs w:val="24"/>
        </w:rPr>
        <w:t>"Article 16</w:t>
      </w:r>
    </w:p>
    <w:p w:rsidR="00D10D23" w:rsidRDefault="000B273A">
      <w:pPr>
        <w:ind w:left="360"/>
        <w:rPr>
          <w:noProof/>
        </w:rPr>
      </w:pPr>
      <w:r>
        <w:rPr>
          <w:rFonts w:ascii="Times New Roman" w:hAnsi="Times New Roman" w:cs="Times New Roman"/>
          <w:noProof/>
          <w:sz w:val="24"/>
          <w:szCs w:val="24"/>
        </w:rPr>
        <w:t>The Commission is empowered to adopt delegated acts in accordance with Article 16a amending Annexes I and II to adapt them to technical progress.</w:t>
      </w:r>
      <w:r>
        <w:rPr>
          <w:iCs/>
          <w:noProof/>
        </w:rPr>
        <w:t>";</w:t>
      </w:r>
    </w:p>
    <w:p w:rsidR="00D10D23" w:rsidRDefault="00D10D23">
      <w:pPr>
        <w:pStyle w:val="Normal1"/>
        <w:ind w:left="720"/>
        <w:rPr>
          <w:i/>
          <w:noProof/>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(3) the following Article 16a is inserted:</w:t>
      </w:r>
      <w:r>
        <w:rPr>
          <w:rFonts w:ascii="Times New Roman" w:hAnsi="Times New Roman" w:cs="Times New Roman"/>
          <w:noProof/>
        </w:rPr>
        <w:tab/>
      </w:r>
      <w:r>
        <w:rPr>
          <w:rFonts w:ascii="Times New Roman" w:hAnsi="Times New Roman" w:cs="Times New Roman"/>
          <w:noProof/>
        </w:rPr>
        <w:br/>
      </w:r>
    </w:p>
    <w:p w:rsidR="00D10D23" w:rsidRDefault="000B273A">
      <w:pPr>
        <w:autoSpaceDE w:val="0"/>
        <w:autoSpaceDN w:val="0"/>
        <w:adjustRightInd w:val="0"/>
        <w:spacing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16a</w:t>
      </w: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 shall be conferred on the Commission for an indeterminate period of time from [date of entry into force of this Omnibus].</w:t>
      </w: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keepNext/>
        <w:keepLines/>
        <w:pBdr>
          <w:bottom w:val="single" w:sz="6" w:space="1" w:color="auto"/>
        </w:pBdr>
        <w:spacing w:after="86" w:line="240" w:lineRule="auto"/>
        <w:ind w:left="720"/>
        <w:jc w:val="both"/>
        <w:rPr>
          <w:rFonts w:ascii="Times New Roman" w:hAnsi="Times New Roman" w:cs="Times New Roman"/>
          <w:b/>
          <w:bCs/>
          <w:noProof/>
          <w:sz w:val="24"/>
          <w:szCs w:val="24"/>
        </w:rPr>
      </w:pPr>
      <w:r>
        <w:rPr>
          <w:rFonts w:ascii="Times New Roman" w:hAnsi="Times New Roman" w:cs="Times New Roman"/>
          <w:noProof/>
          <w:sz w:val="24"/>
          <w:szCs w:val="24"/>
        </w:rPr>
        <w:t>6. A delegated act adopted pursuant to Article 16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keepNext/>
        <w:keepLines/>
        <w:spacing w:after="86" w:line="240" w:lineRule="auto"/>
        <w:ind w:left="720"/>
        <w:jc w:val="both"/>
        <w:rPr>
          <w:rFonts w:ascii="Times New Roman" w:hAnsi="Times New Roman" w:cs="Times New Roman"/>
          <w:b/>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keepNext/>
        <w:keepLines/>
        <w:spacing w:after="86" w:line="240" w:lineRule="auto"/>
        <w:ind w:left="720"/>
        <w:jc w:val="both"/>
        <w:rPr>
          <w:rFonts w:ascii="Times New Roman" w:hAnsi="Times New Roman" w:cs="Times New Roman"/>
          <w:b/>
          <w:noProof/>
          <w:sz w:val="24"/>
          <w:szCs w:val="24"/>
        </w:rPr>
      </w:pPr>
    </w:p>
    <w:p w:rsidR="00D10D23" w:rsidRDefault="000B273A">
      <w:pPr>
        <w:pStyle w:val="Default"/>
        <w:ind w:left="360" w:firstLine="66"/>
        <w:jc w:val="both"/>
        <w:rPr>
          <w:rFonts w:ascii="Times New Roman" w:hAnsi="Times New Roman" w:cs="Times New Roman"/>
          <w:noProof/>
        </w:rPr>
      </w:pPr>
      <w:r>
        <w:rPr>
          <w:rFonts w:ascii="Times New Roman" w:hAnsi="Times New Roman" w:cs="Times New Roman"/>
          <w:noProof/>
        </w:rPr>
        <w:t>(4)</w:t>
      </w:r>
      <w:r>
        <w:rPr>
          <w:rFonts w:ascii="Times New Roman" w:hAnsi="Times New Roman" w:cs="Times New Roman"/>
          <w:noProof/>
        </w:rPr>
        <w:tab/>
        <w:t xml:space="preserve"> Article 17 is deleted.</w:t>
      </w:r>
    </w:p>
    <w:p w:rsidR="00D10D23" w:rsidRDefault="000B273A">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rsidR="00D10D23" w:rsidRDefault="000B273A">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lastRenderedPageBreak/>
        <w:t>Directive 2009/43/EC of the European Parliament and of the Council of 6 May 2009 simplifying terms and conditions of transfers of defence-related products within the Community</w:t>
      </w:r>
      <w:r>
        <w:rPr>
          <w:rStyle w:val="FootnoteReference"/>
          <w:rFonts w:ascii="Times New Roman" w:hAnsi="Times New Roman" w:cs="Times New Roman"/>
          <w:noProof/>
          <w:sz w:val="24"/>
          <w:szCs w:val="24"/>
        </w:rPr>
        <w:footnoteReference w:id="95"/>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that the list of defence-related products set out in the Annex to Directive 2009/43/EC strictly corresponds to the Common Military List of the European Union, the power to adopt acts in accordance with Article 290 of the Treaty should be delegated to the Commission to amend that Annex and to amend that Directive as regards the circumstances in which Member States may exempt transfers of defence-related products from the obligation of prior authorisation.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2009/43/EC is amended as follows:</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4, paragraph 3 is replaced by the following: </w:t>
      </w:r>
    </w:p>
    <w:p w:rsidR="00D10D23" w:rsidRDefault="000B273A">
      <w:pPr>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13a, at the request of a Member State or on its own initiative, amending paragraph 2, in order to include cases where:</w:t>
      </w:r>
    </w:p>
    <w:p w:rsidR="00D10D23" w:rsidRDefault="000B273A">
      <w:pPr>
        <w:spacing w:line="240" w:lineRule="auto"/>
        <w:ind w:left="144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(a) the transfer takes place under conditions which do not affect public policy </w:t>
      </w:r>
      <w:r>
        <w:rPr>
          <w:rFonts w:ascii="Times New Roman" w:eastAsia="Times New Roman" w:hAnsi="Times New Roman" w:cs="Times New Roman"/>
          <w:noProof/>
          <w:color w:val="000000"/>
          <w:sz w:val="24"/>
          <w:szCs w:val="24"/>
          <w:lang w:eastAsia="en-GB"/>
        </w:rPr>
        <w:t>or public security;</w:t>
      </w:r>
    </w:p>
    <w:p w:rsidR="00D10D23" w:rsidRDefault="000B273A">
      <w:pPr>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(b) the obligation of prior authorisation has become incompatible with international commitments of the Member States subsequent to the adoption of this Directive; </w:t>
      </w:r>
    </w:p>
    <w:p w:rsidR="00D10D23" w:rsidRDefault="000B273A">
      <w:pPr>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it is necessary for intergovernmental cooperation, as referred to in Article 1(4).";</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(2) Article 13 is replaced by the following:</w:t>
      </w:r>
    </w:p>
    <w:p w:rsidR="00D10D23" w:rsidRDefault="000B273A">
      <w:pPr>
        <w:autoSpaceDE w:val="0"/>
        <w:autoSpaceDN w:val="0"/>
        <w:adjustRightInd w:val="0"/>
        <w:spacing w:line="240" w:lineRule="auto"/>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w:t>
      </w:r>
      <w:r>
        <w:rPr>
          <w:rFonts w:ascii="Times New Roman" w:hAnsi="Times New Roman" w:cs="Times New Roman"/>
          <w:i/>
          <w:noProof/>
          <w:sz w:val="24"/>
          <w:szCs w:val="24"/>
        </w:rPr>
        <w:br/>
      </w:r>
      <w:r>
        <w:rPr>
          <w:rFonts w:ascii="Times New Roman" w:hAnsi="Times New Roman" w:cs="Times New Roman"/>
          <w:b/>
          <w:noProof/>
          <w:sz w:val="24"/>
          <w:szCs w:val="24"/>
        </w:rPr>
        <w:t>Amendment of the Annex</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amending the list of defence-related products set out in the Annex, so that it strictly corresponds to the Common Military List of the European Union.</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Where imperative grounds of urgency so require, the procedure provided for in Article 13b shall apply to delegated acts adopted pursuant to this Article."; </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 the following Articles 13a and 13b are inserted:</w:t>
      </w:r>
    </w:p>
    <w:p w:rsidR="00D10D23" w:rsidRDefault="000B273A">
      <w:pPr>
        <w:autoSpaceDE w:val="0"/>
        <w:autoSpaceDN w:val="0"/>
        <w:adjustRightInd w:val="0"/>
        <w:spacing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lastRenderedPageBreak/>
        <w:t>"</w:t>
      </w:r>
      <w:r>
        <w:rPr>
          <w:rFonts w:ascii="Times New Roman" w:hAnsi="Times New Roman" w:cs="Times New Roman"/>
          <w:i/>
          <w:noProof/>
          <w:sz w:val="24"/>
          <w:szCs w:val="24"/>
        </w:rPr>
        <w:t>Article 13a</w:t>
      </w:r>
      <w:r>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4(3) and Article 13 shall be conferred on the Commission for an indeterminate period of time from the [date of entry into force of this Omnibus].</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4(3) and Article13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4(3) and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p>
    <w:p w:rsidR="00D10D23" w:rsidRDefault="000B273A">
      <w:pPr>
        <w:pBdr>
          <w:bottom w:val="single" w:sz="6" w:space="9" w:color="auto"/>
        </w:pBdr>
        <w:autoSpaceDE w:val="0"/>
        <w:autoSpaceDN w:val="0"/>
        <w:adjustRightInd w:val="0"/>
        <w:spacing w:before="100" w:beforeAutospacing="1" w:after="100" w:afterAutospacing="1" w:line="240" w:lineRule="auto"/>
        <w:ind w:left="993"/>
        <w:jc w:val="center"/>
        <w:rPr>
          <w:rFonts w:ascii="Times New Roman" w:hAnsi="Times New Roman" w:cs="Times New Roman"/>
          <w:noProof/>
          <w:sz w:val="24"/>
          <w:szCs w:val="24"/>
        </w:rPr>
      </w:pPr>
      <w:r>
        <w:rPr>
          <w:rFonts w:ascii="Times New Roman" w:hAnsi="Times New Roman" w:cs="Times New Roman"/>
          <w:i/>
          <w:noProof/>
          <w:sz w:val="24"/>
          <w:szCs w:val="24"/>
        </w:rPr>
        <w:br/>
        <w:t>Article 13b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rsidR="00D10D23" w:rsidRDefault="000B273A">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2. Either the European Parliament or the Council may object to a delegated act in accordance with the procedure referred to in Article 13a(6). In such a case, the Commission shall repeal the act immediately following the notification of the decision to object by the European Parliament or by the Council.</w:t>
      </w:r>
    </w:p>
    <w:p w:rsidR="00D10D23" w:rsidRDefault="000B273A">
      <w:pPr>
        <w:autoSpaceDE w:val="0"/>
        <w:autoSpaceDN w:val="0"/>
        <w:adjustRightInd w:val="0"/>
        <w:spacing w:line="240" w:lineRule="auto"/>
        <w:ind w:left="1440"/>
        <w:jc w:val="both"/>
        <w:rPr>
          <w:rFonts w:ascii="Times New Roman" w:hAnsi="Times New Roman" w:cs="Times New Roman"/>
          <w:noProof/>
          <w:sz w:val="20"/>
          <w:szCs w:val="20"/>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0"/>
          <w:szCs w:val="20"/>
        </w:rPr>
        <w:t>OJ L 123, 12.5.2016, p. 1.";</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 Article 14 is deleted.</w:t>
      </w:r>
    </w:p>
    <w:p w:rsidR="00D10D23" w:rsidRDefault="00D10D23">
      <w:pPr>
        <w:keepNext/>
        <w:keepLines/>
        <w:spacing w:after="0" w:line="240" w:lineRule="auto"/>
        <w:ind w:left="1576"/>
        <w:jc w:val="both"/>
        <w:rPr>
          <w:rFonts w:ascii="Times New Roman" w:hAnsi="Times New Roman" w:cs="Times New Roman"/>
          <w:b/>
          <w:noProof/>
          <w:sz w:val="24"/>
          <w:szCs w:val="24"/>
          <w:highlight w:val="green"/>
        </w:rPr>
      </w:pPr>
    </w:p>
    <w:p w:rsidR="00D10D23" w:rsidRDefault="000B273A">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Directive 2009/48/EC of the European Parliament and of the Council of 18 June 2009 on the safety of toys </w:t>
      </w:r>
      <w:r>
        <w:rPr>
          <w:rStyle w:val="FootnoteReference"/>
          <w:rFonts w:ascii="Times New Roman" w:hAnsi="Times New Roman" w:cs="Times New Roman"/>
          <w:noProof/>
          <w:sz w:val="24"/>
          <w:szCs w:val="24"/>
        </w:rPr>
        <w:footnoteReference w:id="96"/>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harmonise the safety levels of toys throughout the Union and to remove obstacles to trade in toys between Member States, the power to adopt acts in accordance with Article 290 of the Treaty should be delegated to the Commission to amend:</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Annex I, points 11 and 13 of Part III of Annex II, and Annex V to Directive 2009/48/EC; to adapt them to technical and scientific developments;</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Appendix C to Annex II to that Directive  so as to lay down specific limit values for chemicals used in toys for use by children under 36 months or in other toys intended to be placed in the mouth;</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Appendix A to Annex II to that Directive so as to lay down permitted uses in toys of substances or mixtures classified as carcinogenic, mutagenic or toxic for reproduction of category 1A, 1B or 2 under Regulation (EC) No 1272/2008</w:t>
      </w:r>
      <w:r>
        <w:rPr>
          <w:rFonts w:ascii="Times New Roman" w:hAnsi="Times New Roman" w:cs="Times New Roman"/>
          <w:i/>
          <w:noProof/>
          <w:sz w:val="24"/>
          <w:szCs w:val="24"/>
        </w:rPr>
        <w:t>.</w:t>
      </w:r>
      <w:r>
        <w:rPr>
          <w:rFonts w:ascii="Times New Roman" w:hAnsi="Times New Roman" w:cs="Times New Roman"/>
          <w:i/>
          <w:noProof/>
          <w:sz w:val="24"/>
          <w:szCs w:val="24"/>
        </w:rPr>
        <w:tab/>
      </w:r>
      <w:r>
        <w:rPr>
          <w:rFonts w:ascii="Times New Roman" w:hAnsi="Times New Roman" w:cs="Times New Roman"/>
          <w:i/>
          <w:noProof/>
          <w:sz w:val="24"/>
          <w:szCs w:val="24"/>
        </w:rPr>
        <w:br/>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2009/48/EC is amended as follows:  </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Article 46 is replaced by the following:</w:t>
      </w:r>
    </w:p>
    <w:p w:rsidR="00D10D23" w:rsidRDefault="000B273A">
      <w:pPr>
        <w:autoSpaceDE w:val="0"/>
        <w:autoSpaceDN w:val="0"/>
        <w:adjustRightInd w:val="0"/>
        <w:spacing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46</w:t>
      </w:r>
      <w:r>
        <w:rPr>
          <w:rFonts w:ascii="Times New Roman" w:hAnsi="Times New Roman" w:cs="Times New Roman"/>
          <w:i/>
          <w:iCs/>
          <w:noProof/>
          <w:sz w:val="24"/>
          <w:szCs w:val="24"/>
        </w:rPr>
        <w:br/>
      </w:r>
      <w:r>
        <w:rPr>
          <w:rFonts w:ascii="Times New Roman" w:hAnsi="Times New Roman" w:cs="Times New Roman"/>
          <w:b/>
          <w:iCs/>
          <w:noProof/>
          <w:sz w:val="24"/>
          <w:szCs w:val="24"/>
        </w:rPr>
        <w:t>Amendments to the Annexes</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46a amending Annex I, points 11 and 13 of Part III of Annex II, and Annex V to adapt them to technical and scientific developments.</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46a amending Appendix C to Annex II in order to lay down specific limit values for chemicals used in toys for use by children under 36 months or in other toys intended to be placed in the mouth, taking into account the packaging requirements for food as laid down in Regulation (EC) No 1935/2004 and the related specific measures for particular materials, as well as the differences between toys and materials which come into contact with food.</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46a amending Appendix A to Annex II in order to decide upon permitted uses in toys of substances or mixtures that are classified as carcinogenic, mutagenic or toxic for reproduction of category 1A, 1B or 2 under Regulation </w:t>
      </w:r>
      <w:r>
        <w:rPr>
          <w:rFonts w:ascii="Times New Roman" w:hAnsi="Times New Roman" w:cs="Times New Roman"/>
          <w:noProof/>
          <w:sz w:val="24"/>
          <w:szCs w:val="24"/>
        </w:rPr>
        <w:lastRenderedPageBreak/>
        <w:t>(EC) No 1272/2008 and that have been evaluated by the relevant Scientific Committee.";</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(2) the following Article 46a is inserted:</w:t>
      </w:r>
    </w:p>
    <w:p w:rsidR="00D10D23" w:rsidRDefault="000B273A">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46a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46 shall be conferred on the Commission for an indeterminate period of time from [date of entry into force of this Omnibus].</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Article 47 is deleted.</w:t>
      </w:r>
    </w:p>
    <w:p w:rsidR="00D10D23" w:rsidRDefault="00D10D23">
      <w:pPr>
        <w:autoSpaceDE w:val="0"/>
        <w:autoSpaceDN w:val="0"/>
        <w:adjustRightInd w:val="0"/>
        <w:spacing w:line="240" w:lineRule="auto"/>
        <w:ind w:left="1080"/>
        <w:jc w:val="both"/>
        <w:rPr>
          <w:rFonts w:ascii="Times New Roman" w:hAnsi="Times New Roman" w:cs="Times New Roman"/>
          <w:noProof/>
          <w:sz w:val="24"/>
          <w:szCs w:val="24"/>
        </w:rPr>
      </w:pPr>
    </w:p>
    <w:p w:rsidR="00D10D23" w:rsidRDefault="000B273A">
      <w:pPr>
        <w:pStyle w:val="ListParagraph"/>
        <w:widowControl w:val="0"/>
        <w:numPr>
          <w:ilvl w:val="0"/>
          <w:numId w:val="1"/>
        </w:numPr>
        <w:tabs>
          <w:tab w:val="left" w:pos="840"/>
        </w:tabs>
        <w:spacing w:after="103" w:line="240" w:lineRule="auto"/>
        <w:ind w:right="40"/>
        <w:jc w:val="both"/>
        <w:rPr>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Regulation (EC) No </w:t>
      </w:r>
      <w:r>
        <w:rPr>
          <w:rStyle w:val="Corpsdutexte"/>
          <w:rFonts w:ascii="Times New Roman" w:hAnsi="Times New Roman" w:cs="Times New Roman"/>
          <w:b/>
          <w:noProof/>
          <w:sz w:val="24"/>
          <w:szCs w:val="24"/>
          <w:lang w:val="sl"/>
        </w:rPr>
        <w:t xml:space="preserve">79/2009 </w:t>
      </w:r>
      <w:r>
        <w:rPr>
          <w:rStyle w:val="Corpsdutexte"/>
          <w:rFonts w:ascii="Times New Roman" w:hAnsi="Times New Roman" w:cs="Times New Roman"/>
          <w:b/>
          <w:noProof/>
          <w:sz w:val="24"/>
          <w:szCs w:val="24"/>
        </w:rPr>
        <w:t xml:space="preserve">of the European Parliament and of the Council of </w:t>
      </w:r>
      <w:r>
        <w:rPr>
          <w:rStyle w:val="Corpsdutexte"/>
          <w:rFonts w:ascii="Times New Roman" w:hAnsi="Times New Roman" w:cs="Times New Roman"/>
          <w:b/>
          <w:noProof/>
          <w:sz w:val="24"/>
          <w:szCs w:val="24"/>
          <w:lang w:val="sl"/>
        </w:rPr>
        <w:t xml:space="preserve">14 </w:t>
      </w:r>
      <w:r>
        <w:rPr>
          <w:rStyle w:val="Corpsdutexte"/>
          <w:rFonts w:ascii="Times New Roman" w:hAnsi="Times New Roman" w:cs="Times New Roman"/>
          <w:b/>
          <w:noProof/>
          <w:sz w:val="24"/>
          <w:szCs w:val="24"/>
        </w:rPr>
        <w:t>January 2009 on type-approval of hydrogen-powered motor vehicles, and amending Directive 2007/46/EC</w:t>
      </w:r>
      <w:r>
        <w:rPr>
          <w:rStyle w:val="FootnoteReference"/>
          <w:rFonts w:ascii="Times New Roman" w:hAnsi="Times New Roman" w:cs="Times New Roman"/>
          <w:b/>
          <w:noProof/>
          <w:sz w:val="24"/>
          <w:szCs w:val="24"/>
        </w:rPr>
        <w:footnoteReference w:id="97"/>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w:t>
      </w:r>
      <w:r>
        <w:rPr>
          <w:rFonts w:ascii="Times New Roman" w:hAnsi="Times New Roman" w:cs="Times New Roman"/>
          <w:noProof/>
          <w:sz w:val="24"/>
          <w:szCs w:val="24"/>
          <w:lang w:val="sl"/>
        </w:rPr>
        <w:t>79/2009</w:t>
      </w:r>
      <w:r>
        <w:rPr>
          <w:rFonts w:ascii="Times New Roman" w:hAnsi="Times New Roman" w:cs="Times New Roman"/>
          <w:noProof/>
          <w:sz w:val="24"/>
          <w:szCs w:val="24"/>
        </w:rPr>
        <w:t xml:space="preserve"> to technical progress as regards the safety of hydrogen powered vehicle, the power to adopt acts in accordance with Article 290 of the Treaty should be delegated to the Commission to supplement that Regulation with </w:t>
      </w:r>
      <w:r>
        <w:rPr>
          <w:rFonts w:ascii="Times New Roman" w:hAnsi="Times New Roman" w:cs="Times New Roman"/>
          <w:noProof/>
          <w:sz w:val="24"/>
          <w:szCs w:val="24"/>
        </w:rPr>
        <w:lastRenderedPageBreak/>
        <w:t>technical requirements for such vehicles as well as with administrative provisions, templates for administrative documents and models for markings.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79/2009 is amended as follows: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(1) Article 12 is replaced by the following:</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center"/>
        <w:rPr>
          <w:rFonts w:ascii="Times New Roman" w:hAnsi="Times New Roman" w:cs="Times New Roman"/>
          <w:i/>
          <w:iCs/>
          <w:noProof/>
          <w:sz w:val="24"/>
          <w:szCs w:val="24"/>
        </w:rPr>
      </w:pPr>
      <w:r>
        <w:rPr>
          <w:rFonts w:ascii="Times New Roman" w:hAnsi="Times New Roman" w:cs="Times New Roman"/>
          <w:iCs/>
          <w:noProof/>
          <w:sz w:val="24"/>
          <w:szCs w:val="24"/>
        </w:rPr>
        <w:t>“</w:t>
      </w:r>
      <w:r>
        <w:rPr>
          <w:rFonts w:ascii="Times New Roman" w:hAnsi="Times New Roman" w:cs="Times New Roman"/>
          <w:i/>
          <w:iCs/>
          <w:noProof/>
          <w:sz w:val="24"/>
          <w:szCs w:val="24"/>
        </w:rPr>
        <w:t>Article 12</w:t>
      </w:r>
    </w:p>
    <w:p w:rsidR="00D10D23" w:rsidRDefault="000B273A">
      <w:pPr>
        <w:autoSpaceDE w:val="0"/>
        <w:autoSpaceDN w:val="0"/>
        <w:adjustRightInd w:val="0"/>
        <w:spacing w:after="0" w:line="240" w:lineRule="auto"/>
        <w:ind w:left="720"/>
        <w:jc w:val="center"/>
        <w:rPr>
          <w:rFonts w:ascii="Times New Roman" w:hAnsi="Times New Roman" w:cs="Times New Roman"/>
          <w:b/>
          <w:iCs/>
          <w:noProof/>
          <w:sz w:val="24"/>
          <w:szCs w:val="24"/>
        </w:rPr>
      </w:pPr>
      <w:r>
        <w:rPr>
          <w:rFonts w:ascii="Times New Roman" w:hAnsi="Times New Roman" w:cs="Times New Roman"/>
          <w:b/>
          <w:iCs/>
          <w:noProof/>
          <w:sz w:val="24"/>
          <w:szCs w:val="24"/>
        </w:rPr>
        <w:t>Delegated powers</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12a in the light of technical progress concerning: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(a)</w:t>
      </w:r>
      <w:r>
        <w:rPr>
          <w:rFonts w:ascii="Times New Roman" w:hAnsi="Times New Roman" w:cs="Times New Roman"/>
          <w:bCs/>
          <w:iCs/>
          <w:noProof/>
          <w:sz w:val="24"/>
          <w:szCs w:val="24"/>
        </w:rPr>
        <w:tab/>
        <w:t>detailed rules for the test procedures set out in Annexes II to V;</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(b)</w:t>
      </w:r>
      <w:r>
        <w:rPr>
          <w:rFonts w:ascii="Times New Roman" w:hAnsi="Times New Roman" w:cs="Times New Roman"/>
          <w:bCs/>
          <w:iCs/>
          <w:noProof/>
          <w:sz w:val="24"/>
          <w:szCs w:val="24"/>
        </w:rPr>
        <w:tab/>
        <w:t>detailed rules concerning the requirements for the installation of hydrogen components and systems set out in Annex VI;</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(c)</w:t>
      </w:r>
      <w:r>
        <w:rPr>
          <w:rFonts w:ascii="Times New Roman" w:hAnsi="Times New Roman" w:cs="Times New Roman"/>
          <w:bCs/>
          <w:iCs/>
          <w:noProof/>
          <w:sz w:val="24"/>
          <w:szCs w:val="24"/>
        </w:rPr>
        <w:tab/>
        <w:t>detailed rules concerning the requirements for the safe and reliable functioning of hydrogen components and systems set out in Article 5;</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(d)</w:t>
      </w:r>
      <w:r>
        <w:rPr>
          <w:rFonts w:ascii="Times New Roman" w:hAnsi="Times New Roman" w:cs="Times New Roman"/>
          <w:bCs/>
          <w:iCs/>
          <w:noProof/>
          <w:sz w:val="24"/>
          <w:szCs w:val="24"/>
        </w:rPr>
        <w:tab/>
        <w:t>specifications for requirements relating to any of the following:</w:t>
      </w:r>
    </w:p>
    <w:p w:rsidR="00D10D23" w:rsidRDefault="000B273A">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w:t>
      </w:r>
      <w:r>
        <w:rPr>
          <w:rFonts w:ascii="Times New Roman" w:hAnsi="Times New Roman" w:cs="Times New Roman"/>
          <w:bCs/>
          <w:iCs/>
          <w:noProof/>
          <w:sz w:val="24"/>
          <w:szCs w:val="24"/>
        </w:rPr>
        <w:tab/>
        <w:t>the use of pure hydrogen or a mixture of hydrogen and natural gas/biomethane;</w:t>
      </w:r>
    </w:p>
    <w:p w:rsidR="00D10D23" w:rsidRDefault="000B273A">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(ii)</w:t>
      </w:r>
      <w:r>
        <w:rPr>
          <w:rFonts w:ascii="Times New Roman" w:hAnsi="Times New Roman" w:cs="Times New Roman"/>
          <w:bCs/>
          <w:iCs/>
          <w:noProof/>
          <w:sz w:val="24"/>
          <w:szCs w:val="24"/>
        </w:rPr>
        <w:tab/>
        <w:t>new forms of hydrogen storage or usage;</w:t>
      </w:r>
    </w:p>
    <w:p w:rsidR="00D10D23" w:rsidRDefault="000B273A">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(iii)</w:t>
      </w:r>
      <w:r>
        <w:rPr>
          <w:rFonts w:ascii="Times New Roman" w:hAnsi="Times New Roman" w:cs="Times New Roman"/>
          <w:bCs/>
          <w:iCs/>
          <w:noProof/>
          <w:sz w:val="24"/>
          <w:szCs w:val="24"/>
        </w:rPr>
        <w:tab/>
        <w:t>the impact protection of vehicles with regard to the integrity of hydrogen components and systems;</w:t>
      </w:r>
    </w:p>
    <w:p w:rsidR="00D10D23" w:rsidRDefault="000B273A">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(iv)</w:t>
      </w:r>
      <w:r>
        <w:rPr>
          <w:rFonts w:ascii="Times New Roman" w:hAnsi="Times New Roman" w:cs="Times New Roman"/>
          <w:bCs/>
          <w:iCs/>
          <w:noProof/>
          <w:sz w:val="24"/>
          <w:szCs w:val="24"/>
        </w:rPr>
        <w:tab/>
        <w:t>integrated system safety requirements, covering at least the detection of leakage and requirements relating to purge gas;</w:t>
      </w:r>
    </w:p>
    <w:p w:rsidR="00D10D23" w:rsidRDefault="000B273A">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(v)</w:t>
      </w:r>
      <w:r>
        <w:rPr>
          <w:rFonts w:ascii="Times New Roman" w:hAnsi="Times New Roman" w:cs="Times New Roman"/>
          <w:bCs/>
          <w:iCs/>
          <w:noProof/>
          <w:sz w:val="24"/>
          <w:szCs w:val="24"/>
        </w:rPr>
        <w:tab/>
        <w:t xml:space="preserve">electrical isolation and electric safety; </w:t>
      </w:r>
    </w:p>
    <w:p w:rsidR="00D10D23" w:rsidRDefault="000B273A">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(e)</w:t>
      </w:r>
      <w:r>
        <w:rPr>
          <w:rFonts w:ascii="Times New Roman" w:hAnsi="Times New Roman" w:cs="Times New Roman"/>
          <w:bCs/>
          <w:iCs/>
          <w:noProof/>
          <w:sz w:val="24"/>
          <w:szCs w:val="24"/>
        </w:rPr>
        <w:tab/>
        <w:t>administrative provisions for the EC type-approval of vehicles, with regard to hydrogen propulsion, and hydrogen components and systems;</w:t>
      </w:r>
    </w:p>
    <w:p w:rsidR="00D10D23" w:rsidRDefault="000B273A">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(f) </w:t>
      </w:r>
      <w:r>
        <w:rPr>
          <w:rFonts w:ascii="Times New Roman" w:hAnsi="Times New Roman" w:cs="Times New Roman"/>
          <w:bCs/>
          <w:iCs/>
          <w:noProof/>
          <w:sz w:val="24"/>
          <w:szCs w:val="24"/>
        </w:rPr>
        <w:tab/>
        <w:t>rules on the information to be provided by manufacturers for the purposes of the type-approval and inspection referred to in Article 4(4) and (5);</w:t>
      </w:r>
    </w:p>
    <w:p w:rsidR="00D10D23" w:rsidRDefault="000B273A">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(g)</w:t>
      </w:r>
      <w:r>
        <w:rPr>
          <w:rFonts w:ascii="Times New Roman" w:hAnsi="Times New Roman" w:cs="Times New Roman"/>
          <w:bCs/>
          <w:iCs/>
          <w:noProof/>
          <w:sz w:val="24"/>
          <w:szCs w:val="24"/>
        </w:rPr>
        <w:tab/>
        <w:t>detailed rules for the labelling or other means of clear and rapid identification of hydrogen-powered vehicles referred to in point 16 of Annex VI;</w:t>
      </w:r>
    </w:p>
    <w:p w:rsidR="00D10D23" w:rsidRDefault="000B273A">
      <w:pPr>
        <w:autoSpaceDE w:val="0"/>
        <w:autoSpaceDN w:val="0"/>
        <w:adjustRightInd w:val="0"/>
        <w:spacing w:after="0" w:line="240" w:lineRule="auto"/>
        <w:ind w:left="1429" w:firstLine="11"/>
        <w:jc w:val="both"/>
        <w:rPr>
          <w:rFonts w:ascii="Times New Roman" w:hAnsi="Times New Roman" w:cs="Times New Roman"/>
          <w:bCs/>
          <w:iCs/>
          <w:noProof/>
          <w:sz w:val="24"/>
          <w:szCs w:val="24"/>
        </w:rPr>
      </w:pPr>
      <w:r>
        <w:rPr>
          <w:rFonts w:ascii="Times New Roman" w:hAnsi="Times New Roman" w:cs="Times New Roman"/>
          <w:bCs/>
          <w:iCs/>
          <w:noProof/>
          <w:sz w:val="24"/>
          <w:szCs w:val="24"/>
        </w:rPr>
        <w:t>and</w:t>
      </w:r>
    </w:p>
    <w:p w:rsidR="00D10D23" w:rsidRDefault="000B273A">
      <w:pPr>
        <w:autoSpaceDE w:val="0"/>
        <w:autoSpaceDN w:val="0"/>
        <w:adjustRightInd w:val="0"/>
        <w:spacing w:after="0" w:line="240" w:lineRule="auto"/>
        <w:ind w:left="709" w:firstLine="11"/>
        <w:jc w:val="both"/>
        <w:rPr>
          <w:rFonts w:ascii="Times New Roman" w:hAnsi="Times New Roman" w:cs="Times New Roman"/>
          <w:bCs/>
          <w:iCs/>
          <w:noProof/>
          <w:sz w:val="24"/>
          <w:szCs w:val="24"/>
        </w:rPr>
      </w:pPr>
      <w:r>
        <w:rPr>
          <w:rFonts w:ascii="Times New Roman" w:hAnsi="Times New Roman" w:cs="Times New Roman"/>
          <w:bCs/>
          <w:iCs/>
          <w:noProof/>
          <w:sz w:val="24"/>
          <w:szCs w:val="24"/>
        </w:rPr>
        <w:t>(h)</w:t>
      </w:r>
      <w:r>
        <w:rPr>
          <w:rFonts w:ascii="Times New Roman" w:hAnsi="Times New Roman" w:cs="Times New Roman"/>
          <w:bCs/>
          <w:iCs/>
          <w:noProof/>
          <w:sz w:val="24"/>
          <w:szCs w:val="24"/>
        </w:rPr>
        <w:tab/>
        <w:t>other measures necessary for the application of this Regulation.</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12a is inserted:</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12a</w:t>
      </w:r>
    </w:p>
    <w:p w:rsidR="00D10D23" w:rsidRDefault="000B273A">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720"/>
        <w:jc w:val="center"/>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12 shall be conferred on the Commission for an indeterminate period of time from the date of entry into force of this Regulation.</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_________________________</w:t>
      </w:r>
    </w:p>
    <w:p w:rsidR="00D10D23" w:rsidRDefault="000B273A">
      <w:pPr>
        <w:autoSpaceDE w:val="0"/>
        <w:autoSpaceDN w:val="0"/>
        <w:adjustRightInd w:val="0"/>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0"/>
          <w:szCs w:val="20"/>
        </w:rPr>
        <w:t>OJ L 123, 12.5.2016, p. 1.";</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 Article 13 is deleted.</w:t>
      </w:r>
    </w:p>
    <w:p w:rsidR="00D10D23" w:rsidRDefault="000B273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p>
    <w:p w:rsidR="00D10D23" w:rsidRDefault="000B273A">
      <w:pPr>
        <w:pStyle w:val="ListParagraph"/>
        <w:widowControl w:val="0"/>
        <w:numPr>
          <w:ilvl w:val="0"/>
          <w:numId w:val="1"/>
        </w:numPr>
        <w:spacing w:after="90" w:line="240" w:lineRule="auto"/>
        <w:jc w:val="both"/>
        <w:rPr>
          <w:rFonts w:ascii="Times New Roman" w:hAnsi="Times New Roman" w:cs="Times New Roman"/>
          <w:b/>
          <w:noProof/>
          <w:sz w:val="24"/>
          <w:szCs w:val="24"/>
          <w:u w:val="single"/>
        </w:rPr>
      </w:pPr>
      <w:r>
        <w:rPr>
          <w:rStyle w:val="Corpsdutexte"/>
          <w:rFonts w:ascii="Times New Roman" w:hAnsi="Times New Roman" w:cs="Times New Roman"/>
          <w:b/>
          <w:noProof/>
          <w:sz w:val="24"/>
          <w:szCs w:val="24"/>
          <w:lang w:val="sl"/>
        </w:rPr>
        <w:t>Directive</w:t>
      </w:r>
      <w:r>
        <w:rPr>
          <w:rStyle w:val="Corpsdutexte"/>
          <w:rFonts w:ascii="Times New Roman" w:hAnsi="Times New Roman" w:cs="Times New Roman"/>
          <w:b/>
          <w:noProof/>
          <w:sz w:val="24"/>
          <w:szCs w:val="24"/>
        </w:rPr>
        <w:t xml:space="preserve"> 2009/81/EC of the European Parliament and of the Council of </w:t>
      </w:r>
      <w:r>
        <w:rPr>
          <w:rStyle w:val="Corpsdutexte"/>
          <w:rFonts w:ascii="Times New Roman" w:hAnsi="Times New Roman" w:cs="Times New Roman"/>
          <w:b/>
          <w:noProof/>
          <w:sz w:val="24"/>
          <w:szCs w:val="24"/>
          <w:lang w:val="sl"/>
        </w:rPr>
        <w:t xml:space="preserve">13 </w:t>
      </w:r>
      <w:r>
        <w:rPr>
          <w:rStyle w:val="Corpsdutexte"/>
          <w:rFonts w:ascii="Times New Roman" w:hAnsi="Times New Roman" w:cs="Times New Roman"/>
          <w:b/>
          <w:noProof/>
          <w:sz w:val="24"/>
          <w:szCs w:val="24"/>
        </w:rPr>
        <w:t xml:space="preserve">July </w:t>
      </w:r>
      <w:r>
        <w:rPr>
          <w:rStyle w:val="Corpsdutexte"/>
          <w:rFonts w:ascii="Times New Roman" w:hAnsi="Times New Roman" w:cs="Times New Roman"/>
          <w:b/>
          <w:noProof/>
          <w:sz w:val="24"/>
          <w:szCs w:val="24"/>
          <w:lang w:val="sl"/>
        </w:rPr>
        <w:t xml:space="preserve">2009 </w:t>
      </w:r>
      <w:r>
        <w:rPr>
          <w:rStyle w:val="Corpsdutexte"/>
          <w:rFonts w:ascii="Times New Roman" w:hAnsi="Times New Roman" w:cs="Times New Roman"/>
          <w:b/>
          <w:noProof/>
          <w:sz w:val="24"/>
          <w:szCs w:val="24"/>
        </w:rPr>
        <w:t>on the coordination of procedures for the award of certain works contracts, supply contracts and service contracts by contracting authorities or entities in the fields of defence and security, and amending Directives 2004/17/EC and 2004/18/EC</w:t>
      </w:r>
      <w:r>
        <w:rPr>
          <w:rStyle w:val="FootnoteReference"/>
          <w:rFonts w:ascii="Times New Roman" w:hAnsi="Times New Roman" w:cs="Times New Roman"/>
          <w:b/>
          <w:noProof/>
          <w:sz w:val="24"/>
          <w:szCs w:val="24"/>
        </w:rPr>
        <w:footnoteReference w:id="98"/>
      </w:r>
    </w:p>
    <w:p w:rsidR="00D10D23" w:rsidRDefault="00D10D23">
      <w:pPr>
        <w:tabs>
          <w:tab w:val="left" w:pos="850"/>
        </w:tabs>
        <w:spacing w:after="103" w:line="240" w:lineRule="auto"/>
        <w:ind w:left="360" w:right="20"/>
        <w:rPr>
          <w:rStyle w:val="Corpsdutexte"/>
          <w:rFonts w:ascii="Times New Roman" w:hAnsi="Times New Roman" w:cs="Times New Roman"/>
          <w:noProof/>
          <w:sz w:val="24"/>
          <w:szCs w:val="24"/>
        </w:rPr>
      </w:pPr>
    </w:p>
    <w:p w:rsidR="00D10D23" w:rsidRDefault="000B273A">
      <w:pPr>
        <w:tabs>
          <w:tab w:val="left" w:pos="850"/>
        </w:tabs>
        <w:spacing w:after="103" w:line="240" w:lineRule="auto"/>
        <w:ind w:left="360" w:right="20"/>
        <w:jc w:val="both"/>
        <w:rPr>
          <w:rFonts w:ascii="Times New Roman" w:hAnsi="Times New Roman" w:cs="Times New Roman"/>
          <w:noProof/>
          <w:sz w:val="24"/>
          <w:szCs w:val="24"/>
          <w:shd w:val="clear" w:color="auto" w:fill="FFFFFF"/>
        </w:rPr>
      </w:pPr>
      <w:r>
        <w:rPr>
          <w:rStyle w:val="Corpsdutexte"/>
          <w:rFonts w:ascii="Times New Roman" w:hAnsi="Times New Roman" w:cs="Times New Roman"/>
          <w:noProof/>
          <w:sz w:val="24"/>
          <w:szCs w:val="24"/>
        </w:rPr>
        <w:t>In order to adapt Directive 2009/81/EC to rapid technical, economic and regulatory developments, the power to adopt acts in accordance with Article 290 of the Treaty should be delegated to the Commission to amend the threshold amounts for contracts in order to align them to those laid down in Directive 2014/25/EU of the European Parliament and of the Council</w:t>
      </w:r>
      <w:r>
        <w:rPr>
          <w:rStyle w:val="FootnoteReference"/>
          <w:rFonts w:ascii="Times New Roman" w:hAnsi="Times New Roman" w:cs="Times New Roman"/>
          <w:noProof/>
          <w:sz w:val="24"/>
          <w:szCs w:val="24"/>
          <w:shd w:val="clear" w:color="auto" w:fill="FFFFFF"/>
        </w:rPr>
        <w:footnoteReference w:id="99"/>
      </w:r>
      <w:r>
        <w:rPr>
          <w:rStyle w:val="Corpsdutexte"/>
          <w:rFonts w:ascii="Times New Roman" w:hAnsi="Times New Roman" w:cs="Times New Roman"/>
          <w:noProof/>
          <w:sz w:val="24"/>
          <w:szCs w:val="24"/>
        </w:rPr>
        <w:t xml:space="preserve">, to amend the references to the Common Procurement Vocabulary (CPV nomenclature) and to amend certain reference numbers in the CPV nomenclature and the procedures for reference in notices to certain headings in the CPV </w:t>
      </w:r>
      <w:r>
        <w:rPr>
          <w:rStyle w:val="Corpsdutexte"/>
          <w:rFonts w:ascii="Times New Roman" w:hAnsi="Times New Roman" w:cs="Times New Roman"/>
          <w:noProof/>
          <w:sz w:val="24"/>
          <w:szCs w:val="24"/>
        </w:rPr>
        <w:lastRenderedPageBreak/>
        <w:t xml:space="preserve">nomenclature. As the technical details and characteristics of the devices for electronic receipt should be kept up to date with technological developments, it is also necessary to empower the Commission to amend the technical details and characteristics of devices for electronic receipt. </w:t>
      </w:r>
      <w:r>
        <w:rPr>
          <w:rFonts w:ascii="Times New Roman" w:hAnsi="Times New Roman" w:cs="Times New Roman"/>
          <w:noProof/>
          <w:sz w:val="24"/>
          <w:szCs w:val="24"/>
          <w:shd w:val="clear" w:color="auto" w:fill="FFFFF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Accordingly, Directive 2009/81/EC is amended as follows: </w:t>
      </w:r>
    </w:p>
    <w:p w:rsidR="00D10D23" w:rsidRDefault="00D10D23">
      <w:pPr>
        <w:tabs>
          <w:tab w:val="left" w:pos="850"/>
        </w:tabs>
        <w:spacing w:after="103" w:line="240" w:lineRule="auto"/>
        <w:ind w:left="36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(1) Article 68(1) is amended as follows:</w:t>
      </w: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t>(a) the second subparagraph is replaced by the following:</w:t>
      </w:r>
    </w:p>
    <w:p w:rsidR="00D10D23" w:rsidRDefault="00D10D23">
      <w:pPr>
        <w:tabs>
          <w:tab w:val="left" w:pos="850"/>
        </w:tabs>
        <w:spacing w:after="103" w:line="240" w:lineRule="auto"/>
        <w:ind w:left="72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t>"The Commission is empowered to adopt delegated acts in accordance with Article 66a amending the thresholds as provided for in the first subparagraph;";</w:t>
      </w:r>
    </w:p>
    <w:p w:rsidR="00D10D23" w:rsidRDefault="00D10D23">
      <w:pPr>
        <w:tabs>
          <w:tab w:val="left" w:pos="850"/>
        </w:tabs>
        <w:spacing w:after="103" w:line="240" w:lineRule="auto"/>
        <w:ind w:left="36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(b) the following third subparagraph is inserted:</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t>"Where it is necessary to revise the thresholds as provided for in the first subparagraph, and time constraints prevent the use of the procedure set in Article 66a and therefore imperative grounds of urgency so require, the procedure provided for in Article 66b shall apply to delegated acts adopted pursuant to this paragraph.";</w:t>
      </w:r>
    </w:p>
    <w:p w:rsidR="00D10D23" w:rsidRDefault="00D10D23">
      <w:pPr>
        <w:tabs>
          <w:tab w:val="left" w:pos="850"/>
        </w:tabs>
        <w:spacing w:after="103" w:line="240" w:lineRule="auto"/>
        <w:ind w:left="36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in Article 69, paragraph 2 is replaced by the following:</w:t>
      </w:r>
    </w:p>
    <w:p w:rsidR="00D10D23" w:rsidRDefault="00D10D23">
      <w:pPr>
        <w:tabs>
          <w:tab w:val="left" w:pos="850"/>
        </w:tabs>
        <w:spacing w:after="103" w:line="240" w:lineRule="auto"/>
        <w:ind w:left="85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85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The Commission is empowered to adopt delegated acts in accordance with Article 66a amendimg:</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 the reference numbers in the CPV nomenclature set out in Annexes I and II, insofar as this does not change the material scope of this Directive, and the procedures for reference in the notices to particular headings in the CPV nomenclature within the categories of services listed in those Annexes;</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(b) the technical details and characteristics of the devices for electronic receipt referred to in points (a), (f) and (g) of Annex VIII.";</w:t>
      </w:r>
    </w:p>
    <w:p w:rsidR="00D10D23" w:rsidRDefault="00D10D23">
      <w:pPr>
        <w:tabs>
          <w:tab w:val="left" w:pos="850"/>
        </w:tabs>
        <w:spacing w:after="103" w:line="240" w:lineRule="auto"/>
        <w:ind w:left="36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 (3) the following Articles 66a and 66 b are inserted:</w:t>
      </w:r>
    </w:p>
    <w:p w:rsidR="00D10D23" w:rsidRDefault="00D10D23">
      <w:pPr>
        <w:tabs>
          <w:tab w:val="left" w:pos="850"/>
        </w:tabs>
        <w:spacing w:after="103" w:line="240" w:lineRule="auto"/>
        <w:ind w:left="360" w:right="20"/>
        <w:jc w:val="both"/>
        <w:rPr>
          <w:rStyle w:val="Corpsdutexte"/>
          <w:rFonts w:ascii="Times New Roman" w:hAnsi="Times New Roman" w:cs="Times New Roman"/>
          <w:noProof/>
          <w:sz w:val="24"/>
          <w:szCs w:val="24"/>
        </w:rPr>
      </w:pPr>
    </w:p>
    <w:p w:rsidR="00D10D23" w:rsidRDefault="000B273A">
      <w:pPr>
        <w:tabs>
          <w:tab w:val="left" w:pos="850"/>
        </w:tabs>
        <w:spacing w:after="103" w:line="240" w:lineRule="auto"/>
        <w:ind w:left="720" w:right="20"/>
        <w:jc w:val="cente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w:t>
      </w:r>
      <w:r>
        <w:rPr>
          <w:rStyle w:val="Corpsdutexte"/>
          <w:rFonts w:ascii="Times New Roman" w:hAnsi="Times New Roman" w:cs="Times New Roman"/>
          <w:i/>
          <w:noProof/>
          <w:sz w:val="24"/>
          <w:szCs w:val="24"/>
        </w:rPr>
        <w:t>Article 66a</w:t>
      </w:r>
    </w:p>
    <w:p w:rsidR="00D10D23" w:rsidRDefault="000B273A">
      <w:pPr>
        <w:tabs>
          <w:tab w:val="left" w:pos="850"/>
        </w:tabs>
        <w:spacing w:after="103" w:line="240" w:lineRule="auto"/>
        <w:ind w:left="720" w:right="20"/>
        <w:jc w:val="center"/>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Exercise of the delegation</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lastRenderedPageBreak/>
        <w:t>2. The power to adopt delegated acts referred to in Article 68(1) and Article 69(2) shall be conferred on the Commission for an indeterminate period of time from [date of entry into force of this Omnibus].</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3. The delegation of power referred to in Article 68(1) and Article 69(2)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6. A delegated act adopted pursuant to Article 68(1) and Article 69(2)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tabs>
          <w:tab w:val="left" w:pos="850"/>
        </w:tabs>
        <w:spacing w:after="103" w:line="240" w:lineRule="auto"/>
        <w:ind w:left="720" w:right="20"/>
        <w:jc w:val="center"/>
        <w:rPr>
          <w:rStyle w:val="Corpsdutexte"/>
          <w:rFonts w:ascii="Times New Roman" w:hAnsi="Times New Roman" w:cs="Times New Roman"/>
          <w:b/>
          <w:noProof/>
          <w:sz w:val="24"/>
          <w:szCs w:val="24"/>
        </w:rPr>
      </w:pPr>
      <w:r>
        <w:rPr>
          <w:rStyle w:val="Corpsdutexte"/>
          <w:rFonts w:ascii="Times New Roman" w:hAnsi="Times New Roman" w:cs="Times New Roman"/>
          <w:i/>
          <w:noProof/>
          <w:sz w:val="24"/>
          <w:szCs w:val="24"/>
        </w:rPr>
        <w:t xml:space="preserve">Article 66b </w:t>
      </w:r>
      <w:r>
        <w:rPr>
          <w:rStyle w:val="Corpsdutexte"/>
          <w:rFonts w:ascii="Times New Roman" w:hAnsi="Times New Roman" w:cs="Times New Roman"/>
          <w:i/>
          <w:noProof/>
          <w:sz w:val="24"/>
          <w:szCs w:val="24"/>
        </w:rPr>
        <w:br/>
      </w:r>
      <w:r>
        <w:rPr>
          <w:rStyle w:val="Corpsdutexte"/>
          <w:rFonts w:ascii="Times New Roman" w:hAnsi="Times New Roman" w:cs="Times New Roman"/>
          <w:b/>
          <w:noProof/>
          <w:sz w:val="24"/>
          <w:szCs w:val="24"/>
        </w:rPr>
        <w:t>Urgency procedure</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Either the European Parliament or the Council may object to a delegated act in accordance with the procedure referred to in Article 66a (6). In such a case, the Commission shall repeal the act without delay following the notification of the decision to object by the European Parliament or by the Council.</w:t>
      </w:r>
    </w:p>
    <w:p w:rsidR="00D10D23" w:rsidRDefault="000B273A">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_________________________</w:t>
      </w: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0"/>
          <w:szCs w:val="20"/>
        </w:rPr>
      </w:pPr>
      <w:r>
        <w:rPr>
          <w:rFonts w:ascii="Times New Roman" w:hAnsi="Times New Roman" w:cs="Times New Roman"/>
          <w:noProof/>
          <w:sz w:val="24"/>
          <w:szCs w:val="24"/>
          <w:shd w:val="clear" w:color="auto" w:fill="FFFFFF"/>
        </w:rPr>
        <w:tab/>
      </w:r>
      <w:r>
        <w:rPr>
          <w:rFonts w:ascii="Times New Roman" w:hAnsi="Times New Roman" w:cs="Times New Roman"/>
          <w:noProof/>
          <w:sz w:val="20"/>
          <w:szCs w:val="20"/>
          <w:shd w:val="clear" w:color="auto" w:fill="FFFFFF"/>
        </w:rPr>
        <w:t xml:space="preserve">* </w:t>
      </w:r>
      <w:r>
        <w:rPr>
          <w:rFonts w:ascii="Times New Roman" w:hAnsi="Times New Roman" w:cs="Times New Roman"/>
          <w:noProof/>
          <w:sz w:val="20"/>
          <w:szCs w:val="20"/>
          <w:shd w:val="clear" w:color="auto" w:fill="FFFFFF"/>
        </w:rPr>
        <w:tab/>
        <w:t>OJ L 123, 12.5.2016, p. 1.";</w:t>
      </w:r>
      <w:r>
        <w:rPr>
          <w:rFonts w:ascii="Times New Roman" w:hAnsi="Times New Roman" w:cs="Times New Roman"/>
          <w:noProof/>
          <w:sz w:val="20"/>
          <w:szCs w:val="20"/>
          <w:shd w:val="clear" w:color="auto" w:fill="FFFFFF"/>
        </w:rPr>
        <w:tab/>
      </w:r>
      <w:r>
        <w:rPr>
          <w:rFonts w:ascii="Times New Roman" w:hAnsi="Times New Roman" w:cs="Times New Roman"/>
          <w:noProof/>
          <w:sz w:val="20"/>
          <w:szCs w:val="20"/>
          <w:shd w:val="clear" w:color="auto" w:fill="FFFFFF"/>
        </w:rPr>
        <w:br/>
      </w:r>
    </w:p>
    <w:p w:rsidR="00D10D23" w:rsidRDefault="000B273A">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(6) in Article 67, paragraphs 3 and 4 are deleted.</w:t>
      </w:r>
    </w:p>
    <w:p w:rsidR="00D10D23" w:rsidRDefault="00D10D23">
      <w:pPr>
        <w:tabs>
          <w:tab w:val="left" w:pos="840"/>
        </w:tabs>
        <w:spacing w:after="103" w:line="240" w:lineRule="auto"/>
        <w:ind w:left="360" w:right="20"/>
        <w:rPr>
          <w:rStyle w:val="Corpsdutexte"/>
          <w:rFonts w:ascii="Times New Roman" w:hAnsi="Times New Roman" w:cs="Times New Roman"/>
          <w:noProof/>
          <w:sz w:val="24"/>
          <w:szCs w:val="24"/>
        </w:rPr>
      </w:pPr>
    </w:p>
    <w:p w:rsidR="00D10D23" w:rsidRDefault="000B273A">
      <w:pP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ype="page"/>
      </w:r>
    </w:p>
    <w:p w:rsidR="00D10D23" w:rsidRDefault="000B273A">
      <w:pPr>
        <w:pStyle w:val="ListParagraph"/>
        <w:widowControl w:val="0"/>
        <w:numPr>
          <w:ilvl w:val="0"/>
          <w:numId w:val="1"/>
        </w:numPr>
        <w:tabs>
          <w:tab w:val="left" w:pos="840"/>
        </w:tabs>
        <w:spacing w:after="0"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lastRenderedPageBreak/>
        <w:t xml:space="preserve">Directive 2009/125/EC of the European Parliament and of the Council of </w:t>
      </w:r>
      <w:r>
        <w:rPr>
          <w:rStyle w:val="Corpsdutexte"/>
          <w:rFonts w:ascii="Times New Roman" w:hAnsi="Times New Roman" w:cs="Times New Roman"/>
          <w:b/>
          <w:noProof/>
          <w:sz w:val="24"/>
          <w:szCs w:val="24"/>
          <w:lang w:val="sl"/>
        </w:rPr>
        <w:t xml:space="preserve">21 </w:t>
      </w:r>
      <w:r>
        <w:rPr>
          <w:rStyle w:val="Corpsdutexte"/>
          <w:rFonts w:ascii="Times New Roman" w:hAnsi="Times New Roman" w:cs="Times New Roman"/>
          <w:b/>
          <w:noProof/>
          <w:sz w:val="24"/>
          <w:szCs w:val="24"/>
        </w:rPr>
        <w:t xml:space="preserve">October </w:t>
      </w:r>
      <w:r>
        <w:rPr>
          <w:rStyle w:val="Corpsdutexte"/>
          <w:rFonts w:ascii="Times New Roman" w:hAnsi="Times New Roman" w:cs="Times New Roman"/>
          <w:b/>
          <w:noProof/>
          <w:sz w:val="24"/>
          <w:szCs w:val="24"/>
          <w:lang w:val="sl"/>
        </w:rPr>
        <w:t xml:space="preserve">2009 </w:t>
      </w:r>
      <w:r>
        <w:rPr>
          <w:rStyle w:val="Corpsdutexte"/>
          <w:rFonts w:ascii="Times New Roman" w:hAnsi="Times New Roman" w:cs="Times New Roman"/>
          <w:b/>
          <w:noProof/>
          <w:sz w:val="24"/>
          <w:szCs w:val="24"/>
        </w:rPr>
        <w:t>establishing a framework for the setting of eco-design requirements for energy- related products</w:t>
      </w:r>
      <w:r>
        <w:rPr>
          <w:rStyle w:val="FootnoteReference"/>
          <w:rFonts w:ascii="Times New Roman" w:hAnsi="Times New Roman" w:cs="Times New Roman"/>
          <w:b/>
          <w:noProof/>
          <w:sz w:val="24"/>
          <w:szCs w:val="24"/>
        </w:rPr>
        <w:footnoteReference w:id="100"/>
      </w:r>
    </w:p>
    <w:p w:rsidR="00D10D23" w:rsidRDefault="00D10D23">
      <w:pPr>
        <w:tabs>
          <w:tab w:val="left" w:pos="840"/>
        </w:tabs>
        <w:spacing w:after="0" w:line="240" w:lineRule="auto"/>
        <w:ind w:left="360" w:right="40"/>
        <w:rPr>
          <w:rFonts w:ascii="Times New Roman" w:hAnsi="Times New Roman" w:cs="Times New Roman"/>
          <w:b/>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improve the environmental impact of energy-related products and achieve energy savings, the power to adopt acts in accordance with Article 290 of the Treaty should be delegated to the Commission to supplement Directive 2009/125/EC with</w:t>
      </w:r>
      <w:r>
        <w:rPr>
          <w:rFonts w:ascii="Times New Roman" w:hAnsi="Times New Roman" w:cs="Times New Roman"/>
          <w:b/>
          <w:noProof/>
          <w:sz w:val="24"/>
          <w:szCs w:val="24"/>
        </w:rPr>
        <w:t xml:space="preserve"> </w:t>
      </w:r>
      <w:r>
        <w:rPr>
          <w:rFonts w:ascii="Times New Roman" w:hAnsi="Times New Roman" w:cs="Times New Roman"/>
          <w:noProof/>
          <w:sz w:val="24"/>
          <w:szCs w:val="24"/>
        </w:rPr>
        <w:t>specific ecodesign requirements for selected environmental aspects which have a significant environmental impact.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2009/125/EC is amended as follows: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 (1) Article 15 is amended as follows:</w:t>
      </w:r>
    </w:p>
    <w:p w:rsidR="00D10D23" w:rsidRDefault="000B273A">
      <w:pPr>
        <w:autoSpaceDE w:val="0"/>
        <w:autoSpaceDN w:val="0"/>
        <w:adjustRightInd w:val="0"/>
        <w:spacing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iCs/>
          <w:noProof/>
          <w:sz w:val="24"/>
          <w:szCs w:val="24"/>
        </w:rPr>
        <w:t>1.</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Where a product meets the criteria listed in paragraph 2, it shall be covered by a delegated act or by a self-regulation measure in accordance with paragraph 3(b).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such delegated acts in accordance with Article 18a.</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ind w:left="720"/>
        <w:jc w:val="both"/>
        <w:rPr>
          <w:rFonts w:ascii="Times New Roman" w:hAnsi="Times New Roman" w:cs="Times New Roman"/>
          <w:bCs/>
          <w:iCs/>
          <w:noProof/>
          <w:sz w:val="24"/>
          <w:szCs w:val="24"/>
        </w:rPr>
      </w:pP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t>(b) paragraph 3 is replaced by the following</w:t>
      </w:r>
    </w:p>
    <w:p w:rsidR="00D10D23" w:rsidRDefault="00D10D23">
      <w:pPr>
        <w:autoSpaceDE w:val="0"/>
        <w:autoSpaceDN w:val="0"/>
        <w:adjustRightInd w:val="0"/>
        <w:spacing w:after="0" w:line="240" w:lineRule="auto"/>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bCs/>
          <w:iCs/>
          <w:noProof/>
          <w:sz w:val="24"/>
          <w:szCs w:val="24"/>
        </w:rPr>
        <w:t>"3. In preparing a delegated act the Commission shall take into account:</w:t>
      </w:r>
    </w:p>
    <w:p w:rsidR="00D10D23" w:rsidRDefault="000B273A">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bCs/>
          <w:iCs/>
          <w:noProof/>
          <w:sz w:val="24"/>
          <w:szCs w:val="24"/>
        </w:rPr>
        <w:t>(a) Union environmental priorities, such as those set out in Decision No 1600/2002/EC or in the Commission's European Climate Change Programme</w:t>
      </w:r>
    </w:p>
    <w:p w:rsidR="00D10D23" w:rsidRDefault="000B273A">
      <w:pPr>
        <w:autoSpaceDE w:val="0"/>
        <w:autoSpaceDN w:val="0"/>
        <w:adjustRightInd w:val="0"/>
        <w:spacing w:after="0" w:line="240" w:lineRule="auto"/>
        <w:ind w:left="720"/>
        <w:rPr>
          <w:rFonts w:ascii="Times New Roman" w:hAnsi="Times New Roman" w:cs="Times New Roman"/>
          <w:bCs/>
          <w:iCs/>
          <w:noProof/>
          <w:sz w:val="24"/>
          <w:szCs w:val="24"/>
        </w:rPr>
      </w:pPr>
      <w:r>
        <w:rPr>
          <w:rFonts w:ascii="Times New Roman" w:hAnsi="Times New Roman" w:cs="Times New Roman"/>
          <w:bCs/>
          <w:iCs/>
          <w:noProof/>
          <w:sz w:val="24"/>
          <w:szCs w:val="24"/>
        </w:rPr>
        <w:t>(ECCP);</w:t>
      </w:r>
    </w:p>
    <w:p w:rsidR="00D10D23" w:rsidRDefault="000B273A">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bCs/>
          <w:iCs/>
          <w:noProof/>
          <w:sz w:val="24"/>
          <w:szCs w:val="24"/>
        </w:rPr>
        <w:t>(b) relevant Union legislation and self-regulation, such as voluntary agreements, which, following an assessment in accordance with Article 17, are expected to achieve the policy objectives more quickly or at lesser expense than mandatory requirements.";</w:t>
      </w:r>
    </w:p>
    <w:p w:rsidR="00D10D23" w:rsidRDefault="00D10D23">
      <w:pPr>
        <w:autoSpaceDE w:val="0"/>
        <w:autoSpaceDN w:val="0"/>
        <w:adjustRightInd w:val="0"/>
        <w:spacing w:after="0" w:line="240" w:lineRule="auto"/>
        <w:ind w:left="720"/>
        <w:jc w:val="both"/>
        <w:rPr>
          <w:rFonts w:ascii="Times New Roman" w:hAnsi="Times New Roman" w:cs="Times New Roman"/>
          <w:bCs/>
          <w:iCs/>
          <w:noProof/>
          <w:sz w:val="24"/>
          <w:szCs w:val="24"/>
        </w:rPr>
      </w:pP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t>(c) paragraph 10 is replaced by the following:</w:t>
      </w:r>
    </w:p>
    <w:p w:rsidR="00D10D23" w:rsidRDefault="000B273A">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iCs/>
          <w:noProof/>
          <w:sz w:val="24"/>
          <w:szCs w:val="24"/>
        </w:rPr>
        <w:t>"10.</w:t>
      </w:r>
      <w:r>
        <w:rPr>
          <w:rFonts w:ascii="Times New Roman" w:hAnsi="Times New Roman" w:cs="Times New Roman"/>
          <w:i/>
          <w:iCs/>
          <w:noProof/>
          <w:sz w:val="24"/>
          <w:szCs w:val="24"/>
        </w:rPr>
        <w:t xml:space="preserve"> </w:t>
      </w:r>
      <w:r>
        <w:rPr>
          <w:rFonts w:ascii="Times New Roman" w:hAnsi="Times New Roman" w:cs="Times New Roman"/>
          <w:noProof/>
          <w:sz w:val="24"/>
          <w:szCs w:val="24"/>
        </w:rPr>
        <w:t>Where appropriate a delegated act laying down ecodesign requirements shall include provisions on the balancing of various environmental aspects.</w:t>
      </w:r>
      <w:r>
        <w:rPr>
          <w:rFonts w:ascii="Times New Roman" w:hAnsi="Times New Roman" w:cs="Times New Roman"/>
          <w:bCs/>
          <w:iCs/>
          <w:noProof/>
          <w:sz w:val="24"/>
          <w:szCs w:val="24"/>
        </w:rPr>
        <w:t>";</w:t>
      </w:r>
    </w:p>
    <w:p w:rsidR="00D10D23" w:rsidRDefault="00D10D23">
      <w:pPr>
        <w:autoSpaceDE w:val="0"/>
        <w:autoSpaceDN w:val="0"/>
        <w:adjustRightInd w:val="0"/>
        <w:spacing w:after="0" w:line="240" w:lineRule="auto"/>
        <w:jc w:val="both"/>
        <w:rPr>
          <w:rFonts w:ascii="Times New Roman" w:hAnsi="Times New Roman" w:cs="Times New Roman"/>
          <w:bCs/>
          <w:iCs/>
          <w:noProof/>
          <w:sz w:val="24"/>
          <w:szCs w:val="24"/>
        </w:rPr>
      </w:pP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(2) in Article 16(2), the second subparagraph is replaced by the following:</w:t>
      </w:r>
    </w:p>
    <w:p w:rsidR="00D10D23" w:rsidRDefault="00D10D23">
      <w:pPr>
        <w:autoSpaceDE w:val="0"/>
        <w:autoSpaceDN w:val="0"/>
        <w:adjustRightInd w:val="0"/>
        <w:spacing w:after="0" w:line="240" w:lineRule="auto"/>
        <w:ind w:left="720"/>
        <w:jc w:val="both"/>
        <w:rPr>
          <w:rFonts w:ascii="Times New Roman" w:hAnsi="Times New Roman" w:cs="Times New Roman"/>
          <w:i/>
          <w:iCs/>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is empowered to adopt those measures by delegated acts in accordance with Article 18a."</w:t>
      </w:r>
      <w:r>
        <w:rPr>
          <w:rFonts w:ascii="Times New Roman" w:hAnsi="Times New Roman" w:cs="Times New Roman"/>
          <w:bCs/>
          <w:iCs/>
          <w:noProof/>
          <w:sz w:val="24"/>
          <w:szCs w:val="24"/>
        </w:rPr>
        <w:t>;</w:t>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lastRenderedPageBreak/>
        <w:t>(3) the following Article 18a is inserted:</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18a</w:t>
      </w:r>
    </w:p>
    <w:p w:rsidR="00D10D23" w:rsidRDefault="000B273A">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Delegated acts</w:t>
      </w:r>
    </w:p>
    <w:p w:rsidR="00D10D23" w:rsidRDefault="00D10D23">
      <w:pPr>
        <w:autoSpaceDE w:val="0"/>
        <w:autoSpaceDN w:val="0"/>
        <w:adjustRightInd w:val="0"/>
        <w:spacing w:after="0" w:line="240" w:lineRule="auto"/>
        <w:ind w:left="720"/>
        <w:jc w:val="both"/>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15(1) and Article 16(2) shall be conferred on the Commission for an indeterminate period of time from [date of entry into force of this Omnibus].</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15(1) and Article 16(2)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15(1) and Article 16(2)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_________________________</w:t>
      </w:r>
    </w:p>
    <w:p w:rsidR="00D10D23" w:rsidRDefault="000B273A">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p>
    <w:p w:rsidR="00D10D23" w:rsidRDefault="000B273A">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(6) in Article 19, the third paragraph is deleted.</w:t>
      </w:r>
    </w:p>
    <w:p w:rsidR="00D10D23" w:rsidRDefault="000B273A">
      <w:pP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ype="page"/>
      </w:r>
    </w:p>
    <w:p w:rsidR="00D10D23" w:rsidRDefault="000B273A">
      <w:pPr>
        <w:pStyle w:val="ListParagraph"/>
        <w:widowControl w:val="0"/>
        <w:numPr>
          <w:ilvl w:val="0"/>
          <w:numId w:val="1"/>
        </w:numPr>
        <w:tabs>
          <w:tab w:val="left" w:pos="840"/>
        </w:tabs>
        <w:spacing w:after="0" w:line="240" w:lineRule="auto"/>
        <w:ind w:right="2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lastRenderedPageBreak/>
        <w:t xml:space="preserve">Regulation (EC) No </w:t>
      </w:r>
      <w:r>
        <w:rPr>
          <w:rStyle w:val="Corpsdutexte"/>
          <w:rFonts w:ascii="Times New Roman" w:hAnsi="Times New Roman" w:cs="Times New Roman"/>
          <w:b/>
          <w:noProof/>
          <w:sz w:val="24"/>
          <w:szCs w:val="24"/>
          <w:lang w:val="sl"/>
        </w:rPr>
        <w:t xml:space="preserve">661/2009 </w:t>
      </w:r>
      <w:r>
        <w:rPr>
          <w:rStyle w:val="Corpsdutexte"/>
          <w:rFonts w:ascii="Times New Roman" w:hAnsi="Times New Roman" w:cs="Times New Roman"/>
          <w:b/>
          <w:noProof/>
          <w:sz w:val="24"/>
          <w:szCs w:val="24"/>
        </w:rPr>
        <w:t xml:space="preserve">of the European Parliament and of the Council of </w:t>
      </w:r>
      <w:r>
        <w:rPr>
          <w:rStyle w:val="Corpsdutexte"/>
          <w:rFonts w:ascii="Times New Roman" w:hAnsi="Times New Roman" w:cs="Times New Roman"/>
          <w:b/>
          <w:noProof/>
          <w:sz w:val="24"/>
          <w:szCs w:val="24"/>
          <w:lang w:val="sl"/>
        </w:rPr>
        <w:t xml:space="preserve">13 </w:t>
      </w:r>
      <w:r>
        <w:rPr>
          <w:rStyle w:val="Corpsdutexte"/>
          <w:rFonts w:ascii="Times New Roman" w:hAnsi="Times New Roman" w:cs="Times New Roman"/>
          <w:b/>
          <w:noProof/>
          <w:sz w:val="24"/>
          <w:szCs w:val="24"/>
        </w:rPr>
        <w:t xml:space="preserve">July </w:t>
      </w:r>
      <w:r>
        <w:rPr>
          <w:rStyle w:val="Corpsdutexte"/>
          <w:rFonts w:ascii="Times New Roman" w:hAnsi="Times New Roman" w:cs="Times New Roman"/>
          <w:b/>
          <w:noProof/>
          <w:sz w:val="24"/>
          <w:szCs w:val="24"/>
          <w:lang w:val="sl"/>
        </w:rPr>
        <w:t xml:space="preserve">2009 </w:t>
      </w:r>
      <w:r>
        <w:rPr>
          <w:rStyle w:val="Corpsdutexte"/>
          <w:rFonts w:ascii="Times New Roman" w:hAnsi="Times New Roman" w:cs="Times New Roman"/>
          <w:b/>
          <w:noProof/>
          <w:sz w:val="24"/>
          <w:szCs w:val="24"/>
        </w:rPr>
        <w:t>concerning type-approval requirements for the general safety of motor vehicles, their trailers and systems, components and separate technical units intended therefore</w:t>
      </w:r>
      <w:r>
        <w:rPr>
          <w:rStyle w:val="FootnoteReference"/>
          <w:rFonts w:ascii="Times New Roman" w:hAnsi="Times New Roman" w:cs="Times New Roman"/>
          <w:b/>
          <w:noProof/>
          <w:sz w:val="24"/>
          <w:szCs w:val="24"/>
        </w:rPr>
        <w:footnoteReference w:id="101"/>
      </w:r>
    </w:p>
    <w:p w:rsidR="00D10D23" w:rsidRDefault="00D10D23">
      <w:pPr>
        <w:tabs>
          <w:tab w:val="left" w:pos="840"/>
        </w:tabs>
        <w:spacing w:after="0" w:line="240" w:lineRule="auto"/>
        <w:ind w:left="360" w:right="20"/>
        <w:rPr>
          <w:rFonts w:ascii="Times New Roman" w:hAnsi="Times New Roman" w:cs="Times New Roman"/>
          <w:b/>
          <w:noProof/>
          <w:sz w:val="24"/>
          <w:szCs w:val="24"/>
        </w:rPr>
      </w:pPr>
    </w:p>
    <w:p w:rsidR="00D10D23" w:rsidRDefault="000B273A" w:rsidP="005B3E59">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w:t>
      </w:r>
      <w:r>
        <w:rPr>
          <w:rFonts w:ascii="Times New Roman" w:hAnsi="Times New Roman" w:cs="Times New Roman"/>
          <w:noProof/>
          <w:sz w:val="24"/>
          <w:szCs w:val="24"/>
          <w:lang w:val="sl"/>
        </w:rPr>
        <w:t>661/2009</w:t>
      </w:r>
      <w:r>
        <w:rPr>
          <w:rFonts w:ascii="Times New Roman" w:hAnsi="Times New Roman" w:cs="Times New Roman"/>
          <w:b/>
          <w:noProof/>
          <w:sz w:val="24"/>
          <w:szCs w:val="24"/>
          <w:lang w:val="sl"/>
        </w:rPr>
        <w:t xml:space="preserve"> </w:t>
      </w:r>
      <w:r>
        <w:rPr>
          <w:rFonts w:ascii="Times New Roman" w:hAnsi="Times New Roman" w:cs="Times New Roman"/>
          <w:noProof/>
          <w:sz w:val="24"/>
          <w:szCs w:val="24"/>
          <w:lang w:val="sl"/>
        </w:rPr>
        <w:t>to technical progress</w:t>
      </w:r>
      <w:r>
        <w:rPr>
          <w:rFonts w:ascii="Times New Roman" w:hAnsi="Times New Roman" w:cs="Times New Roman"/>
          <w:noProof/>
          <w:sz w:val="24"/>
          <w:szCs w:val="24"/>
        </w:rPr>
        <w:t xml:space="preserve"> the power to adopt acts in accordance with Article 290 of the Treaty should be delegated to the Commission to amend certain </w:t>
      </w:r>
      <w:r>
        <w:rPr>
          <w:rFonts w:ascii="Times New Roman" w:hAnsi="Times New Roman" w:cs="Times New Roman"/>
          <w:bCs/>
          <w:iCs/>
          <w:noProof/>
          <w:sz w:val="24"/>
          <w:szCs w:val="24"/>
        </w:rPr>
        <w:t xml:space="preserve">limit values and Annex IV and to </w:t>
      </w:r>
      <w:r>
        <w:rPr>
          <w:rFonts w:ascii="Times New Roman" w:hAnsi="Times New Roman" w:cs="Times New Roman"/>
          <w:noProof/>
          <w:sz w:val="24"/>
          <w:szCs w:val="24"/>
        </w:rPr>
        <w:t xml:space="preserve">supplement that Regulation with technical requirements for motor vehicles, systems, components and separate technical units, as well as with administrative provisions, templates for administrative documents and models for markings.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D10D23" w:rsidP="005B3E59">
      <w:pPr>
        <w:autoSpaceDE w:val="0"/>
        <w:autoSpaceDN w:val="0"/>
        <w:adjustRightInd w:val="0"/>
        <w:spacing w:after="0" w:line="240" w:lineRule="auto"/>
        <w:ind w:left="284"/>
        <w:jc w:val="both"/>
        <w:rPr>
          <w:rFonts w:ascii="Times New Roman" w:hAnsi="Times New Roman" w:cs="Times New Roman"/>
          <w:noProof/>
          <w:sz w:val="24"/>
          <w:szCs w:val="24"/>
        </w:rPr>
      </w:pPr>
    </w:p>
    <w:p w:rsidR="00D10D23" w:rsidRDefault="000B273A" w:rsidP="005B3E59">
      <w:pPr>
        <w:autoSpaceDE w:val="0"/>
        <w:autoSpaceDN w:val="0"/>
        <w:adjustRightInd w:val="0"/>
        <w:spacing w:after="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661/2009 is amended as follows:  </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title of Chapter IV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center"/>
        <w:rPr>
          <w:rFonts w:ascii="Times New Roman" w:hAnsi="Times New Roman" w:cs="Times New Roman"/>
          <w:noProof/>
          <w:sz w:val="24"/>
          <w:szCs w:val="24"/>
        </w:rPr>
      </w:pPr>
      <w:r>
        <w:rPr>
          <w:rFonts w:ascii="Times New Roman" w:hAnsi="Times New Roman" w:cs="Times New Roman"/>
          <w:noProof/>
          <w:sz w:val="24"/>
          <w:szCs w:val="24"/>
        </w:rPr>
        <w:t>"Delegation of powers";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Article 14 is replaced by the following:</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center"/>
        <w:rPr>
          <w:rFonts w:ascii="Times New Roman" w:hAnsi="Times New Roman" w:cs="Times New Roman"/>
          <w:i/>
          <w:iCs/>
          <w:noProof/>
          <w:sz w:val="24"/>
          <w:szCs w:val="24"/>
        </w:rPr>
      </w:pPr>
      <w:r>
        <w:rPr>
          <w:rFonts w:ascii="Times New Roman" w:hAnsi="Times New Roman" w:cs="Times New Roman"/>
          <w:iCs/>
          <w:noProof/>
          <w:sz w:val="24"/>
          <w:szCs w:val="24"/>
        </w:rPr>
        <w:t>“</w:t>
      </w:r>
      <w:r>
        <w:rPr>
          <w:rFonts w:ascii="Times New Roman" w:hAnsi="Times New Roman" w:cs="Times New Roman"/>
          <w:i/>
          <w:iCs/>
          <w:noProof/>
          <w:sz w:val="24"/>
          <w:szCs w:val="24"/>
        </w:rPr>
        <w:t>Article 14</w:t>
      </w:r>
    </w:p>
    <w:p w:rsidR="00D10D23" w:rsidRDefault="000B273A">
      <w:pPr>
        <w:autoSpaceDE w:val="0"/>
        <w:autoSpaceDN w:val="0"/>
        <w:adjustRightInd w:val="0"/>
        <w:spacing w:after="0" w:line="240" w:lineRule="auto"/>
        <w:ind w:left="720"/>
        <w:jc w:val="center"/>
        <w:rPr>
          <w:rFonts w:ascii="Times New Roman" w:hAnsi="Times New Roman" w:cs="Times New Roman"/>
          <w:b/>
          <w:iCs/>
          <w:noProof/>
          <w:sz w:val="24"/>
          <w:szCs w:val="24"/>
        </w:rPr>
      </w:pPr>
      <w:r>
        <w:rPr>
          <w:rFonts w:ascii="Times New Roman" w:hAnsi="Times New Roman" w:cs="Times New Roman"/>
          <w:b/>
          <w:iCs/>
          <w:noProof/>
          <w:sz w:val="24"/>
          <w:szCs w:val="24"/>
        </w:rPr>
        <w:t xml:space="preserve">Delegated powers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 required in the light of technical progress in respect of:</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(a)</w:t>
      </w:r>
      <w:r>
        <w:rPr>
          <w:rFonts w:ascii="Times New Roman" w:hAnsi="Times New Roman" w:cs="Times New Roman"/>
          <w:bCs/>
          <w:iCs/>
          <w:noProof/>
          <w:sz w:val="24"/>
          <w:szCs w:val="24"/>
        </w:rPr>
        <w:tab/>
        <w:t>detailed rules concerning the specific procedures, tests and technical requirements for the type-approval of motor vehicles, their trailers and components and separate technical units with regard to the provisions of Articles 5 to 12;</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(b)</w:t>
      </w:r>
      <w:r>
        <w:rPr>
          <w:rFonts w:ascii="Times New Roman" w:hAnsi="Times New Roman" w:cs="Times New Roman"/>
          <w:bCs/>
          <w:iCs/>
          <w:noProof/>
          <w:sz w:val="24"/>
          <w:szCs w:val="24"/>
        </w:rPr>
        <w:tab/>
        <w:t>detailed rules concerning specific safety requirements for vehicles intended for the transport of dangerous goods by road within or between Member States, taking account of UNECE Regulation 105;</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(c)</w:t>
      </w:r>
      <w:r>
        <w:rPr>
          <w:rFonts w:ascii="Times New Roman" w:hAnsi="Times New Roman" w:cs="Times New Roman"/>
          <w:bCs/>
          <w:iCs/>
          <w:noProof/>
          <w:sz w:val="24"/>
          <w:szCs w:val="24"/>
        </w:rPr>
        <w:tab/>
        <w:t>a more precise definition of the physical characteristics and performance requirements a tyre must fulfil to be defined as ‘special use tyre’, ‘off-road professional tyre’, ‘reinforced tyre’, ‘extra load tyre’, ‘snow tyre’, ‘T-type temporary-use spare tyre’ or ‘traction tyre’ in accordance with points 8 to 13 of the second paragraph of Article 3;</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(d)</w:t>
      </w:r>
      <w:r>
        <w:rPr>
          <w:rFonts w:ascii="Times New Roman" w:hAnsi="Times New Roman" w:cs="Times New Roman"/>
          <w:bCs/>
          <w:iCs/>
          <w:noProof/>
          <w:sz w:val="24"/>
          <w:szCs w:val="24"/>
        </w:rPr>
        <w:tab/>
        <w:t xml:space="preserve">measures amending the limit values on rolling resistance and rolling noise laid down in Parts B and C of Annex II insofar as is necessary as a result of </w:t>
      </w:r>
      <w:r>
        <w:rPr>
          <w:rFonts w:ascii="Times New Roman" w:hAnsi="Times New Roman" w:cs="Times New Roman"/>
          <w:bCs/>
          <w:iCs/>
          <w:noProof/>
          <w:sz w:val="24"/>
          <w:szCs w:val="24"/>
        </w:rPr>
        <w:lastRenderedPageBreak/>
        <w:t>changes in test procedures and without lowering the level of protection of the environment;</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(e)</w:t>
      </w:r>
      <w:r>
        <w:rPr>
          <w:rFonts w:ascii="Times New Roman" w:hAnsi="Times New Roman" w:cs="Times New Roman"/>
          <w:bCs/>
          <w:iCs/>
          <w:noProof/>
          <w:sz w:val="24"/>
          <w:szCs w:val="24"/>
        </w:rPr>
        <w:tab/>
        <w:t>detailed rules on the procedure for the determination of the noise levels referred to in point 1 of Part C of Annex II;</w:t>
      </w:r>
    </w:p>
    <w:p w:rsidR="00D10D23" w:rsidRDefault="000B273A">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(f)</w:t>
      </w:r>
      <w:r>
        <w:rPr>
          <w:rFonts w:ascii="Times New Roman" w:hAnsi="Times New Roman" w:cs="Times New Roman"/>
          <w:bCs/>
          <w:iCs/>
          <w:noProof/>
          <w:sz w:val="24"/>
          <w:szCs w:val="24"/>
        </w:rPr>
        <w:tab/>
        <w:t xml:space="preserve">measures amending Annex IV to include the UNECE Regulations that are mandatory under Article 4(4) of Decision 97/836/EC; </w:t>
      </w:r>
    </w:p>
    <w:p w:rsidR="00D10D23" w:rsidRDefault="000B273A">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(g) </w:t>
      </w:r>
      <w:r>
        <w:rPr>
          <w:rFonts w:ascii="Times New Roman" w:hAnsi="Times New Roman" w:cs="Times New Roman"/>
          <w:bCs/>
          <w:iCs/>
          <w:noProof/>
          <w:sz w:val="24"/>
          <w:szCs w:val="24"/>
        </w:rPr>
        <w:tab/>
        <w:t>administrative provisions concerning the specific procedures, tests and technical requirements for the type-approval of motor vehicles, their trailers and components and separate technical units with regard to the provisions of Articles 5 to 12;</w:t>
      </w:r>
    </w:p>
    <w:p w:rsidR="00D10D23" w:rsidRDefault="000B273A">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(h)</w:t>
      </w:r>
      <w:r>
        <w:rPr>
          <w:rFonts w:ascii="Times New Roman" w:hAnsi="Times New Roman" w:cs="Times New Roman"/>
          <w:bCs/>
          <w:iCs/>
          <w:noProof/>
          <w:sz w:val="24"/>
          <w:szCs w:val="24"/>
        </w:rPr>
        <w:tab/>
        <w:t xml:space="preserve">measures exempting certain vehicles or classes of vehicles of categories M2, M3, N2 and N3 from the obligation to install advanced vehicle systems referred to in Article 10 where, following a cost/benefit analysis and taking into account all relevant safety aspects, the application of those systems proves not to be appropriate to the vehicle or class of vehicles concerned; </w:t>
      </w:r>
    </w:p>
    <w:p w:rsidR="00D10D23" w:rsidRDefault="000B273A">
      <w:pPr>
        <w:autoSpaceDE w:val="0"/>
        <w:autoSpaceDN w:val="0"/>
        <w:adjustRightInd w:val="0"/>
        <w:spacing w:after="0" w:line="240" w:lineRule="auto"/>
        <w:ind w:left="709" w:firstLine="11"/>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(i) </w:t>
      </w:r>
      <w:r>
        <w:rPr>
          <w:rFonts w:ascii="Times New Roman" w:hAnsi="Times New Roman" w:cs="Times New Roman"/>
          <w:bCs/>
          <w:iCs/>
          <w:noProof/>
          <w:sz w:val="24"/>
          <w:szCs w:val="24"/>
        </w:rPr>
        <w:tab/>
        <w:t>other measures necessary for the application of this Regulation.";</w:t>
      </w:r>
    </w:p>
    <w:p w:rsidR="00D10D23" w:rsidRDefault="00D10D23">
      <w:pPr>
        <w:autoSpaceDE w:val="0"/>
        <w:autoSpaceDN w:val="0"/>
        <w:adjustRightInd w:val="0"/>
        <w:spacing w:after="0" w:line="240" w:lineRule="auto"/>
        <w:ind w:left="720"/>
        <w:jc w:val="both"/>
        <w:rPr>
          <w:rFonts w:ascii="Times New Roman" w:hAnsi="Times New Roman" w:cs="Times New Roman"/>
          <w:bCs/>
          <w:iCs/>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14a is inserted:</w:t>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p>
    <w:p w:rsidR="00D10D23" w:rsidRDefault="000B273A">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rsidR="00D10D23" w:rsidRDefault="00D10D23">
      <w:pPr>
        <w:autoSpaceDE w:val="0"/>
        <w:autoSpaceDN w:val="0"/>
        <w:adjustRightInd w:val="0"/>
        <w:spacing w:after="0" w:line="240" w:lineRule="auto"/>
        <w:ind w:left="720"/>
        <w:jc w:val="center"/>
        <w:rPr>
          <w:rFonts w:ascii="Times New Roman" w:hAnsi="Times New Roman" w:cs="Times New Roman"/>
          <w:i/>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14 shall be conferred on the Commission for an indeterminate period of time from the date of entry into force of this Regulation.</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14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w:t>
      </w:r>
      <w:r>
        <w:rPr>
          <w:rFonts w:ascii="Times New Roman" w:hAnsi="Times New Roman" w:cs="Times New Roman"/>
          <w:noProof/>
          <w:sz w:val="24"/>
          <w:szCs w:val="24"/>
        </w:rPr>
        <w:lastRenderedPageBreak/>
        <w:t>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w:t>
      </w:r>
    </w:p>
    <w:p w:rsidR="00D10D23" w:rsidRDefault="000B273A">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Article 15 is deleted. </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D10D23">
      <w:pPr>
        <w:autoSpaceDE w:val="0"/>
        <w:autoSpaceDN w:val="0"/>
        <w:adjustRightInd w:val="0"/>
        <w:spacing w:after="0" w:line="240" w:lineRule="auto"/>
        <w:jc w:val="both"/>
        <w:rPr>
          <w:rFonts w:ascii="Times New Roman" w:hAnsi="Times New Roman" w:cs="Times New Roman"/>
          <w:noProof/>
          <w:sz w:val="24"/>
          <w:szCs w:val="24"/>
        </w:rPr>
      </w:pPr>
    </w:p>
    <w:p w:rsidR="00D10D23" w:rsidRDefault="000B273A">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Regulation (EC) No 1223/2009 of the European Parliament and of the Council of 30 November 2009 on cosmetic products</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that Regulation (EU) No 1223/2009 is adapted to technical and scientific progress, the power to adopt acts in accordance with Article 290 of the Treaty should be delegated to the Commission: </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definition of nanomaterials in that Regulation;</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Regulation in respect of notification requirements;</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Regulation to extend the scope of Annex IV to hair colouring products;</w:t>
      </w:r>
    </w:p>
    <w:p w:rsidR="00D10D23" w:rsidRDefault="000B273A">
      <w:pPr>
        <w:pStyle w:val="ListParagraph"/>
        <w:numPr>
          <w:ilvl w:val="1"/>
          <w:numId w:val="30"/>
        </w:numPr>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Regulation in relation to substances that are carcinogenic, mutagenic or toxic for reproduction; </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notification information in that Regulation and to amend Annexes II and III in relation to nanomaterials;</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Annexes II to VI to that Regulation where there is a potential risk to human health, arising from the use of substances in cosmetic products, which needs to be addressed on a Union-wide basis;   </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Annexes III to VI and VIII to that Regulation for the purpose of adapting them to techncial and scientific progress;</w:t>
      </w:r>
    </w:p>
    <w:p w:rsidR="00D10D23" w:rsidRDefault="000B273A">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a list of common criteria for claims. </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the relevant provisions of </w:t>
      </w:r>
      <w:r>
        <w:rPr>
          <w:rFonts w:ascii="Times New Roman" w:hAnsi="Times New Roman" w:cs="Times New Roman"/>
          <w:bCs/>
          <w:noProof/>
          <w:sz w:val="24"/>
          <w:szCs w:val="24"/>
        </w:rPr>
        <w:t>Regulation (EC) No 1223/2009 concerning derogations in relation to animal testing</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to adopt decisions authorising derogations from the prohibition on animal testing.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(EU) No 1223/2009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(1) in Article 2, paragraph 3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“3. In view of the various definitions of nanomaterials published by different bodies and the constant technical and scientific developments in the field of nanotechnologies, the Commission is empowered to adopt delegated acts in accordance with Article 31a amending paragraph 1(k) to adjust and adapt that point to technical and scientific progress and to definitions subsequently agreed at international level.”;</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13, paragraph 8 is replaced by the following:</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“8. The Commission is empowered to adopt delegated acts in accordance with Article 31a amending paragraphs 1 to 7 of this Article by adding requirements, taking into account technical and scientific progress and specific needs related to market surveillance.";</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14, paragraph 2 is replaced by the following:</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“2. Subject to a decision of the Commission to extend the scope of Annex IV to hair colouring products, such products shall not contain colorants intended to colour the hair, other than those listed in Annex IV and colorants intended to colour the hair which are listed there but not used in accordance with the conditions laid down in that Annex. </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To adopt the decision referred to in the first subparagraph, the Commission is empowered to adopt delegated acts in accordance with Article 31a amending Annex IV.”;</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Article 15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“1. The use in cosmetic products of substances classified as CMR substances, of category 2, under Part 3 of Annex VI to Regulation (EC) No 1272/2008 shall be prohibited. </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However, a substance classified in category 2 may be used in cosmetic products where the substance has been evaluated by the SCCS and found safe for use in cosmetic products.</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For the purposes of this paragraph the Commission is empowered to adopt delegated acts in accordance with Article 31a amending the Annexes to this Regulation."; </w:t>
      </w:r>
    </w:p>
    <w:p w:rsidR="00D10D23" w:rsidRDefault="000B273A">
      <w:pPr>
        <w:autoSpaceDE w:val="0"/>
        <w:autoSpaceDN w:val="0"/>
        <w:adjustRightInd w:val="0"/>
        <w:spacing w:line="240" w:lineRule="auto"/>
        <w:ind w:left="1134" w:hanging="54"/>
        <w:jc w:val="both"/>
        <w:rPr>
          <w:rFonts w:ascii="Times New Roman" w:hAnsi="Times New Roman" w:cs="Times New Roman"/>
          <w:noProof/>
          <w:sz w:val="24"/>
          <w:szCs w:val="24"/>
        </w:rPr>
      </w:pPr>
      <w:r>
        <w:rPr>
          <w:rFonts w:ascii="Times New Roman" w:hAnsi="Times New Roman" w:cs="Times New Roman"/>
          <w:noProof/>
          <w:sz w:val="24"/>
          <w:szCs w:val="24"/>
        </w:rPr>
        <w:t>(b) in paragraph 2, the fourth and fifth subparagraphs are replaced by the following:</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"For the purposes of this paragraph, the Commission  shall adopt delegated acts in accordance with Article 31a amending the Annexes to this Regulation within 15 months of the inclusion of the substances concerned in Part 3 of Annex VI to Regulation (EC) No 1272/2008. </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Where, in case of risk to human health arising from the use of substances in cosmetic products, imperative grounds of urgency so require, the procedure </w:t>
      </w:r>
      <w:r>
        <w:rPr>
          <w:rFonts w:ascii="Times New Roman" w:eastAsia="Arial Unicode MS" w:hAnsi="Times New Roman" w:cs="Times New Roman"/>
          <w:noProof/>
          <w:sz w:val="24"/>
          <w:szCs w:val="24"/>
        </w:rPr>
        <w:lastRenderedPageBreak/>
        <w:t>provided for in Article 31b shall apply to delegated acts adopted pursuant to this Article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16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1134"/>
        <w:jc w:val="both"/>
        <w:rPr>
          <w:rFonts w:ascii="Times New Roman" w:eastAsia="Arial Unicode MS" w:hAnsi="Times New Roman" w:cs="Times New Roman"/>
          <w:noProof/>
          <w:color w:val="444444"/>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 paragraphs 6 and 7 are replaced by the following:</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"6. The Commission is empowered to adopt delegated acts in accordance with Article 31a amending Annexes II and III, taking into account the opinion of the SCCS, and where there is a potential risk to human health, including when there is insufficient data.</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7. The Commission is empowered to adopt delegated acts in accordance with Article 31a amending paragraph 3 by adding requirements, taking into account technical and scientific progress.";</w:t>
      </w:r>
    </w:p>
    <w:p w:rsidR="00D10D23" w:rsidRDefault="000B273A">
      <w:pPr>
        <w:autoSpaceDE w:val="0"/>
        <w:autoSpaceDN w:val="0"/>
        <w:adjustRightInd w:val="0"/>
        <w:spacing w:line="240" w:lineRule="auto"/>
        <w:ind w:left="113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(b)</w:t>
      </w:r>
      <w:r>
        <w:rPr>
          <w:rFonts w:ascii="Times New Roman" w:eastAsia="Arial Unicode MS" w:hAnsi="Times New Roman" w:cs="Times New Roman"/>
          <w:noProof/>
          <w:sz w:val="24"/>
          <w:szCs w:val="24"/>
        </w:rPr>
        <w:tab/>
        <w:t xml:space="preserve"> paragraph 8 is deleted; </w:t>
      </w:r>
    </w:p>
    <w:p w:rsidR="00D10D23" w:rsidRDefault="000B273A">
      <w:pPr>
        <w:autoSpaceDE w:val="0"/>
        <w:autoSpaceDN w:val="0"/>
        <w:adjustRightInd w:val="0"/>
        <w:spacing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 paragraph 9 is replaced by the following:</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"9. Where, in case of risk to human health arising from the use of substances in cosmetic products, imperative grounds of urgency so require, the procedure provided for in Article 31b shall apply to delegated acts adopted pursuant to paragraphs 6 and 7.";</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in Article 18(2), the ninth subparagraph is replaced by the following: </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measures referred to in the sixth subparagraph shall be adopted by means of implementing acts.</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rPr>
        <w:t xml:space="preserve">Those implementing acts shall be adopted in accordance with </w:t>
      </w:r>
      <w:r>
        <w:rPr>
          <w:rFonts w:ascii="Times New Roman" w:eastAsia="Arial Unicode MS" w:hAnsi="Times New Roman" w:cs="Times New Roman"/>
          <w:bCs/>
          <w:noProof/>
          <w:sz w:val="24"/>
          <w:szCs w:val="24"/>
        </w:rPr>
        <w:t xml:space="preserve">the </w:t>
      </w:r>
      <w:r>
        <w:rPr>
          <w:rFonts w:ascii="Times New Roman" w:eastAsia="Arial Unicode MS" w:hAnsi="Times New Roman" w:cs="Times New Roman"/>
          <w:noProof/>
          <w:sz w:val="24"/>
          <w:szCs w:val="24"/>
        </w:rPr>
        <w:t>procedure referred to in Article 32(2).";</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20(2), the second subparagraph is replaced by the following:</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Commission is empowered to adopt delegated acts in accordance with Article 31a establishing a list of common criteria for claims which may be used in respect of cosmetic products, after consulting the SCCS or other relevant authorities and taking into account the provisions of Directive 2005/29/EC.";</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Article 31 is replaced by the following:</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1080"/>
        <w:jc w:val="center"/>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w:t>
      </w:r>
      <w:r>
        <w:rPr>
          <w:rFonts w:ascii="Times New Roman" w:eastAsia="Arial Unicode MS" w:hAnsi="Times New Roman" w:cs="Times New Roman"/>
          <w:i/>
          <w:noProof/>
          <w:sz w:val="24"/>
          <w:szCs w:val="24"/>
        </w:rPr>
        <w:t>Article 31</w:t>
      </w:r>
      <w:r>
        <w:rPr>
          <w:rFonts w:ascii="Times New Roman" w:eastAsia="Arial Unicode MS" w:hAnsi="Times New Roman" w:cs="Times New Roman"/>
          <w:i/>
          <w:noProof/>
          <w:sz w:val="24"/>
          <w:szCs w:val="24"/>
        </w:rPr>
        <w:br/>
      </w:r>
      <w:r>
        <w:rPr>
          <w:rFonts w:ascii="Times New Roman" w:eastAsia="Arial Unicode MS" w:hAnsi="Times New Roman" w:cs="Times New Roman"/>
          <w:b/>
          <w:noProof/>
          <w:sz w:val="24"/>
          <w:szCs w:val="24"/>
        </w:rPr>
        <w:t>Amendment of the Annexes</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1.  The Commission is empowered to adopt delegated acts in accordance with Article 31a, after consulting the SCCS, amending Annexes II to VI where there is a potential risk to human health, arising from the use of substances in cosmetic products, which needs to be addressed on a Union-wide basis.</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Where, in case of a potential risk to human health arising from the use of substances in cosmetic products, imperative grounds of urgency so require, the procedure provided for in Article 31b shall apply to delegated acts adopted pursuant this paragraph.  </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lastRenderedPageBreak/>
        <w:t>2.  The Commission is empowered to adopt delegated acts in accordance with Article 31a, after consulting the SCCS, amending Annexes III to VI and VIII for the purposes of adapting them to technical and scientific progress.</w:t>
      </w:r>
    </w:p>
    <w:p w:rsidR="00D10D23" w:rsidRDefault="000B273A">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3.  The Commission is empowered to adopt delegated acts in accordance with Article 31a, after consulting the SCCS, amending Annex I where it appears necessary, in order to ensure the safety of cosmetic products placed on the market.";</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 the following Articles 31a and 31b are inserted: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line="240" w:lineRule="auto"/>
        <w:ind w:left="1080"/>
        <w:jc w:val="center"/>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w:t>
      </w:r>
      <w:r>
        <w:rPr>
          <w:rFonts w:ascii="Times New Roman" w:eastAsia="Arial Unicode MS" w:hAnsi="Times New Roman" w:cs="Times New Roman"/>
          <w:i/>
          <w:noProof/>
          <w:sz w:val="24"/>
          <w:szCs w:val="24"/>
        </w:rPr>
        <w:t>Article 31a</w:t>
      </w:r>
      <w:r>
        <w:rPr>
          <w:rFonts w:ascii="Times New Roman" w:eastAsia="Arial Unicode MS" w:hAnsi="Times New Roman" w:cs="Times New Roman"/>
          <w:i/>
          <w:noProof/>
          <w:sz w:val="24"/>
          <w:szCs w:val="24"/>
        </w:rPr>
        <w:br/>
      </w:r>
      <w:r>
        <w:rPr>
          <w:rFonts w:ascii="Times New Roman" w:eastAsia="Arial Unicode MS" w:hAnsi="Times New Roman" w:cs="Times New Roman"/>
          <w:b/>
          <w:noProof/>
          <w:sz w:val="24"/>
          <w:szCs w:val="24"/>
        </w:rPr>
        <w:t>Exercise of the delegation</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2. The power to adopt delegated acts referred to in Article 2(3), Article 13(8), Article 14(2), Article 15(1) and (2), Article 16 (8) and (9), Article 20(2) and Article 31(1), (2) and (3) shall be conferred on the Commission for an indeterminate period of time from [date of entry into force of this Omnibus].</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3. The delegation of power referred to in Article 2(3), Article 13(8), Article 14(2), Article 15(1) and (2), Article 16(8) and (9), Article 20(2) and Article 31(1), (2) and (3),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6. A delegated act adopted pursuant to Article 2(3), Article 13(8), Article 14(2), Article 15(1) and (2), Article 16 (8) and (9), Article 20(2) and Article 31(1), (2) and (3)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eastAsia="Arial Unicode MS" w:hAnsi="Times New Roman" w:cs="Times New Roman"/>
          <w:noProof/>
          <w:sz w:val="24"/>
          <w:szCs w:val="24"/>
        </w:rPr>
        <w:tab/>
      </w:r>
      <w:r>
        <w:rPr>
          <w:rFonts w:ascii="Times New Roman" w:eastAsia="Arial Unicode MS" w:hAnsi="Times New Roman" w:cs="Times New Roman"/>
          <w:noProof/>
          <w:sz w:val="24"/>
          <w:szCs w:val="24"/>
        </w:rPr>
        <w:br/>
      </w:r>
    </w:p>
    <w:p w:rsidR="00D10D23" w:rsidRDefault="000B273A">
      <w:pPr>
        <w:autoSpaceDE w:val="0"/>
        <w:autoSpaceDN w:val="0"/>
        <w:adjustRightInd w:val="0"/>
        <w:spacing w:line="240" w:lineRule="auto"/>
        <w:ind w:left="360"/>
        <w:jc w:val="center"/>
        <w:rPr>
          <w:rFonts w:ascii="Times New Roman" w:eastAsia="Arial Unicode MS" w:hAnsi="Times New Roman" w:cs="Times New Roman"/>
          <w:b/>
          <w:noProof/>
          <w:sz w:val="24"/>
          <w:szCs w:val="24"/>
        </w:rPr>
      </w:pPr>
      <w:r>
        <w:rPr>
          <w:rFonts w:ascii="Times New Roman" w:eastAsia="Arial Unicode MS" w:hAnsi="Times New Roman" w:cs="Times New Roman"/>
          <w:i/>
          <w:noProof/>
          <w:sz w:val="24"/>
          <w:szCs w:val="24"/>
        </w:rPr>
        <w:t>Article 31b</w:t>
      </w:r>
      <w:r>
        <w:rPr>
          <w:rFonts w:ascii="Times New Roman" w:eastAsia="Arial Unicode MS" w:hAnsi="Times New Roman" w:cs="Times New Roman"/>
          <w:i/>
          <w:noProof/>
          <w:sz w:val="24"/>
          <w:szCs w:val="24"/>
        </w:rPr>
        <w:br/>
      </w:r>
      <w:r>
        <w:rPr>
          <w:rFonts w:ascii="Times New Roman" w:eastAsia="Arial Unicode MS" w:hAnsi="Times New Roman" w:cs="Times New Roman"/>
          <w:b/>
          <w:noProof/>
          <w:sz w:val="24"/>
          <w:szCs w:val="24"/>
        </w:rPr>
        <w:t>Urgency procedure</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1. Delegated acts adopted under this Article shall enter into force without delay and shall apply as long as no objection is expressed in accordance with paragraph </w:t>
      </w:r>
      <w:r>
        <w:rPr>
          <w:rFonts w:ascii="Times New Roman" w:eastAsia="Arial Unicode MS" w:hAnsi="Times New Roman" w:cs="Times New Roman"/>
          <w:noProof/>
          <w:sz w:val="24"/>
          <w:szCs w:val="24"/>
        </w:rPr>
        <w:lastRenderedPageBreak/>
        <w:t xml:space="preserve">2. The notification of a delegated act to the European Parliament and to the Council shall state the reasons for the use of the urgency procedure. </w:t>
      </w:r>
    </w:p>
    <w:p w:rsidR="00D10D23" w:rsidRDefault="000B273A">
      <w:pPr>
        <w:pBdr>
          <w:bottom w:val="single" w:sz="6" w:space="1" w:color="auto"/>
        </w:pBd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2. Either the European Parliament or the Council may object to a delegated act in accordance with the procedure referred to in Article 31a(6). In such a case, the Commission shall repeal the act immediately following the notification of the decision to object by the European Parliament or by the Council.</w:t>
      </w:r>
      <w:r>
        <w:rPr>
          <w:rFonts w:ascii="Times New Roman" w:eastAsia="Arial Unicode MS" w:hAnsi="Times New Roman" w:cs="Times New Roman"/>
          <w:noProof/>
          <w:sz w:val="24"/>
          <w:szCs w:val="24"/>
        </w:rPr>
        <w:tab/>
      </w:r>
      <w:r>
        <w:rPr>
          <w:rFonts w:ascii="Times New Roman" w:eastAsia="Arial Unicode MS" w:hAnsi="Times New Roman" w:cs="Times New Roman"/>
          <w:noProof/>
          <w:sz w:val="24"/>
          <w:szCs w:val="24"/>
        </w:rPr>
        <w:br/>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0"/>
          <w:szCs w:val="20"/>
        </w:rPr>
      </w:pP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0"/>
          <w:szCs w:val="20"/>
        </w:rPr>
        <w:t xml:space="preserve">* </w:t>
      </w:r>
      <w:r>
        <w:rPr>
          <w:rFonts w:ascii="Times New Roman" w:eastAsia="Arial Unicode MS" w:hAnsi="Times New Roman" w:cs="Times New Roman"/>
          <w:noProof/>
          <w:sz w:val="20"/>
          <w:szCs w:val="20"/>
        </w:rPr>
        <w:tab/>
        <w:t>OJ L 123, 12.5.2016, p. 1.";</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(10) in Article 32, paragraphs 3 and 4 are deleted. </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lastRenderedPageBreak/>
        <w:t xml:space="preserve">X. </w:t>
      </w:r>
      <w:r>
        <w:rPr>
          <w:rFonts w:ascii="Times New Roman Bold" w:eastAsia="Times New Roman" w:hAnsi="Times New Roman Bold" w:cs="Times New Roman"/>
          <w:b/>
          <w:smallCaps/>
          <w:noProof/>
          <w:sz w:val="24"/>
          <w:szCs w:val="24"/>
          <w:lang w:eastAsia="de-DE"/>
        </w:rPr>
        <w:t xml:space="preserve">Justice and Consumers </w:t>
      </w:r>
    </w:p>
    <w:p w:rsidR="00D10D23" w:rsidRDefault="000B273A">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r>
        <w:rPr>
          <w:rStyle w:val="FootnoteReference"/>
          <w:rFonts w:ascii="Times New Roman" w:hAnsi="Times New Roman" w:cs="Times New Roman"/>
          <w:b/>
          <w:bCs/>
          <w:noProof/>
          <w:sz w:val="24"/>
          <w:szCs w:val="24"/>
        </w:rPr>
        <w:footnoteReference w:id="103"/>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the power to adopt acts in accordance with Article 290 of the Treaty should be delegated to the Commission to amend Annex I to Directive 92/85/EEC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rsidR="00D10D23" w:rsidRDefault="000B273A">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92/85/EEC is amended as follows: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13, paragraph 1 is replaced by the following: </w:t>
      </w:r>
    </w:p>
    <w:p w:rsidR="00D10D23" w:rsidRDefault="00D10D23">
      <w:pPr>
        <w:autoSpaceDE w:val="0"/>
        <w:autoSpaceDN w:val="0"/>
        <w:adjustRightInd w:val="0"/>
        <w:spacing w:after="0" w:line="240" w:lineRule="auto"/>
        <w:ind w:left="360"/>
        <w:jc w:val="both"/>
        <w:rPr>
          <w:rFonts w:ascii="Times New Roman" w:hAnsi="Times New Roman" w:cs="Times New Roman"/>
          <w:b/>
          <w:noProof/>
          <w:sz w:val="24"/>
          <w:szCs w:val="24"/>
        </w:rPr>
      </w:pP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"1. The Commission is empowered to adopt delegated acts in accordance with Article 13a amending Annex I, in a technical way, in order to take account of </w:t>
      </w:r>
      <w:r>
        <w:rPr>
          <w:rFonts w:ascii="Times New Roman" w:hAnsi="Times New Roman" w:cs="Times New Roman" w:hint="eastAsia"/>
          <w:noProof/>
          <w:sz w:val="24"/>
          <w:szCs w:val="24"/>
          <w:lang w:val="en"/>
        </w:rPr>
        <w:t>technical progress, changes in international regulations or specifications and new findings.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Where, in the case of possible imminent risks to the health or safety of pregnant workers, workers who have recently given birth or breastfeeding workers, imperative grounds of urgency so require, the procedure provided for in Article 13b shall apply to delegated acts adopted pursuant to this paragraph.";</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13a and 13b are inserted: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13a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13(1) shall be conferred on the Commission for an indeterminate period of time from [date of the entry into force of this Omnibus].</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3. The delegation of power referred to in Article 13(1)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rsidR="00D10D23" w:rsidRDefault="000B273A">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13(1)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jc w:val="center"/>
        <w:rPr>
          <w:rFonts w:ascii="Times New Roman" w:eastAsia="Arial Unicode MS" w:hAnsi="Times New Roman" w:cs="Times New Roman"/>
          <w:b/>
          <w:noProof/>
          <w:sz w:val="24"/>
          <w:szCs w:val="24"/>
        </w:rPr>
      </w:pPr>
      <w:r>
        <w:rPr>
          <w:rFonts w:ascii="Times New Roman" w:hAnsi="Times New Roman" w:cs="Times New Roman"/>
          <w:i/>
          <w:noProof/>
          <w:sz w:val="24"/>
          <w:szCs w:val="24"/>
          <w:lang w:val="en"/>
        </w:rPr>
        <w:t>Article 13b</w:t>
      </w:r>
      <w:r>
        <w:rPr>
          <w:rFonts w:ascii="Times New Roman" w:hAnsi="Times New Roman" w:cs="Times New Roman"/>
          <w:i/>
          <w:noProof/>
          <w:sz w:val="24"/>
          <w:szCs w:val="24"/>
          <w:lang w:val="en"/>
        </w:rPr>
        <w:br/>
      </w:r>
      <w:r>
        <w:rPr>
          <w:rFonts w:ascii="Times New Roman" w:eastAsia="Arial Unicode MS" w:hAnsi="Times New Roman" w:cs="Times New Roman"/>
          <w:b/>
          <w:noProof/>
          <w:sz w:val="24"/>
          <w:szCs w:val="24"/>
        </w:rPr>
        <w:t>Urgency procedure</w:t>
      </w:r>
    </w:p>
    <w:p w:rsidR="00D10D23" w:rsidRDefault="000B273A">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ind w:left="1080"/>
        <w:jc w:val="both"/>
        <w:rPr>
          <w:rFonts w:ascii="Times New Roman" w:hAnsi="Times New Roman" w:cs="Times New Roman"/>
          <w:i/>
          <w:noProof/>
          <w:sz w:val="24"/>
          <w:szCs w:val="24"/>
          <w:lang w:val="en"/>
        </w:rPr>
      </w:pPr>
      <w:r>
        <w:rPr>
          <w:rFonts w:ascii="Times New Roman" w:eastAsia="Arial Unicode MS" w:hAnsi="Times New Roman" w:cs="Times New Roman"/>
          <w:noProof/>
          <w:sz w:val="24"/>
          <w:szCs w:val="24"/>
        </w:rPr>
        <w:t>2. Either the European Parliament or the Council may object to a delegated act in accordance with the procedure referred to in Article 13a(6). In such a case, the Commission shall repeal the act immediately following the notification of the decision to object by the European Parliament or by the Council.</w:t>
      </w:r>
    </w:p>
    <w:p w:rsidR="00D10D23" w:rsidRDefault="000B273A">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rsidR="00D10D23" w:rsidRDefault="000B273A">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rsidR="00D10D23" w:rsidRDefault="000B273A">
      <w:pPr>
        <w:rPr>
          <w:rFonts w:ascii="Times New Roman" w:hAnsi="Times New Roman" w:cs="Times New Roman"/>
          <w:b/>
          <w:noProof/>
          <w:sz w:val="24"/>
          <w:szCs w:val="24"/>
        </w:rPr>
      </w:pPr>
      <w:r>
        <w:rPr>
          <w:rFonts w:ascii="Times New Roman" w:hAnsi="Times New Roman" w:cs="Times New Roman"/>
          <w:b/>
          <w:noProof/>
          <w:sz w:val="24"/>
          <w:szCs w:val="24"/>
        </w:rPr>
        <w:br w:type="page"/>
      </w:r>
    </w:p>
    <w:p w:rsidR="00D10D23" w:rsidRDefault="00D10D23">
      <w:pPr>
        <w:pStyle w:val="ListParagraph"/>
        <w:widowControl w:val="0"/>
        <w:autoSpaceDE w:val="0"/>
        <w:autoSpaceDN w:val="0"/>
        <w:adjustRightInd w:val="0"/>
        <w:spacing w:before="100" w:beforeAutospacing="1" w:after="100" w:afterAutospacing="1" w:line="240" w:lineRule="auto"/>
        <w:ind w:left="360"/>
        <w:jc w:val="both"/>
        <w:rPr>
          <w:rFonts w:ascii="Times New Roman" w:hAnsi="Times New Roman" w:cs="Times New Roman"/>
          <w:b/>
          <w:bCs/>
          <w:noProof/>
          <w:sz w:val="24"/>
          <w:szCs w:val="24"/>
        </w:rPr>
      </w:pPr>
    </w:p>
    <w:p w:rsidR="00D10D23" w:rsidRDefault="000B273A">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2008/48/EC of the European Parliament and of the Council of 23 April 2008 on credit agreements for consumers and repealing Council Directive 87/102/EC</w:t>
      </w:r>
      <w:r>
        <w:rPr>
          <w:rStyle w:val="FootnoteReference"/>
          <w:noProof/>
        </w:rPr>
        <w:footnoteReference w:id="104"/>
      </w:r>
      <w:r>
        <w:rPr>
          <w:rStyle w:val="FootnoteReference"/>
          <w:noProof/>
        </w:rPr>
        <w:t xml:space="preserve"> </w:t>
      </w:r>
    </w:p>
    <w:p w:rsidR="00D10D23" w:rsidRDefault="000B273A">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update Directive 2008/48/EC, the power to adopt acts in accordance with Article 290 of the Treaty should be delegated to the Commission to amend that Directive to add additional assumptions for the calculation of the annual percentage rate or to modify the existing assumptions.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spacing w:after="0" w:line="240" w:lineRule="auto"/>
        <w:rPr>
          <w:rFonts w:ascii="Times New Roman" w:eastAsia="Times New Roman" w:hAnsi="Times New Roman" w:cs="Times New Roman"/>
          <w:noProof/>
          <w:sz w:val="24"/>
          <w:szCs w:val="24"/>
          <w:lang w:eastAsia="en-GB"/>
        </w:rPr>
      </w:pPr>
    </w:p>
    <w:p w:rsidR="00D10D23" w:rsidRDefault="000B273A">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Accordingly, Directive 2008/48/EC is amended as follows:</w:t>
      </w:r>
    </w:p>
    <w:p w:rsidR="00D10D23" w:rsidRDefault="00D10D23">
      <w:pPr>
        <w:spacing w:after="0" w:line="240" w:lineRule="auto"/>
        <w:rPr>
          <w:rFonts w:ascii="Times New Roman" w:eastAsia="Times New Roman" w:hAnsi="Times New Roman" w:cs="Times New Roman"/>
          <w:noProof/>
          <w:sz w:val="24"/>
          <w:szCs w:val="24"/>
          <w:lang w:eastAsia="en-GB"/>
        </w:rPr>
      </w:pPr>
    </w:p>
    <w:p w:rsidR="00D10D23" w:rsidRDefault="000B273A">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in Article 19, paragraph 5 is replaced by the following: </w:t>
      </w:r>
    </w:p>
    <w:p w:rsidR="00D10D23" w:rsidRDefault="00D10D23">
      <w:pPr>
        <w:spacing w:after="0" w:line="240" w:lineRule="auto"/>
        <w:ind w:left="720"/>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 Where necessary, the additional assumptions set out in Annex I may be used in calculating the annual percentage rate of the charge.</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If the assumptions set out in this Article and in Part II of Annex I do not suffice to calculate the annual percentage rate of the charge in a uniform manner or are no longer adapted to the commercial situations in the market, the Commission is empowered to adopt delegated acts in accordance with Article 24a amending this Article and Annex I to add the necessary additional assumptions for the calculation of the annual percentage rate of charge or to modify the existing ones.";</w:t>
      </w:r>
    </w:p>
    <w:p w:rsidR="00D10D23" w:rsidRDefault="00D10D23">
      <w:pPr>
        <w:spacing w:after="0" w:line="240" w:lineRule="auto"/>
        <w:jc w:val="both"/>
        <w:rPr>
          <w:rFonts w:ascii="Times New Roman" w:eastAsia="Times New Roman" w:hAnsi="Times New Roman" w:cs="Times New Roman"/>
          <w:noProof/>
          <w:sz w:val="24"/>
          <w:szCs w:val="24"/>
          <w:lang w:eastAsia="en-GB"/>
        </w:rPr>
      </w:pPr>
    </w:p>
    <w:p w:rsidR="00D10D23" w:rsidRDefault="000B273A">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 the following Article 24a is inserted:  </w:t>
      </w:r>
    </w:p>
    <w:p w:rsidR="00D10D23" w:rsidRDefault="00D10D23">
      <w:pPr>
        <w:spacing w:after="0" w:line="240" w:lineRule="auto"/>
        <w:rPr>
          <w:rFonts w:ascii="Times New Roman" w:eastAsia="Times New Roman" w:hAnsi="Times New Roman" w:cs="Times New Roman"/>
          <w:noProof/>
          <w:sz w:val="24"/>
          <w:szCs w:val="24"/>
          <w:lang w:eastAsia="en-GB"/>
        </w:rPr>
      </w:pPr>
    </w:p>
    <w:p w:rsidR="00D10D23" w:rsidRDefault="000B273A">
      <w:pPr>
        <w:spacing w:after="0" w:line="240" w:lineRule="auto"/>
        <w:ind w:left="720"/>
        <w:jc w:val="center"/>
        <w:rPr>
          <w:rFonts w:ascii="Times New Roman" w:eastAsia="Times New Roman" w:hAnsi="Times New Roman" w:cs="Times New Roman"/>
          <w:i/>
          <w:iCs/>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iCs/>
          <w:noProof/>
          <w:sz w:val="24"/>
          <w:szCs w:val="24"/>
          <w:lang w:eastAsia="en-GB"/>
        </w:rPr>
        <w:t>Article 24a</w:t>
      </w:r>
    </w:p>
    <w:p w:rsidR="00D10D23" w:rsidRDefault="000B273A">
      <w:pPr>
        <w:spacing w:after="0" w:line="240" w:lineRule="auto"/>
        <w:ind w:left="720"/>
        <w:jc w:val="center"/>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Exercise of the delegation</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The power to adopt delegated acts is conferred on the Commission subject to the conditions laid down in this Article. </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 The power to adopt delegated acts referred to in Article 19(5) shall be conferred on the Commission for an indeterminate period of time from [the entry into force of this Omnibus]. </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3. The delegation of power referred to in Article 19(5)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eastAsia="Times New Roman" w:hAnsi="Times New Roman" w:cs="Times New Roman"/>
          <w:i/>
          <w:iCs/>
          <w:noProof/>
          <w:sz w:val="24"/>
          <w:szCs w:val="24"/>
          <w:lang w:eastAsia="en-GB"/>
        </w:rPr>
        <w:t xml:space="preserve">Official Journal of the European </w:t>
      </w:r>
      <w:r>
        <w:rPr>
          <w:rFonts w:ascii="Times New Roman" w:eastAsia="Times New Roman" w:hAnsi="Times New Roman" w:cs="Times New Roman"/>
          <w:i/>
          <w:iCs/>
          <w:noProof/>
          <w:sz w:val="24"/>
          <w:szCs w:val="24"/>
          <w:lang w:eastAsia="en-GB"/>
        </w:rPr>
        <w:lastRenderedPageBreak/>
        <w:t xml:space="preserve">Union </w:t>
      </w:r>
      <w:r>
        <w:rPr>
          <w:rFonts w:ascii="Times New Roman" w:eastAsia="Times New Roman" w:hAnsi="Times New Roman" w:cs="Times New Roman"/>
          <w:noProof/>
          <w:sz w:val="24"/>
          <w:szCs w:val="24"/>
          <w:lang w:eastAsia="en-GB"/>
        </w:rPr>
        <w:t>or at a later date specified therein. It shall not affect the validity of any delegated acts already in force.</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5. As soon as it adopts a delegated act, the Commission shall notify it simultaneously to the European Parliament and to the Council. </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6. A delegated act adopted pursuant to Article 19(5)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____________________________________________________________________</w:t>
      </w:r>
    </w:p>
    <w:p w:rsidR="00D10D23" w:rsidRDefault="000B273A">
      <w:pPr>
        <w:spacing w:after="0" w:line="240" w:lineRule="auto"/>
        <w:ind w:left="72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r>
        <w:rPr>
          <w:rFonts w:ascii="Times New Roman" w:eastAsia="Times New Roman" w:hAnsi="Times New Roman" w:cs="Times New Roman"/>
          <w:noProof/>
          <w:sz w:val="20"/>
          <w:szCs w:val="20"/>
          <w:lang w:eastAsia="en-GB"/>
        </w:rPr>
        <w:tab/>
        <w:t>OJ L 123, 12.5.2016, p.1.";</w:t>
      </w:r>
    </w:p>
    <w:p w:rsidR="00D10D23" w:rsidRDefault="00D10D23">
      <w:pPr>
        <w:spacing w:after="0" w:line="240" w:lineRule="auto"/>
        <w:ind w:left="720"/>
        <w:jc w:val="both"/>
        <w:rPr>
          <w:rFonts w:ascii="Times New Roman" w:eastAsia="Times New Roman" w:hAnsi="Times New Roman" w:cs="Times New Roman"/>
          <w:noProof/>
          <w:sz w:val="24"/>
          <w:szCs w:val="24"/>
          <w:lang w:eastAsia="en-GB"/>
        </w:rPr>
      </w:pPr>
    </w:p>
    <w:p w:rsidR="00D10D23" w:rsidRDefault="000B273A">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(3) Article 25 is deleted. </w:t>
      </w:r>
    </w:p>
    <w:p w:rsidR="00D10D23" w:rsidRDefault="000B273A">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rsidR="00D10D23" w:rsidRDefault="000B273A">
      <w:pPr>
        <w:rPr>
          <w:noProof/>
          <w:lang w:eastAsia="en-GB"/>
        </w:rPr>
      </w:pPr>
      <w:r>
        <w:rPr>
          <w:noProof/>
          <w:lang w:eastAsia="en-GB"/>
        </w:rPr>
        <w:br w:type="page"/>
      </w:r>
    </w:p>
    <w:p w:rsidR="00D10D23" w:rsidRDefault="000B273A">
      <w:pPr>
        <w:keepNext/>
        <w:tabs>
          <w:tab w:val="left" w:pos="850"/>
        </w:tabs>
        <w:spacing w:before="100" w:beforeAutospacing="1" w:after="100" w:afterAutospacing="1" w:line="240" w:lineRule="auto"/>
        <w:jc w:val="both"/>
        <w:outlineLvl w:val="0"/>
        <w:rPr>
          <w:rFonts w:ascii="Times New Roman Bold" w:eastAsia="Times New Roman" w:hAnsi="Times New Roman Bold" w:cs="Times New Roman"/>
          <w:b/>
          <w:smallCaps/>
          <w:noProof/>
          <w:sz w:val="24"/>
          <w:szCs w:val="24"/>
          <w:lang w:eastAsia="de-DE"/>
        </w:rPr>
      </w:pPr>
      <w:r>
        <w:rPr>
          <w:rFonts w:ascii="Times New Roman" w:eastAsia="Times New Roman" w:hAnsi="Times New Roman" w:cs="Times New Roman"/>
          <w:b/>
          <w:smallCaps/>
          <w:noProof/>
          <w:sz w:val="24"/>
          <w:szCs w:val="24"/>
          <w:lang w:eastAsia="de-DE"/>
        </w:rPr>
        <w:lastRenderedPageBreak/>
        <w:t>XI.</w:t>
      </w:r>
      <w:r>
        <w:rPr>
          <w:rFonts w:ascii="Times New Roman" w:eastAsia="Times New Roman" w:hAnsi="Times New Roman" w:cs="Times New Roman"/>
          <w:b/>
          <w:smallCaps/>
          <w:noProof/>
          <w:sz w:val="24"/>
          <w:szCs w:val="24"/>
          <w:lang w:eastAsia="de-DE"/>
        </w:rPr>
        <w:tab/>
      </w:r>
      <w:r>
        <w:rPr>
          <w:rFonts w:ascii="Times New Roman Bold" w:eastAsia="Times New Roman" w:hAnsi="Times New Roman Bold" w:cs="Times New Roman"/>
          <w:b/>
          <w:smallCaps/>
          <w:noProof/>
          <w:sz w:val="24"/>
          <w:szCs w:val="24"/>
          <w:lang w:eastAsia="de-DE"/>
        </w:rPr>
        <w:t>Mobility and Transport</w:t>
      </w:r>
    </w:p>
    <w:p w:rsidR="00D10D23" w:rsidRDefault="000B273A">
      <w:pPr>
        <w:pStyle w:val="ListParagraph"/>
        <w:numPr>
          <w:ilvl w:val="0"/>
          <w:numId w:val="1"/>
        </w:numPr>
        <w:spacing w:before="100" w:beforeAutospacing="1" w:after="100" w:afterAutospacing="1"/>
        <w:jc w:val="both"/>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Council Regulation (EEC) No 3922/91 of 16 December 1991 on the harmonization of technical requirements and administrative procedures in the field of civil aviation</w:t>
      </w:r>
      <w:r>
        <w:rPr>
          <w:rStyle w:val="FootnoteReference"/>
          <w:rFonts w:ascii="Times New Roman" w:hAnsi="Times New Roman" w:cs="Times New Roman"/>
          <w:b/>
          <w:bCs/>
          <w:noProof/>
          <w:color w:val="000000"/>
          <w:sz w:val="24"/>
          <w:szCs w:val="24"/>
        </w:rPr>
        <w:footnoteReference w:id="105"/>
      </w:r>
    </w:p>
    <w:p w:rsidR="00D10D23" w:rsidRDefault="000B273A">
      <w:pPr>
        <w:pStyle w:val="CM1"/>
        <w:spacing w:before="100" w:beforeAutospacing="1" w:after="100" w:afterAutospacing="1"/>
        <w:ind w:left="360"/>
        <w:jc w:val="both"/>
        <w:rPr>
          <w:noProof/>
        </w:rPr>
      </w:pPr>
      <w:r>
        <w:rPr>
          <w:noProof/>
        </w:rPr>
        <w:t>In order to adapt Regulation (EEC) No 3922/91 to scientific and technical progress, the power to adopt acts in accordance with Article 290 of the Treaty should be delegated to the Commission to amend Annex III to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CM1"/>
        <w:spacing w:before="100" w:beforeAutospacing="1" w:after="100" w:afterAutospacing="1"/>
        <w:ind w:left="360"/>
        <w:jc w:val="both"/>
        <w:rPr>
          <w:noProof/>
        </w:rPr>
      </w:pPr>
      <w:r>
        <w:rPr>
          <w:noProof/>
        </w:rPr>
        <w:t>Accordingly, Regulation (EEC) No 3922/91 is amended as follows:</w:t>
      </w:r>
    </w:p>
    <w:p w:rsidR="00D10D23" w:rsidRDefault="000B273A">
      <w:pPr>
        <w:pStyle w:val="CM1"/>
        <w:spacing w:before="100" w:beforeAutospacing="1" w:after="100" w:afterAutospacing="1"/>
        <w:ind w:left="360"/>
        <w:jc w:val="both"/>
        <w:rPr>
          <w:noProof/>
        </w:rPr>
      </w:pPr>
      <w:r>
        <w:rPr>
          <w:noProof/>
        </w:rPr>
        <w:t>(1) in Article 11, paragraph 1 is replaced by the following:</w:t>
      </w:r>
    </w:p>
    <w:p w:rsidR="00D10D23" w:rsidRDefault="000B273A">
      <w:pPr>
        <w:pStyle w:val="CM1"/>
        <w:spacing w:before="100" w:beforeAutospacing="1" w:after="100" w:afterAutospacing="1"/>
        <w:ind w:left="720"/>
        <w:jc w:val="both"/>
        <w:rPr>
          <w:noProof/>
        </w:rPr>
      </w:pPr>
      <w:r>
        <w:rPr>
          <w:noProof/>
        </w:rPr>
        <w:t>"1. The Commission is empowered to adopt delegated acts in accordance with Article 11a amending Annex III in order to adapt it to scientific and technical progress.</w:t>
      </w:r>
    </w:p>
    <w:p w:rsidR="00D10D23" w:rsidRDefault="000B273A">
      <w:pPr>
        <w:pStyle w:val="CM1"/>
        <w:spacing w:before="100" w:beforeAutospacing="1" w:after="100" w:afterAutospacing="1"/>
        <w:ind w:left="720"/>
        <w:jc w:val="both"/>
        <w:rPr>
          <w:noProof/>
        </w:rPr>
      </w:pPr>
      <w:r>
        <w:rPr>
          <w:noProof/>
        </w:rPr>
        <w:t>Where imperative grounds of urgency so require, the procedure provided for in Article 11b shall apply to delegated acts adopted pursuant to this paragraph.";</w:t>
      </w:r>
    </w:p>
    <w:p w:rsidR="00D10D23" w:rsidRDefault="000B273A">
      <w:pPr>
        <w:pStyle w:val="CM1"/>
        <w:spacing w:before="100" w:beforeAutospacing="1" w:after="100" w:afterAutospacing="1"/>
        <w:ind w:left="360"/>
        <w:jc w:val="both"/>
        <w:rPr>
          <w:noProof/>
        </w:rPr>
      </w:pPr>
      <w:r>
        <w:rPr>
          <w:noProof/>
        </w:rPr>
        <w:t xml:space="preserve"> (2) the following Articles 11a and 11b are inserted:</w:t>
      </w:r>
    </w:p>
    <w:p w:rsidR="00D10D23" w:rsidRDefault="000B273A">
      <w:pPr>
        <w:pStyle w:val="CM1"/>
        <w:spacing w:before="100" w:beforeAutospacing="1" w:after="100" w:afterAutospacing="1"/>
        <w:ind w:left="360"/>
        <w:jc w:val="center"/>
        <w:rPr>
          <w:b/>
          <w:noProof/>
        </w:rPr>
      </w:pPr>
      <w:r>
        <w:rPr>
          <w:noProof/>
        </w:rPr>
        <w:t>"</w:t>
      </w:r>
      <w:r>
        <w:rPr>
          <w:i/>
          <w:noProof/>
        </w:rPr>
        <w:t>Article 11a</w:t>
      </w:r>
      <w:r>
        <w:rPr>
          <w:i/>
          <w:noProof/>
        </w:rPr>
        <w:br/>
      </w:r>
      <w:r>
        <w:rPr>
          <w:b/>
          <w:noProof/>
        </w:rPr>
        <w:t>Exercise of the delegation</w:t>
      </w:r>
    </w:p>
    <w:p w:rsidR="00D10D23" w:rsidRDefault="000B273A">
      <w:pPr>
        <w:pStyle w:val="CM1"/>
        <w:spacing w:before="100" w:beforeAutospacing="1" w:after="100" w:afterAutospacing="1"/>
        <w:ind w:left="720"/>
        <w:jc w:val="both"/>
        <w:rPr>
          <w:noProof/>
        </w:rPr>
      </w:pPr>
      <w:r>
        <w:rPr>
          <w:noProof/>
        </w:rPr>
        <w:t>1. The power to adopt delegated acts is conferred on the Commission subject to the conditions laid down in this Article.</w:t>
      </w:r>
    </w:p>
    <w:p w:rsidR="00D10D23" w:rsidRDefault="000B273A">
      <w:pPr>
        <w:pStyle w:val="CM1"/>
        <w:spacing w:before="100" w:beforeAutospacing="1" w:after="100" w:afterAutospacing="1"/>
        <w:ind w:left="720"/>
        <w:jc w:val="both"/>
        <w:rPr>
          <w:noProof/>
        </w:rPr>
      </w:pPr>
      <w:r>
        <w:rPr>
          <w:noProof/>
        </w:rPr>
        <w:t>2. The power to adopt delegated acts referred to in Article 11(1) shall be conferred on the Commission for an indeterminate period of time from [date of entry into force of this Omnibus].</w:t>
      </w:r>
    </w:p>
    <w:p w:rsidR="00D10D23" w:rsidRDefault="000B273A">
      <w:pPr>
        <w:pStyle w:val="CM1"/>
        <w:spacing w:before="100" w:beforeAutospacing="1" w:after="100" w:afterAutospacing="1"/>
        <w:ind w:left="720"/>
        <w:jc w:val="both"/>
        <w:rPr>
          <w:noProof/>
        </w:rPr>
      </w:pPr>
      <w:r>
        <w:rPr>
          <w:noProof/>
        </w:rPr>
        <w:t xml:space="preserve">3. The delegation of power referred to in Article 11(1)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rsidR="00D10D23" w:rsidRDefault="000B273A">
      <w:pPr>
        <w:pStyle w:val="CM1"/>
        <w:spacing w:before="100" w:beforeAutospacing="1" w:after="100" w:afterAutospacing="1"/>
        <w:ind w:left="720"/>
        <w:jc w:val="both"/>
        <w:rPr>
          <w:noProof/>
        </w:rPr>
      </w:pPr>
      <w:r>
        <w:rPr>
          <w:noProof/>
        </w:rPr>
        <w:lastRenderedPageBreak/>
        <w:t>4. Before the adoption of a delegated act, the Commission shall consult experts designated by each Member State in accordance with the principles laid down in the Interinstitutional Agreement on Better Law-Making of 13 April 2016*.</w:t>
      </w:r>
    </w:p>
    <w:p w:rsidR="00D10D23" w:rsidRDefault="000B273A">
      <w:pPr>
        <w:pStyle w:val="CM1"/>
        <w:spacing w:before="100" w:beforeAutospacing="1" w:after="100" w:afterAutospacing="1"/>
        <w:ind w:left="720"/>
        <w:jc w:val="both"/>
        <w:rPr>
          <w:noProof/>
        </w:rPr>
      </w:pPr>
      <w:r>
        <w:rPr>
          <w:noProof/>
        </w:rPr>
        <w:t>5. As soon as it adopts a delegated act, the Commission shall notify it simultaneously to the European Parliament and to the Council.</w:t>
      </w:r>
    </w:p>
    <w:p w:rsidR="00D10D23" w:rsidRDefault="000B273A">
      <w:pPr>
        <w:pStyle w:val="CM1"/>
        <w:spacing w:before="100" w:beforeAutospacing="1" w:after="100" w:afterAutospacing="1"/>
        <w:ind w:left="720"/>
        <w:jc w:val="both"/>
        <w:rPr>
          <w:noProof/>
        </w:rPr>
      </w:pPr>
      <w:r>
        <w:rPr>
          <w:noProof/>
        </w:rPr>
        <w:t>6. A delegated act adopted pursuant to Article 11(1)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pStyle w:val="CM1"/>
        <w:spacing w:before="100" w:beforeAutospacing="1" w:after="100" w:afterAutospacing="1"/>
        <w:ind w:left="360" w:firstLine="360"/>
        <w:jc w:val="center"/>
        <w:rPr>
          <w:b/>
          <w:noProof/>
        </w:rPr>
      </w:pPr>
      <w:r>
        <w:rPr>
          <w:i/>
          <w:noProof/>
        </w:rPr>
        <w:t>Article 11b</w:t>
      </w:r>
      <w:r>
        <w:rPr>
          <w:i/>
          <w:noProof/>
        </w:rPr>
        <w:br/>
      </w:r>
      <w:r>
        <w:rPr>
          <w:b/>
          <w:noProof/>
        </w:rPr>
        <w:t>Urgency procedure</w:t>
      </w:r>
    </w:p>
    <w:p w:rsidR="00D10D23" w:rsidRDefault="000B273A">
      <w:pPr>
        <w:pStyle w:val="CM1"/>
        <w:spacing w:before="100" w:beforeAutospacing="1" w:after="100" w:afterAutospacing="1"/>
        <w:ind w:left="720"/>
        <w:jc w:val="both"/>
        <w:rPr>
          <w:noProof/>
        </w:rPr>
      </w:pPr>
      <w:r>
        <w:rPr>
          <w:noProof/>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rsidR="00D10D23" w:rsidRDefault="000B273A">
      <w:pPr>
        <w:pStyle w:val="CM1"/>
        <w:spacing w:before="100" w:beforeAutospacing="1" w:after="100" w:afterAutospacing="1"/>
        <w:ind w:left="720"/>
        <w:jc w:val="both"/>
        <w:rPr>
          <w:rFonts w:eastAsia="Times New Roman"/>
          <w:noProof/>
          <w:sz w:val="20"/>
          <w:szCs w:val="20"/>
          <w:lang w:eastAsia="en-GB"/>
        </w:rPr>
      </w:pPr>
      <w:r>
        <w:rPr>
          <w:noProof/>
        </w:rPr>
        <w:t>2. Either the European Parliament or the Council may object to a delegated act in accordance with the procedure referred to in Article 12b(6). In such a case, the Commission shall repeal the act immediately following the notification of the decision to object by the European Parliament or the Council.</w:t>
      </w:r>
      <w:r>
        <w:rPr>
          <w:noProof/>
        </w:rPr>
        <w:tab/>
      </w:r>
      <w:r>
        <w:rPr>
          <w:noProof/>
        </w:rPr>
        <w:br/>
      </w:r>
      <w:r>
        <w:rPr>
          <w:rFonts w:eastAsia="Times New Roman"/>
          <w:noProof/>
          <w:lang w:eastAsia="en-GB"/>
        </w:rPr>
        <w:t>________________________</w:t>
      </w:r>
      <w:r>
        <w:rPr>
          <w:rFonts w:eastAsia="Times New Roman"/>
          <w:noProof/>
          <w:lang w:eastAsia="en-GB"/>
        </w:rPr>
        <w:br/>
        <w:t>*</w:t>
      </w:r>
      <w:r>
        <w:rPr>
          <w:rFonts w:eastAsia="Times New Roman"/>
          <w:noProof/>
          <w:lang w:eastAsia="en-GB"/>
        </w:rPr>
        <w:tab/>
      </w:r>
      <w:r>
        <w:rPr>
          <w:rFonts w:eastAsia="Times New Roman"/>
          <w:noProof/>
          <w:sz w:val="20"/>
          <w:szCs w:val="20"/>
          <w:lang w:eastAsia="en-GB"/>
        </w:rPr>
        <w:t>OJ L 123, 12.5.2016, p.1.";</w:t>
      </w:r>
    </w:p>
    <w:p w:rsidR="00D10D23" w:rsidRDefault="000B273A">
      <w:pPr>
        <w:pStyle w:val="CM1"/>
        <w:spacing w:before="100" w:beforeAutospacing="1" w:after="100" w:afterAutospacing="1"/>
        <w:ind w:left="360"/>
        <w:jc w:val="both"/>
        <w:rPr>
          <w:noProof/>
        </w:rPr>
      </w:pPr>
      <w:r>
        <w:rPr>
          <w:noProof/>
        </w:rPr>
        <w:t xml:space="preserve">(3) in Article 12, paragraphs 3 and 4 are deleted. </w:t>
      </w:r>
    </w:p>
    <w:p w:rsidR="00D10D23" w:rsidRDefault="000B273A">
      <w:pPr>
        <w:pStyle w:val="CM1"/>
        <w:spacing w:before="100" w:beforeAutospacing="1" w:after="100" w:afterAutospacing="1"/>
        <w:ind w:left="720"/>
        <w:jc w:val="both"/>
        <w:rPr>
          <w:noProof/>
        </w:rPr>
      </w:pPr>
      <w:r>
        <w:rPr>
          <w:noProof/>
        </w:rPr>
        <w:tab/>
      </w:r>
    </w:p>
    <w:p w:rsidR="00D10D23" w:rsidRDefault="000B273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sz w:val="24"/>
          <w:szCs w:val="24"/>
        </w:rPr>
      </w:pPr>
      <w:r>
        <w:rPr>
          <w:rFonts w:ascii="Times New Roman" w:hAnsi="Times New Roman" w:cs="Times New Roman"/>
          <w:b/>
          <w:bCs/>
          <w:iCs/>
          <w:noProof/>
          <w:sz w:val="24"/>
          <w:szCs w:val="24"/>
        </w:rPr>
        <w:t>Council Directive 95/50/EC of 6 October 1995 on uniform procedures for checks on the transport of dangerous goods by road</w:t>
      </w:r>
      <w:r>
        <w:rPr>
          <w:rStyle w:val="FootnoteReference"/>
          <w:rFonts w:ascii="Times New Roman" w:hAnsi="Times New Roman" w:cs="Times New Roman"/>
          <w:b/>
          <w:bCs/>
          <w:iCs/>
          <w:noProof/>
          <w:sz w:val="24"/>
          <w:szCs w:val="24"/>
        </w:rPr>
        <w:footnoteReference w:id="106"/>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95/50/EC to scientific and technical progress, the power to adopt acts in accordance with Article 290 of the Treaty should be delegated to the Commission to amend the Annexes to that Directive, in particular to take account of amendments to Directive 2008/68/EC of the European Parliament and of the Council</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w:t>
      </w:r>
      <w:r>
        <w:rPr>
          <w:rFonts w:ascii="Times New Roman" w:hAnsi="Times New Roman" w:cs="Times New Roman"/>
          <w:noProof/>
          <w:sz w:val="24"/>
          <w:szCs w:val="24"/>
        </w:rPr>
        <w:lastRenderedPageBreak/>
        <w:t>have access to meetings of Commission expert groups dealing with the preparation of delegated acts.</w:t>
      </w:r>
    </w:p>
    <w:p w:rsidR="00D10D23" w:rsidRDefault="000B273A">
      <w:pPr>
        <w:spacing w:before="100" w:beforeAutospacing="1" w:after="100" w:afterAutospacing="1"/>
        <w:ind w:left="360"/>
        <w:rPr>
          <w:rFonts w:ascii="Times New Roman" w:hAnsi="Times New Roman" w:cs="Times New Roman"/>
          <w:noProof/>
          <w:sz w:val="24"/>
          <w:szCs w:val="24"/>
        </w:rPr>
      </w:pPr>
      <w:r>
        <w:rPr>
          <w:rFonts w:ascii="Times New Roman" w:hAnsi="Times New Roman" w:cs="Times New Roman"/>
          <w:noProof/>
          <w:sz w:val="24"/>
          <w:szCs w:val="24"/>
        </w:rPr>
        <w:t>Accordingly, Directive 95/50/EC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9a is replaced by the following: </w:t>
      </w:r>
    </w:p>
    <w:p w:rsidR="00D10D23" w:rsidRDefault="000B273A">
      <w:pPr>
        <w:pStyle w:val="Default"/>
        <w:spacing w:before="100" w:beforeAutospacing="1" w:after="100" w:afterAutospacing="1"/>
        <w:ind w:left="1080"/>
        <w:jc w:val="center"/>
        <w:rPr>
          <w:bCs/>
          <w:i/>
          <w:iCs/>
          <w:noProof/>
        </w:rPr>
      </w:pPr>
      <w:r>
        <w:rPr>
          <w:noProof/>
        </w:rPr>
        <w:t>"</w:t>
      </w:r>
      <w:r>
        <w:rPr>
          <w:bCs/>
          <w:i/>
          <w:iCs/>
          <w:noProof/>
        </w:rPr>
        <w:t>Article 9a</w:t>
      </w:r>
    </w:p>
    <w:p w:rsidR="00D10D23" w:rsidRDefault="000B273A">
      <w:pPr>
        <w:pStyle w:val="Default"/>
        <w:spacing w:before="100" w:beforeAutospacing="1" w:after="100" w:afterAutospacing="1"/>
        <w:ind w:left="1080"/>
        <w:jc w:val="both"/>
        <w:rPr>
          <w:rFonts w:ascii="Times New Roman" w:hAnsi="Times New Roman" w:cs="Times New Roman"/>
          <w:noProof/>
          <w:sz w:val="20"/>
          <w:szCs w:val="20"/>
        </w:rPr>
      </w:pPr>
      <w:r>
        <w:rPr>
          <w:noProof/>
        </w:rPr>
        <w:t>The Commission is empowered to adopt delegated acts in accordance with Article 9aa</w:t>
      </w:r>
      <w:r>
        <w:rPr>
          <w:noProof/>
          <w:vertAlign w:val="superscript"/>
        </w:rPr>
        <w:t xml:space="preserve"> </w:t>
      </w:r>
      <w:r>
        <w:rPr>
          <w:noProof/>
        </w:rPr>
        <w:t>amending the Annexes in order to adapt them to scientific and technical progress in the fields covered by this Directive, in particular to take account of amendments to Directive 2008/68/EC of the European Parliament and of the Council*.</w:t>
      </w:r>
      <w:r>
        <w:rPr>
          <w:noProof/>
        </w:rPr>
        <w:br/>
      </w:r>
      <w:r>
        <w:rPr>
          <w:rFonts w:ascii="Times New Roman" w:hAnsi="Times New Roman" w:cs="Times New Roman"/>
          <w:noProof/>
        </w:rPr>
        <w:t>_______________</w:t>
      </w:r>
      <w:r>
        <w:rPr>
          <w:rFonts w:ascii="Times New Roman" w:hAnsi="Times New Roman" w:cs="Times New Roman"/>
          <w:noProof/>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Directive 2008/68/EC of the European Parliament and of the Council of 24 September 2008 on the inland transport of dangerous goods (OJ L 260, 30.9.2008, p. 13)."; </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9aa is inserted: </w:t>
      </w:r>
    </w:p>
    <w:p w:rsidR="00D10D23" w:rsidRDefault="000B273A">
      <w:pPr>
        <w:pStyle w:val="Default"/>
        <w:spacing w:before="100" w:beforeAutospacing="1" w:after="100" w:afterAutospacing="1"/>
        <w:ind w:left="1080"/>
        <w:jc w:val="center"/>
        <w:rPr>
          <w:b/>
          <w:bCs/>
          <w:i/>
          <w:iCs/>
          <w:noProof/>
          <w:vertAlign w:val="superscript"/>
        </w:rPr>
      </w:pPr>
      <w:r>
        <w:rPr>
          <w:noProof/>
        </w:rPr>
        <w:t>"</w:t>
      </w:r>
      <w:r>
        <w:rPr>
          <w:bCs/>
          <w:i/>
          <w:iCs/>
          <w:noProof/>
        </w:rPr>
        <w:t>Article 9aa</w:t>
      </w:r>
    </w:p>
    <w:p w:rsidR="00D10D23" w:rsidRDefault="000B273A">
      <w:pPr>
        <w:pStyle w:val="Default"/>
        <w:spacing w:before="100" w:beforeAutospacing="1" w:after="100" w:afterAutospacing="1"/>
        <w:ind w:left="1080"/>
        <w:jc w:val="both"/>
        <w:rPr>
          <w:noProof/>
        </w:rPr>
      </w:pPr>
      <w:r>
        <w:rPr>
          <w:noProof/>
        </w:rPr>
        <w:t xml:space="preserve">1. The power to adopt delegated acts is conferred on the Commission subject to the conditions laid down in this Article. </w:t>
      </w:r>
    </w:p>
    <w:p w:rsidR="00D10D23" w:rsidRDefault="000B273A">
      <w:pPr>
        <w:pStyle w:val="Default"/>
        <w:spacing w:before="100" w:beforeAutospacing="1" w:after="100" w:afterAutospacing="1"/>
        <w:ind w:left="1080"/>
        <w:jc w:val="both"/>
        <w:rPr>
          <w:noProof/>
        </w:rPr>
      </w:pPr>
      <w:r>
        <w:rPr>
          <w:noProof/>
        </w:rPr>
        <w:t xml:space="preserve">2. The power to adopt delegated acts referred to in Article 9a shall be conferred on the Commission for an indeterminate period of time from [date of entry into force of this Omnibus]. </w:t>
      </w:r>
    </w:p>
    <w:p w:rsidR="00D10D23" w:rsidRDefault="000B273A">
      <w:pPr>
        <w:pStyle w:val="Default"/>
        <w:spacing w:before="100" w:beforeAutospacing="1" w:after="100" w:afterAutospacing="1"/>
        <w:ind w:left="1080"/>
        <w:jc w:val="both"/>
        <w:rPr>
          <w:noProof/>
        </w:rPr>
      </w:pPr>
      <w:r>
        <w:rPr>
          <w:noProof/>
        </w:rPr>
        <w:t xml:space="preserve">3. The delegation of power referred to in Article 9a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rsidR="00D10D23" w:rsidRDefault="000B273A">
      <w:pPr>
        <w:pStyle w:val="Default"/>
        <w:spacing w:before="100" w:beforeAutospacing="1" w:after="100" w:afterAutospacing="1"/>
        <w:ind w:left="1080"/>
        <w:jc w:val="both"/>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pStyle w:val="Default"/>
        <w:spacing w:before="100" w:beforeAutospacing="1" w:after="100" w:afterAutospacing="1"/>
        <w:ind w:left="1080"/>
        <w:jc w:val="both"/>
        <w:rPr>
          <w:noProof/>
        </w:rPr>
      </w:pPr>
      <w:r>
        <w:rPr>
          <w:noProof/>
        </w:rPr>
        <w:t xml:space="preserve">5. As soon as it adopts a delegated act, the Commission shall notify it simultaneously to the European Parliament and to the Council. </w:t>
      </w:r>
    </w:p>
    <w:p w:rsidR="00D10D23" w:rsidRDefault="000B273A">
      <w:pPr>
        <w:pStyle w:val="ListParagraph"/>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9a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pStyle w:val="ListParagraph"/>
        <w:autoSpaceDE w:val="0"/>
        <w:autoSpaceDN w:val="0"/>
        <w:adjustRightInd w:val="0"/>
        <w:spacing w:before="100" w:beforeAutospacing="1" w:after="100" w:afterAutospacing="1" w:line="240" w:lineRule="auto"/>
        <w:ind w:left="1134"/>
        <w:jc w:val="both"/>
        <w:rPr>
          <w:rFonts w:ascii="Times New Roman" w:hAnsi="Times New Roman" w:cs="Times New Roman"/>
          <w:noProof/>
          <w:sz w:val="20"/>
          <w:szCs w:val="20"/>
        </w:rPr>
      </w:pPr>
      <w:r>
        <w:rPr>
          <w:rFonts w:ascii="Times New Roman" w:hAnsi="Times New Roman" w:cs="Times New Roman"/>
          <w:noProof/>
          <w:sz w:val="24"/>
          <w:szCs w:val="24"/>
        </w:rPr>
        <w:lastRenderedPageBreak/>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Article 9b is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br/>
      </w:r>
    </w:p>
    <w:p w:rsidR="00D10D23" w:rsidRDefault="000B273A">
      <w:pPr>
        <w:pStyle w:val="CM4"/>
        <w:numPr>
          <w:ilvl w:val="0"/>
          <w:numId w:val="1"/>
        </w:numPr>
        <w:spacing w:before="100" w:beforeAutospacing="1" w:after="100" w:afterAutospacing="1"/>
        <w:jc w:val="both"/>
        <w:rPr>
          <w:b/>
          <w:bCs/>
          <w:noProof/>
        </w:rPr>
      </w:pPr>
      <w:r>
        <w:rPr>
          <w:b/>
          <w:bCs/>
          <w:noProof/>
        </w:rPr>
        <w:t>Council Directive 97/70/EC of 11 December 1997 setting up a harmonised safety regime for fishing vessels of 24 meters in length and over</w:t>
      </w:r>
      <w:r>
        <w:rPr>
          <w:rStyle w:val="FootnoteReference"/>
          <w:b/>
          <w:bCs/>
          <w:noProof/>
        </w:rPr>
        <w:footnoteReference w:id="108"/>
      </w:r>
      <w:r>
        <w:rPr>
          <w:b/>
          <w:bCs/>
          <w:noProof/>
        </w:rPr>
        <w:t xml:space="preserve"> </w:t>
      </w:r>
    </w:p>
    <w:p w:rsidR="00D10D23" w:rsidRDefault="000B273A">
      <w:pPr>
        <w:pStyle w:val="CM4"/>
        <w:spacing w:before="100" w:beforeAutospacing="1" w:after="100" w:afterAutospacing="1"/>
        <w:ind w:left="360"/>
        <w:jc w:val="both"/>
        <w:rPr>
          <w:noProof/>
        </w:rPr>
      </w:pPr>
      <w:r>
        <w:rPr>
          <w:noProof/>
        </w:rPr>
        <w:t xml:space="preserve">In order to adapt </w:t>
      </w:r>
      <w:r>
        <w:rPr>
          <w:bCs/>
          <w:noProof/>
        </w:rPr>
        <w:t>Directive 97/70/EC</w:t>
      </w:r>
      <w:r>
        <w:rPr>
          <w:noProof/>
        </w:rPr>
        <w:t xml:space="preserve"> to the evolution of international law, the power to adopt acts in accordance with Article 290 of the Treaty should be delegated to the Commission to amend that Directive in order to apply subsequent amendments to the Torremolinos Protocol.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CM4"/>
        <w:spacing w:before="100" w:beforeAutospacing="1" w:after="100" w:afterAutospacing="1"/>
        <w:ind w:left="360"/>
        <w:jc w:val="both"/>
        <w:rPr>
          <w:iCs/>
          <w:noProof/>
        </w:rPr>
      </w:pPr>
      <w:r>
        <w:rPr>
          <w:noProof/>
        </w:rPr>
        <w:t xml:space="preserve">In order to ensure uniform conditions for the implementation of </w:t>
      </w:r>
      <w:r>
        <w:rPr>
          <w:bCs/>
          <w:noProof/>
        </w:rPr>
        <w:t>Directive 97/70/EC</w:t>
      </w:r>
      <w:r>
        <w:rPr>
          <w:noProof/>
        </w:rPr>
        <w:t xml:space="preserve">, implementing powers should be conferred on the Commission to </w:t>
      </w:r>
      <w:r>
        <w:rPr>
          <w:iCs/>
          <w:noProof/>
        </w:rPr>
        <w:t>adopt provisions for a harmonised interpretation of those provisions of the Annex to the Torremolinos Protocol which have been left to the discretion of the administrations of individual contracting parties, as far as necessary to ensure their consistent implementation in the Union.</w:t>
      </w:r>
      <w:r>
        <w:rPr>
          <w:noProof/>
        </w:rPr>
        <w:t xml:space="preserve"> </w:t>
      </w:r>
      <w:r>
        <w:rPr>
          <w:iCs/>
          <w:noProof/>
        </w:rPr>
        <w:t>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97/70/EC</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Delegated and implementing acts</w:t>
      </w:r>
    </w:p>
    <w:p w:rsidR="00D10D23" w:rsidRDefault="000B273A">
      <w:pPr>
        <w:pStyle w:val="CM4"/>
        <w:spacing w:before="100" w:beforeAutospacing="1" w:after="100" w:afterAutospacing="1"/>
        <w:ind w:left="1080"/>
        <w:jc w:val="both"/>
        <w:rPr>
          <w:iCs/>
          <w:noProof/>
        </w:rPr>
      </w:pPr>
      <w:r>
        <w:rPr>
          <w:iCs/>
          <w:noProof/>
        </w:rPr>
        <w:t xml:space="preserve">1. The Commission is empowered to adopt delegated acts in accordance with Article 8a </w:t>
      </w:r>
      <w:r>
        <w:rPr>
          <w:noProof/>
        </w:rPr>
        <w:t>amending Articles 2, 3, 4, 6 and 7 and the Annexes in order to apply, for the purposes of this Directive, subsequent amendments to the Torremolinos Protocol</w:t>
      </w:r>
      <w:r>
        <w:rPr>
          <w:iCs/>
          <w:noProof/>
        </w:rPr>
        <w:t>.</w:t>
      </w:r>
    </w:p>
    <w:p w:rsidR="00D10D23" w:rsidRDefault="000B273A">
      <w:pPr>
        <w:pStyle w:val="CM4"/>
        <w:spacing w:before="100" w:beforeAutospacing="1" w:after="100" w:afterAutospacing="1"/>
        <w:ind w:left="1080"/>
        <w:jc w:val="both"/>
        <w:rPr>
          <w:noProof/>
        </w:rPr>
      </w:pPr>
      <w:r>
        <w:rPr>
          <w:noProof/>
        </w:rPr>
        <w:t>2. The Commission may establish a harmonised interpretation of those provisions of the Annex to the Torremolinos Protocol which have been left to the discretion of the administrations of individual contracting parties, as far as necessary to ensure their consistent implementation in the Union, by means of implementing acts. Those implementing acts shall be adopted in accordance with the procedure referred to in Article 9(2).</w:t>
      </w:r>
    </w:p>
    <w:p w:rsidR="00D10D23" w:rsidRDefault="000B273A">
      <w:pPr>
        <w:pStyle w:val="CM4"/>
        <w:spacing w:before="100" w:beforeAutospacing="1" w:after="100" w:afterAutospacing="1"/>
        <w:ind w:left="1080"/>
        <w:jc w:val="both"/>
        <w:rPr>
          <w:noProof/>
          <w:sz w:val="20"/>
          <w:szCs w:val="20"/>
        </w:rPr>
      </w:pPr>
      <w:r>
        <w:rPr>
          <w:noProof/>
        </w:rPr>
        <w:lastRenderedPageBreak/>
        <w:t>3. The amendments to the international instrument referred to in Article 2(4) may be excluded from the scope of this Directive, pursuant to Article 5 of Regulation (EC) No 2099/2002 of the European Parliament and of the Council*.</w:t>
      </w:r>
      <w:r>
        <w:rPr>
          <w:noProof/>
        </w:rPr>
        <w:tab/>
      </w:r>
      <w:r>
        <w:rPr>
          <w:noProof/>
        </w:rPr>
        <w:br/>
        <w:t>__________________</w:t>
      </w:r>
      <w:r>
        <w:rPr>
          <w:noProof/>
        </w:rPr>
        <w:br/>
      </w:r>
      <w:r>
        <w:rPr>
          <w:noProof/>
          <w:sz w:val="20"/>
          <w:szCs w:val="20"/>
        </w:rPr>
        <w:t xml:space="preserve">* </w:t>
      </w:r>
      <w:r>
        <w:rPr>
          <w:noProof/>
          <w:sz w:val="20"/>
          <w:szCs w:val="20"/>
        </w:rPr>
        <w:tab/>
        <w:t>Regulation (EC) No 2099/2002 of the European Parliament and of the Council of 5 November 2002 establishing a Committee on Safe Seas and the Prevention of Pollution from Ships (COSS) and amending the Regulations on maritime safety and the prevention of pollution from ships (OJ L 324, 29.11.2002,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noProof/>
        </w:rPr>
        <w:br/>
      </w:r>
      <w:r>
        <w:rPr>
          <w:rFonts w:ascii="Times New Roman" w:hAnsi="Times New Roman" w:cs="Times New Roman"/>
          <w:noProof/>
          <w:sz w:val="24"/>
          <w:szCs w:val="24"/>
        </w:rPr>
        <w:t>(2) the following Article 8a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8(1)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8(1)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9, paragraph 3 is deleted.</w:t>
      </w:r>
    </w:p>
    <w:p w:rsidR="00D10D23" w:rsidRDefault="000B273A">
      <w:pPr>
        <w:pStyle w:val="CM4"/>
        <w:numPr>
          <w:ilvl w:val="0"/>
          <w:numId w:val="1"/>
        </w:numPr>
        <w:spacing w:before="100" w:beforeAutospacing="1" w:after="100" w:afterAutospacing="1"/>
        <w:jc w:val="both"/>
        <w:rPr>
          <w:b/>
          <w:bCs/>
          <w:noProof/>
        </w:rPr>
      </w:pPr>
      <w:r>
        <w:rPr>
          <w:b/>
          <w:bCs/>
          <w:noProof/>
        </w:rPr>
        <w:lastRenderedPageBreak/>
        <w:t>Directive 2000/59/EC of the European Parliament and of the Council of 27 November 2000 on port reception facilities for ship-generated waste and cargo residue</w:t>
      </w:r>
      <w:r>
        <w:rPr>
          <w:rStyle w:val="FootnoteReference"/>
          <w:b/>
          <w:bCs/>
          <w:noProof/>
        </w:rPr>
        <w:footnoteReference w:id="109"/>
      </w:r>
      <w:r>
        <w:rPr>
          <w:b/>
          <w:bCs/>
          <w:noProof/>
        </w:rPr>
        <w:t xml:space="preserve"> </w:t>
      </w:r>
    </w:p>
    <w:p w:rsidR="00D10D23" w:rsidRDefault="000B273A">
      <w:pPr>
        <w:pStyle w:val="CM4"/>
        <w:spacing w:before="100" w:beforeAutospacing="1" w:after="100" w:afterAutospacing="1"/>
        <w:ind w:left="360"/>
        <w:jc w:val="both"/>
        <w:rPr>
          <w:noProof/>
        </w:rPr>
      </w:pPr>
      <w:r>
        <w:rPr>
          <w:noProof/>
        </w:rPr>
        <w:t xml:space="preserve">In order to improve the regime established by </w:t>
      </w:r>
      <w:r>
        <w:rPr>
          <w:bCs/>
          <w:noProof/>
        </w:rPr>
        <w:t>Directive 2000/59/EC</w:t>
      </w:r>
      <w:r>
        <w:rPr>
          <w:noProof/>
        </w:rPr>
        <w:t xml:space="preserve"> and to adapt that Directive to the evolution of other Union and international instruments, the power to adopt acts in accordance with Article 290 of the Treaty should be delegated to the Commission: </w:t>
      </w:r>
    </w:p>
    <w:p w:rsidR="00D10D23" w:rsidRDefault="000B273A">
      <w:pPr>
        <w:pStyle w:val="CM4"/>
        <w:numPr>
          <w:ilvl w:val="1"/>
          <w:numId w:val="30"/>
        </w:numPr>
        <w:spacing w:before="100" w:beforeAutospacing="1" w:after="100" w:afterAutospacing="1"/>
        <w:jc w:val="both"/>
        <w:rPr>
          <w:noProof/>
        </w:rPr>
      </w:pPr>
      <w:r>
        <w:rPr>
          <w:noProof/>
        </w:rPr>
        <w:t>to amend that Directive in order to adapt the references to Union and IMO instruments to bring them into line with Union or IMO measures which have entered into force;</w:t>
      </w:r>
    </w:p>
    <w:p w:rsidR="00D10D23" w:rsidRDefault="000B273A">
      <w:pPr>
        <w:pStyle w:val="CM4"/>
        <w:numPr>
          <w:ilvl w:val="1"/>
          <w:numId w:val="30"/>
        </w:numPr>
        <w:spacing w:before="100" w:beforeAutospacing="1" w:after="100" w:afterAutospacing="1"/>
        <w:jc w:val="both"/>
        <w:rPr>
          <w:noProof/>
        </w:rPr>
      </w:pPr>
      <w:r>
        <w:rPr>
          <w:noProof/>
        </w:rPr>
        <w:t xml:space="preserve">to amend the Annexes to that Directive. </w:t>
      </w:r>
    </w:p>
    <w:p w:rsidR="00D10D23" w:rsidRDefault="000B273A">
      <w:pPr>
        <w:pStyle w:val="CM4"/>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2000/59/EC</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13a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14 is deleted;</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15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15</w:t>
      </w:r>
      <w:r>
        <w:rPr>
          <w:rFonts w:ascii="Times New Roman" w:hAnsi="Times New Roman" w:cs="Times New Roman"/>
          <w:i/>
          <w:noProof/>
          <w:sz w:val="24"/>
          <w:szCs w:val="24"/>
        </w:rPr>
        <w:br/>
      </w:r>
      <w:r>
        <w:rPr>
          <w:rFonts w:ascii="Times New Roman" w:hAnsi="Times New Roman" w:cs="Times New Roman"/>
          <w:b/>
          <w:noProof/>
          <w:sz w:val="24"/>
          <w:szCs w:val="24"/>
        </w:rPr>
        <w:t>Amendments</w:t>
      </w:r>
    </w:p>
    <w:p w:rsidR="00D10D23" w:rsidRDefault="000B273A">
      <w:pPr>
        <w:pStyle w:val="CM4"/>
        <w:numPr>
          <w:ilvl w:val="0"/>
          <w:numId w:val="32"/>
        </w:numPr>
        <w:spacing w:before="100" w:beforeAutospacing="1" w:after="100" w:afterAutospacing="1"/>
        <w:ind w:left="1440"/>
        <w:jc w:val="both"/>
        <w:rPr>
          <w:iCs/>
          <w:noProof/>
        </w:rPr>
      </w:pPr>
      <w:r>
        <w:rPr>
          <w:iCs/>
          <w:noProof/>
        </w:rPr>
        <w:t xml:space="preserve">The Commission is empowered to adopt delegated acts in accordance with Article 13a </w:t>
      </w:r>
      <w:r>
        <w:rPr>
          <w:noProof/>
        </w:rPr>
        <w:t>amending the references to Union and IMO instruments in this Directive in order to bring them in line with Union or IMO measures which have entered into force, in so far as such amendments do not broaden the scope of this Directive</w:t>
      </w:r>
      <w:r>
        <w:rPr>
          <w:iCs/>
          <w:noProof/>
        </w:rPr>
        <w:t>.</w:t>
      </w:r>
    </w:p>
    <w:p w:rsidR="00D10D23" w:rsidRDefault="000B273A">
      <w:pPr>
        <w:pStyle w:val="CM4"/>
        <w:numPr>
          <w:ilvl w:val="0"/>
          <w:numId w:val="32"/>
        </w:numPr>
        <w:spacing w:before="100" w:beforeAutospacing="1" w:after="100" w:afterAutospacing="1"/>
        <w:ind w:left="1440"/>
        <w:jc w:val="both"/>
        <w:rPr>
          <w:iCs/>
          <w:noProof/>
        </w:rPr>
      </w:pPr>
      <w:r>
        <w:rPr>
          <w:iCs/>
          <w:noProof/>
        </w:rPr>
        <w:t xml:space="preserve">The Commission is empowered to adopt delegated acts in accordance with Article 13a amending the </w:t>
      </w:r>
      <w:r>
        <w:rPr>
          <w:noProof/>
        </w:rPr>
        <w:t>Annexes where necessary in order to improve the regime established by this Directive, in so far as such amendments do not broaden the scope of this Directive.</w:t>
      </w:r>
    </w:p>
    <w:p w:rsidR="00D10D23" w:rsidRDefault="000B273A">
      <w:pPr>
        <w:pStyle w:val="CM4"/>
        <w:numPr>
          <w:ilvl w:val="0"/>
          <w:numId w:val="32"/>
        </w:numPr>
        <w:spacing w:before="100" w:beforeAutospacing="1" w:after="100" w:afterAutospacing="1"/>
        <w:ind w:left="1440"/>
        <w:jc w:val="both"/>
        <w:rPr>
          <w:noProof/>
        </w:rPr>
      </w:pPr>
      <w:r>
        <w:rPr>
          <w:noProof/>
        </w:rPr>
        <w:t>The amendments to the international instruments referred to in Article 2 may be excluded from the scope of this Directive pursuant to Article 5 of Regulation (EC) No 2099/2002 of the European Parliament and of the Council*.</w:t>
      </w:r>
    </w:p>
    <w:p w:rsidR="00D10D23" w:rsidRDefault="000B273A">
      <w:pPr>
        <w:pStyle w:val="Default"/>
        <w:ind w:left="709"/>
        <w:rPr>
          <w:noProof/>
        </w:rPr>
      </w:pPr>
      <w:r>
        <w:rPr>
          <w:noProof/>
        </w:rPr>
        <w:t>_______________________</w:t>
      </w:r>
    </w:p>
    <w:p w:rsidR="00D10D23" w:rsidRDefault="000B273A">
      <w:pPr>
        <w:spacing w:after="0" w:line="240" w:lineRule="auto"/>
        <w:ind w:left="709" w:hanging="425"/>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Regulation (EC) No 2099/2002 of the European Parliament and of the Council of 5 November 2002 establishing a Committee on Safe Seas and the Prevention of Pollution from Ships (COSS) and amending the Regulations on maritime safety and the prevention of pollution from ships (OJ L 324, 29.11.2002, p. 1).".</w:t>
      </w:r>
    </w:p>
    <w:p w:rsidR="00D10D23" w:rsidRDefault="000B273A">
      <w:pPr>
        <w:rPr>
          <w:rFonts w:ascii="Times New Roman" w:hAnsi="Times New Roman" w:cs="Times New Roman"/>
          <w:noProof/>
        </w:rPr>
      </w:pPr>
      <w:r>
        <w:rPr>
          <w:rFonts w:ascii="Times New Roman" w:hAnsi="Times New Roman" w:cs="Times New Roman"/>
          <w:noProof/>
        </w:rPr>
        <w:br w:type="page"/>
      </w:r>
    </w:p>
    <w:p w:rsidR="00D10D23" w:rsidRDefault="000B273A">
      <w:pPr>
        <w:pStyle w:val="CM4"/>
        <w:numPr>
          <w:ilvl w:val="0"/>
          <w:numId w:val="1"/>
        </w:numPr>
        <w:spacing w:before="100" w:beforeAutospacing="1" w:after="100" w:afterAutospacing="1"/>
        <w:jc w:val="both"/>
        <w:rPr>
          <w:b/>
          <w:bCs/>
          <w:noProof/>
        </w:rPr>
      </w:pPr>
      <w:r>
        <w:rPr>
          <w:b/>
          <w:bCs/>
          <w:noProof/>
        </w:rPr>
        <w:lastRenderedPageBreak/>
        <w:t>Directive 2001/96/EC of the European Parliament and of the Council of 4 December 2001 establishing harmonised requirements and procedures for the safe loading and unloading of bulk carriers</w:t>
      </w:r>
      <w:r>
        <w:rPr>
          <w:rStyle w:val="FootnoteReference"/>
          <w:b/>
          <w:bCs/>
          <w:noProof/>
        </w:rPr>
        <w:footnoteReference w:id="110"/>
      </w:r>
      <w:r>
        <w:rPr>
          <w:b/>
          <w:bCs/>
          <w:noProof/>
        </w:rPr>
        <w:t xml:space="preserve"> </w:t>
      </w:r>
    </w:p>
    <w:p w:rsidR="00D10D23" w:rsidRDefault="000B273A">
      <w:pPr>
        <w:pStyle w:val="CM4"/>
        <w:spacing w:before="100" w:beforeAutospacing="1" w:after="100" w:afterAutospacing="1"/>
        <w:ind w:left="360"/>
        <w:jc w:val="both"/>
        <w:rPr>
          <w:noProof/>
        </w:rPr>
      </w:pPr>
      <w:r>
        <w:rPr>
          <w:noProof/>
        </w:rPr>
        <w:t xml:space="preserve">In order to adapt </w:t>
      </w:r>
      <w:r>
        <w:rPr>
          <w:bCs/>
          <w:noProof/>
        </w:rPr>
        <w:t>Directive 2001/96/EC</w:t>
      </w:r>
      <w:r>
        <w:rPr>
          <w:noProof/>
        </w:rPr>
        <w:t xml:space="preserve"> to the evolution of Union and international rules and to improve the applicable procedures, the power to adopt acts in accordance with Article 290 of the Treaty should be delegated to the Commission to amend that Directive in respect of:</w:t>
      </w:r>
    </w:p>
    <w:p w:rsidR="00D10D23" w:rsidRDefault="000B273A">
      <w:pPr>
        <w:pStyle w:val="CM4"/>
        <w:numPr>
          <w:ilvl w:val="1"/>
          <w:numId w:val="33"/>
        </w:numPr>
        <w:spacing w:before="100" w:beforeAutospacing="1" w:after="100" w:afterAutospacing="1"/>
        <w:jc w:val="both"/>
        <w:rPr>
          <w:noProof/>
        </w:rPr>
      </w:pPr>
      <w:r>
        <w:rPr>
          <w:noProof/>
        </w:rPr>
        <w:t>certain definitions;</w:t>
      </w:r>
    </w:p>
    <w:p w:rsidR="00D10D23" w:rsidRDefault="000B273A">
      <w:pPr>
        <w:pStyle w:val="CM4"/>
        <w:numPr>
          <w:ilvl w:val="1"/>
          <w:numId w:val="33"/>
        </w:numPr>
        <w:spacing w:before="100" w:beforeAutospacing="1" w:after="100" w:afterAutospacing="1"/>
        <w:jc w:val="both"/>
        <w:rPr>
          <w:noProof/>
        </w:rPr>
      </w:pPr>
      <w:r>
        <w:rPr>
          <w:noProof/>
        </w:rPr>
        <w:t xml:space="preserve">the references to international conventions and codes and to IMO Resolutions and Circulars, the references to ISO standards and the references to Union instruments and the Annexes thereto; </w:t>
      </w:r>
    </w:p>
    <w:p w:rsidR="00D10D23" w:rsidRDefault="000B273A">
      <w:pPr>
        <w:pStyle w:val="CM4"/>
        <w:numPr>
          <w:ilvl w:val="1"/>
          <w:numId w:val="33"/>
        </w:numPr>
        <w:spacing w:before="100" w:beforeAutospacing="1" w:after="100" w:afterAutospacing="1"/>
        <w:jc w:val="both"/>
        <w:rPr>
          <w:noProof/>
        </w:rPr>
      </w:pPr>
      <w:r>
        <w:rPr>
          <w:noProof/>
        </w:rPr>
        <w:t xml:space="preserve">the procedures between bulk carriers and terminals; </w:t>
      </w:r>
    </w:p>
    <w:p w:rsidR="00D10D23" w:rsidRDefault="000B273A">
      <w:pPr>
        <w:pStyle w:val="CM4"/>
        <w:numPr>
          <w:ilvl w:val="1"/>
          <w:numId w:val="33"/>
        </w:numPr>
        <w:spacing w:before="100" w:beforeAutospacing="1" w:after="100" w:afterAutospacing="1"/>
        <w:jc w:val="both"/>
        <w:rPr>
          <w:noProof/>
        </w:rPr>
      </w:pPr>
      <w:r>
        <w:rPr>
          <w:noProof/>
        </w:rPr>
        <w:t>certain reporting obligations</w:t>
      </w:r>
      <w:r>
        <w:rPr>
          <w:i/>
          <w:noProof/>
        </w:rPr>
        <w:t>.</w:t>
      </w:r>
      <w:r>
        <w:rPr>
          <w:noProof/>
        </w:rPr>
        <w:t xml:space="preserve"> </w:t>
      </w:r>
    </w:p>
    <w:p w:rsidR="00D10D23" w:rsidRDefault="000B273A">
      <w:pPr>
        <w:pStyle w:val="CM4"/>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2001/96/EC</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(1) Article 14 is deleted;</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15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15</w:t>
      </w:r>
      <w:r>
        <w:rPr>
          <w:rFonts w:ascii="Times New Roman" w:hAnsi="Times New Roman" w:cs="Times New Roman"/>
          <w:i/>
          <w:noProof/>
          <w:sz w:val="24"/>
          <w:szCs w:val="24"/>
        </w:rPr>
        <w:br/>
      </w:r>
      <w:r>
        <w:rPr>
          <w:rFonts w:ascii="Times New Roman" w:hAnsi="Times New Roman" w:cs="Times New Roman"/>
          <w:b/>
          <w:noProof/>
          <w:sz w:val="24"/>
          <w:szCs w:val="24"/>
        </w:rPr>
        <w:t>Amendments</w:t>
      </w:r>
    </w:p>
    <w:p w:rsidR="00D10D23" w:rsidRDefault="000B273A">
      <w:pPr>
        <w:pStyle w:val="CM4"/>
        <w:spacing w:before="100" w:beforeAutospacing="1" w:after="100" w:afterAutospacing="1"/>
        <w:ind w:left="1080"/>
        <w:jc w:val="both"/>
        <w:rPr>
          <w:iCs/>
          <w:noProof/>
        </w:rPr>
      </w:pPr>
      <w:r>
        <w:rPr>
          <w:iCs/>
          <w:noProof/>
        </w:rPr>
        <w:t xml:space="preserve">1. The Commission is empowered to adopt delegated acts in accordance with Article 15a amending </w:t>
      </w:r>
      <w:r>
        <w:rPr>
          <w:noProof/>
        </w:rPr>
        <w:t>the definitions set out in points (1) to (6) and (15) to (18) of Article 3, the references to international conventions and codes and to IMO Resolutions and Circulars, the references to ISO standards and the references to Union instruments in order to bring them into line with international and Union instruments which have been adopted, amended or brought into force after the adoption of this Directive, provided that the scope of this Directive is not thereby broadened</w:t>
      </w:r>
      <w:r>
        <w:rPr>
          <w:iCs/>
          <w:noProof/>
        </w:rPr>
        <w:t>.</w:t>
      </w:r>
    </w:p>
    <w:p w:rsidR="00D10D23" w:rsidRDefault="000B273A">
      <w:pPr>
        <w:pStyle w:val="CM4"/>
        <w:spacing w:before="100" w:beforeAutospacing="1" w:after="100" w:afterAutospacing="1"/>
        <w:ind w:left="1080"/>
        <w:jc w:val="both"/>
        <w:rPr>
          <w:iCs/>
          <w:noProof/>
        </w:rPr>
      </w:pPr>
      <w:r>
        <w:rPr>
          <w:iCs/>
          <w:noProof/>
        </w:rPr>
        <w:t xml:space="preserve">2. The Commission is empowered to adopt delegated acts in accordance with Article 15a amending </w:t>
      </w:r>
      <w:r>
        <w:rPr>
          <w:noProof/>
        </w:rPr>
        <w:t>Article 8 concerning the procedures between bulk carriers and terminals, the reporting obligations referred to in Article 11(2), and the Annexes, provided that such acts do not broaden the scope of this Directive.</w:t>
      </w:r>
    </w:p>
    <w:p w:rsidR="00D10D23" w:rsidRDefault="000B273A">
      <w:pPr>
        <w:pStyle w:val="CM4"/>
        <w:spacing w:before="100" w:beforeAutospacing="1" w:after="100" w:afterAutospacing="1"/>
        <w:ind w:left="1080"/>
        <w:jc w:val="both"/>
        <w:rPr>
          <w:noProof/>
          <w:sz w:val="20"/>
          <w:szCs w:val="20"/>
        </w:rPr>
      </w:pPr>
      <w:r>
        <w:rPr>
          <w:iCs/>
          <w:noProof/>
        </w:rPr>
        <w:lastRenderedPageBreak/>
        <w:t xml:space="preserve">3. </w:t>
      </w:r>
      <w:r>
        <w:rPr>
          <w:noProof/>
        </w:rPr>
        <w:t>The amendments to the international instruments referred to in Article 3 may be excluded from the scope of this Directive, pursuant to Article 5 of Regulation (EC) No 2099/2002.</w:t>
      </w:r>
      <w:r>
        <w:rPr>
          <w:noProof/>
        </w:rPr>
        <w:tab/>
      </w:r>
      <w:r>
        <w:rPr>
          <w:noProof/>
        </w:rPr>
        <w:br/>
        <w:t>____________________</w:t>
      </w:r>
      <w:r>
        <w:rPr>
          <w:noProof/>
        </w:rPr>
        <w:br/>
      </w:r>
      <w:r>
        <w:rPr>
          <w:noProof/>
          <w:sz w:val="20"/>
          <w:szCs w:val="20"/>
        </w:rPr>
        <w:t xml:space="preserve">* </w:t>
      </w:r>
      <w:r>
        <w:rPr>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 15a is inserted: </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rPr>
          <w:rFonts w:ascii="Times New Roman" w:hAnsi="Times New Roman" w:cs="Times New Roman"/>
          <w:noProof/>
          <w:sz w:val="20"/>
          <w:szCs w:val="20"/>
        </w:rPr>
      </w:pPr>
      <w:r>
        <w:rPr>
          <w:rFonts w:ascii="Times New Roman" w:hAnsi="Times New Roman" w:cs="Times New Roman"/>
          <w:noProof/>
          <w:sz w:val="20"/>
          <w:szCs w:val="20"/>
        </w:rPr>
        <w:br w:type="page"/>
      </w:r>
    </w:p>
    <w:p w:rsidR="00D10D23" w:rsidRDefault="000B273A">
      <w:pPr>
        <w:pStyle w:val="CM4"/>
        <w:numPr>
          <w:ilvl w:val="0"/>
          <w:numId w:val="1"/>
        </w:numPr>
        <w:spacing w:before="100" w:beforeAutospacing="1" w:after="100" w:afterAutospacing="1"/>
        <w:jc w:val="both"/>
        <w:rPr>
          <w:b/>
          <w:bCs/>
          <w:noProof/>
        </w:rPr>
      </w:pPr>
      <w:r>
        <w:rPr>
          <w:b/>
          <w:bCs/>
          <w:noProof/>
        </w:rPr>
        <w:lastRenderedPageBreak/>
        <w:t>Directive 2002/59/EC of the European Parliament and of the Council of 27 June 2002 establishing a Community vessel traffic monitoring and information system and repealing Council Directive 93/75/EEC</w:t>
      </w:r>
      <w:r>
        <w:rPr>
          <w:rStyle w:val="FootnoteReference"/>
          <w:b/>
          <w:bCs/>
          <w:noProof/>
        </w:rPr>
        <w:footnoteReference w:id="111"/>
      </w:r>
      <w:r>
        <w:rPr>
          <w:b/>
          <w:bCs/>
          <w:noProof/>
        </w:rPr>
        <w:t xml:space="preserve">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hAnsi="Times New Roman" w:cs="Times New Roman"/>
          <w:bCs/>
          <w:noProof/>
          <w:sz w:val="24"/>
          <w:szCs w:val="24"/>
        </w:rPr>
        <w:t>Directive 2002/59/EC</w:t>
      </w:r>
      <w:r>
        <w:rPr>
          <w:rFonts w:ascii="Times New Roman" w:hAnsi="Times New Roman" w:cs="Times New Roman"/>
          <w:noProof/>
          <w:sz w:val="24"/>
          <w:szCs w:val="24"/>
        </w:rPr>
        <w:t xml:space="preserve"> to the evolution of Union and international law and to the experience gained in its implementation, the power to adopt acts in accordance with Article 290 of the Treaty should be delegated to the Commission to amend:</w:t>
      </w:r>
    </w:p>
    <w:p w:rsidR="00D10D23" w:rsidRDefault="000B273A">
      <w:pPr>
        <w:pStyle w:val="CM4"/>
        <w:numPr>
          <w:ilvl w:val="1"/>
          <w:numId w:val="33"/>
        </w:numPr>
        <w:spacing w:before="100" w:beforeAutospacing="1" w:after="100" w:afterAutospacing="1"/>
        <w:jc w:val="both"/>
        <w:rPr>
          <w:noProof/>
        </w:rPr>
      </w:pPr>
      <w:r>
        <w:rPr>
          <w:noProof/>
        </w:rPr>
        <w:t>the references to Union and IMO instruments in that Directive, in order to bring them into line with provisions of Union or international law,</w:t>
      </w:r>
    </w:p>
    <w:p w:rsidR="00D10D23" w:rsidRDefault="000B273A">
      <w:pPr>
        <w:pStyle w:val="CM4"/>
        <w:numPr>
          <w:ilvl w:val="1"/>
          <w:numId w:val="33"/>
        </w:numPr>
        <w:spacing w:before="100" w:beforeAutospacing="1" w:after="100" w:afterAutospacing="1"/>
        <w:jc w:val="both"/>
        <w:rPr>
          <w:noProof/>
        </w:rPr>
      </w:pPr>
      <w:r>
        <w:rPr>
          <w:noProof/>
        </w:rPr>
        <w:t>certain definitions in that Directive, in order to bring them into line with other provisions of Union or international law;</w:t>
      </w:r>
    </w:p>
    <w:p w:rsidR="00D10D23" w:rsidRDefault="000B273A">
      <w:pPr>
        <w:pStyle w:val="CM4"/>
        <w:numPr>
          <w:ilvl w:val="1"/>
          <w:numId w:val="33"/>
        </w:numPr>
        <w:spacing w:before="100" w:beforeAutospacing="1" w:after="100" w:afterAutospacing="1"/>
        <w:jc w:val="both"/>
        <w:rPr>
          <w:noProof/>
        </w:rPr>
      </w:pPr>
      <w:r>
        <w:rPr>
          <w:noProof/>
        </w:rPr>
        <w:t>Annexes I, III and IV to</w:t>
      </w:r>
      <w:r>
        <w:rPr>
          <w:bCs/>
          <w:noProof/>
        </w:rPr>
        <w:t xml:space="preserve"> that Directive </w:t>
      </w:r>
      <w:r>
        <w:rPr>
          <w:noProof/>
        </w:rPr>
        <w:t xml:space="preserve">in the light of technical progress and experience gained with that Directive. </w:t>
      </w:r>
    </w:p>
    <w:p w:rsidR="00D10D23" w:rsidRDefault="000B273A">
      <w:pPr>
        <w:pStyle w:val="CM4"/>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2002/59/EC</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27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27</w:t>
      </w:r>
      <w:r>
        <w:rPr>
          <w:rFonts w:ascii="Times New Roman" w:hAnsi="Times New Roman" w:cs="Times New Roman"/>
          <w:i/>
          <w:noProof/>
          <w:sz w:val="24"/>
          <w:szCs w:val="24"/>
        </w:rPr>
        <w:br/>
      </w:r>
      <w:r>
        <w:rPr>
          <w:rFonts w:ascii="Times New Roman" w:hAnsi="Times New Roman" w:cs="Times New Roman"/>
          <w:b/>
          <w:noProof/>
          <w:sz w:val="24"/>
          <w:szCs w:val="24"/>
        </w:rPr>
        <w:t>Amendments</w:t>
      </w:r>
    </w:p>
    <w:p w:rsidR="00D10D23" w:rsidRDefault="000B273A">
      <w:pPr>
        <w:pStyle w:val="CM4"/>
        <w:numPr>
          <w:ilvl w:val="0"/>
          <w:numId w:val="31"/>
        </w:numPr>
        <w:spacing w:before="100" w:beforeAutospacing="1" w:after="100" w:afterAutospacing="1"/>
        <w:ind w:left="1440"/>
        <w:jc w:val="both"/>
        <w:rPr>
          <w:iCs/>
          <w:noProof/>
        </w:rPr>
      </w:pPr>
      <w:r>
        <w:rPr>
          <w:iCs/>
          <w:noProof/>
        </w:rPr>
        <w:t xml:space="preserve">The Commission is empowered to adopt delegated acts in accordance with Article 27a </w:t>
      </w:r>
      <w:r>
        <w:rPr>
          <w:noProof/>
        </w:rPr>
        <w:t>amending references to Union and IMO instruments in this Directive and the definitions in Article 3 and the Annexes in order to bring them into line with provisions of Union or international law which have been adopted or amended or which have entered into force, in so far as such amendments do not broaden the scope of this Directive</w:t>
      </w:r>
      <w:r>
        <w:rPr>
          <w:iCs/>
          <w:noProof/>
        </w:rPr>
        <w:t>.</w:t>
      </w:r>
    </w:p>
    <w:p w:rsidR="00D10D23" w:rsidRDefault="000B273A">
      <w:pPr>
        <w:pStyle w:val="CM4"/>
        <w:numPr>
          <w:ilvl w:val="0"/>
          <w:numId w:val="31"/>
        </w:numPr>
        <w:spacing w:before="100" w:beforeAutospacing="1" w:after="100" w:afterAutospacing="1"/>
        <w:ind w:left="1440"/>
        <w:jc w:val="both"/>
        <w:rPr>
          <w:iCs/>
          <w:noProof/>
        </w:rPr>
      </w:pPr>
      <w:r>
        <w:rPr>
          <w:iCs/>
          <w:noProof/>
        </w:rPr>
        <w:t xml:space="preserve">The Commission is empowered to adopt delegated acts in accordance with Article 27a amending </w:t>
      </w:r>
      <w:r>
        <w:rPr>
          <w:noProof/>
        </w:rPr>
        <w:t>Annexes I, III and IV in the light of technical progress and experience gained with this Directive, in so far as such amendments do not broaden its scope.";</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27a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27a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27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27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28 is deleted.</w:t>
      </w:r>
    </w:p>
    <w:p w:rsidR="00D10D23" w:rsidRDefault="00D10D23">
      <w:pPr>
        <w:rPr>
          <w:rFonts w:ascii="Times New Roman" w:eastAsia="Times New Roman" w:hAnsi="Times New Roman" w:cs="Times New Roman"/>
          <w:b/>
          <w:smallCaps/>
          <w:noProof/>
          <w:sz w:val="24"/>
          <w:szCs w:val="24"/>
          <w:u w:val="single"/>
          <w:lang w:eastAsia="de-DE"/>
        </w:rPr>
      </w:pPr>
    </w:p>
    <w:p w:rsidR="00D10D23" w:rsidRDefault="000B273A">
      <w:pPr>
        <w:pStyle w:val="CM4"/>
        <w:numPr>
          <w:ilvl w:val="0"/>
          <w:numId w:val="1"/>
        </w:numPr>
        <w:spacing w:before="100" w:beforeAutospacing="1" w:after="100" w:afterAutospacing="1"/>
        <w:jc w:val="both"/>
        <w:rPr>
          <w:b/>
          <w:bCs/>
          <w:noProof/>
        </w:rPr>
      </w:pPr>
      <w:r>
        <w:rPr>
          <w:b/>
          <w:bCs/>
          <w:noProof/>
        </w:rPr>
        <w:t>Regulation (EC) No 2099/2002 of the European Parliament and of the Council of 5 November 2002 establishing a Committee on Safe Seas and the Prevention of Pollution from Ships (COSS) and amending the Regulations on maritime safety and the prevention of pollution from ships</w:t>
      </w:r>
      <w:r>
        <w:rPr>
          <w:rStyle w:val="FootnoteReference"/>
          <w:b/>
          <w:bCs/>
          <w:noProof/>
        </w:rPr>
        <w:footnoteReference w:id="112"/>
      </w:r>
      <w:r>
        <w:rPr>
          <w:b/>
          <w:bCs/>
          <w:noProof/>
        </w:rPr>
        <w:t xml:space="preserve"> </w:t>
      </w:r>
    </w:p>
    <w:p w:rsidR="00D10D23" w:rsidRDefault="000B273A">
      <w:pPr>
        <w:pStyle w:val="CM4"/>
        <w:spacing w:before="100" w:beforeAutospacing="1" w:after="100" w:afterAutospacing="1"/>
        <w:ind w:left="360"/>
        <w:jc w:val="both"/>
        <w:rPr>
          <w:noProof/>
        </w:rPr>
      </w:pPr>
      <w:r>
        <w:rPr>
          <w:noProof/>
        </w:rPr>
        <w:t xml:space="preserve">In order to update the list of Union acts referring to the Committee on Safe Seas and the Prevention of Pollution from Ships (COSS) in </w:t>
      </w:r>
      <w:r>
        <w:rPr>
          <w:bCs/>
          <w:noProof/>
        </w:rPr>
        <w:t>Regulation (EC) No 2099/2002</w:t>
      </w:r>
      <w:r>
        <w:rPr>
          <w:noProof/>
        </w:rPr>
        <w:t xml:space="preserve">, the power to adopt acts in accordance with Article 290 of the Treaty should be delegated to the Commission to amend that </w:t>
      </w:r>
      <w:r>
        <w:rPr>
          <w:bCs/>
          <w:noProof/>
        </w:rPr>
        <w:t>Regulation</w:t>
      </w:r>
      <w:r>
        <w:rPr>
          <w:noProof/>
        </w:rPr>
        <w:t xml:space="preserve"> to include a reference to the Union acts conferring powers on the COSS that have entered into force</w:t>
      </w:r>
      <w:r>
        <w:rPr>
          <w:i/>
          <w:noProof/>
        </w:rPr>
        <w:t>.</w:t>
      </w:r>
      <w:r>
        <w:rPr>
          <w:noProof/>
        </w:rPr>
        <w:t xml:space="preserve"> It is of particular importance that the Commission carry out appropriate consultations during its preparatory work, including at expert level, and that those consultations be conducted in accordance with the principles </w:t>
      </w:r>
      <w:r>
        <w:rPr>
          <w:noProof/>
        </w:rPr>
        <w:lastRenderedPageBreak/>
        <w:t>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Regulation (EC) No 2099/2002</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3 is deleted;</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7 is replaced by the following:</w:t>
      </w:r>
    </w:p>
    <w:p w:rsidR="00D10D23" w:rsidRDefault="000B273A">
      <w:pPr>
        <w:pStyle w:val="CM4"/>
        <w:spacing w:before="100" w:beforeAutospacing="1" w:after="100" w:afterAutospacing="1"/>
        <w:ind w:left="1080"/>
        <w:jc w:val="center"/>
        <w:rPr>
          <w:b/>
          <w:iCs/>
          <w:noProof/>
        </w:rPr>
      </w:pPr>
      <w:r>
        <w:rPr>
          <w:iCs/>
          <w:noProof/>
        </w:rPr>
        <w:t>"</w:t>
      </w:r>
      <w:r>
        <w:rPr>
          <w:i/>
          <w:iCs/>
          <w:noProof/>
        </w:rPr>
        <w:t>Article 7</w:t>
      </w:r>
      <w:r>
        <w:rPr>
          <w:i/>
          <w:iCs/>
          <w:noProof/>
        </w:rPr>
        <w:br/>
      </w:r>
      <w:r>
        <w:rPr>
          <w:b/>
          <w:iCs/>
          <w:noProof/>
        </w:rPr>
        <w:t>Powers of COSS and amendments</w:t>
      </w:r>
    </w:p>
    <w:p w:rsidR="00D10D23" w:rsidRDefault="000B273A">
      <w:pPr>
        <w:pStyle w:val="CM4"/>
        <w:spacing w:before="100" w:beforeAutospacing="1" w:after="100" w:afterAutospacing="1"/>
        <w:ind w:left="1080"/>
        <w:jc w:val="both"/>
        <w:rPr>
          <w:noProof/>
        </w:rPr>
      </w:pPr>
      <w:r>
        <w:rPr>
          <w:iCs/>
          <w:noProof/>
        </w:rPr>
        <w:t>COSS shall exercise the powers conferred on it by virtue of the Union maritime legislation in force</w:t>
      </w:r>
      <w:r>
        <w:rPr>
          <w:noProof/>
        </w:rPr>
        <w:t>.</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empowered to adopt delegated acts in accordance with Article 7a amending Article 2(2) in order to include a reference to the Union acts conferring powers on COSS that have entered into force following the adoption of this Regulation.";</w:t>
      </w:r>
    </w:p>
    <w:p w:rsidR="00D10D23" w:rsidRDefault="00D10D23">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rPr>
      </w:pP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7a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 shall be conferred on the Commission for an indeterminate period of time from [date of the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lastRenderedPageBreak/>
        <w:t>6. A delegated act adopted pursuant to Article 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bCs/>
          <w:noProof/>
          <w:color w:val="231F20"/>
          <w:sz w:val="24"/>
          <w:szCs w:val="24"/>
          <w:lang w:eastAsia="en-GB"/>
        </w:rPr>
        <w:t>Directive 2003/25/EC of the European Parliament and of the Council of 14 April 2003 on specific stability requirements for ro-ro passenger ships</w:t>
      </w:r>
      <w:r>
        <w:rPr>
          <w:rStyle w:val="FootnoteReference"/>
          <w:rFonts w:ascii="Times New Roman" w:hAnsi="Times New Roman" w:cs="Times New Roman"/>
          <w:b/>
          <w:bCs/>
          <w:noProof/>
          <w:color w:val="231F20"/>
          <w:sz w:val="24"/>
          <w:szCs w:val="24"/>
          <w:lang w:eastAsia="en-GB"/>
        </w:rPr>
        <w:footnoteReference w:id="113"/>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2003/25/EC to technical progress, to developments at international level and to experience gained in its implementation, the power to adopt acts in accordance with Article 290 of the Treaty should be delegated to the Commission to amend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2003/25/EC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10 is replaced by the following:</w:t>
      </w:r>
    </w:p>
    <w:p w:rsidR="00D10D23" w:rsidRDefault="000B273A">
      <w:pPr>
        <w:autoSpaceDE w:val="0"/>
        <w:autoSpaceDN w:val="0"/>
        <w:adjustRightInd w:val="0"/>
        <w:spacing w:before="100" w:beforeAutospacing="1" w:after="100" w:afterAutospacing="1"/>
        <w:ind w:left="1080"/>
        <w:jc w:val="center"/>
        <w:rPr>
          <w:rFonts w:ascii="Times New Roman" w:hAnsi="Times New Roman" w:cs="Times New Roman"/>
          <w:b/>
          <w:bCs/>
          <w:noProof/>
          <w:color w:val="231F20"/>
          <w:sz w:val="24"/>
          <w:szCs w:val="24"/>
          <w:lang w:eastAsia="en-GB"/>
        </w:rPr>
      </w:pPr>
      <w:r>
        <w:rPr>
          <w:rFonts w:ascii="Times New Roman" w:hAnsi="Times New Roman" w:cs="Times New Roman"/>
          <w:i/>
          <w:iCs/>
          <w:noProof/>
          <w:color w:val="231F20"/>
          <w:sz w:val="24"/>
          <w:szCs w:val="24"/>
          <w:lang w:eastAsia="en-GB"/>
        </w:rPr>
        <w:t>"Article 10</w:t>
      </w:r>
      <w:r>
        <w:rPr>
          <w:rFonts w:ascii="Times New Roman" w:hAnsi="Times New Roman" w:cs="Times New Roman"/>
          <w:i/>
          <w:iCs/>
          <w:noProof/>
          <w:color w:val="231F20"/>
          <w:sz w:val="24"/>
          <w:szCs w:val="24"/>
          <w:lang w:eastAsia="en-GB"/>
        </w:rPr>
        <w:br/>
      </w:r>
      <w:r>
        <w:rPr>
          <w:rFonts w:ascii="Times New Roman" w:hAnsi="Times New Roman" w:cs="Times New Roman"/>
          <w:b/>
          <w:bCs/>
          <w:noProof/>
          <w:color w:val="231F20"/>
          <w:sz w:val="24"/>
          <w:szCs w:val="24"/>
          <w:lang w:eastAsia="en-GB"/>
        </w:rPr>
        <w:t>Amendment of Annexes</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eastAsia="en-GB"/>
        </w:rPr>
      </w:pPr>
      <w:r>
        <w:rPr>
          <w:rFonts w:ascii="Times New Roman" w:hAnsi="Times New Roman" w:cs="Times New Roman"/>
          <w:noProof/>
          <w:color w:val="231F20"/>
          <w:sz w:val="24"/>
          <w:szCs w:val="24"/>
          <w:lang w:eastAsia="en-GB"/>
        </w:rPr>
        <w:t>The Commission is empowered to adopt delegated acts in accordance with Article 10a amending the Annexes in order to take account of developments at international level, in particular in the International Maritime Organisation (IMO), and to improve the effectiveness of this Directive in the light of experience and technical progress.";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10a is inserted:</w:t>
      </w:r>
    </w:p>
    <w:p w:rsidR="00D10D23" w:rsidRDefault="000B273A">
      <w:pPr>
        <w:spacing w:before="100" w:beforeAutospacing="1" w:after="100" w:afterAutospacing="1"/>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10a</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b/>
          <w:noProof/>
          <w:sz w:val="24"/>
          <w:szCs w:val="24"/>
        </w:rPr>
        <w:t>Exercise of the delegation</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power to adopt delegated acts referred to in Article 10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10 shall be conferred on the Commission for an indeterminate period of time from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11 is deleted.</w:t>
      </w:r>
    </w:p>
    <w:p w:rsidR="00D10D23" w:rsidRDefault="00D10D23">
      <w:pPr>
        <w:spacing w:before="100" w:beforeAutospacing="1" w:after="100" w:afterAutospacing="1"/>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2003/59/EC of the European Parliament and of the Council of 15 July 2003 on initial qualification and periodic training of drivers of certain road vehicles for the carriage of goods or passengers, amending Council Regulation (EEC) No 3820/85 and Council Directive 91/439/EEC and repealing Council Directive 76/914/EEC</w:t>
      </w:r>
      <w:r>
        <w:rPr>
          <w:rStyle w:val="FootnoteReference"/>
          <w:rFonts w:ascii="Times New Roman" w:hAnsi="Times New Roman" w:cs="Times New Roman"/>
          <w:b/>
          <w:bCs/>
          <w:noProof/>
          <w:sz w:val="24"/>
          <w:szCs w:val="24"/>
        </w:rPr>
        <w:footnoteReference w:id="114"/>
      </w:r>
    </w:p>
    <w:p w:rsidR="00D10D23" w:rsidRDefault="000B273A">
      <w:pPr>
        <w:pStyle w:val="Default"/>
        <w:spacing w:before="100" w:beforeAutospacing="1" w:after="100" w:afterAutospacing="1"/>
        <w:ind w:left="360"/>
        <w:jc w:val="both"/>
        <w:rPr>
          <w:bCs/>
          <w:iCs/>
          <w:noProof/>
        </w:rPr>
      </w:pPr>
      <w:r>
        <w:rPr>
          <w:bCs/>
          <w:iCs/>
          <w:noProof/>
        </w:rPr>
        <w:t>In order to adapt Directive 2003/59/EC to scientific and technical progress, the power to adopt acts in accordance with Article 290 of the Treaty should be delegated to the Commission to amend Annexes I and II to that Directive</w:t>
      </w:r>
      <w:r>
        <w:rPr>
          <w:bCs/>
          <w:i/>
          <w:iCs/>
          <w:noProof/>
        </w:rPr>
        <w:t>.</w:t>
      </w:r>
      <w:r>
        <w:rPr>
          <w:bCs/>
          <w:iCs/>
          <w:noProof/>
        </w:rPr>
        <w:t xml:space="preserve"> It is of particular importance that the Commission carry out appropriate consultations during its preparatory work, </w:t>
      </w:r>
      <w:r>
        <w:rPr>
          <w:bCs/>
          <w:iCs/>
          <w:noProof/>
        </w:rPr>
        <w:lastRenderedPageBreak/>
        <w:t>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Default"/>
        <w:spacing w:before="100" w:beforeAutospacing="1" w:after="100" w:afterAutospacing="1"/>
        <w:ind w:left="360"/>
        <w:rPr>
          <w:bCs/>
          <w:iCs/>
          <w:noProof/>
        </w:rPr>
      </w:pPr>
      <w:r>
        <w:rPr>
          <w:bCs/>
          <w:iCs/>
          <w:noProof/>
        </w:rPr>
        <w:t>Accordingly, Directive 2003/59/EC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11 is replaced by the following:</w:t>
      </w:r>
    </w:p>
    <w:p w:rsidR="00D10D23" w:rsidRDefault="000B273A">
      <w:pPr>
        <w:spacing w:before="100" w:beforeAutospacing="1" w:after="100" w:afterAutospacing="1"/>
        <w:ind w:left="1080"/>
        <w:jc w:val="center"/>
        <w:rPr>
          <w:rFonts w:ascii="Times New Roman" w:hAnsi="Times New Roman" w:cs="Times New Roman"/>
          <w:b/>
          <w:bCs/>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i/>
          <w:noProof/>
          <w:sz w:val="24"/>
          <w:szCs w:val="24"/>
        </w:rPr>
        <w:br/>
      </w:r>
      <w:r>
        <w:rPr>
          <w:rFonts w:ascii="Times New Roman" w:hAnsi="Times New Roman" w:cs="Times New Roman"/>
          <w:b/>
          <w:bCs/>
          <w:noProof/>
          <w:sz w:val="24"/>
          <w:szCs w:val="24"/>
        </w:rPr>
        <w:t>Adaptation to scientific and technical progress</w:t>
      </w:r>
    </w:p>
    <w:p w:rsidR="00D10D23" w:rsidRDefault="000B273A">
      <w:pPr>
        <w:pStyle w:val="Default"/>
        <w:spacing w:before="100" w:beforeAutospacing="1" w:after="100" w:afterAutospacing="1"/>
        <w:ind w:left="1080"/>
        <w:jc w:val="both"/>
        <w:rPr>
          <w:noProof/>
        </w:rPr>
      </w:pPr>
      <w:r>
        <w:rPr>
          <w:noProof/>
        </w:rPr>
        <w:t>The Commission is empowered to adopt delegated acts in accordance with Article 11a amending Annexes I and II in order to adapt them to scientific and technical progress.";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rsidR="00D10D23" w:rsidRDefault="000B273A">
      <w:pPr>
        <w:pStyle w:val="Default"/>
        <w:spacing w:before="100" w:beforeAutospacing="1" w:after="100" w:afterAutospacing="1"/>
        <w:ind w:left="1080"/>
        <w:jc w:val="center"/>
        <w:rPr>
          <w:b/>
          <w:bCs/>
          <w:iCs/>
          <w:noProof/>
        </w:rPr>
      </w:pPr>
      <w:r>
        <w:rPr>
          <w:bCs/>
          <w:i/>
          <w:iCs/>
          <w:noProof/>
        </w:rPr>
        <w:t>"Article 11a</w:t>
      </w:r>
      <w:r>
        <w:rPr>
          <w:bCs/>
          <w:i/>
          <w:iCs/>
          <w:noProof/>
        </w:rPr>
        <w:br/>
      </w:r>
      <w:r>
        <w:rPr>
          <w:b/>
          <w:bCs/>
          <w:iCs/>
          <w:noProof/>
        </w:rPr>
        <w:t>Exercise of the delegation</w:t>
      </w:r>
    </w:p>
    <w:p w:rsidR="00D10D23" w:rsidRDefault="000B273A">
      <w:pPr>
        <w:pStyle w:val="Default"/>
        <w:spacing w:before="100" w:beforeAutospacing="1" w:after="100" w:afterAutospacing="1"/>
        <w:ind w:left="1080"/>
        <w:jc w:val="both"/>
        <w:rPr>
          <w:noProof/>
        </w:rPr>
      </w:pPr>
      <w:r>
        <w:rPr>
          <w:noProof/>
        </w:rPr>
        <w:t xml:space="preserve">1. The power to adopt delegated acts is conferred on the Commission subject to the conditions laid down in this Article. </w:t>
      </w:r>
    </w:p>
    <w:p w:rsidR="00D10D23" w:rsidRDefault="000B273A">
      <w:pPr>
        <w:pStyle w:val="Default"/>
        <w:spacing w:before="100" w:beforeAutospacing="1" w:after="100" w:afterAutospacing="1"/>
        <w:ind w:left="1080"/>
        <w:jc w:val="both"/>
        <w:rPr>
          <w:noProof/>
        </w:rPr>
      </w:pPr>
      <w:r>
        <w:rPr>
          <w:noProof/>
        </w:rPr>
        <w:t>2. The power to adopt delegated acts referred to in Article 11 shall be conferred on the Commission for an indeterminate period of time from [date of entry into force of this Omnibus].</w:t>
      </w:r>
    </w:p>
    <w:p w:rsidR="00D10D23" w:rsidRDefault="000B273A">
      <w:pPr>
        <w:pStyle w:val="Default"/>
        <w:spacing w:before="100" w:beforeAutospacing="1" w:after="100" w:afterAutospacing="1"/>
        <w:ind w:left="1080"/>
        <w:jc w:val="both"/>
        <w:rPr>
          <w:noProof/>
        </w:rPr>
      </w:pPr>
      <w:r>
        <w:rPr>
          <w:noProof/>
        </w:rPr>
        <w:t xml:space="preserve">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rsidR="00D10D23" w:rsidRDefault="000B273A">
      <w:pPr>
        <w:pStyle w:val="Default"/>
        <w:spacing w:before="100" w:beforeAutospacing="1" w:after="100" w:afterAutospacing="1"/>
        <w:ind w:left="1080"/>
        <w:jc w:val="both"/>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pStyle w:val="Default"/>
        <w:spacing w:before="100" w:beforeAutospacing="1" w:after="100" w:afterAutospacing="1"/>
        <w:ind w:left="1080"/>
        <w:jc w:val="both"/>
        <w:rPr>
          <w:noProof/>
        </w:rPr>
      </w:pPr>
      <w:r>
        <w:rPr>
          <w:noProof/>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w:t>
      </w:r>
      <w:r>
        <w:rPr>
          <w:rFonts w:ascii="Times New Roman" w:hAnsi="Times New Roman" w:cs="Times New Roman"/>
          <w:noProof/>
          <w:sz w:val="24"/>
          <w:szCs w:val="24"/>
        </w:rPr>
        <w:lastRenderedPageBreak/>
        <w:t xml:space="preserve">European Parliament or of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12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color w:val="231F20"/>
          <w:sz w:val="24"/>
          <w:szCs w:val="24"/>
        </w:rPr>
      </w:pPr>
      <w:r>
        <w:rPr>
          <w:rFonts w:ascii="Times New Roman" w:hAnsi="Times New Roman" w:cs="Times New Roman"/>
          <w:b/>
          <w:bCs/>
          <w:noProof/>
          <w:color w:val="231F20"/>
          <w:sz w:val="24"/>
          <w:szCs w:val="24"/>
        </w:rPr>
        <w:t>Regulation (EC) No 782/2003 of the European Parliament and of the Council of 14 April 2003 on the prohibition of organotin compounds on ships</w:t>
      </w:r>
      <w:r>
        <w:rPr>
          <w:rStyle w:val="FootnoteReference"/>
          <w:rFonts w:ascii="Times New Roman" w:hAnsi="Times New Roman" w:cs="Times New Roman"/>
          <w:b/>
          <w:bCs/>
          <w:noProof/>
          <w:color w:val="231F20"/>
          <w:sz w:val="24"/>
          <w:szCs w:val="24"/>
        </w:rPr>
        <w:footnoteReference w:id="115"/>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further develop the control of harmful anti-fouling systems on ships, the power to adopt acts in accordance with Article 290 of the Treaty should be delegated to the Commission: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references to the AFS-Convention, the AFS-Certificate, the AFS-Declaration and the AFS-Statement of Compliance in Regulation </w:t>
      </w:r>
      <w:r>
        <w:rPr>
          <w:rFonts w:ascii="Times New Roman" w:hAnsi="Times New Roman" w:cs="Times New Roman"/>
          <w:bCs/>
          <w:noProof/>
          <w:sz w:val="24"/>
          <w:szCs w:val="24"/>
        </w:rPr>
        <w:t>(EC) No 782/2003</w:t>
      </w:r>
      <w:r>
        <w:rPr>
          <w:rFonts w:ascii="Times New Roman" w:hAnsi="Times New Roman" w:cs="Times New Roman"/>
          <w:noProof/>
          <w:sz w:val="24"/>
          <w:szCs w:val="24"/>
        </w:rPr>
        <w:t>;</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Regulation, including relevant IMO guidelines in relation to Article 11 of the AFS-Convention in order to take account of developments at international level and in particular in the International Maritime Organisation (IMO), or to improve the effectiveness of that Regulation in the light of experience;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a harmonised survey and certification regime for certain ships.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color w:val="231F20"/>
          <w:sz w:val="24"/>
          <w:szCs w:val="24"/>
        </w:rPr>
        <w:t>Regulation (EC) No 782/2003</w:t>
      </w:r>
      <w:r>
        <w:rPr>
          <w:rFonts w:ascii="Times New Roman" w:hAnsi="Times New Roman" w:cs="Times New Roman"/>
          <w:b/>
          <w:bCs/>
          <w:noProof/>
          <w:color w:val="231F20"/>
          <w:sz w:val="24"/>
          <w:szCs w:val="24"/>
        </w:rPr>
        <w:t xml:space="preserve"> </w:t>
      </w:r>
      <w:r>
        <w:rPr>
          <w:rFonts w:ascii="Times New Roman" w:hAnsi="Times New Roman" w:cs="Times New Roman"/>
          <w:noProof/>
          <w:sz w:val="24"/>
          <w:szCs w:val="24"/>
        </w:rPr>
        <w:t>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6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paragraph 1  is amended as follows:</w:t>
      </w:r>
    </w:p>
    <w:p w:rsidR="00D10D23" w:rsidRDefault="000B273A">
      <w:pPr>
        <w:autoSpaceDE w:val="0"/>
        <w:autoSpaceDN w:val="0"/>
        <w:adjustRightInd w:val="0"/>
        <w:spacing w:before="100" w:beforeAutospacing="1" w:after="100" w:afterAutospacing="1" w:line="240" w:lineRule="auto"/>
        <w:ind w:left="1080" w:firstLine="360"/>
        <w:jc w:val="both"/>
        <w:rPr>
          <w:rFonts w:ascii="Times New Roman" w:hAnsi="Times New Roman" w:cs="Times New Roman"/>
          <w:noProof/>
          <w:sz w:val="24"/>
          <w:szCs w:val="24"/>
        </w:rPr>
      </w:pPr>
      <w:r>
        <w:rPr>
          <w:rFonts w:ascii="Times New Roman" w:hAnsi="Times New Roman" w:cs="Times New Roman"/>
          <w:noProof/>
          <w:sz w:val="24"/>
          <w:szCs w:val="24"/>
        </w:rPr>
        <w:t>(i) point (b) is replaced by the following:</w:t>
      </w:r>
    </w:p>
    <w:p w:rsidR="00D10D23" w:rsidRDefault="000B273A">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lang w:val="en"/>
        </w:rPr>
      </w:pPr>
      <w:r>
        <w:rPr>
          <w:rFonts w:ascii="Times New Roman" w:hAnsi="Times New Roman" w:cs="Times New Roman"/>
          <w:noProof/>
          <w:sz w:val="24"/>
          <w:szCs w:val="24"/>
        </w:rPr>
        <w:t>"</w:t>
      </w:r>
      <w:r>
        <w:rPr>
          <w:rFonts w:ascii="Arial Unicode MS" w:eastAsia="Arial Unicode MS" w:hAnsi="Arial Unicode MS" w:cs="Arial Unicode MS" w:hint="eastAsia"/>
          <w:noProof/>
          <w:color w:val="444444"/>
          <w:sz w:val="19"/>
          <w:szCs w:val="19"/>
          <w:lang w:val="en"/>
        </w:rPr>
        <w:t xml:space="preserve"> </w:t>
      </w:r>
      <w:r>
        <w:rPr>
          <w:rFonts w:ascii="Arial Unicode MS" w:eastAsia="Arial Unicode MS" w:hAnsi="Arial Unicode MS" w:cs="Arial Unicode MS"/>
          <w:noProof/>
          <w:color w:val="444444"/>
          <w:sz w:val="19"/>
          <w:szCs w:val="19"/>
          <w:lang w:val="en"/>
        </w:rPr>
        <w:t>(b)</w:t>
      </w:r>
      <w:r>
        <w:rPr>
          <w:rFonts w:ascii="Arial Unicode MS" w:eastAsia="Arial Unicode MS" w:hAnsi="Arial Unicode MS" w:cs="Arial Unicode MS"/>
          <w:noProof/>
          <w:color w:val="444444"/>
          <w:sz w:val="19"/>
          <w:szCs w:val="19"/>
          <w:lang w:val="en"/>
        </w:rPr>
        <w:tab/>
      </w:r>
      <w:r>
        <w:rPr>
          <w:rFonts w:ascii="Times New Roman" w:hAnsi="Times New Roman" w:cs="Times New Roman" w:hint="eastAsia"/>
          <w:noProof/>
          <w:sz w:val="24"/>
          <w:szCs w:val="24"/>
          <w:lang w:val="en"/>
        </w:rPr>
        <w:t>Ships of 24 metres or more in length, but less than 400 gross tonnage, excluding fixed or floating platforms, FSUs and FPSOs, shall carry an AFS-Declaration to demonstrate compliance with Articles 4 and 5.</w:t>
      </w:r>
      <w:r>
        <w:rPr>
          <w:rFonts w:ascii="Times New Roman" w:hAnsi="Times New Roman" w:cs="Times New Roman"/>
          <w:noProof/>
          <w:sz w:val="24"/>
          <w:szCs w:val="24"/>
          <w:lang w:val="en"/>
        </w:rPr>
        <w:t>";</w:t>
      </w:r>
    </w:p>
    <w:p w:rsidR="00D10D23" w:rsidRDefault="000B273A">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(ii)</w:t>
      </w:r>
      <w:r>
        <w:rPr>
          <w:rFonts w:ascii="Times New Roman" w:hAnsi="Times New Roman" w:cs="Times New Roman"/>
          <w:noProof/>
          <w:sz w:val="24"/>
          <w:szCs w:val="24"/>
          <w:lang w:val="en"/>
        </w:rPr>
        <w:tab/>
        <w:t>the following second subparagraph is added:</w:t>
      </w:r>
    </w:p>
    <w:p w:rsidR="00D10D23" w:rsidRDefault="000B273A">
      <w:pPr>
        <w:autoSpaceDE w:val="0"/>
        <w:autoSpaceDN w:val="0"/>
        <w:adjustRightInd w:val="0"/>
        <w:spacing w:before="100" w:beforeAutospacing="1" w:after="100" w:afterAutospacing="1" w:line="240" w:lineRule="auto"/>
        <w:ind w:left="1800"/>
        <w:jc w:val="both"/>
        <w:rPr>
          <w:rFonts w:ascii="Times New Roman" w:hAnsi="Times New Roman" w:cs="Times New Roman"/>
          <w:bCs/>
          <w:iCs/>
          <w:noProof/>
          <w:sz w:val="24"/>
          <w:szCs w:val="24"/>
        </w:rPr>
      </w:pPr>
      <w:r>
        <w:rPr>
          <w:rFonts w:ascii="Times New Roman" w:hAnsi="Times New Roman" w:cs="Times New Roman"/>
          <w:noProof/>
          <w:sz w:val="24"/>
          <w:szCs w:val="24"/>
          <w:lang w:val="en"/>
        </w:rPr>
        <w:t>"</w:t>
      </w:r>
      <w:r>
        <w:rPr>
          <w:rFonts w:ascii="Times New Roman" w:hAnsi="Times New Roman" w:cs="Times New Roman"/>
          <w:noProof/>
          <w:sz w:val="24"/>
          <w:szCs w:val="24"/>
        </w:rPr>
        <w:t>The Commission is empowered to adopt delegated acts in accordance with Article 8a</w:t>
      </w:r>
      <w:r>
        <w:rPr>
          <w:rFonts w:ascii="Times New Roman" w:hAnsi="Times New Roman" w:cs="Times New Roman"/>
          <w:noProof/>
          <w:color w:val="231F20"/>
          <w:sz w:val="24"/>
          <w:szCs w:val="24"/>
        </w:rPr>
        <w:t xml:space="preserve"> concerning the establishment of a harmonised survey and certification regime for the ships referred to in point (b) of this paragraph, if necessary.</w:t>
      </w:r>
      <w:r>
        <w:rPr>
          <w:rFonts w:ascii="Times New Roman" w:hAnsi="Times New Roman" w:cs="Times New Roman"/>
          <w:bCs/>
          <w:iCs/>
          <w:noProof/>
          <w:sz w:val="24"/>
          <w:szCs w:val="24"/>
        </w:rPr>
        <w:t>";</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 3 is deleted;</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7, the second paragraph is deleted;</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8 is replaced by the following:</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Amendments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cs="Times New Roman"/>
          <w:noProof/>
          <w:sz w:val="24"/>
          <w:szCs w:val="24"/>
        </w:rPr>
        <w:t>The Commission is empowered to adopt delegated acts in accordance with Article 8a amending</w:t>
      </w:r>
      <w:r>
        <w:rPr>
          <w:rFonts w:ascii="Times New Roman" w:hAnsi="Times New Roman" w:cs="Times New Roman"/>
          <w:noProof/>
          <w:color w:val="231F20"/>
          <w:sz w:val="24"/>
          <w:szCs w:val="24"/>
        </w:rPr>
        <w:t xml:space="preserve"> the references to the AFS-Convention, the AFS-Certificate, the AFS-Declaration and the AFS-Statement of Compliance, and the Annexes to this Regulation, including relevant IMO guidelines in relation to Article 11 of the AFS-Convention in order to take account of developments at international level and in particular in the International Maritime Organisation (IMO), or to improve the effectiveness of this Regulation in the light of experience.";</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8a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noProof/>
          <w:sz w:val="24"/>
          <w:szCs w:val="24"/>
        </w:rPr>
      </w:pP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6(1) and Article 8 shall be conferred on the Commission for an indeterminate period of time from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6(1) and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lastRenderedPageBreak/>
        <w:t>6. A delegated act adopted pursuant to Article 6(1) and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9 is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color w:val="231F20"/>
          <w:sz w:val="24"/>
          <w:szCs w:val="24"/>
        </w:rPr>
        <w:t>Directive 2004/52/EC of the European Parliament and of the Council of 29 April</w:t>
      </w:r>
      <w:r>
        <w:rPr>
          <w:rFonts w:ascii="Times New Roman" w:hAnsi="Times New Roman" w:cs="Times New Roman"/>
          <w:b/>
          <w:bCs/>
          <w:noProof/>
          <w:sz w:val="24"/>
          <w:szCs w:val="24"/>
        </w:rPr>
        <w:t xml:space="preserve"> 2004 on the interoperability of electronic road toll systems in the Community</w:t>
      </w:r>
      <w:r>
        <w:rPr>
          <w:rStyle w:val="FootnoteReference"/>
          <w:rFonts w:ascii="Times New Roman" w:hAnsi="Times New Roman" w:cs="Times New Roman"/>
          <w:b/>
          <w:bCs/>
          <w:noProof/>
          <w:sz w:val="24"/>
          <w:szCs w:val="24"/>
        </w:rPr>
        <w:footnoteReference w:id="116"/>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and further develop certain technical specifications of electronic road toll systems, the power to adopt acts in accordance with Article 290 of the Treaty should be delegated to the Commission: </w:t>
      </w:r>
    </w:p>
    <w:p w:rsidR="00D10D23" w:rsidRDefault="000B273A">
      <w:pPr>
        <w:pStyle w:val="ListParagraph"/>
        <w:numPr>
          <w:ilvl w:val="0"/>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 to Directive 2004/52/EC to adapt it to technical progress; </w:t>
      </w:r>
    </w:p>
    <w:p w:rsidR="00D10D23" w:rsidRDefault="000B273A">
      <w:pPr>
        <w:pStyle w:val="ListParagraph"/>
        <w:numPr>
          <w:ilvl w:val="0"/>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with decisions relating to the definition of the European electronic toll service and technical decisions relating to the realisation of that service.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2004/52/EC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paragraph 2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"2. The Commission is empowered to adopt delegated acts in accordance with Article 4a amending the Annex in order to adapt it to technical progress.</w:t>
      </w:r>
      <w:r>
        <w:rPr>
          <w:rFonts w:ascii="Times New Roman" w:hAnsi="Times New Roman" w:cs="Times New Roman"/>
          <w:bCs/>
          <w:iCs/>
          <w:noProof/>
          <w:sz w:val="24"/>
          <w:szCs w:val="24"/>
        </w:rPr>
        <w:t>";</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paragraphs 4 and 5 are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"4. The Commission is empowered to adopt delegated acts in accordance with Article 4a concerning the definition of the European electronic toll service. Such acts shall only be adopted if all the conditions, evaluated on the basis of appropriate studies, are in place to enable interoperability to work from all points of view, including technical, legal and commercial conditions.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4a concerning technical decisions relating to the realisation of the European electronic toll service.";</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4a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4(2), (4) and (5)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4(2), (4) and (5)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4(2), (4) and (5)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t>(3) in Article 5, paragraph 2 is deleted.</w:t>
      </w:r>
    </w:p>
    <w:p w:rsidR="00D10D23" w:rsidRDefault="00D10D23">
      <w:pPr>
        <w:spacing w:before="100" w:beforeAutospacing="1" w:after="100" w:afterAutospacing="1"/>
        <w:rPr>
          <w:rFonts w:ascii="Times New Roman" w:hAnsi="Times New Roman" w:cs="Times New Roman"/>
          <w:noProof/>
          <w:sz w:val="24"/>
          <w:szCs w:val="24"/>
        </w:rPr>
      </w:pPr>
    </w:p>
    <w:p w:rsidR="00D10D23" w:rsidRDefault="000B273A">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noProof/>
          <w:sz w:val="24"/>
          <w:szCs w:val="24"/>
        </w:rPr>
        <w:lastRenderedPageBreak/>
        <w:t>Directive 2004/54/EC of the European Parliament and of the Council of 29 April 2004 on minimum safety requirements for tunnels in the trans-European road network</w:t>
      </w:r>
      <w:r>
        <w:rPr>
          <w:rStyle w:val="FootnoteReference"/>
          <w:rFonts w:ascii="Times New Roman" w:hAnsi="Times New Roman" w:cs="Times New Roman"/>
          <w:b/>
          <w:noProof/>
          <w:sz w:val="24"/>
          <w:szCs w:val="24"/>
        </w:rPr>
        <w:footnoteReference w:id="117"/>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2004/54/EC to technical progress, the power to adopt acts in accordance with Article 290 of the Treaty should be delegated to the Commission to amend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2004/54/EC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16 is replaced by the following:</w:t>
      </w:r>
    </w:p>
    <w:p w:rsidR="00D10D23" w:rsidRDefault="000B273A">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w:t>
      </w:r>
      <w:r>
        <w:rPr>
          <w:rFonts w:ascii="Times New Roman" w:hAnsi="Times New Roman" w:cs="Times New Roman"/>
          <w:b/>
          <w:i/>
          <w:noProof/>
          <w:sz w:val="24"/>
          <w:szCs w:val="24"/>
        </w:rPr>
        <w:br/>
      </w:r>
      <w:r>
        <w:rPr>
          <w:rFonts w:ascii="Times New Roman" w:hAnsi="Times New Roman" w:cs="Times New Roman"/>
          <w:b/>
          <w:noProof/>
          <w:sz w:val="24"/>
          <w:szCs w:val="24"/>
        </w:rPr>
        <w:t>Amendment of Annexes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16a amending the Annexes in order to adapt them to technical progress.";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16a is inserted:</w:t>
      </w:r>
    </w:p>
    <w:p w:rsidR="00D10D23" w:rsidRDefault="000B273A">
      <w:pPr>
        <w:spacing w:before="100" w:beforeAutospacing="1" w:after="100" w:afterAutospacing="1"/>
        <w:ind w:left="108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 shall be conferred on the Commission for an indeterminate period of time from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17, paragraph 3 is deleted.</w:t>
      </w:r>
    </w:p>
    <w:p w:rsidR="00D10D23" w:rsidRDefault="00D10D23">
      <w:pPr>
        <w:spacing w:before="100" w:beforeAutospacing="1" w:after="100" w:afterAutospacing="1"/>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231F20"/>
          <w:sz w:val="24"/>
          <w:szCs w:val="24"/>
        </w:rPr>
      </w:pPr>
      <w:r>
        <w:rPr>
          <w:rFonts w:ascii="Times New Roman" w:hAnsi="Times New Roman" w:cs="Times New Roman"/>
          <w:b/>
          <w:bCs/>
          <w:noProof/>
          <w:color w:val="231F20"/>
          <w:sz w:val="24"/>
          <w:szCs w:val="24"/>
        </w:rPr>
        <w:t>Regulation (EC) No 725/2004 of the European Parliament and of the Council of 31 March 2004 on enhancing ship and port facility security</w:t>
      </w:r>
      <w:r>
        <w:rPr>
          <w:rStyle w:val="FootnoteReference"/>
          <w:rFonts w:ascii="Times New Roman" w:hAnsi="Times New Roman" w:cs="Times New Roman"/>
          <w:b/>
          <w:bCs/>
          <w:noProof/>
          <w:color w:val="231F20"/>
          <w:sz w:val="24"/>
          <w:szCs w:val="24"/>
        </w:rPr>
        <w:footnoteReference w:id="118"/>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w:t>
      </w:r>
      <w:r>
        <w:rPr>
          <w:rFonts w:ascii="Times New Roman" w:hAnsi="Times New Roman" w:cs="Times New Roman"/>
          <w:bCs/>
          <w:noProof/>
          <w:color w:val="231F20"/>
          <w:sz w:val="24"/>
          <w:szCs w:val="24"/>
        </w:rPr>
        <w:t>(EC) No 725/2004</w:t>
      </w:r>
      <w:r>
        <w:rPr>
          <w:rFonts w:ascii="Times New Roman" w:hAnsi="Times New Roman" w:cs="Times New Roman"/>
          <w:noProof/>
          <w:sz w:val="24"/>
          <w:szCs w:val="24"/>
        </w:rPr>
        <w:t xml:space="preserve"> to the evolution of international law, the power to adopt acts in accordance with Article 290 of the Treaty should be delegated to the Commission to amend that Regulation in order to integrate the amendments to certain international instruments.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pStyle w:val="Default"/>
        <w:spacing w:before="100" w:beforeAutospacing="1" w:after="100" w:afterAutospacing="1"/>
        <w:ind w:left="360"/>
        <w:jc w:val="both"/>
        <w:rPr>
          <w:noProof/>
          <w:color w:val="auto"/>
        </w:rPr>
      </w:pPr>
      <w:r>
        <w:rPr>
          <w:noProof/>
          <w:color w:val="auto"/>
        </w:rPr>
        <w:t xml:space="preserve">In order to ensure uniform conditions for the implementation of Regulation </w:t>
      </w:r>
      <w:r>
        <w:rPr>
          <w:bCs/>
          <w:noProof/>
          <w:color w:val="auto"/>
        </w:rPr>
        <w:t>(EC) No 725/2004</w:t>
      </w:r>
      <w:r>
        <w:rPr>
          <w:noProof/>
          <w:color w:val="auto"/>
        </w:rPr>
        <w:t xml:space="preserve"> </w:t>
      </w:r>
      <w:r>
        <w:rPr>
          <w:iCs/>
          <w:noProof/>
          <w:color w:val="auto"/>
        </w:rPr>
        <w:t>implementing</w:t>
      </w:r>
      <w:r>
        <w:rPr>
          <w:noProof/>
          <w:color w:val="auto"/>
        </w:rPr>
        <w:t xml:space="preserve"> powers should be conferred on the Commission in order to define harmonised procedures for the application of the mandatory provisions of the ISPS Code, without broadening the scope of that Regulation. Those powers should be</w:t>
      </w:r>
      <w:r>
        <w:rPr>
          <w:iCs/>
          <w:noProof/>
          <w:color w:val="auto"/>
        </w:rPr>
        <w:t xml:space="preserve"> exercised </w:t>
      </w:r>
      <w:r>
        <w:rPr>
          <w:noProof/>
          <w:color w:val="auto"/>
        </w:rPr>
        <w:t xml:space="preserve">in accordance with Regulation (EU) No 182/2011.   </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w:t>
      </w:r>
      <w:r>
        <w:rPr>
          <w:rFonts w:ascii="Times New Roman" w:hAnsi="Times New Roman" w:cs="Times New Roman"/>
          <w:bCs/>
          <w:noProof/>
          <w:color w:val="231F20"/>
          <w:sz w:val="24"/>
          <w:szCs w:val="24"/>
        </w:rPr>
        <w:t>(EC) No 725/2004</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(1) in Article 10, paragraphs 2 and 3 are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cs="Times New Roman"/>
          <w:iCs/>
          <w:noProof/>
          <w:sz w:val="24"/>
          <w:szCs w:val="24"/>
        </w:rPr>
        <w:t>"2.</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The Commission is empowered to adopt delegated acts in accordance with Article 10a amending this Regulation in order </w:t>
      </w:r>
      <w:r>
        <w:rPr>
          <w:rFonts w:ascii="Times New Roman" w:hAnsi="Times New Roman" w:cs="Times New Roman"/>
          <w:bCs/>
          <w:iCs/>
          <w:noProof/>
          <w:sz w:val="24"/>
          <w:szCs w:val="24"/>
        </w:rPr>
        <w:t>to integrate the</w:t>
      </w:r>
      <w:r>
        <w:rPr>
          <w:rFonts w:ascii="Times New Roman" w:hAnsi="Times New Roman" w:cs="Times New Roman"/>
          <w:noProof/>
          <w:color w:val="231F20"/>
          <w:sz w:val="24"/>
          <w:szCs w:val="24"/>
        </w:rPr>
        <w:t xml:space="preserve"> amendments to the international instruments referred to in Article 2 in respect of ships operating domestic services and the port facilities serving them to which this Regulation applies, in so far as they constitute a technical update of the provisions of the SOLAS Convention and the ISPS Code.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cs="Times New Roman"/>
          <w:noProof/>
          <w:sz w:val="24"/>
          <w:szCs w:val="24"/>
        </w:rPr>
        <w:t>Where, in the case of the measures referred to in previous subparagraph , imperative grounds of urgency so require, the procedure provided for in Article 10b shall apply to delegated acts adopted pursuant to this paragraph.</w:t>
      </w:r>
      <w:r>
        <w:rPr>
          <w:rFonts w:ascii="Times New Roman" w:hAnsi="Times New Roman" w:cs="Times New Roman"/>
          <w:noProof/>
          <w:color w:val="231F20"/>
          <w:sz w:val="24"/>
          <w:szCs w:val="24"/>
        </w:rPr>
        <w:t>The procedure for checking conformity established in paragraph 5 of this Article shall not apply in these cases.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shall establish harmonised procedures for the application of the mandatory provisions of the ISPS Code, without broadening the scope of this Regulation. Those implementing acts shall be adopted in accordance with the procedure referred to in Article 11(2).";</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Articles 10a and 10b are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10(2) shall be conferred on the Commission for an indeterminate period of time from [date of the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10(2)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10(2) shall enter into force only if no objection has been expressed either by the European Parliament or by the Council within a period of two months of notification of that act to the European Parliament and the Council or if, before the expiry of that period, the European </w:t>
      </w:r>
      <w:r>
        <w:rPr>
          <w:rFonts w:ascii="Times New Roman" w:hAnsi="Times New Roman" w:cs="Times New Roman"/>
          <w:noProof/>
          <w:sz w:val="24"/>
          <w:szCs w:val="24"/>
        </w:rPr>
        <w:lastRenderedPageBreak/>
        <w:t xml:space="preserve">Parliament and the Council have both informed the Commission that they will not object. That period shall be extended by two months at the initiative of the European Parliament or of the Council. </w:t>
      </w:r>
    </w:p>
    <w:p w:rsidR="00D10D23" w:rsidRDefault="000B273A">
      <w:pPr>
        <w:pStyle w:val="Default"/>
        <w:spacing w:before="100" w:beforeAutospacing="1" w:after="100" w:afterAutospacing="1"/>
        <w:ind w:left="360"/>
        <w:jc w:val="center"/>
        <w:rPr>
          <w:bCs/>
          <w:i/>
          <w:iCs/>
          <w:noProof/>
        </w:rPr>
      </w:pPr>
      <w:r>
        <w:rPr>
          <w:bCs/>
          <w:i/>
          <w:iCs/>
          <w:noProof/>
        </w:rPr>
        <w:t>Article 10b</w:t>
      </w:r>
      <w:r>
        <w:rPr>
          <w:bCs/>
          <w:i/>
          <w:iCs/>
          <w:noProof/>
        </w:rPr>
        <w:br/>
      </w:r>
      <w:r>
        <w:rPr>
          <w:b/>
          <w:bCs/>
          <w:iCs/>
          <w:noProof/>
        </w:rPr>
        <w:t>Urgency procedure</w:t>
      </w:r>
    </w:p>
    <w:p w:rsidR="00D10D23" w:rsidRDefault="000B273A">
      <w:pPr>
        <w:pStyle w:val="Default"/>
        <w:spacing w:before="100" w:beforeAutospacing="1" w:after="100" w:afterAutospacing="1"/>
        <w:ind w:left="1080"/>
        <w:jc w:val="both"/>
        <w:rPr>
          <w:noProof/>
        </w:rPr>
      </w:pPr>
      <w:r>
        <w:rPr>
          <w:noProof/>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line="240" w:lineRule="auto"/>
        <w:ind w:left="360"/>
        <w:jc w:val="both"/>
        <w:rPr>
          <w:rFonts w:ascii="Times New Roman" w:hAnsi="Times New Roman" w:cs="Times New Roman"/>
          <w:bCs/>
          <w:iCs/>
          <w:noProof/>
          <w:sz w:val="24"/>
          <w:szCs w:val="24"/>
        </w:rPr>
      </w:pPr>
      <w:r>
        <w:rPr>
          <w:rFonts w:ascii="Times New Roman" w:hAnsi="Times New Roman" w:cs="Times New Roman"/>
          <w:noProof/>
          <w:sz w:val="24"/>
          <w:szCs w:val="24"/>
        </w:rPr>
        <w:t>(3) in Article 11, paragraphs 4 and 5 are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bCs/>
          <w:iCs/>
          <w:noProof/>
          <w:sz w:val="24"/>
          <w:szCs w:val="24"/>
        </w:rPr>
        <w:br/>
      </w:r>
    </w:p>
    <w:p w:rsidR="00D10D23" w:rsidRDefault="000B273A">
      <w:pPr>
        <w:pStyle w:val="ListParagraph"/>
        <w:numPr>
          <w:ilvl w:val="0"/>
          <w:numId w:val="1"/>
        </w:numPr>
        <w:spacing w:before="100" w:beforeAutospacing="1" w:after="100" w:afterAutospacing="1"/>
        <w:rPr>
          <w:rFonts w:ascii="Times New Roman" w:hAnsi="Times New Roman" w:cs="Times New Roman"/>
          <w:b/>
          <w:noProof/>
          <w:sz w:val="24"/>
          <w:szCs w:val="24"/>
        </w:rPr>
      </w:pPr>
      <w:r>
        <w:rPr>
          <w:rFonts w:ascii="Times New Roman" w:hAnsi="Times New Roman" w:cs="Times New Roman"/>
          <w:b/>
          <w:noProof/>
          <w:sz w:val="24"/>
          <w:szCs w:val="24"/>
        </w:rPr>
        <w:t>Regulation (EC) No 785/2004 of the European Parliament and of the Council of 21 April 2004 on insurance requirements for air carriers and aircraft operators</w:t>
      </w:r>
      <w:r>
        <w:rPr>
          <w:rStyle w:val="FootnoteReference"/>
          <w:rFonts w:ascii="Times New Roman" w:hAnsi="Times New Roman" w:cs="Times New Roman"/>
          <w:b/>
          <w:noProof/>
          <w:sz w:val="24"/>
          <w:szCs w:val="24"/>
        </w:rPr>
        <w:footnoteReference w:id="119"/>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785/2004 to the evolution of international law, the power to adopt acts in accordance with Article 290 of the Treaty should be delegated to the Commission to amend certain values in that Regulation in the light of amendments to international agreements.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785/2004 is amended as follows:</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6, paragraph 5 is replaced by the following:</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8a amending the values referred to in paragraphs 1, 2 and 3 of this Article where amendments to the relevant international agreements make this necessary.";</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7, paragraph 2 is replaced by the following:</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Commission is empowered to adopt delegated acts in accordance with Article 8a amending the values referred to in paragraph 1 of this Article where amendments to the relevant international agreements make this necessary.";</w:t>
      </w:r>
    </w:p>
    <w:p w:rsidR="00D10D23" w:rsidRDefault="000B273A">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8a is inserted:</w:t>
      </w:r>
    </w:p>
    <w:p w:rsidR="00D10D23" w:rsidRDefault="000B273A">
      <w:pPr>
        <w:autoSpaceDE w:val="0"/>
        <w:autoSpaceDN w:val="0"/>
        <w:adjustRightInd w:val="0"/>
        <w:spacing w:before="100" w:beforeAutospacing="1" w:after="100" w:afterAutospacing="1"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w:t>
      </w:r>
      <w:r>
        <w:rPr>
          <w:rFonts w:ascii="Times New Roman" w:hAnsi="Times New Roman" w:cs="Times New Roman"/>
          <w:i/>
          <w:noProof/>
          <w:sz w:val="24"/>
          <w:szCs w:val="24"/>
        </w:rPr>
        <w:t xml:space="preserve">Article 8a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6(5) and Article 7(2)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6(5) and Article 7(2)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6(5) and Article 7(2)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9, paragraph 3 is deleted.</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CM4"/>
        <w:numPr>
          <w:ilvl w:val="0"/>
          <w:numId w:val="1"/>
        </w:numPr>
        <w:spacing w:before="100" w:beforeAutospacing="1" w:after="100" w:afterAutospacing="1"/>
        <w:jc w:val="both"/>
        <w:rPr>
          <w:b/>
          <w:bCs/>
          <w:noProof/>
        </w:rPr>
      </w:pPr>
      <w:r>
        <w:rPr>
          <w:b/>
          <w:bCs/>
          <w:noProof/>
        </w:rPr>
        <w:lastRenderedPageBreak/>
        <w:t>Regulation (EC) No 789/2004 of the European Parliament and of the Council of 21 April 2004 on the transfer of cargo and passenger ships between registers within the Community and repealing Council Regulation (EEC) No 613/91</w:t>
      </w:r>
      <w:r>
        <w:rPr>
          <w:rStyle w:val="FootnoteReference"/>
          <w:b/>
          <w:bCs/>
          <w:noProof/>
        </w:rPr>
        <w:footnoteReference w:id="120"/>
      </w:r>
      <w:r>
        <w:rPr>
          <w:b/>
          <w:bCs/>
          <w:noProof/>
        </w:rPr>
        <w:t xml:space="preserve"> </w:t>
      </w:r>
    </w:p>
    <w:p w:rsidR="00D10D23" w:rsidRDefault="000B273A">
      <w:pPr>
        <w:pStyle w:val="CM4"/>
        <w:spacing w:before="100" w:beforeAutospacing="1" w:after="100" w:afterAutospacing="1"/>
        <w:ind w:left="360"/>
        <w:jc w:val="both"/>
        <w:rPr>
          <w:noProof/>
        </w:rPr>
      </w:pPr>
      <w:r>
        <w:rPr>
          <w:noProof/>
        </w:rPr>
        <w:t xml:space="preserve">In order to adapt Regulation </w:t>
      </w:r>
      <w:r>
        <w:rPr>
          <w:bCs/>
          <w:noProof/>
        </w:rPr>
        <w:t>(EC) No 789/2004</w:t>
      </w:r>
      <w:r>
        <w:rPr>
          <w:noProof/>
        </w:rPr>
        <w:t xml:space="preserve"> to developments at international level, in particular in the International Maritime Organisation, and to improve the effectiveness of that Regulation in the light of experience and technical progress, the power to adopt acts in accordance with Article 290 of the Treaty should be delegated to the Commission to amend certain definitions in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Regulation (EC) No 789/2004</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7, paragraph 3 is deleted;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9, paragraph 1 is replaced by the following:</w:t>
      </w:r>
    </w:p>
    <w:p w:rsidR="00D10D23" w:rsidRDefault="000B273A">
      <w:pPr>
        <w:pStyle w:val="CM4"/>
        <w:spacing w:before="100" w:beforeAutospacing="1" w:after="100" w:afterAutospacing="1"/>
        <w:ind w:left="1080"/>
        <w:jc w:val="both"/>
        <w:rPr>
          <w:noProof/>
        </w:rPr>
      </w:pPr>
      <w:r>
        <w:rPr>
          <w:iCs/>
          <w:noProof/>
        </w:rPr>
        <w:t xml:space="preserve">"1. The Commission is empowered to adopt delegated acts in accordance with Article 9a amending the definitions in Article 2 in order </w:t>
      </w:r>
      <w:r>
        <w:rPr>
          <w:noProof/>
        </w:rPr>
        <w:t>to take account of developments at international level, in particular in the International Maritime Organisation (IMO), and to improve the effectiveness of this Regulation in the light of experience and technical progress, insofar as such amendments do not broaden the scope of this Regulation.";</w:t>
      </w:r>
    </w:p>
    <w:p w:rsidR="00D10D23" w:rsidRDefault="000B273A">
      <w:pPr>
        <w:pStyle w:val="Default"/>
        <w:rPr>
          <w:rFonts w:ascii="Times New Roman" w:hAnsi="Times New Roman" w:cs="Times New Roman"/>
          <w:noProof/>
        </w:rPr>
      </w:pPr>
      <w:r>
        <w:rPr>
          <w:noProof/>
          <w:lang w:eastAsia="en-US"/>
        </w:rPr>
        <w:t xml:space="preserve">(3) </w:t>
      </w:r>
      <w:r>
        <w:rPr>
          <w:rFonts w:ascii="Times New Roman" w:hAnsi="Times New Roman" w:cs="Times New Roman"/>
          <w:noProof/>
        </w:rPr>
        <w:t>the following Article 9a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9(1)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9(1)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w:t>
      </w:r>
      <w:r>
        <w:rPr>
          <w:rFonts w:ascii="Times New Roman" w:hAnsi="Times New Roman" w:cs="Times New Roman"/>
          <w:i/>
          <w:iCs/>
          <w:noProof/>
          <w:sz w:val="24"/>
          <w:szCs w:val="24"/>
        </w:rPr>
        <w:lastRenderedPageBreak/>
        <w:t xml:space="preserve">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Articles 9(1)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r>
        <w:rPr>
          <w:rFonts w:ascii="Times New Roman" w:hAnsi="Times New Roman" w:cs="Times New Roman"/>
          <w:noProof/>
          <w:sz w:val="20"/>
          <w:szCs w:val="20"/>
        </w:rPr>
        <w:br/>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868/2004 of the European Parliament and of the Council of 21 April 2004 concerning protection against subsidisation and unfair pricing practices causing injury to Community air carriers in the supply of air services from countries not members of the European Community</w:t>
      </w:r>
      <w:r>
        <w:rPr>
          <w:rStyle w:val="FootnoteReference"/>
          <w:rFonts w:ascii="Times New Roman" w:hAnsi="Times New Roman" w:cs="Times New Roman"/>
          <w:b/>
          <w:bCs/>
          <w:noProof/>
          <w:sz w:val="24"/>
          <w:szCs w:val="24"/>
        </w:rPr>
        <w:footnoteReference w:id="121"/>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improve the detection of unfair pricing practices, the power to adopt acts in accordance with Article 290 of the Treaty should be delegated to the Commission to </w:t>
      </w:r>
      <w:r>
        <w:rPr>
          <w:rFonts w:ascii="Times New Roman" w:hAnsi="Times New Roman" w:cs="Times New Roman"/>
          <w:bCs/>
          <w:noProof/>
          <w:sz w:val="24"/>
          <w:szCs w:val="24"/>
        </w:rPr>
        <w:t xml:space="preserve">supplement Regulation (EC) No 868/2004 with a </w:t>
      </w:r>
      <w:r>
        <w:rPr>
          <w:rFonts w:ascii="Times New Roman" w:hAnsi="Times New Roman" w:cs="Times New Roman"/>
          <w:noProof/>
          <w:sz w:val="24"/>
          <w:szCs w:val="24"/>
        </w:rPr>
        <w:t>detailed methodology for determining the existence of unfair pricing practices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bCs/>
          <w:noProof/>
          <w:sz w:val="24"/>
          <w:szCs w:val="24"/>
        </w:rPr>
        <w:t>868/2004</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5, paragraph 3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14a concerning a detailed methodology for determining the existence of unfair pricing practices. This methodology shall cover, </w:t>
      </w:r>
      <w:r>
        <w:rPr>
          <w:rFonts w:ascii="Times New Roman" w:hAnsi="Times New Roman" w:cs="Times New Roman"/>
          <w:i/>
          <w:iCs/>
          <w:noProof/>
          <w:sz w:val="24"/>
          <w:szCs w:val="24"/>
        </w:rPr>
        <w:t>inter alia</w:t>
      </w:r>
      <w:r>
        <w:rPr>
          <w:rFonts w:ascii="Times New Roman" w:hAnsi="Times New Roman" w:cs="Times New Roman"/>
          <w:noProof/>
          <w:sz w:val="24"/>
          <w:szCs w:val="24"/>
        </w:rPr>
        <w:t>, the manner in which normal competitive pricing, actual costs and reasonable profit margins are to be assessed in the specific context of the aviation sector.";</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following Article 14a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5(3)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15, paragraph 4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2005/44/EC of the European Parliament and of the Council of 7 September 2005 on harmonised river information services (RIS) on inland waterways in the Community</w:t>
      </w:r>
      <w:r>
        <w:rPr>
          <w:rStyle w:val="FootnoteReference"/>
          <w:rFonts w:ascii="Times New Roman" w:hAnsi="Times New Roman" w:cs="Times New Roman"/>
          <w:b/>
          <w:bCs/>
          <w:noProof/>
          <w:sz w:val="24"/>
          <w:szCs w:val="24"/>
        </w:rPr>
        <w:footnoteReference w:id="122"/>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w:t>
      </w:r>
      <w:r>
        <w:rPr>
          <w:rFonts w:ascii="Times New Roman" w:hAnsi="Times New Roman" w:cs="Times New Roman"/>
          <w:bCs/>
          <w:noProof/>
          <w:sz w:val="24"/>
          <w:szCs w:val="24"/>
        </w:rPr>
        <w:t>2005/44/EC</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to technical progress and to take into account experience gained from its application, the power to adopt acts in accordance with Article 290 of the Treaty should be delegated to the Commission to amend Annexes I and II to that Directive. It is of particular importance that the Commission carry out appropriate </w:t>
      </w:r>
      <w:r>
        <w:rPr>
          <w:rFonts w:ascii="Times New Roman" w:hAnsi="Times New Roman" w:cs="Times New Roman"/>
          <w:noProof/>
          <w:sz w:val="24"/>
          <w:szCs w:val="24"/>
        </w:rPr>
        <w:lastRenderedPageBreak/>
        <w:t>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2005/44/EC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Cs/>
          <w:i/>
          <w:noProof/>
          <w:sz w:val="24"/>
          <w:szCs w:val="24"/>
        </w:rPr>
      </w:pPr>
      <w:r>
        <w:rPr>
          <w:rFonts w:ascii="Times New Roman" w:hAnsi="Times New Roman" w:cs="Times New Roman"/>
          <w:i/>
          <w:iCs/>
          <w:noProof/>
          <w:sz w:val="24"/>
          <w:szCs w:val="24"/>
        </w:rPr>
        <w:t>"Article 10</w:t>
      </w:r>
      <w:r>
        <w:rPr>
          <w:rFonts w:ascii="Times New Roman" w:hAnsi="Times New Roman" w:cs="Times New Roman"/>
          <w:i/>
          <w:iCs/>
          <w:noProof/>
          <w:sz w:val="24"/>
          <w:szCs w:val="24"/>
        </w:rPr>
        <w:br/>
      </w:r>
      <w:r>
        <w:rPr>
          <w:rFonts w:ascii="Times New Roman" w:hAnsi="Times New Roman" w:cs="Times New Roman"/>
          <w:b/>
          <w:bCs/>
          <w:noProof/>
          <w:sz w:val="24"/>
          <w:szCs w:val="24"/>
        </w:rPr>
        <w:t>Amendments to Annexes I and II</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10a amending Annexes I and II in the light of the experience gained from the application of this Directive and in order to adapt those Annexes to technical progress.";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10a is inserted:  </w:t>
      </w:r>
    </w:p>
    <w:p w:rsidR="00D10D23" w:rsidRDefault="000B273A">
      <w:pPr>
        <w:pStyle w:val="Default"/>
        <w:spacing w:before="100" w:beforeAutospacing="1" w:after="100" w:afterAutospacing="1"/>
        <w:ind w:left="1080"/>
        <w:jc w:val="center"/>
        <w:rPr>
          <w:noProof/>
        </w:rPr>
      </w:pPr>
      <w:r>
        <w:rPr>
          <w:bCs/>
          <w:iCs/>
          <w:noProof/>
        </w:rPr>
        <w:t>"</w:t>
      </w:r>
      <w:r>
        <w:rPr>
          <w:bCs/>
          <w:i/>
          <w:iCs/>
          <w:noProof/>
        </w:rPr>
        <w:t>Article 10a</w:t>
      </w:r>
      <w:r>
        <w:rPr>
          <w:bCs/>
          <w:i/>
          <w:iCs/>
          <w:noProof/>
        </w:rPr>
        <w:br/>
      </w:r>
      <w:r>
        <w:rPr>
          <w:b/>
          <w:iCs/>
          <w:noProof/>
        </w:rPr>
        <w:t>Exercise of the delegation</w:t>
      </w:r>
      <w:r>
        <w:rPr>
          <w:bCs/>
          <w:i/>
          <w:iCs/>
          <w:noProof/>
        </w:rPr>
        <w:t xml:space="preserve"> </w:t>
      </w:r>
    </w:p>
    <w:p w:rsidR="00D10D23" w:rsidRDefault="000B273A">
      <w:pPr>
        <w:pStyle w:val="Default"/>
        <w:spacing w:before="100" w:beforeAutospacing="1" w:after="100" w:afterAutospacing="1"/>
        <w:ind w:left="1080"/>
        <w:jc w:val="both"/>
        <w:rPr>
          <w:noProof/>
        </w:rPr>
      </w:pPr>
      <w:r>
        <w:rPr>
          <w:noProof/>
        </w:rPr>
        <w:t xml:space="preserve">1. The power to adopt delegated acts is conferred on the Commission subject to the conditions laid down in this Article. </w:t>
      </w:r>
    </w:p>
    <w:p w:rsidR="00D10D23" w:rsidRDefault="000B273A">
      <w:pPr>
        <w:pStyle w:val="Default"/>
        <w:spacing w:before="100" w:beforeAutospacing="1" w:after="100" w:afterAutospacing="1"/>
        <w:ind w:left="1080"/>
        <w:jc w:val="both"/>
        <w:rPr>
          <w:noProof/>
        </w:rPr>
      </w:pPr>
      <w:r>
        <w:rPr>
          <w:noProof/>
        </w:rPr>
        <w:t xml:space="preserve">2. The power to adopt delegated acts referred to in Article 10 shall be conferred on the Commission for an indeterminate period of time from [date of entry into force of this Omnibus]. </w:t>
      </w:r>
    </w:p>
    <w:p w:rsidR="00D10D23" w:rsidRDefault="000B273A">
      <w:pPr>
        <w:pStyle w:val="Default"/>
        <w:spacing w:before="100" w:beforeAutospacing="1" w:after="100" w:afterAutospacing="1"/>
        <w:ind w:left="1080"/>
        <w:jc w:val="both"/>
        <w:rPr>
          <w:noProof/>
        </w:rPr>
      </w:pPr>
      <w:r>
        <w:rPr>
          <w:noProof/>
        </w:rPr>
        <w:t xml:space="preserve">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rsidR="00D10D23" w:rsidRDefault="000B273A">
      <w:pPr>
        <w:pStyle w:val="Default"/>
        <w:spacing w:before="100" w:beforeAutospacing="1" w:after="100" w:afterAutospacing="1"/>
        <w:ind w:left="1080"/>
        <w:jc w:val="both"/>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pStyle w:val="Default"/>
        <w:spacing w:before="100" w:beforeAutospacing="1" w:after="100" w:afterAutospacing="1"/>
        <w:ind w:left="1080"/>
        <w:jc w:val="both"/>
        <w:rPr>
          <w:noProof/>
        </w:rPr>
      </w:pPr>
      <w:r>
        <w:rPr>
          <w:noProof/>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w:t>
      </w:r>
      <w:r>
        <w:rPr>
          <w:rFonts w:ascii="Times New Roman" w:hAnsi="Times New Roman" w:cs="Times New Roman"/>
          <w:noProof/>
          <w:sz w:val="24"/>
          <w:szCs w:val="24"/>
        </w:rPr>
        <w:lastRenderedPageBreak/>
        <w:t>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11, paragraph 4 is deleted.</w:t>
      </w:r>
    </w:p>
    <w:p w:rsidR="00D10D23" w:rsidRDefault="00D10D23">
      <w:pPr>
        <w:rPr>
          <w:rFonts w:ascii="Times New Roman" w:eastAsia="Times New Roman" w:hAnsi="Times New Roman" w:cs="Times New Roman"/>
          <w:b/>
          <w:smallCaps/>
          <w:noProof/>
          <w:sz w:val="24"/>
          <w:szCs w:val="24"/>
          <w:u w:val="single"/>
          <w:lang w:eastAsia="de-DE"/>
        </w:rPr>
      </w:pPr>
    </w:p>
    <w:p w:rsidR="00D10D23" w:rsidRDefault="000B273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t>Directive 2005/65/EC of the European Parliament and of the Council of 26 October 2005 on enhancing port security</w:t>
      </w:r>
      <w:r>
        <w:rPr>
          <w:noProof/>
          <w:vertAlign w:val="superscript"/>
        </w:rPr>
        <w:footnoteReference w:id="123"/>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update the technical measures necessary to ensure port security on a regular basis, the power to adopt acts in accordance with Article 290 of the Treaty should be delegated to the Commission to amend Annexes I to IV to Directive 2005/65/EC.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w:t>
      </w:r>
      <w:r>
        <w:rPr>
          <w:rFonts w:ascii="Times New Roman" w:hAnsi="Times New Roman" w:cs="Times New Roman"/>
          <w:bCs/>
          <w:noProof/>
          <w:sz w:val="24"/>
          <w:szCs w:val="24"/>
        </w:rPr>
        <w:t>2005/65/EC</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14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rPr>
      </w:pPr>
      <w:r>
        <w:rPr>
          <w:rFonts w:ascii="Times New Roman" w:hAnsi="Times New Roman" w:cs="Times New Roman"/>
          <w:i/>
          <w:iCs/>
          <w:noProof/>
          <w:sz w:val="24"/>
          <w:szCs w:val="24"/>
        </w:rPr>
        <w:t>"Article 14</w:t>
      </w:r>
      <w:r>
        <w:rPr>
          <w:rFonts w:ascii="Times New Roman" w:hAnsi="Times New Roman" w:cs="Times New Roman"/>
          <w:i/>
          <w:iCs/>
          <w:noProof/>
          <w:sz w:val="24"/>
          <w:szCs w:val="24"/>
        </w:rPr>
        <w:br/>
      </w:r>
      <w:r>
        <w:rPr>
          <w:rFonts w:ascii="Times New Roman" w:hAnsi="Times New Roman" w:cs="Times New Roman"/>
          <w:b/>
          <w:iCs/>
          <w:noProof/>
          <w:sz w:val="24"/>
          <w:szCs w:val="24"/>
        </w:rPr>
        <w:t>Amendments to Annexes I to IV</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 amending Annexes I to IV in order to adapt them to the experience gained in their implementation without broadening the scope of this Directive.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amendments required to adapt the Annexes I to IV, imperative grounds of urgency so require, the procedure provided for in Article 14b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Articles 14a and 14b are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14a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power to adopt delegated acts referred to in Article 14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rPr>
      </w:pPr>
      <w:r>
        <w:rPr>
          <w:rFonts w:ascii="Times New Roman" w:hAnsi="Times New Roman" w:cs="Times New Roman"/>
          <w:bCs/>
          <w:i/>
          <w:iCs/>
          <w:noProof/>
          <w:color w:val="000000"/>
          <w:sz w:val="24"/>
          <w:szCs w:val="24"/>
        </w:rPr>
        <w:t>Article 14b</w:t>
      </w:r>
      <w:r>
        <w:rPr>
          <w:rFonts w:ascii="Times New Roman" w:hAnsi="Times New Roman" w:cs="Times New Roman"/>
          <w:bCs/>
          <w:i/>
          <w:iCs/>
          <w:noProof/>
          <w:color w:val="000000"/>
          <w:sz w:val="24"/>
          <w:szCs w:val="24"/>
        </w:rPr>
        <w:br/>
      </w:r>
      <w:r>
        <w:rPr>
          <w:rFonts w:ascii="Times New Roman" w:hAnsi="Times New Roman" w:cs="Times New Roman"/>
          <w:b/>
          <w:bCs/>
          <w:iCs/>
          <w:noProof/>
          <w:color w:val="000000"/>
          <w:sz w:val="24"/>
          <w:szCs w:val="24"/>
        </w:rPr>
        <w:t>Urgency procedure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14a(6).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15 is deleted.</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w:t>
      </w:r>
      <w:r>
        <w:rPr>
          <w:noProof/>
          <w:vertAlign w:val="superscript"/>
        </w:rPr>
        <w:footnoteReference w:id="124"/>
      </w:r>
      <w:r>
        <w:rPr>
          <w:rFonts w:ascii="Times New Roman" w:hAnsi="Times New Roman" w:cs="Times New Roman"/>
          <w:b/>
          <w:bCs/>
          <w:noProof/>
          <w:sz w:val="24"/>
          <w:szCs w:val="24"/>
        </w:rPr>
        <w:t>.</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2111/2005 to scientific and technical progress and to specify further the applicable procedures, the power to adopt acts in accordance with Article 290 of the Treaty should be delegated to the Commission to amend </w:t>
      </w:r>
      <w:r>
        <w:rPr>
          <w:rFonts w:ascii="Times New Roman" w:hAnsi="Times New Roman" w:cs="Times New Roman"/>
          <w:bCs/>
          <w:noProof/>
          <w:sz w:val="24"/>
          <w:szCs w:val="24"/>
        </w:rPr>
        <w:t>the Annex to that Regulation</w:t>
      </w:r>
      <w:r>
        <w:rPr>
          <w:rFonts w:ascii="Times New Roman" w:hAnsi="Times New Roman" w:cs="Times New Roman"/>
          <w:noProof/>
          <w:sz w:val="24"/>
          <w:szCs w:val="24"/>
        </w:rPr>
        <w:t xml:space="preserve"> and to supplement that Regulation with detailed rules in respect of certain procedures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bCs/>
          <w:noProof/>
          <w:sz w:val="24"/>
          <w:szCs w:val="24"/>
        </w:rPr>
        <w:t>2111/2005</w:t>
      </w:r>
      <w:r>
        <w:rPr>
          <w:rFonts w:ascii="Times New Roman" w:hAnsi="Times New Roman" w:cs="Times New Roman"/>
          <w:noProof/>
          <w:sz w:val="24"/>
          <w:szCs w:val="24"/>
        </w:rPr>
        <w:t xml:space="preserve">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2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common criteria for imposing an operating ban on an air carrier, which shall be based on the relevant safety standards, are set out in the Annex and are hereafter referred to as "common criteria".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14a amending the Annex in order to modify the common criteria to take account of scientific and technical developments.";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8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Detailed rules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 laying down detailed rules in respect of the procedures referred to in this Chapter</w:t>
      </w:r>
      <w:r>
        <w:rPr>
          <w:rFonts w:ascii="Times New Roman" w:hAnsi="Times New Roman" w:cs="Times New Roman"/>
          <w:b/>
          <w:noProof/>
          <w:sz w:val="24"/>
          <w:szCs w:val="24"/>
        </w:rPr>
        <w:t xml:space="preserve"> </w:t>
      </w:r>
      <w:r>
        <w:rPr>
          <w:rFonts w:ascii="Times New Roman" w:hAnsi="Times New Roman" w:cs="Times New Roman"/>
          <w:noProof/>
          <w:sz w:val="24"/>
          <w:szCs w:val="24"/>
        </w:rPr>
        <w:t>taking due account of the need for decisions to be taken swiftly on updating the Community list.</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measures referred to in paragraph 1, imperative grounds of urgency so require, the procedure provided for in Article 14b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Articles 14a and 14b are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lastRenderedPageBreak/>
        <w:t>"</w:t>
      </w:r>
      <w:r>
        <w:rPr>
          <w:rFonts w:ascii="Times New Roman" w:hAnsi="Times New Roman" w:cs="Times New Roman"/>
          <w:i/>
          <w:noProof/>
          <w:sz w:val="24"/>
          <w:szCs w:val="24"/>
        </w:rPr>
        <w:t>Article 14a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3(2) and Article 8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3(2) and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3(2) and Article 8 shall enter into force only if no objection has been expressed either by the European Parliament or by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rPr>
      </w:pPr>
      <w:r>
        <w:rPr>
          <w:rFonts w:ascii="Times New Roman" w:hAnsi="Times New Roman" w:cs="Times New Roman"/>
          <w:bCs/>
          <w:i/>
          <w:iCs/>
          <w:noProof/>
          <w:color w:val="000000"/>
          <w:sz w:val="24"/>
          <w:szCs w:val="24"/>
        </w:rPr>
        <w:t>Article 14b</w:t>
      </w:r>
      <w:r>
        <w:rPr>
          <w:rFonts w:ascii="Times New Roman" w:hAnsi="Times New Roman" w:cs="Times New Roman"/>
          <w:bCs/>
          <w:i/>
          <w:iCs/>
          <w:noProof/>
          <w:color w:val="000000"/>
          <w:sz w:val="24"/>
          <w:szCs w:val="24"/>
        </w:rPr>
        <w:br/>
      </w:r>
      <w:r>
        <w:rPr>
          <w:rFonts w:ascii="Times New Roman" w:hAnsi="Times New Roman" w:cs="Times New Roman"/>
          <w:b/>
          <w:bCs/>
          <w:iCs/>
          <w:noProof/>
          <w:color w:val="000000"/>
          <w:sz w:val="24"/>
          <w:szCs w:val="24"/>
        </w:rPr>
        <w:t>Urgency procedure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b/>
          <w:bCs/>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14a(6).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15, paragraph 4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noProof/>
          <w:sz w:val="24"/>
          <w:szCs w:val="24"/>
        </w:rPr>
        <w:lastRenderedPageBreak/>
        <w:t>Directive 2006/126/EC of the European Parliament and of the Council of 20 December 2006 on driving licences</w:t>
      </w:r>
      <w:r>
        <w:rPr>
          <w:noProof/>
          <w:vertAlign w:val="superscript"/>
        </w:rPr>
        <w:footnoteReference w:id="125"/>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reinforce the necessary measures guaranteeing the security of driving licences, to guarantee future interoperability and to adapt Directive 2006/126/EC to scientific and technical progress, the power to adopt acts in accordance with Article 290 of the Treaty should be delegated to the Commission to amend Annexes I to VI to that Directive and to supplement that Directive with specifications to secure against forgery.</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2006/126/EC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 is amended as follows: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(a) paragraph 2 is replaced by the following: </w:t>
      </w:r>
    </w:p>
    <w:p w:rsidR="00D10D23" w:rsidRDefault="000B273A">
      <w:pPr>
        <w:spacing w:before="100" w:beforeAutospacing="1" w:after="100" w:afterAutospacing="1"/>
        <w:ind w:left="1080"/>
        <w:jc w:val="both"/>
        <w:rPr>
          <w:rFonts w:ascii="Times New Roman" w:hAnsi="Times New Roman" w:cs="Times New Roman"/>
          <w:noProof/>
          <w:sz w:val="24"/>
          <w:szCs w:val="24"/>
          <w:highlight w:val="lightGray"/>
        </w:rPr>
      </w:pPr>
      <w:r>
        <w:rPr>
          <w:rFonts w:ascii="Times New Roman" w:hAnsi="Times New Roman" w:cs="Times New Roman"/>
          <w:noProof/>
          <w:sz w:val="24"/>
          <w:szCs w:val="24"/>
        </w:rPr>
        <w:t>"2. The Commission is empowered to adopt delegated acts in accordance with Article 8a concerning requirements for the microchip referred to in Annex I. Those requirements shall provide for EC type-approval, which shall only be granted when the ability to resist attempts to tamper with or alter data is demonstrated.</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Without prejudice to data protection rules, Member States may introduce a storage medium (microchip) as part of the driving licence, as soon as those delegated acts are in force.";</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(b) in paragraph 3 the third subparagraph is replaced by the following:</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Annex I in order to guarantee future interoperability.";</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3, paragraph 2 is replaced by the following:</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material used for the driving licence, as set out in Annex I, shall be made secure against forgery.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Commission is empowered to adopt delegated acts in accordance with Article 8a in order to establish appropiate anti-forgery specifications.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Member States are free to introduce additional security features.";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8 is replaced by the following:</w:t>
      </w:r>
    </w:p>
    <w:p w:rsidR="00D10D23" w:rsidRDefault="000B273A">
      <w:pPr>
        <w:spacing w:before="100" w:beforeAutospacing="1" w:after="100" w:afterAutospacing="1"/>
        <w:ind w:left="1080"/>
        <w:jc w:val="center"/>
        <w:rPr>
          <w:rFonts w:ascii="Times New Roman" w:hAnsi="Times New Roman" w:cs="Times New Roman"/>
          <w:bCs/>
          <w:noProof/>
          <w:sz w:val="24"/>
          <w:szCs w:val="24"/>
        </w:rPr>
      </w:pPr>
      <w:r>
        <w:rPr>
          <w:rFonts w:ascii="Times New Roman" w:hAnsi="Times New Roman" w:cs="Times New Roman"/>
          <w:noProof/>
          <w:sz w:val="24"/>
          <w:szCs w:val="24"/>
        </w:rPr>
        <w:t>"</w:t>
      </w:r>
      <w:r>
        <w:rPr>
          <w:rFonts w:ascii="Times New Roman" w:hAnsi="Times New Roman" w:cs="Times New Roman"/>
          <w:i/>
          <w:iCs/>
          <w:noProof/>
          <w:sz w:val="24"/>
          <w:szCs w:val="24"/>
        </w:rPr>
        <w:t>Article 8</w:t>
      </w:r>
      <w:r>
        <w:rPr>
          <w:rFonts w:ascii="Times New Roman" w:hAnsi="Times New Roman" w:cs="Times New Roman"/>
          <w:i/>
          <w:iCs/>
          <w:noProof/>
          <w:sz w:val="24"/>
          <w:szCs w:val="24"/>
        </w:rPr>
        <w:br/>
      </w:r>
      <w:r>
        <w:rPr>
          <w:rFonts w:ascii="Times New Roman" w:hAnsi="Times New Roman" w:cs="Times New Roman"/>
          <w:b/>
          <w:bCs/>
          <w:noProof/>
          <w:sz w:val="24"/>
          <w:szCs w:val="24"/>
        </w:rPr>
        <w:t>Amendment of Annexes I to VI</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Annexes I to VI in order to adapt them to scientific and technical progress.";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8a is inserted:</w:t>
      </w:r>
    </w:p>
    <w:p w:rsidR="00D10D23" w:rsidRDefault="000B273A">
      <w:pPr>
        <w:spacing w:before="100" w:beforeAutospacing="1" w:after="100" w:afterAutospacing="1"/>
        <w:ind w:left="108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1(2) and (3), Article 3(2) and Article 8 shall be conferred on the Commission for an indeterminate period of time from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1(2) and (3), Article 3(2) and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1(2) and (3), Article 3(2) and Article 8 shall enter into force only if no objection has been expressed either by the European Parliament or by the Council within a period of two months of notification of that act to the European Parliament and the Council or if, before the </w:t>
      </w:r>
      <w:r>
        <w:rPr>
          <w:rFonts w:ascii="Times New Roman" w:hAnsi="Times New Roman" w:cs="Times New Roman"/>
          <w:noProof/>
          <w:sz w:val="24"/>
          <w:szCs w:val="24"/>
        </w:rPr>
        <w:lastRenderedPageBreak/>
        <w:t>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9 is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bCs/>
          <w:noProof/>
          <w:color w:val="231F20"/>
          <w:sz w:val="24"/>
          <w:szCs w:val="24"/>
          <w:lang w:eastAsia="en-GB"/>
        </w:rPr>
        <w:t>Regulation (EC) No 336/2006 of the European Parliament and of the Council of 15 February 2006 on the implementation of the International Safety Management Code within the Community and repealing Council Regulation (EC) No 3051/95</w:t>
      </w:r>
      <w:r>
        <w:rPr>
          <w:noProof/>
          <w:vertAlign w:val="superscript"/>
          <w:lang w:eastAsia="en-GB"/>
        </w:rPr>
        <w:footnoteReference w:id="126"/>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update the provisions concerning the implementation of the International Safety Management Code, the power to adopt acts in accordance with Article 290 of the Treaty should be delegated to the Commission to amend Annex II to Regulation (EC) No 336/2006.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336/2006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11, paragraph 2 is replaced by the following:</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eastAsia="en-GB"/>
        </w:rPr>
      </w:pPr>
      <w:r>
        <w:rPr>
          <w:rFonts w:ascii="Times New Roman" w:hAnsi="Times New Roman" w:cs="Times New Roman"/>
          <w:iCs/>
          <w:noProof/>
          <w:color w:val="231F20"/>
          <w:sz w:val="24"/>
          <w:szCs w:val="24"/>
          <w:lang w:eastAsia="en-GB"/>
        </w:rPr>
        <w:t xml:space="preserve">"2. </w:t>
      </w:r>
      <w:r>
        <w:rPr>
          <w:rFonts w:ascii="Times New Roman" w:hAnsi="Times New Roman" w:cs="Times New Roman"/>
          <w:noProof/>
          <w:color w:val="231F20"/>
          <w:sz w:val="24"/>
          <w:szCs w:val="24"/>
          <w:lang w:eastAsia="en-GB"/>
        </w:rPr>
        <w:t xml:space="preserve">The Commission is empowered to adopt delegated acts in accordance with Article 11a amending Annex II in order to take account of developments at international level and in particular in the International Maritime Organisation (IMO), or to improve the effectiveness of this Regulation in the light of the experience gained in its implementation.";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rsidR="00D10D23" w:rsidRDefault="000B273A">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r>
        <w:rPr>
          <w:rFonts w:ascii="Times New Roman" w:hAnsi="Times New Roman" w:cs="Times New Roman"/>
          <w:i/>
          <w:noProof/>
          <w:sz w:val="24"/>
          <w:szCs w:val="24"/>
        </w:rPr>
        <w:tab/>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power to adopt delegated acts referred to in Article 11(2) shall be conferred on the Commission for an indeterminate period of time from [the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12, paragraph 3 is deleted.</w:t>
      </w:r>
    </w:p>
    <w:p w:rsidR="00D10D23" w:rsidRDefault="00D10D23">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lang w:eastAsia="de-DE"/>
        </w:rPr>
      </w:pPr>
    </w:p>
    <w:p w:rsidR="00D10D23" w:rsidRDefault="000B273A">
      <w:pPr>
        <w:pStyle w:val="ListParagraph"/>
        <w:numPr>
          <w:ilvl w:val="0"/>
          <w:numId w:val="1"/>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noProof/>
          <w:sz w:val="24"/>
          <w:szCs w:val="24"/>
        </w:rPr>
        <w:t>Directive 2007/59/EC of the European Parliament and of the Council of 23 October 2007 on the certification of train drivers operating locomotives and trains on the railway system in the Community</w:t>
      </w:r>
      <w:r>
        <w:rPr>
          <w:noProof/>
          <w:vertAlign w:val="superscript"/>
        </w:rPr>
        <w:footnoteReference w:id="127"/>
      </w:r>
      <w:r>
        <w:rPr>
          <w:rFonts w:ascii="Times New Roman" w:hAnsi="Times New Roman" w:cs="Times New Roman"/>
          <w:b/>
          <w:noProof/>
          <w:sz w:val="24"/>
          <w:szCs w:val="24"/>
        </w:rPr>
        <w:t>.</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adopt the necessary technical measures for the proper functioning of Directive 2007/59/EC and to adapt it to scientific and technical progress, the power to adopt acts in accordance with Article 290 of the Treaty should be delegated to the Commission to amend the Annexes to that Directive so as to adapt them to scientific and technical progress, as well as to supplement that Directive:</w:t>
      </w:r>
    </w:p>
    <w:p w:rsidR="00D10D23" w:rsidRDefault="000B273A">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establishing the model for the licence, the certificate and the certified copy of the certificate, and by determining their physical characteristics, taking into account therein anti-forgery measures; </w:t>
      </w:r>
    </w:p>
    <w:p w:rsidR="00D10D23" w:rsidRDefault="000B273A">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adopting the Community Codes for the different types in categories A and B;</w:t>
      </w:r>
    </w:p>
    <w:p w:rsidR="00D10D23" w:rsidRDefault="000B273A">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adapting basic parameters of registers to progress;</w:t>
      </w:r>
    </w:p>
    <w:p w:rsidR="00D10D23" w:rsidRDefault="000B273A">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adopting the common criteria for defining vocational competences and assessing staff;</w:t>
      </w:r>
    </w:p>
    <w:p w:rsidR="00D10D23" w:rsidRDefault="000B273A">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adopting Union criteria on the choice of examiners and examinations;</w:t>
      </w:r>
    </w:p>
    <w:p w:rsidR="00D10D23" w:rsidRDefault="000B273A">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by adopting technical and operating specifications for smartcards.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2007/59/EC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4 is replaced by the following:</w:t>
      </w:r>
    </w:p>
    <w:p w:rsidR="00D10D23" w:rsidRDefault="000B273A">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cs="Times New Roman"/>
          <w:noProof/>
          <w:sz w:val="24"/>
          <w:szCs w:val="24"/>
        </w:rPr>
        <w:t>"</w:t>
      </w:r>
      <w:r>
        <w:rPr>
          <w:rFonts w:ascii="Times New Roman" w:hAnsi="Times New Roman" w:cs="Times New Roman"/>
          <w:noProof/>
          <w:color w:val="000000"/>
          <w:sz w:val="24"/>
          <w:szCs w:val="24"/>
        </w:rPr>
        <w:t>4. The Commission is empowered to adopt delegated acts in accordance with Article 31a establishing, on the basis of a draft prepared by the Agency, a Community model for the licence, the certificate and the certified copy of the certificate, and to determine their physical characteristics, taking into account therein anti-forgery measures.</w:t>
      </w:r>
    </w:p>
    <w:p w:rsidR="00D10D23" w:rsidRDefault="000B273A">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is empowered to adopt delegated acts in accordance with Article 31a establishing, on the basis of a recommendation prepared by the Agency, </w:t>
      </w:r>
      <w:r>
        <w:rPr>
          <w:rFonts w:ascii="Times New Roman" w:eastAsiaTheme="minorEastAsia" w:hAnsi="Times New Roman" w:cs="Times New Roman"/>
          <w:noProof/>
          <w:color w:val="000000"/>
          <w:sz w:val="24"/>
          <w:szCs w:val="24"/>
          <w:lang w:eastAsia="zh-CN"/>
        </w:rPr>
        <w:t xml:space="preserve">the Community Codes for the different types in categories A and B as referred to in paragraph 3 of this Article. </w:t>
      </w:r>
      <w:r>
        <w:rPr>
          <w:rFonts w:ascii="Times New Roman" w:hAnsi="Times New Roman" w:cs="Times New Roman"/>
          <w:noProof/>
          <w:color w:val="000000"/>
          <w:sz w:val="24"/>
          <w:szCs w:val="24"/>
        </w:rPr>
        <w:t>";</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22(4), the second subparagraph is replaced by the following:</w:t>
      </w:r>
    </w:p>
    <w:p w:rsidR="00D10D23" w:rsidRDefault="000B273A">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"To this end, </w:t>
      </w:r>
      <w:r>
        <w:rPr>
          <w:rFonts w:ascii="Times New Roman" w:hAnsi="Times New Roman" w:cs="Times New Roman"/>
          <w:noProof/>
          <w:color w:val="000000"/>
          <w:sz w:val="24"/>
          <w:szCs w:val="24"/>
        </w:rPr>
        <w:t xml:space="preserve">the Commission is empowered to adopt delegated acts in accordance with Article 31a establishing, on the basis of a draft prepared by the Agency, the basic parameters of the registers to be set up, such as data to be recorded, their format and the data exchange protocol, access rights, the duration of data retention and the procedures to be followed in cases of bankruptcy. ";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Article 23(3) is amended as follows:</w:t>
      </w:r>
    </w:p>
    <w:p w:rsidR="00D10D23" w:rsidRDefault="000B273A">
      <w:pPr>
        <w:autoSpaceDE w:val="0"/>
        <w:autoSpaceDN w:val="0"/>
        <w:adjustRightInd w:val="0"/>
        <w:spacing w:before="100" w:beforeAutospacing="1" w:after="100" w:afterAutospacing="1" w:line="240" w:lineRule="auto"/>
        <w:ind w:left="720" w:firstLine="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point (b) is replaced by the following:</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lastRenderedPageBreak/>
        <w:t>"(b) the criteria proposed by the Agency pursuant to Article 36 of Regulation (EU) 2016/796.";</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(b)</w:t>
      </w:r>
      <w:r>
        <w:rPr>
          <w:rFonts w:ascii="Times New Roman" w:eastAsiaTheme="minorEastAsia" w:hAnsi="Times New Roman" w:cs="Times New Roman"/>
          <w:noProof/>
          <w:color w:val="000000"/>
          <w:sz w:val="24"/>
          <w:szCs w:val="24"/>
          <w:lang w:eastAsia="zh-CN"/>
        </w:rPr>
        <w:tab/>
        <w:t>the following second subparagraph is added:</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 xml:space="preserve">"The Commission is empowered to adopt delegated acts in accordance with Article 31a in order to establish those criteria.”;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25, paragraph 5 is replaced by the following:</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"5. The choice of examiners and examinations may be subject to Union criteria. The Commission is empowered to adopt delegated acts in accordance with Article 31a establishing such Union criteria on the basis of a draft prepared by the Agency.</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Where, in the case of establishing the Union criteria for the choice of examiners and examinations, imperative grounds of urgency so require, the procedure provided for in Article 31b shall apply to delegated acts adopted pursuant to this Article.</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In the absence of such Union criteria, the competent authorities shall establish national criteria.";</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31, paragraph 1 is replaced by the following:</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"1. The Commission is empowered to adopt delegated acts in accordance with Article 31a, amending the Annexes in order to adapt them to scientific and technical progress.</w:t>
      </w:r>
    </w:p>
    <w:p w:rsidR="00D10D23" w:rsidRDefault="000B273A">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Where, in the case of Annexes to be adapted to scientific and technical progress,</w:t>
      </w:r>
      <w:r>
        <w:rPr>
          <w:rFonts w:ascii="Times New Roman" w:eastAsiaTheme="minorEastAsia" w:hAnsi="Times New Roman" w:cs="Times New Roman"/>
          <w:noProof/>
          <w:color w:val="000000"/>
          <w:sz w:val="24"/>
          <w:szCs w:val="24"/>
          <w:highlight w:val="yellow"/>
          <w:lang w:eastAsia="zh-CN"/>
        </w:rPr>
        <w:t xml:space="preserve"> </w:t>
      </w:r>
      <w:r>
        <w:rPr>
          <w:rFonts w:ascii="Times New Roman" w:eastAsiaTheme="minorEastAsia" w:hAnsi="Times New Roman" w:cs="Times New Roman"/>
          <w:noProof/>
          <w:color w:val="000000"/>
          <w:sz w:val="24"/>
          <w:szCs w:val="24"/>
          <w:lang w:eastAsia="zh-CN"/>
        </w:rPr>
        <w:t xml:space="preserve">imperative grounds of urgency so require, the procedure provided for in Article 31b shall apply to delegated acts adopted pursuant to this Article.";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the following Articles 31a and 32b are inserted:</w:t>
      </w:r>
    </w:p>
    <w:p w:rsidR="00D10D23" w:rsidRDefault="000B273A">
      <w:pPr>
        <w:spacing w:before="100" w:beforeAutospacing="1" w:after="100" w:afterAutospacing="1"/>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31a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4(4), Article 22(4), Article 23(3), Article 25(5), Article 31(1) and Article 34 shall be conferred on the Commission for an indeterminate period of time from [date of entry into force of this Omnibus]. </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The delegation of power referred to in Article 4(4), Article 22(4), Article 23(3), Article 25(5), Article 31(1) and Article 34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4(4), Article 22(4), Article 23(3), Article 25(5), Article 31(1) and Article 34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spacing w:before="100" w:beforeAutospacing="1" w:after="100" w:afterAutospacing="1"/>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31b</w:t>
      </w:r>
      <w:r>
        <w:rPr>
          <w:rFonts w:ascii="Times New Roman" w:hAnsi="Times New Roman" w:cs="Times New Roman"/>
          <w:i/>
          <w:noProof/>
          <w:sz w:val="24"/>
          <w:szCs w:val="24"/>
        </w:rPr>
        <w:tab/>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rsidR="00D10D23" w:rsidRDefault="000B273A">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spacing w:before="100" w:beforeAutospacing="1" w:after="100" w:afterAutospacing="1"/>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31a(6).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32, paragraphs 3 and 4 are deleted;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in Article 34, the second paragraph is replaced by the following:</w:t>
      </w:r>
    </w:p>
    <w:p w:rsidR="00D10D23" w:rsidRDefault="000B273A">
      <w:pPr>
        <w:spacing w:before="100" w:beforeAutospacing="1" w:after="100" w:afterAutospacing="1"/>
        <w:ind w:left="72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 xml:space="preserve">"The Commission is empowered to adopt delegated acts in accordance with Article 31a laying down the technical and operating specifications for such a smartcard.". </w:t>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eastAsia="EUAlbertina-Bold-Identity-H" w:hAnsi="Times New Roman" w:cs="Times New Roman"/>
          <w:b/>
          <w:bCs/>
          <w:noProof/>
          <w:sz w:val="24"/>
          <w:szCs w:val="24"/>
        </w:rPr>
      </w:pPr>
      <w:r>
        <w:rPr>
          <w:rFonts w:ascii="Times New Roman" w:eastAsia="EUAlbertina-Bold-Identity-H" w:hAnsi="Times New Roman" w:cs="Times New Roman"/>
          <w:b/>
          <w:bCs/>
          <w:noProof/>
          <w:sz w:val="24"/>
          <w:szCs w:val="24"/>
        </w:rPr>
        <w:lastRenderedPageBreak/>
        <w:t>Regulation (EC) No 1371/2007 of the European Parliament and of the Council of 23 October 2007 on rail passengers’ rights and obligations</w:t>
      </w:r>
      <w:r>
        <w:rPr>
          <w:noProof/>
          <w:vertAlign w:val="superscript"/>
        </w:rPr>
        <w:footnoteReference w:id="128"/>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adopt the necessary measures to adapt Regulation (EC) No 1371/2007 to technical progress and the experience gained in its implementation the power to adopt acts in accordance with Article 290 of the Treaty should be delegated to the Commission: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Annexes II and III to that </w:t>
      </w:r>
      <w:r>
        <w:rPr>
          <w:rFonts w:ascii="Times New Roman" w:hAnsi="Times New Roman" w:cs="Times New Roman"/>
          <w:bCs/>
          <w:noProof/>
          <w:sz w:val="24"/>
          <w:szCs w:val="24"/>
        </w:rPr>
        <w:t>Regulation</w:t>
      </w:r>
      <w:r>
        <w:rPr>
          <w:rFonts w:ascii="Times New Roman" w:hAnsi="Times New Roman" w:cs="Times New Roman"/>
          <w:noProof/>
          <w:sz w:val="24"/>
          <w:szCs w:val="24"/>
        </w:rPr>
        <w:t xml:space="preserv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Regulation by adjusting the financial amounts in accordance with inflation;</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taking appropriate action if the exemptions granted by Member States are deemed not to be in accordance with the provisions of Article 2;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adopting technical specifications for interoperability of telematics applications for passengers;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adopting the measures to ensure that railway undertakings are adequately insured or make equivalent arrangements for cover of their liabilities under that Regulation.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rFonts w:ascii="Times New Roman" w:hAnsi="Times New Roman" w:cs="Times New Roman"/>
          <w:bCs/>
          <w:noProof/>
          <w:color w:val="231F20"/>
          <w:sz w:val="24"/>
          <w:szCs w:val="24"/>
          <w:lang w:eastAsia="en-GB"/>
        </w:rPr>
        <w:t xml:space="preserve"> Regulation (EC) No 1371/2007 </w:t>
      </w:r>
      <w:r>
        <w:rPr>
          <w:rFonts w:ascii="Times New Roman" w:hAnsi="Times New Roman" w:cs="Times New Roman"/>
          <w:noProof/>
          <w:sz w:val="24"/>
          <w:szCs w:val="24"/>
        </w:rPr>
        <w:t>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Articles 33 and 34 are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33</w:t>
      </w:r>
      <w:r>
        <w:rPr>
          <w:rFonts w:ascii="Times New Roman" w:hAnsi="Times New Roman" w:cs="Times New Roman"/>
          <w:i/>
          <w:noProof/>
          <w:sz w:val="24"/>
          <w:szCs w:val="24"/>
        </w:rPr>
        <w:br/>
      </w:r>
      <w:r>
        <w:rPr>
          <w:rFonts w:ascii="Times New Roman" w:hAnsi="Times New Roman" w:cs="Times New Roman"/>
          <w:b/>
          <w:noProof/>
          <w:sz w:val="24"/>
          <w:szCs w:val="24"/>
        </w:rPr>
        <w:t>Amendment of Annexes II and III</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34a amending Annexes II and III in the light of experience gained in the implementation of the Regulation. </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34</w:t>
      </w:r>
      <w:r>
        <w:rPr>
          <w:rFonts w:ascii="Times New Roman" w:hAnsi="Times New Roman" w:cs="Times New Roman"/>
          <w:i/>
          <w:noProof/>
          <w:sz w:val="24"/>
          <w:szCs w:val="24"/>
        </w:rPr>
        <w:br/>
      </w:r>
      <w:r>
        <w:rPr>
          <w:rFonts w:ascii="Times New Roman" w:hAnsi="Times New Roman" w:cs="Times New Roman"/>
          <w:b/>
          <w:noProof/>
          <w:sz w:val="24"/>
          <w:szCs w:val="24"/>
        </w:rPr>
        <w:t>Delegated acts</w:t>
      </w:r>
      <w:r>
        <w:rPr>
          <w:rFonts w:ascii="Times New Roman" w:hAnsi="Times New Roman" w:cs="Times New Roman"/>
          <w:i/>
          <w:noProof/>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The Commission is empowered to adopt delegated acts in accordance with Article 34a concerning the measures referred to in Articles 2, 10 and 12.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34a to amend this Regulation by </w:t>
      </w:r>
      <w:r>
        <w:rPr>
          <w:rFonts w:ascii="Times New Roman" w:eastAsia="EUAlbertina-Regular-Identity-H" w:hAnsi="Times New Roman" w:cs="Times New Roman"/>
          <w:noProof/>
          <w:sz w:val="24"/>
          <w:szCs w:val="24"/>
        </w:rPr>
        <w:t>adjusting the financial amounts referred to therein, other than in Annex I, in light of inflation.";</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following Article 34a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34a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33 and Article 34 shall be conferred on the Commission for an indeterminate period of time from [the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33 and Article 34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33 and Article 34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35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iCs/>
          <w:noProof/>
          <w:color w:val="000000"/>
          <w:sz w:val="24"/>
          <w:szCs w:val="24"/>
        </w:rPr>
      </w:pPr>
      <w:r>
        <w:rPr>
          <w:rFonts w:ascii="Times New Roman" w:hAnsi="Times New Roman" w:cs="Times New Roman"/>
          <w:b/>
          <w:bCs/>
          <w:iCs/>
          <w:noProof/>
          <w:color w:val="000000"/>
          <w:sz w:val="24"/>
          <w:szCs w:val="24"/>
        </w:rPr>
        <w:t>Directive 2008/68/EC of the European Parliament and of the Council of 24 September 2008 on the inland transport of dangerous goods</w:t>
      </w:r>
      <w:r>
        <w:rPr>
          <w:noProof/>
          <w:vertAlign w:val="superscript"/>
        </w:rPr>
        <w:footnoteReference w:id="129"/>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adapt Directive 2008/68/EC to technical and scientific progress, the power to adopt acts in accordance with Article 290 of the Treaty should be delegated to the Commission to amend the Annexes to that Directive. It is of particular importance that the Commission carry out appropriate consultations during its preparatory work, including at expert level, and that those consultations be conducted in accordance with the principles </w:t>
      </w:r>
      <w:r>
        <w:rPr>
          <w:rFonts w:ascii="Times New Roman" w:hAnsi="Times New Roman" w:cs="Times New Roman"/>
          <w:noProof/>
          <w:sz w:val="24"/>
          <w:szCs w:val="24"/>
        </w:rPr>
        <w:lastRenderedPageBreak/>
        <w:t>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2008/68/EC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8, paragraph 1 is replaced by the following: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Commission is empowered to adopt delegated acts in accordance with Article 8a amending the Annexes in order to adapt them to scientific and technical progress, including the use of technologies for tracking and tracing, in the fields covered by this Directive, in particular to take account of amendments to the ADR, RID and ADN.";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8a is inserted:  </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bCs/>
          <w:iCs/>
          <w:noProof/>
          <w:color w:val="000000"/>
          <w:sz w:val="24"/>
          <w:szCs w:val="24"/>
        </w:rPr>
      </w:pPr>
      <w:r>
        <w:rPr>
          <w:rFonts w:ascii="Times New Roman" w:hAnsi="Times New Roman" w:cs="Times New Roman"/>
          <w:bCs/>
          <w:iCs/>
          <w:noProof/>
          <w:color w:val="000000"/>
          <w:sz w:val="24"/>
          <w:szCs w:val="24"/>
        </w:rPr>
        <w:t>"</w:t>
      </w:r>
      <w:r>
        <w:rPr>
          <w:rFonts w:ascii="Times New Roman" w:hAnsi="Times New Roman" w:cs="Times New Roman"/>
          <w:bCs/>
          <w:i/>
          <w:iCs/>
          <w:noProof/>
          <w:color w:val="000000"/>
          <w:sz w:val="24"/>
          <w:szCs w:val="24"/>
        </w:rPr>
        <w:t>Article 8a</w:t>
      </w:r>
      <w:r>
        <w:rPr>
          <w:rFonts w:ascii="Times New Roman" w:hAnsi="Times New Roman" w:cs="Times New Roman"/>
          <w:bCs/>
          <w:i/>
          <w:iCs/>
          <w:noProof/>
          <w:color w:val="000000"/>
          <w:sz w:val="24"/>
          <w:szCs w:val="24"/>
        </w:rPr>
        <w:br/>
      </w:r>
      <w:r>
        <w:rPr>
          <w:rFonts w:ascii="Times New Roman" w:hAnsi="Times New Roman" w:cs="Times New Roman"/>
          <w:b/>
          <w:bCs/>
          <w:iCs/>
          <w:noProof/>
          <w:color w:val="000000"/>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The power to adopt delegated acts referred to in Article 8(1) shall be conferred on the Commission for an indeterminate period of time from [date of entry into force of this Omnibus].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8(1)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lastRenderedPageBreak/>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9, paragraph 3 is deleted.</w:t>
      </w:r>
      <w:r>
        <w:rPr>
          <w:rFonts w:ascii="Times New Roman" w:hAnsi="Times New Roman" w:cs="Times New Roman"/>
          <w:noProof/>
          <w:sz w:val="24"/>
          <w:szCs w:val="24"/>
        </w:rPr>
        <w:tab/>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noProof/>
          <w:sz w:val="24"/>
          <w:szCs w:val="24"/>
        </w:rPr>
        <w:t>Directive 2008/96/EC of the European Parliament and of the Council of 19 November 2008 on road infrastructure safety management</w:t>
      </w:r>
      <w:r>
        <w:rPr>
          <w:noProof/>
          <w:vertAlign w:val="superscript"/>
        </w:rPr>
        <w:footnoteReference w:id="130"/>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2008/96/EC to technical progress, the power to adopt acts in accordance with Article 290 of the Treaty should be delegated to the Commission to amend the Annexes to that Directive and to supplement that Directive by determining common criteria on reporting accident severity</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2008/96/EC is amended as follows:</w:t>
      </w:r>
    </w:p>
    <w:p w:rsidR="00D10D23" w:rsidRDefault="000B273A">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7, the following paragraph 1a is inserted: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"1a. The Commission is empowered to adopt delegated acts in accordance with Article 12a determining common criteria according to which accident severity, including number of fatalities and injured persons, is to be reported.";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11, paragraph 2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Article 12 is replaced by the following:</w:t>
      </w:r>
    </w:p>
    <w:p w:rsidR="00D10D23" w:rsidRDefault="000B273A">
      <w:pPr>
        <w:spacing w:before="100" w:beforeAutospacing="1" w:after="100" w:afterAutospacing="1"/>
        <w:ind w:left="1080"/>
        <w:jc w:val="center"/>
        <w:rPr>
          <w:rFonts w:ascii="Times New Roman" w:hAnsi="Times New Roman" w:cs="Times New Roman"/>
          <w:b/>
          <w:bCs/>
          <w:noProof/>
          <w:sz w:val="24"/>
          <w:szCs w:val="24"/>
        </w:rPr>
      </w:pPr>
      <w:r>
        <w:rPr>
          <w:rFonts w:ascii="Times New Roman" w:hAnsi="Times New Roman" w:cs="Times New Roman"/>
          <w:noProof/>
          <w:sz w:val="24"/>
          <w:szCs w:val="24"/>
        </w:rPr>
        <w:t>"</w:t>
      </w:r>
      <w:r>
        <w:rPr>
          <w:rFonts w:ascii="Times New Roman" w:hAnsi="Times New Roman" w:cs="Times New Roman"/>
          <w:i/>
          <w:iCs/>
          <w:noProof/>
          <w:sz w:val="24"/>
          <w:szCs w:val="24"/>
        </w:rPr>
        <w:t>Article 12</w:t>
      </w:r>
      <w:r>
        <w:rPr>
          <w:rFonts w:ascii="Times New Roman" w:hAnsi="Times New Roman" w:cs="Times New Roman"/>
          <w:b/>
          <w:bCs/>
          <w:noProof/>
          <w:sz w:val="24"/>
          <w:szCs w:val="24"/>
        </w:rPr>
        <w:br/>
        <w:t>Amendment of Annexes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the Annexes in order to adapt them to technical progress.";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12a is inserted:</w:t>
      </w:r>
    </w:p>
    <w:p w:rsidR="00D10D23" w:rsidRDefault="000B273A">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noProof/>
          <w:sz w:val="24"/>
          <w:szCs w:val="24"/>
        </w:rPr>
        <w:lastRenderedPageBreak/>
        <w:t>"</w:t>
      </w:r>
      <w:r>
        <w:rPr>
          <w:rFonts w:ascii="Times New Roman" w:hAnsi="Times New Roman" w:cs="Times New Roman"/>
          <w:i/>
          <w:noProof/>
          <w:sz w:val="24"/>
          <w:szCs w:val="24"/>
        </w:rPr>
        <w:t>Article 12a</w:t>
      </w:r>
      <w:r>
        <w:rPr>
          <w:rFonts w:ascii="Times New Roman" w:hAnsi="Times New Roman" w:cs="Times New Roman"/>
          <w:b/>
          <w:noProof/>
          <w:sz w:val="24"/>
          <w:szCs w:val="24"/>
        </w:rPr>
        <w:br/>
        <w:t>Exercise of the delegation</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7(1a) and Article 12 shall be conferred on the Commission for an indeterminate period of time from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7(1a) and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7(1a) and Article 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(5) Article 13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(6) in Annex IV, point (5) is replaced by the following:</w:t>
      </w:r>
    </w:p>
    <w:p w:rsidR="00D10D23" w:rsidRDefault="000B273A">
      <w:pPr>
        <w:spacing w:before="100" w:beforeAutospacing="1" w:after="100" w:afterAutospacing="1"/>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"(5)  accident severity".</w:t>
      </w:r>
    </w:p>
    <w:p w:rsidR="00D10D23" w:rsidRDefault="000B273A">
      <w:pPr>
        <w:rPr>
          <w:rFonts w:ascii="Times New Roman" w:hAnsi="Times New Roman" w:cs="Times New Roman"/>
          <w:b/>
          <w:bCs/>
          <w:iCs/>
          <w:noProof/>
          <w:color w:val="000000"/>
          <w:sz w:val="24"/>
          <w:szCs w:val="24"/>
        </w:rPr>
      </w:pPr>
      <w:r>
        <w:rPr>
          <w:rFonts w:ascii="Times New Roman" w:hAnsi="Times New Roman" w:cs="Times New Roman"/>
          <w:b/>
          <w:bCs/>
          <w:iCs/>
          <w:noProof/>
          <w:color w:val="000000"/>
          <w:sz w:val="24"/>
          <w:szCs w:val="24"/>
        </w:rPr>
        <w:br w:type="page"/>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lastRenderedPageBreak/>
        <w:t>Regulation (EC) No 300/2008 of the European Parliament and of the Council of 11 March 2008 on common rules in the field of civil aviation security and repealing Regulation (EC) No 2320/2002</w:t>
      </w:r>
      <w:r>
        <w:rPr>
          <w:noProof/>
          <w:vertAlign w:val="superscript"/>
        </w:rPr>
        <w:footnoteReference w:id="131"/>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improve the content and functioning of the common basic standards for safeguarding civil aviation against acts of unlawful interference that jeopardise the security of civil aviation, the power to adopt acts in accordance with Article 290 of the Treaty should be delegated to the Commission:</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Regulation (EC) No 300/2008 by adopting an additional annex related to the specifications for the national quality control programme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general measures relating to certain elements of the common basic standards;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criteria to allow Member States to derogate from the common basic standards.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300/2008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rsidR="00D10D23" w:rsidRDefault="000B273A">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(a) paragraph 2 is amended as follows:</w:t>
      </w:r>
    </w:p>
    <w:p w:rsidR="00D10D23" w:rsidRDefault="000B273A">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(i) the first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18a laying down certain elements of the common basic standards.";</w:t>
      </w:r>
    </w:p>
    <w:p w:rsidR="00D10D23" w:rsidRDefault="000B273A">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(ii) the third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case of adopting general measures relating to certain common basic standards, imperative grounds of urgency so require, the procedure provided for in Article 18b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1134" w:hanging="54"/>
        <w:jc w:val="both"/>
        <w:rPr>
          <w:rFonts w:ascii="Times New Roman" w:hAnsi="Times New Roman" w:cs="Times New Roman"/>
          <w:noProof/>
          <w:sz w:val="24"/>
          <w:szCs w:val="24"/>
        </w:rPr>
      </w:pPr>
      <w:r>
        <w:rPr>
          <w:rFonts w:ascii="Times New Roman" w:hAnsi="Times New Roman" w:cs="Times New Roman"/>
          <w:noProof/>
          <w:sz w:val="24"/>
          <w:szCs w:val="24"/>
        </w:rPr>
        <w:t>(b) in paragraph 4, the first and second subparagraphs are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18a setting criteria to allow Member States to derogate from the common </w:t>
      </w:r>
      <w:r>
        <w:rPr>
          <w:rFonts w:ascii="Times New Roman" w:hAnsi="Times New Roman" w:cs="Times New Roman"/>
          <w:noProof/>
          <w:sz w:val="24"/>
          <w:szCs w:val="24"/>
        </w:rPr>
        <w:lastRenderedPageBreak/>
        <w:t>basic standards referred to in paragraph 1 and to adopt alternative security measures that provide an adequate level of protection on the basis of a local risk assessment. Such alternative measures shall be justified by reasons relating to the size of the aircraft, or by reasons relating to the nature, scale or frequency of operations or of other relevant activities.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setting criteria to allow Member States to derogate from the common basic standards, imperative grounds of urgency so require, the procedure provided for in Article 18b shall apply to delegated acts adopted pursuant to this paragraph.";</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11(2), the first and second subparagraphs are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18a amending this Regulation by adding an Annex related to the specifications for the national quality control programme.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 in the case of specifications for the national quality control programmes, imperative grounds of urgency so require, the procedure provided for in Article 18b shall apply to delegated acts adopted pursuant to this paragraph.";</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Articles 18a and 18b are inserted:  </w:t>
      </w:r>
    </w:p>
    <w:p w:rsidR="00D10D23" w:rsidRDefault="000B273A">
      <w:pPr>
        <w:spacing w:before="100" w:beforeAutospacing="1" w:after="100" w:afterAutospacing="1" w:line="240" w:lineRule="auto"/>
        <w:ind w:left="1080"/>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noProof/>
          <w:sz w:val="24"/>
          <w:szCs w:val="24"/>
          <w:lang w:eastAsia="en-GB"/>
        </w:rPr>
        <w:t>Article 18a</w:t>
      </w:r>
      <w:r>
        <w:rPr>
          <w:rFonts w:ascii="Times New Roman" w:eastAsia="Times New Roman" w:hAnsi="Times New Roman" w:cs="Times New Roman"/>
          <w:i/>
          <w:noProof/>
          <w:sz w:val="24"/>
          <w:szCs w:val="24"/>
          <w:lang w:eastAsia="en-GB"/>
        </w:rPr>
        <w:tab/>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Exercise of the delegation</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The power to adopt delegated acts is conferred on the Commission subject to the conditions laid down in this Article. </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The power to adopt delegated acts referred to in Article 4(2) and (4) and Article 11(2) shall be conferred on the Commission for an indeterminate period of time from [date of entry into force of this Omnibus].</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3. The delegation of power referred to in Article 4(2) and (4) and Article 11(2) may be revoked at any time by the European Parliament or by the Council. A decision to revoke shall put an end to the delegation of the power specified in that decision. It shall take effect the day following the publication of the decision on the </w:t>
      </w:r>
      <w:r>
        <w:rPr>
          <w:rFonts w:ascii="Times New Roman" w:eastAsia="Times New Roman" w:hAnsi="Times New Roman" w:cs="Times New Roman"/>
          <w:i/>
          <w:noProof/>
          <w:sz w:val="24"/>
          <w:szCs w:val="24"/>
          <w:lang w:eastAsia="en-GB"/>
        </w:rPr>
        <w:t>Official Journal of the European Union</w:t>
      </w:r>
      <w:r>
        <w:rPr>
          <w:rFonts w:ascii="Times New Roman" w:eastAsia="Times New Roman" w:hAnsi="Times New Roman" w:cs="Times New Roman"/>
          <w:noProof/>
          <w:sz w:val="24"/>
          <w:szCs w:val="24"/>
          <w:lang w:eastAsia="en-GB"/>
        </w:rPr>
        <w:t xml:space="preserve"> or at a later date specified in therein. It shall not affect the validity of any delegated acts already in force. </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4. Before adopting a delegated act, the Commission shall consult experts designated by each Member State in accordance with the principles laid down in the Inter-institutional Agreement on Better Law Making of 13 April 2016*. </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5. As soon as it adopts a delegated act, the Commission shall notify it simultaneously to the European Parliament and to the Council. </w:t>
      </w:r>
    </w:p>
    <w:p w:rsidR="00D10D23" w:rsidRDefault="000B273A">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6. A delegated act adopted pursuant to Article 4(2) and (4) and Article 11(2) shall enter into force only if no objection has been expressed either by the European Parliament or by the Council within a period of two months of notification of that </w:t>
      </w:r>
      <w:r>
        <w:rPr>
          <w:rFonts w:ascii="Times New Roman" w:eastAsia="Times New Roman" w:hAnsi="Times New Roman" w:cs="Times New Roman"/>
          <w:noProof/>
          <w:sz w:val="24"/>
          <w:szCs w:val="24"/>
          <w:lang w:eastAsia="en-GB"/>
        </w:rPr>
        <w:lastRenderedPageBreak/>
        <w:t>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bCs/>
          <w:i/>
          <w:iCs/>
          <w:noProof/>
          <w:sz w:val="24"/>
          <w:szCs w:val="24"/>
        </w:rPr>
      </w:pPr>
      <w:r>
        <w:rPr>
          <w:rFonts w:ascii="Times New Roman" w:hAnsi="Times New Roman" w:cs="Times New Roman"/>
          <w:i/>
          <w:noProof/>
          <w:sz w:val="24"/>
          <w:szCs w:val="24"/>
        </w:rPr>
        <w:t>Article 18b</w:t>
      </w:r>
      <w:r>
        <w:rPr>
          <w:rFonts w:ascii="Times New Roman" w:hAnsi="Times New Roman" w:cs="Times New Roman"/>
          <w:i/>
          <w:noProof/>
          <w:sz w:val="24"/>
          <w:szCs w:val="24"/>
        </w:rPr>
        <w:br/>
      </w:r>
      <w:r>
        <w:rPr>
          <w:rFonts w:ascii="Times New Roman" w:hAnsi="Times New Roman" w:cs="Times New Roman"/>
          <w:b/>
          <w:bCs/>
          <w:iCs/>
          <w:noProof/>
          <w:sz w:val="24"/>
          <w:szCs w:val="24"/>
        </w:rPr>
        <w:t>Urgency procedure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18a(6).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w:t>
      </w:r>
      <w:r>
        <w:rPr>
          <w:rFonts w:ascii="Times New Roman" w:hAnsi="Times New Roman" w:cs="Times New Roman"/>
          <w:noProof/>
          <w:sz w:val="24"/>
          <w:szCs w:val="24"/>
        </w:rPr>
        <w:softHyphen/>
      </w:r>
      <w:r>
        <w:rPr>
          <w:rFonts w:ascii="Times New Roman" w:hAnsi="Times New Roman" w:cs="Times New Roman"/>
          <w:noProof/>
          <w:sz w:val="24"/>
          <w:szCs w:val="24"/>
        </w:rPr>
        <w:softHyphen/>
        <w:t>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19, paragraphs 3 and 4 are deleted.</w:t>
      </w:r>
    </w:p>
    <w:p w:rsidR="00D10D23" w:rsidRDefault="00D10D23">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lang w:eastAsia="de-DE"/>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2009/15/EC of the European Parliament and of the Council of 23 April 2009 on common rules and standards for ship inspection and survey organisations and for the relevant activities of maritime administrations</w:t>
      </w:r>
      <w:r>
        <w:rPr>
          <w:noProof/>
          <w:vertAlign w:val="superscript"/>
        </w:rPr>
        <w:footnoteReference w:id="132"/>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2009/15/EC to the evolution of relevant international instruments and to modify the maximum amounts payable to compensate the injured parties, the power to adopt acts in accordance with Article 290 of the Treaty should be delegated to the Commission to amend that Directive so as to:</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noProof/>
        </w:rPr>
      </w:pPr>
      <w:r>
        <w:rPr>
          <w:rFonts w:ascii="Times New Roman" w:hAnsi="Times New Roman" w:cs="Times New Roman"/>
          <w:noProof/>
          <w:sz w:val="24"/>
          <w:szCs w:val="24"/>
        </w:rPr>
        <w:t xml:space="preserve">incorporate subsequent amendments to certain international conventions, protocols, codes and resolutions related thereto, which have entered into force;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noProof/>
        </w:rPr>
      </w:pPr>
      <w:r>
        <w:rPr>
          <w:rFonts w:ascii="Times New Roman" w:hAnsi="Times New Roman" w:cs="Times New Roman"/>
          <w:noProof/>
          <w:sz w:val="24"/>
          <w:szCs w:val="24"/>
        </w:rPr>
        <w:t>alter certain amounts specified therein</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Accordingly, </w:t>
      </w:r>
      <w:r>
        <w:rPr>
          <w:rFonts w:ascii="Times New Roman" w:hAnsi="Times New Roman" w:cs="Times New Roman"/>
          <w:bCs/>
          <w:noProof/>
          <w:sz w:val="24"/>
          <w:szCs w:val="24"/>
        </w:rPr>
        <w:t>Directive 2009/15/EC</w:t>
      </w:r>
      <w:r>
        <w:rPr>
          <w:rFonts w:ascii="Times New Roman" w:hAnsi="Times New Roman" w:cs="Times New Roman"/>
          <w:noProof/>
          <w:sz w:val="24"/>
          <w:szCs w:val="24"/>
        </w:rPr>
        <w:t xml:space="preserve">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5a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5a</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7(1)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6, paragraph 3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7, paragraph 1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1. The Commission is empowered to adopt delegated acts in accordance with Article 5a amending this Directive, without broadening its scope, in order to:</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incorporate, for the purposes of this Directive, subsequent amendments to the international conventions, protocols, codes and resolutions related thereto referred to in point (d) of Article 2, Article 3(1) and Article 5(2), which have entered into force;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alter the amounts specified in points (ii) and (iii) of Article 5(2)(b).</w:t>
      </w:r>
      <w:r>
        <w:rPr>
          <w:rFonts w:ascii="Times New Roman" w:hAnsi="Times New Roman" w:cs="Times New Roman"/>
          <w:bCs/>
          <w:iCs/>
          <w:noProof/>
          <w:sz w:val="24"/>
          <w:szCs w:val="24"/>
        </w:rPr>
        <w:t>".</w:t>
      </w:r>
    </w:p>
    <w:p w:rsidR="00D10D23" w:rsidRDefault="000B273A">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bCs/>
          <w:noProof/>
          <w:color w:val="231F20"/>
          <w:sz w:val="24"/>
          <w:szCs w:val="24"/>
          <w:lang w:eastAsia="en-GB"/>
        </w:rPr>
        <w:lastRenderedPageBreak/>
        <w:t>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r>
        <w:rPr>
          <w:noProof/>
          <w:vertAlign w:val="superscript"/>
          <w:lang w:eastAsia="en-GB"/>
        </w:rPr>
        <w:footnoteReference w:id="133"/>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2009/18/EC to the evolution of Union and international rules, the power to adopt acts in accordance with Article 290 of the Treaty should be delegated to the Commission: </w:t>
      </w:r>
    </w:p>
    <w:p w:rsidR="00D10D23" w:rsidRDefault="000B273A">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to amend that Directive in order to update definitions and references made to Union acts and to IMO instruments in order to bring them into line with Union or IMO measures which have entered into force;</w:t>
      </w:r>
    </w:p>
    <w:p w:rsidR="00D10D23" w:rsidRDefault="000B273A">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Directive in order to adapt them to technical progress and experience gained in their implementation; </w:t>
      </w:r>
    </w:p>
    <w:p w:rsidR="00D10D23" w:rsidRDefault="000B273A">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the common methodology for investigating marine casualties and incidents.</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2009/18/EC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5, paragraph 4 is replaced by the following:</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iCs/>
          <w:noProof/>
          <w:color w:val="231F20"/>
          <w:sz w:val="24"/>
          <w:szCs w:val="24"/>
          <w:lang w:eastAsia="en-GB"/>
        </w:rPr>
        <w:t>"</w:t>
      </w:r>
      <w:r>
        <w:rPr>
          <w:rFonts w:ascii="Times New Roman" w:hAnsi="Times New Roman" w:cs="Times New Roman"/>
          <w:noProof/>
          <w:sz w:val="24"/>
          <w:szCs w:val="24"/>
        </w:rPr>
        <w:t>4. When carrying out safety investigations, the investigative body shall follow the common methodology for investigating marine casualties and incidents. Investigators may depart from that methodology in a specific case where this can be justified as necessary, in their professional judgement, and if needed to achieve the aims of the investigation.</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eastAsia="en-GB"/>
        </w:rPr>
      </w:pPr>
      <w:r>
        <w:rPr>
          <w:rFonts w:ascii="Times New Roman" w:hAnsi="Times New Roman" w:cs="Times New Roman"/>
          <w:noProof/>
          <w:color w:val="231F20"/>
          <w:sz w:val="24"/>
          <w:szCs w:val="24"/>
          <w:lang w:eastAsia="en-GB"/>
        </w:rPr>
        <w:t>The Commission is empowered to adopt delegated acts in accordance with Article 18a concerning the common methodology for investigating marine casualties and incidents taking into account any relevant lessons drawn from safety investigations.";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18a is inserted:</w:t>
      </w:r>
    </w:p>
    <w:p w:rsidR="00D10D23" w:rsidRDefault="000B273A">
      <w:pPr>
        <w:autoSpaceDE w:val="0"/>
        <w:autoSpaceDN w:val="0"/>
        <w:adjustRightInd w:val="0"/>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i/>
          <w:noProof/>
          <w:sz w:val="24"/>
          <w:szCs w:val="24"/>
        </w:rPr>
        <w:lastRenderedPageBreak/>
        <w:t>"Article 18a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5(4) and Article 20 shall be conferred on the Commission for an indeterminate period of time from [date of entry into force of this Omnibus].</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5(4) and Article 20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5(4) and Article 20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19, paragraph 3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Article 20 is replaced by the following:</w:t>
      </w:r>
    </w:p>
    <w:p w:rsidR="00D10D23" w:rsidRDefault="000B273A">
      <w:pPr>
        <w:autoSpaceDE w:val="0"/>
        <w:autoSpaceDN w:val="0"/>
        <w:adjustRightInd w:val="0"/>
        <w:spacing w:before="100" w:beforeAutospacing="1" w:after="100" w:afterAutospacing="1"/>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20</w:t>
      </w:r>
      <w:r>
        <w:rPr>
          <w:rFonts w:ascii="Times New Roman" w:hAnsi="Times New Roman" w:cs="Times New Roman"/>
          <w:i/>
          <w:noProof/>
          <w:sz w:val="24"/>
          <w:szCs w:val="24"/>
        </w:rPr>
        <w:br/>
      </w:r>
      <w:r>
        <w:rPr>
          <w:rFonts w:ascii="Times New Roman" w:hAnsi="Times New Roman" w:cs="Times New Roman"/>
          <w:b/>
          <w:noProof/>
          <w:sz w:val="24"/>
          <w:szCs w:val="24"/>
        </w:rPr>
        <w:t>Amending powers</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The Commission is empowered to adopt delegated acts in accordance with Article 18a amending definitions in this Directive and references made to Union acts and to IMO instruments in order to bring them into line with Union or IMO </w:t>
      </w:r>
      <w:r>
        <w:rPr>
          <w:rFonts w:ascii="Times New Roman" w:hAnsi="Times New Roman" w:cs="Times New Roman"/>
          <w:noProof/>
          <w:sz w:val="24"/>
          <w:szCs w:val="24"/>
        </w:rPr>
        <w:lastRenderedPageBreak/>
        <w:t xml:space="preserve">measures which have entered into force, subject to observance of the limits of this Directive. </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Commission is empowered to adopt delegated acts in accordance with Article 18a amending the Annexes to this Directive in order to adapt them to technical progress and experience gained in their implementation. </w:t>
      </w:r>
    </w:p>
    <w:p w:rsidR="00D10D23" w:rsidRDefault="000B273A">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color w:val="000000"/>
          <w:sz w:val="24"/>
          <w:szCs w:val="24"/>
        </w:rPr>
        <w:t>3.</w:t>
      </w:r>
      <w:r>
        <w:rPr>
          <w:rFonts w:ascii="Times New Roman" w:hAnsi="Times New Roman" w:cs="Times New Roman"/>
          <w:noProof/>
          <w:color w:val="000000"/>
          <w:sz w:val="24"/>
          <w:szCs w:val="24"/>
        </w:rPr>
        <w:tab/>
        <w:t>Amendments to the IMO Code for the Investigation of Marine Casualties and Incidents may be excluded from the scope of this Directive pursuant to Article 5 of Regulation (EC) No 2099/2002.</w:t>
      </w:r>
      <w:r>
        <w:rPr>
          <w:rFonts w:ascii="Times New Roman" w:hAnsi="Times New Roman" w:cs="Times New Roman"/>
          <w:noProof/>
          <w:sz w:val="24"/>
          <w:szCs w:val="24"/>
        </w:rPr>
        <w:t xml:space="preserve">". </w:t>
      </w:r>
    </w:p>
    <w:p w:rsidR="00D10D23" w:rsidRDefault="00D10D23">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Directive 2009/33/EC of the European Parliament and of the Council of 23 April 2009 on the promotion of clean and energy-efficient road transport vehicles</w:t>
      </w:r>
      <w:r>
        <w:rPr>
          <w:noProof/>
          <w:vertAlign w:val="superscript"/>
        </w:rPr>
        <w:footnoteReference w:id="134"/>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2009/33/EC to inflation and technical progress, the power to adopt acts in accordance with Article 290 of the Treaty should be delegated to the Commission to amend the Annex to that Directive so as to adapt the data for the calculation of the operational lifetime costs of road transport vehicles.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color w:val="000000"/>
          <w:sz w:val="24"/>
          <w:szCs w:val="24"/>
        </w:rPr>
        <w:t>Directive 2009/33/EC</w:t>
      </w:r>
      <w:r>
        <w:rPr>
          <w:rFonts w:ascii="Times New Roman" w:hAnsi="Times New Roman" w:cs="Times New Roman"/>
          <w:noProof/>
          <w:sz w:val="24"/>
          <w:szCs w:val="24"/>
        </w:rPr>
        <w:t xml:space="preserve">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7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bCs/>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i/>
          <w:noProof/>
          <w:color w:val="000000"/>
          <w:sz w:val="24"/>
          <w:szCs w:val="24"/>
        </w:rPr>
        <w:t>Article 7</w:t>
      </w:r>
      <w:r>
        <w:rPr>
          <w:rFonts w:ascii="Times New Roman" w:hAnsi="Times New Roman" w:cs="Times New Roman"/>
          <w:i/>
          <w:noProof/>
          <w:color w:val="000000"/>
          <w:sz w:val="24"/>
          <w:szCs w:val="24"/>
        </w:rPr>
        <w:br/>
      </w:r>
      <w:r>
        <w:rPr>
          <w:rFonts w:ascii="Times New Roman" w:hAnsi="Times New Roman" w:cs="Times New Roman"/>
          <w:b/>
          <w:bCs/>
          <w:noProof/>
          <w:color w:val="000000"/>
          <w:sz w:val="24"/>
          <w:szCs w:val="24"/>
        </w:rPr>
        <w:t>Amendment of the Annex</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Commission is empowered to adopt delegated acts in accordance with Article 8a amending the Annex in order to adapt </w:t>
      </w:r>
      <w:r>
        <w:rPr>
          <w:rFonts w:ascii="Times New Roman" w:hAnsi="Times New Roman" w:cs="Times New Roman"/>
          <w:noProof/>
          <w:color w:val="000000"/>
          <w:sz w:val="24"/>
          <w:szCs w:val="24"/>
        </w:rPr>
        <w:t>the data for the calculation of the operational lifetime costs of road transport vehicles to inflation and to technical progress.";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8a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power to adopt delegated acts referred to in Article 7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Article 9 is deleted.</w:t>
      </w:r>
    </w:p>
    <w:p w:rsidR="00D10D23" w:rsidRDefault="00D10D23">
      <w:pPr>
        <w:spacing w:before="100" w:beforeAutospacing="1" w:after="100" w:afterAutospacing="1"/>
        <w:ind w:left="360"/>
        <w:jc w:val="both"/>
        <w:rPr>
          <w:rFonts w:ascii="Times New Roman" w:hAnsi="Times New Roman" w:cs="Times New Roman"/>
          <w:noProof/>
          <w:sz w:val="24"/>
          <w:szCs w:val="24"/>
        </w:rPr>
      </w:pPr>
    </w:p>
    <w:p w:rsidR="00D10D23" w:rsidRDefault="000B273A">
      <w:pPr>
        <w:pStyle w:val="CM4"/>
        <w:numPr>
          <w:ilvl w:val="0"/>
          <w:numId w:val="1"/>
        </w:numPr>
        <w:spacing w:before="100" w:beforeAutospacing="1" w:after="100" w:afterAutospacing="1"/>
        <w:jc w:val="both"/>
        <w:rPr>
          <w:b/>
          <w:bCs/>
          <w:noProof/>
          <w:color w:val="000000"/>
        </w:rPr>
      </w:pPr>
      <w:r>
        <w:rPr>
          <w:b/>
          <w:bCs/>
          <w:noProof/>
          <w:color w:val="000000"/>
        </w:rPr>
        <w:t>Regulation (EC) No 391/2009 of the European Parliament and of the Council of 23 April 2009 on common rules and standards for ship inspection and survey organisations</w:t>
      </w:r>
      <w:r>
        <w:rPr>
          <w:rStyle w:val="FootnoteReference"/>
          <w:b/>
          <w:bCs/>
          <w:noProof/>
          <w:color w:val="000000"/>
        </w:rPr>
        <w:footnoteReference w:id="135"/>
      </w:r>
      <w:r>
        <w:rPr>
          <w:b/>
          <w:bCs/>
          <w:noProof/>
          <w:color w:val="000000"/>
        </w:rPr>
        <w:t xml:space="preserve"> </w:t>
      </w:r>
    </w:p>
    <w:p w:rsidR="00D10D23" w:rsidRDefault="000B273A">
      <w:pPr>
        <w:pStyle w:val="Default"/>
        <w:spacing w:before="100" w:beforeAutospacing="1" w:after="100" w:afterAutospacing="1"/>
        <w:ind w:left="360"/>
        <w:jc w:val="both"/>
        <w:rPr>
          <w:noProof/>
        </w:rPr>
      </w:pPr>
      <w:r>
        <w:rPr>
          <w:noProof/>
        </w:rPr>
        <w:t xml:space="preserve">In order to complete </w:t>
      </w:r>
      <w:r>
        <w:rPr>
          <w:bCs/>
          <w:noProof/>
        </w:rPr>
        <w:t>Regulation (EC) No 391/2009</w:t>
      </w:r>
      <w:r>
        <w:rPr>
          <w:noProof/>
        </w:rPr>
        <w:t xml:space="preserve"> and to adapt it to the evolution of international rules, the power to adopt acts in accordance with Article 290 of the Treaty should be delegated to the Commission:</w:t>
      </w:r>
    </w:p>
    <w:p w:rsidR="00D10D23" w:rsidRDefault="000B273A">
      <w:pPr>
        <w:pStyle w:val="Default"/>
        <w:numPr>
          <w:ilvl w:val="1"/>
          <w:numId w:val="33"/>
        </w:numPr>
        <w:spacing w:before="100" w:beforeAutospacing="1" w:after="100" w:afterAutospacing="1"/>
        <w:jc w:val="both"/>
        <w:rPr>
          <w:noProof/>
        </w:rPr>
      </w:pPr>
      <w:r>
        <w:rPr>
          <w:noProof/>
        </w:rPr>
        <w:t xml:space="preserve">to amend the minimum criteria set out in Annex I to that </w:t>
      </w:r>
      <w:r>
        <w:rPr>
          <w:bCs/>
          <w:noProof/>
        </w:rPr>
        <w:t>Regulation</w:t>
      </w:r>
      <w:r>
        <w:rPr>
          <w:noProof/>
        </w:rPr>
        <w:t xml:space="preserve">  taking into account, in particular, the relevant decisions of the IMO; </w:t>
      </w:r>
    </w:p>
    <w:p w:rsidR="00D10D23" w:rsidRDefault="000B273A">
      <w:pPr>
        <w:pStyle w:val="Default"/>
        <w:numPr>
          <w:ilvl w:val="1"/>
          <w:numId w:val="33"/>
        </w:numPr>
        <w:spacing w:before="100" w:beforeAutospacing="1" w:after="100" w:afterAutospacing="1"/>
        <w:jc w:val="both"/>
        <w:rPr>
          <w:noProof/>
        </w:rPr>
      </w:pPr>
      <w:r>
        <w:rPr>
          <w:noProof/>
        </w:rPr>
        <w:t xml:space="preserve">to supplement that </w:t>
      </w:r>
      <w:r>
        <w:rPr>
          <w:bCs/>
          <w:noProof/>
        </w:rPr>
        <w:t>Regulation</w:t>
      </w:r>
      <w:r>
        <w:rPr>
          <w:noProof/>
        </w:rPr>
        <w:t xml:space="preserve"> with criteria for the measurement of the effectiveness of the rules and procedures as well as the performance of the recognised organisations as regards the safety of, and the prevention of pollution </w:t>
      </w:r>
      <w:r>
        <w:rPr>
          <w:noProof/>
        </w:rPr>
        <w:lastRenderedPageBreak/>
        <w:t xml:space="preserve">from, their classed ships, having particular regard to the data produced by the Paris Memorandum of Understanding on Port State Control or by other similar schemes; </w:t>
      </w:r>
    </w:p>
    <w:p w:rsidR="00D10D23" w:rsidRDefault="000B273A">
      <w:pPr>
        <w:pStyle w:val="Default"/>
        <w:numPr>
          <w:ilvl w:val="1"/>
          <w:numId w:val="33"/>
        </w:numPr>
        <w:spacing w:before="100" w:beforeAutospacing="1" w:after="100" w:afterAutospacing="1"/>
        <w:jc w:val="both"/>
        <w:rPr>
          <w:noProof/>
        </w:rPr>
      </w:pPr>
      <w:r>
        <w:rPr>
          <w:noProof/>
        </w:rPr>
        <w:t xml:space="preserve">to supplement that </w:t>
      </w:r>
      <w:r>
        <w:rPr>
          <w:bCs/>
          <w:noProof/>
        </w:rPr>
        <w:t>Regulation</w:t>
      </w:r>
      <w:r>
        <w:rPr>
          <w:noProof/>
        </w:rPr>
        <w:t xml:space="preserve"> with criteria for determining when such performance is to be considered an unacceptable threat to safety or the environment, which may take into account specific circumstances affecting smaller-sized or highly specialised organisations; </w:t>
      </w:r>
    </w:p>
    <w:p w:rsidR="00D10D23" w:rsidRDefault="000B273A">
      <w:pPr>
        <w:pStyle w:val="Default"/>
        <w:numPr>
          <w:ilvl w:val="1"/>
          <w:numId w:val="33"/>
        </w:numPr>
        <w:spacing w:before="100" w:beforeAutospacing="1" w:after="100" w:afterAutospacing="1"/>
        <w:jc w:val="both"/>
        <w:rPr>
          <w:noProof/>
        </w:rPr>
      </w:pPr>
      <w:r>
        <w:rPr>
          <w:noProof/>
        </w:rPr>
        <w:t xml:space="preserve">to supplement that </w:t>
      </w:r>
      <w:r>
        <w:rPr>
          <w:bCs/>
          <w:noProof/>
        </w:rPr>
        <w:t>Regulation</w:t>
      </w:r>
      <w:r>
        <w:rPr>
          <w:noProof/>
        </w:rPr>
        <w:t xml:space="preserve"> with </w:t>
      </w:r>
      <w:r>
        <w:rPr>
          <w:bCs/>
          <w:noProof/>
        </w:rPr>
        <w:t>detailed rules concerning fines and periodic penalty payments and the withdrawal of recognition of ship inspection and survey organisations.</w:t>
      </w:r>
      <w:r>
        <w:rPr>
          <w:noProof/>
        </w:rPr>
        <w:t xml:space="preserve"> </w:t>
      </w:r>
    </w:p>
    <w:p w:rsidR="00D10D23" w:rsidRDefault="000B273A">
      <w:pPr>
        <w:pStyle w:val="Default"/>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color w:val="000000"/>
          <w:sz w:val="24"/>
          <w:szCs w:val="24"/>
        </w:rPr>
        <w:t>Regulation (EC) No 391/2009</w:t>
      </w:r>
      <w:r>
        <w:rPr>
          <w:rFonts w:ascii="Times New Roman" w:hAnsi="Times New Roman" w:cs="Times New Roman"/>
          <w:noProof/>
          <w:sz w:val="24"/>
          <w:szCs w:val="24"/>
        </w:rPr>
        <w:t xml:space="preserve">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(1) in Article 12, paragraph 4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13, paragraph 1 is replaced by the following:</w:t>
      </w:r>
    </w:p>
    <w:p w:rsidR="00D10D23" w:rsidRDefault="000B273A">
      <w:pPr>
        <w:pStyle w:val="CM4"/>
        <w:spacing w:before="100" w:beforeAutospacing="1" w:after="100" w:afterAutospacing="1"/>
        <w:ind w:left="1080"/>
        <w:jc w:val="both"/>
        <w:rPr>
          <w:bCs/>
          <w:iCs/>
          <w:noProof/>
        </w:rPr>
      </w:pPr>
      <w:r>
        <w:rPr>
          <w:iCs/>
          <w:noProof/>
        </w:rPr>
        <w:t xml:space="preserve">"1. </w:t>
      </w:r>
      <w:r>
        <w:rPr>
          <w:noProof/>
        </w:rPr>
        <w:t xml:space="preserve">The Commission is empowered to adopt delegated acts in accordance with Article 14a amending </w:t>
      </w:r>
      <w:r>
        <w:rPr>
          <w:noProof/>
          <w:color w:val="000000"/>
        </w:rPr>
        <w:t>Annex I</w:t>
      </w:r>
      <w:r>
        <w:rPr>
          <w:noProof/>
        </w:rPr>
        <w:t xml:space="preserve">, </w:t>
      </w:r>
      <w:r>
        <w:rPr>
          <w:noProof/>
          <w:color w:val="000000"/>
        </w:rPr>
        <w:t>without broadening its scope, in order to update the minimum criteria set out therein, taking into account, in particular, the relevant decisions of the IMO</w:t>
      </w:r>
      <w:r>
        <w:rPr>
          <w:noProof/>
        </w:rPr>
        <w:t>.</w:t>
      </w:r>
      <w:r>
        <w:rPr>
          <w:bCs/>
          <w:iCs/>
          <w:noProof/>
        </w:rPr>
        <w:t>";</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14, paragraphs 1 and 2 are replaced by the following:</w:t>
      </w:r>
    </w:p>
    <w:p w:rsidR="00D10D23" w:rsidRDefault="000B273A">
      <w:pPr>
        <w:pStyle w:val="CM4"/>
        <w:spacing w:before="100" w:beforeAutospacing="1" w:after="100" w:afterAutospacing="1"/>
        <w:ind w:left="1080"/>
        <w:jc w:val="both"/>
        <w:rPr>
          <w:noProof/>
          <w:color w:val="000000"/>
        </w:rPr>
      </w:pPr>
      <w:r>
        <w:rPr>
          <w:noProof/>
          <w:color w:val="000000"/>
        </w:rPr>
        <w:t xml:space="preserve">"1. The Commission is empowered </w:t>
      </w:r>
      <w:r>
        <w:rPr>
          <w:noProof/>
        </w:rPr>
        <w:t>to adopt delegated acts in accordance with Article 14a</w:t>
      </w:r>
      <w:r>
        <w:rPr>
          <w:noProof/>
          <w:color w:val="000000"/>
        </w:rPr>
        <w:t xml:space="preserve"> concerning: </w:t>
      </w:r>
    </w:p>
    <w:p w:rsidR="00D10D23" w:rsidRDefault="000B273A">
      <w:pPr>
        <w:pStyle w:val="CM4"/>
        <w:spacing w:before="100" w:beforeAutospacing="1" w:after="100" w:afterAutospacing="1"/>
        <w:ind w:left="1080"/>
        <w:jc w:val="both"/>
        <w:rPr>
          <w:noProof/>
          <w:color w:val="000000"/>
        </w:rPr>
      </w:pPr>
      <w:r>
        <w:rPr>
          <w:noProof/>
          <w:color w:val="000000"/>
        </w:rPr>
        <w:t xml:space="preserve">(a) criteria to measure the effectiveness of the rules and procedures as well as the performance of the recognised organisations as regards the safety of, and the prevention of pollution from, their classed ships, having particular regard to the data produced by the Paris Memorandum of Understanding on Port State Control or by other similar schemes; </w:t>
      </w:r>
    </w:p>
    <w:p w:rsidR="00D10D23" w:rsidRDefault="000B273A">
      <w:pPr>
        <w:pStyle w:val="CM4"/>
        <w:spacing w:before="100" w:beforeAutospacing="1" w:after="100" w:afterAutospacing="1"/>
        <w:ind w:left="1080"/>
        <w:jc w:val="both"/>
        <w:rPr>
          <w:noProof/>
          <w:color w:val="000000"/>
        </w:rPr>
      </w:pPr>
      <w:r>
        <w:rPr>
          <w:noProof/>
          <w:color w:val="000000"/>
        </w:rPr>
        <w:t>(b) criteria to determine when such performance is to be considered an unacceptable threat to safety or the environment, which may take into account specific circumstances affecting smaller-sized or highly specialised organisations.</w:t>
      </w:r>
    </w:p>
    <w:p w:rsidR="00D10D23" w:rsidRDefault="000B273A">
      <w:pPr>
        <w:pStyle w:val="Default"/>
        <w:spacing w:before="100" w:beforeAutospacing="1" w:after="100" w:afterAutospacing="1"/>
        <w:ind w:left="1080"/>
        <w:jc w:val="both"/>
        <w:rPr>
          <w:bCs/>
          <w:noProof/>
        </w:rPr>
      </w:pPr>
      <w:r>
        <w:rPr>
          <w:noProof/>
        </w:rPr>
        <w:t>2. The Commission is empowered to adopt delegated acts in accordance with Article 14a concerning</w:t>
      </w:r>
      <w:r>
        <w:rPr>
          <w:bCs/>
          <w:noProof/>
        </w:rPr>
        <w:t xml:space="preserve"> detailed rules on the imposition of fines and periodic penalty payments pursuant to Article 6, and, if necessary regarding the withdrawal of recognition of ship inspection and survey organisations pursuant to Article 7.";</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(4) the following Article 14a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13(1) and Article 14(1) and (2) shall be conferred on the Commission for an indeterminate period of time from [the date of entry into force of this Omnibus].</w:t>
      </w:r>
    </w:p>
    <w:p w:rsidR="00D10D23" w:rsidRDefault="00D10D23">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13(1) and Article 14(1)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13(1) and Article 14(1) and (2)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D10D23">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Regulation (EC) No 392/2009 of the European Parliament and of the Council of 23 April 2009 on the liability of carriers of passengers by sea in the event of accidents</w:t>
      </w:r>
      <w:r>
        <w:rPr>
          <w:noProof/>
          <w:vertAlign w:val="superscript"/>
        </w:rPr>
        <w:footnoteReference w:id="136"/>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392/2009 to other Union and international rules, the power to adopt acts in accordance with Article 290 of the Treaty should be delegated to the Commission: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to amend Annex I to that Regulation so as to incorporate amendments to the provisions of the Athens Convention;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limits set out in Annex I to that Regulation for ships of Class B under Article 4 of Directive 2009/45/EC of the European Parliament and of the Council</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xml:space="preserv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 xml:space="preserve">to </w:t>
      </w:r>
      <w:r>
        <w:rPr>
          <w:rFonts w:ascii="Times New Roman" w:hAnsi="Times New Roman" w:cs="Times New Roman"/>
          <w:bCs/>
          <w:iCs/>
          <w:noProof/>
          <w:sz w:val="24"/>
          <w:szCs w:val="24"/>
        </w:rPr>
        <w:t xml:space="preserve">amend </w:t>
      </w:r>
      <w:r>
        <w:rPr>
          <w:rFonts w:ascii="Times New Roman" w:hAnsi="Times New Roman" w:cs="Times New Roman"/>
          <w:noProof/>
          <w:sz w:val="24"/>
          <w:szCs w:val="24"/>
        </w:rPr>
        <w:t>Annex II to that Regulation</w:t>
      </w:r>
      <w:r>
        <w:rPr>
          <w:rFonts w:ascii="Times New Roman" w:hAnsi="Times New Roman" w:cs="Times New Roman"/>
          <w:bCs/>
          <w:iCs/>
          <w:noProof/>
          <w:sz w:val="24"/>
          <w:szCs w:val="24"/>
        </w:rPr>
        <w:t xml:space="preserve"> so as to incorporate amendments to the provisions of the IMO Guidelines.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392/2009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9 is replaced by the following:</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9</w:t>
      </w:r>
      <w:r>
        <w:rPr>
          <w:rFonts w:ascii="Times New Roman" w:hAnsi="Times New Roman" w:cs="Times New Roman"/>
          <w:i/>
          <w:iCs/>
          <w:noProof/>
          <w:sz w:val="24"/>
          <w:szCs w:val="24"/>
        </w:rPr>
        <w:br/>
      </w:r>
      <w:r>
        <w:rPr>
          <w:rFonts w:ascii="Times New Roman" w:hAnsi="Times New Roman" w:cs="Times New Roman"/>
          <w:b/>
          <w:iCs/>
          <w:noProof/>
          <w:sz w:val="24"/>
          <w:szCs w:val="24"/>
        </w:rPr>
        <w:t>Amendment of the Annexes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9a amending Annex I to this Regulationin order to incorporate the amendments to the limits set out in Article 3(1), Article 4</w:t>
      </w:r>
      <w:r>
        <w:rPr>
          <w:rFonts w:ascii="Times New Roman" w:hAnsi="Times New Roman" w:cs="Times New Roman"/>
          <w:i/>
          <w:noProof/>
          <w:sz w:val="24"/>
          <w:szCs w:val="24"/>
        </w:rPr>
        <w:t>bis</w:t>
      </w:r>
      <w:r>
        <w:rPr>
          <w:rFonts w:ascii="Times New Roman" w:hAnsi="Times New Roman" w:cs="Times New Roman"/>
          <w:noProof/>
          <w:sz w:val="24"/>
          <w:szCs w:val="24"/>
        </w:rPr>
        <w:t xml:space="preserve">(1), Article 7(1) and Article 8 of the Athens Convention to take account of decisions taken pursuant to Article 23 of that Convention.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w:t>
      </w:r>
      <w:r>
        <w:rPr>
          <w:rFonts w:ascii="Times New Roman" w:hAnsi="Times New Roman" w:cs="Times New Roman"/>
          <w:noProof/>
          <w:color w:val="000000"/>
          <w:sz w:val="24"/>
          <w:szCs w:val="24"/>
        </w:rPr>
        <w:t xml:space="preserve">on the basis of a suitable impact assessment, </w:t>
      </w:r>
      <w:r>
        <w:rPr>
          <w:rFonts w:ascii="Times New Roman" w:hAnsi="Times New Roman" w:cs="Times New Roman"/>
          <w:noProof/>
          <w:sz w:val="24"/>
          <w:szCs w:val="24"/>
        </w:rPr>
        <w:t xml:space="preserve">delegated acts in accordance with Article 9a amending </w:t>
      </w:r>
      <w:r>
        <w:rPr>
          <w:rFonts w:ascii="Times New Roman" w:hAnsi="Times New Roman" w:cs="Times New Roman"/>
          <w:noProof/>
          <w:color w:val="000000"/>
          <w:sz w:val="24"/>
          <w:szCs w:val="24"/>
        </w:rPr>
        <w:t>the limits set out in Annex I to this Regulation for ships of Class B under Article 4 of Directive 2009/45/EC of the European Parliament and of the Council*, taking into consideration, for the period until 31 December 2016, the consequences for fares and the ability of the market to obtain affordable insurance coverage at the level required against the policy background of strengthening passengers' rights, as well as the seasonal nature of some of the traffic.</w:t>
      </w:r>
    </w:p>
    <w:p w:rsidR="00D10D23" w:rsidRDefault="000B273A">
      <w:pPr>
        <w:pBdr>
          <w:bottom w:val="single" w:sz="6" w:space="1" w:color="auto"/>
        </w:pBd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 xml:space="preserve">2. </w:t>
      </w:r>
      <w:r>
        <w:rPr>
          <w:rFonts w:ascii="Times New Roman" w:hAnsi="Times New Roman" w:cs="Times New Roman"/>
          <w:bCs/>
          <w:iCs/>
          <w:noProof/>
          <w:sz w:val="24"/>
          <w:szCs w:val="24"/>
        </w:rPr>
        <w:t xml:space="preserve">The Commission is empowered to adopt delegated acts in accordance with Article 9a </w:t>
      </w:r>
      <w:r>
        <w:rPr>
          <w:rFonts w:ascii="Times New Roman" w:hAnsi="Times New Roman" w:cs="Times New Roman"/>
          <w:noProof/>
          <w:sz w:val="24"/>
          <w:szCs w:val="24"/>
        </w:rPr>
        <w:t xml:space="preserve">amending Annex II in order to </w:t>
      </w:r>
      <w:r>
        <w:rPr>
          <w:rFonts w:ascii="Times New Roman" w:hAnsi="Times New Roman" w:cs="Times New Roman"/>
          <w:bCs/>
          <w:iCs/>
          <w:noProof/>
          <w:sz w:val="24"/>
          <w:szCs w:val="24"/>
        </w:rPr>
        <w:t>incorporate amendments to the provisions of the IMO Guidelines.</w:t>
      </w:r>
      <w:r>
        <w:rPr>
          <w:rFonts w:ascii="Times New Roman" w:hAnsi="Times New Roman" w:cs="Times New Roman"/>
          <w:bCs/>
          <w:iCs/>
          <w:noProof/>
          <w:sz w:val="24"/>
          <w:szCs w:val="24"/>
        </w:rPr>
        <w:tab/>
      </w:r>
      <w:r>
        <w:rPr>
          <w:rFonts w:ascii="Times New Roman" w:hAnsi="Times New Roman" w:cs="Times New Roman"/>
          <w:bCs/>
          <w:iCs/>
          <w:noProof/>
          <w:sz w:val="24"/>
          <w:szCs w:val="24"/>
        </w:rPr>
        <w:br/>
      </w:r>
    </w:p>
    <w:p w:rsidR="00D10D23" w:rsidRDefault="000B273A">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Directive 2009/45/EC of the European Parliament and of the Council of 6 May 2009 on safety rules and standards for passenger ships (OJ L 163, 25.6.2009, p. 1)</w:t>
      </w:r>
      <w:r>
        <w:rPr>
          <w:rFonts w:ascii="Times New Roman" w:hAnsi="Times New Roman" w:cs="Times New Roman"/>
          <w:bCs/>
          <w:iCs/>
          <w:noProof/>
          <w:sz w:val="20"/>
          <w:szCs w:val="20"/>
        </w:rPr>
        <w:t>";</w:t>
      </w:r>
    </w:p>
    <w:p w:rsidR="00D10D23" w:rsidRDefault="00D10D23">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rPr>
      </w:pP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following Article 9a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9a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9(1) and (2)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9(1)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9(1) and (2)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Article 10 is deleted.</w:t>
      </w:r>
    </w:p>
    <w:p w:rsidR="00D10D23" w:rsidRDefault="000B273A">
      <w:pPr>
        <w:rPr>
          <w:rFonts w:ascii="Times New Roman" w:hAnsi="Times New Roman" w:cs="Times New Roman"/>
          <w:bCs/>
          <w:noProof/>
          <w:sz w:val="24"/>
          <w:szCs w:val="24"/>
          <w:highlight w:val="lightGray"/>
        </w:rPr>
      </w:pPr>
      <w:r>
        <w:rPr>
          <w:rFonts w:ascii="Times New Roman" w:hAnsi="Times New Roman" w:cs="Times New Roman"/>
          <w:bCs/>
          <w:noProof/>
          <w:sz w:val="24"/>
          <w:szCs w:val="24"/>
          <w:highlight w:val="lightGray"/>
        </w:rPr>
        <w:br w:type="page"/>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cs="Times New Roman"/>
          <w:b/>
          <w:bCs/>
          <w:noProof/>
          <w:sz w:val="24"/>
          <w:szCs w:val="24"/>
        </w:rPr>
        <w:lastRenderedPageBreak/>
        <w:t>Regulation (EC) No 1071/2009 of the European Parliament and of the Council of 21 October 2009 establishing common rules concerning the conditions to be complied with to pursue the occupation of road transport operator and repealing Council Directive 96/26/EC</w:t>
      </w:r>
      <w:r>
        <w:rPr>
          <w:noProof/>
          <w:vertAlign w:val="superscript"/>
        </w:rPr>
        <w:footnoteReference w:id="138"/>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rFonts w:ascii="Times New Roman" w:hAnsi="Times New Roman" w:cs="Times New Roman"/>
          <w:i/>
          <w:noProof/>
          <w:sz w:val="24"/>
          <w:szCs w:val="24"/>
        </w:rPr>
        <w:t xml:space="preserve"> </w:t>
      </w:r>
      <w:r>
        <w:rPr>
          <w:rFonts w:ascii="Times New Roman" w:hAnsi="Times New Roman" w:cs="Times New Roman"/>
          <w:noProof/>
          <w:sz w:val="24"/>
          <w:szCs w:val="24"/>
        </w:rPr>
        <w:t>determine the degree of gravity of certain breaches of the applicable rules and to adapt Regulation (EC) No 1071/2009 to technical progress, the power to adopt acts in accordance with Article 290 of the Treaty should be delegated to the Commission to amend Annexes I, II and III to that Regulation and to supplement that Regulation by drawing up a list of categories, types and degrees of seriousness of serious infringements of Union rules which, in addition to those set out in Annex IV, may lead to the loss of good repute.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Several empowerments of the Commission under Regulation (EC) No 1071/2009 allowing for the adoption of postponement measures are no longer needed.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1071/2009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6(2)(b), the first and second paragraphs are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24a establishing a list of categories, types and degrees of seriousness of serious infringements of Union rules which, in addition to those set out in Annex IV, may lead to the loss of good repute. Member States shall take into account information on those infringements, including information received from other Member States, when setting the priorities for checks pursuant to Article 12(1).";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8, paragraph 9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"9. The Commission is empowered to adopt delegated acts in accordance with Article 24a amending Annexes I, II and III in order to adapt them to technical progress.";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11(4), the third subparagraph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12(2), the second subparagraph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16, paragraph 7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(6) the following Article 24a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rPr>
      </w:pPr>
      <w:r>
        <w:rPr>
          <w:rFonts w:ascii="Times New Roman" w:hAnsi="Times New Roman" w:cs="Times New Roman"/>
          <w:i/>
          <w:iCs/>
          <w:noProof/>
          <w:sz w:val="24"/>
          <w:szCs w:val="24"/>
        </w:rPr>
        <w:lastRenderedPageBreak/>
        <w:t>"Article 24a</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 The power to adopt delegated acts referred to in Article 6(2) and Article 8(9) shall be conferred on the Commission for an indeterminate period of time from [</w:t>
      </w:r>
      <w:r>
        <w:rPr>
          <w:rFonts w:ascii="Times New Roman" w:hAnsi="Times New Roman" w:cs="Times New Roman"/>
          <w:iCs/>
          <w:noProof/>
          <w:color w:val="000000"/>
          <w:sz w:val="24"/>
          <w:szCs w:val="24"/>
        </w:rPr>
        <w:t>date of entry into force of this Omnibus]</w:t>
      </w:r>
      <w:r>
        <w:rPr>
          <w:rFonts w:ascii="Times New Roman" w:hAnsi="Times New Roman" w:cs="Times New Roman"/>
          <w:noProof/>
          <w:color w:val="000000"/>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6(2) and Article 8(9)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6(2) and Article 8(9)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0"/>
          <w:szCs w:val="20"/>
        </w:rPr>
        <w:t>_________________________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25, paragraph 3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cs="Times New Roman"/>
          <w:b/>
          <w:bCs/>
          <w:noProof/>
          <w:sz w:val="24"/>
          <w:szCs w:val="24"/>
        </w:rPr>
        <w:t>Regulation (EC) No 1072/2009 of the European Parliament and of the Council of 21 October 2009 on common rules for access to the international road haulage market</w:t>
      </w:r>
      <w:r>
        <w:rPr>
          <w:noProof/>
          <w:vertAlign w:val="superscript"/>
        </w:rPr>
        <w:footnoteReference w:id="139"/>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1072/2009 to technical progress, the power to adopt acts in accordance with Article 290 of the Treaty should be delegated to the Commission to amend Annexes I, II and III to that Regulation and to amend that Regulation in relation to the period of validity of the Community licence</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1072/2009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rsidR="00D10D23" w:rsidRDefault="000B273A">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(a)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2, the third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14a amending this Regulation to adapt the period of validity of the Community licence to technical progress, in particular the national electronic registers of road transport undertakings as provided for in Article 16 of Regulation (EC) No 1071/2009."; </w:t>
      </w:r>
    </w:p>
    <w:p w:rsidR="00D10D23" w:rsidRDefault="000B273A">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4, the second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14a amending Annexes I and II in order to adapt them to technical progress.";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5, paragraph 4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14a</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amending Annex III in order to adapt it to technical progress.";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after the title of Chapter V, the following Article 14a is inserted:</w:t>
      </w:r>
    </w:p>
    <w:p w:rsidR="00D10D23" w:rsidRDefault="000B273A">
      <w:pPr>
        <w:autoSpaceDE w:val="0"/>
        <w:autoSpaceDN w:val="0"/>
        <w:adjustRightInd w:val="0"/>
        <w:spacing w:before="100" w:beforeAutospacing="1" w:after="100" w:afterAutospacing="1" w:line="240" w:lineRule="auto"/>
        <w:ind w:left="1080"/>
        <w:jc w:val="center"/>
        <w:rPr>
          <w:rFonts w:ascii="Times New Roman" w:hAnsi="Times New Roman" w:cs="Times New Roman"/>
          <w:b/>
          <w:i/>
          <w:iCs/>
          <w:noProof/>
          <w:sz w:val="24"/>
          <w:szCs w:val="24"/>
        </w:rPr>
      </w:pPr>
      <w:r>
        <w:rPr>
          <w:rFonts w:ascii="Times New Roman" w:hAnsi="Times New Roman" w:cs="Times New Roman"/>
          <w:i/>
          <w:iCs/>
          <w:noProof/>
          <w:sz w:val="24"/>
          <w:szCs w:val="24"/>
        </w:rPr>
        <w:t>"Article 14a</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 The power to adopt delegated acts referred to in Article 4(2) and (4) and Article 5(4) shall be conferred on the Commission for an indeterminate period of time from [</w:t>
      </w:r>
      <w:r>
        <w:rPr>
          <w:rFonts w:ascii="Times New Roman" w:hAnsi="Times New Roman" w:cs="Times New Roman"/>
          <w:iCs/>
          <w:noProof/>
          <w:color w:val="000000"/>
          <w:sz w:val="24"/>
          <w:szCs w:val="24"/>
        </w:rPr>
        <w:t>date of entry into force of this Omnibus</w:t>
      </w:r>
      <w:r>
        <w:rPr>
          <w:rFonts w:ascii="Times New Roman" w:hAnsi="Times New Roman" w:cs="Times New Roman"/>
          <w:noProof/>
          <w:color w:val="000000"/>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4(2) and (4) and Article 5(4)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4(2) and (4) and Article 5(4)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15 is deleted. </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cs="Times New Roman"/>
          <w:b/>
          <w:bCs/>
          <w:noProof/>
          <w:sz w:val="24"/>
          <w:szCs w:val="24"/>
        </w:rPr>
        <w:t>Regulation (EC) No 1073/2009 of the European Parliament and of the Council of 21 October 2009 on common rules for access to the international market for coach and bus services, and amending Regulation (EC) No 561/2006</w:t>
      </w:r>
      <w:r>
        <w:rPr>
          <w:noProof/>
          <w:vertAlign w:val="superscript"/>
        </w:rPr>
        <w:footnoteReference w:id="140"/>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1073/2009 to technical progress and to establish the technical measures necessary for its proper functioning, the power to adopt acts in accordance with Article 290 of the Treaty should be delegated to the Commission to amend Annexes I and II to that Regulation, as well as to supplement it by establishing: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procedures for the names of occasional service carriers and the connection points en route;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formats of certificates for </w:t>
      </w:r>
      <w:r>
        <w:rPr>
          <w:rFonts w:ascii="Times New Roman" w:hAnsi="Times New Roman" w:cs="Times New Roman"/>
          <w:noProof/>
          <w:sz w:val="24"/>
          <w:szCs w:val="24"/>
          <w:lang w:val="en"/>
        </w:rPr>
        <w:t>o</w:t>
      </w:r>
      <w:r>
        <w:rPr>
          <w:rFonts w:ascii="Times New Roman" w:hAnsi="Times New Roman" w:cs="Times New Roman" w:hint="eastAsia"/>
          <w:noProof/>
          <w:sz w:val="24"/>
          <w:szCs w:val="24"/>
          <w:lang w:val="en"/>
        </w:rPr>
        <w:t>wn-account transport operations</w:t>
      </w:r>
      <w:r>
        <w:rPr>
          <w:rFonts w:ascii="Times New Roman" w:hAnsi="Times New Roman" w:cs="Times New Roman"/>
          <w:noProof/>
          <w:sz w:val="24"/>
          <w:szCs w:val="24"/>
        </w:rPr>
        <w:t xml:space="preserv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formats of authorisations for regular services;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the formats of applications for such authorisations</w:t>
      </w:r>
      <w:r>
        <w:rPr>
          <w:rFonts w:ascii="Times New Roman" w:hAnsi="Times New Roman" w:cs="Times New Roman"/>
          <w:noProof/>
          <w:sz w:val="24"/>
          <w:szCs w:val="24"/>
          <w:lang w:val="en"/>
        </w:rPr>
        <w:t>;</w:t>
      </w:r>
      <w:r>
        <w:rPr>
          <w:rFonts w:ascii="Times New Roman" w:hAnsi="Times New Roman" w:cs="Times New Roman" w:hint="eastAsia"/>
          <w:noProof/>
          <w:sz w:val="24"/>
          <w:szCs w:val="24"/>
          <w:lang w:val="en"/>
        </w:rPr>
        <w:t xml:space="preserve"> </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the formats for </w:t>
      </w:r>
      <w:r>
        <w:rPr>
          <w:rFonts w:ascii="Times New Roman" w:hAnsi="Times New Roman" w:cs="Times New Roman"/>
          <w:noProof/>
          <w:sz w:val="24"/>
          <w:szCs w:val="24"/>
        </w:rPr>
        <w:t>journey forms for occasional services, the format of the book of journey forms and the way in which they are used;</w:t>
      </w:r>
    </w:p>
    <w:p w:rsidR="00D10D23" w:rsidRDefault="000B273A">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format of the table to be used for the communication of </w:t>
      </w:r>
      <w:r>
        <w:rPr>
          <w:rFonts w:ascii="Times New Roman" w:hAnsi="Times New Roman" w:cs="Times New Roman" w:hint="eastAsia"/>
          <w:noProof/>
          <w:sz w:val="24"/>
          <w:szCs w:val="24"/>
          <w:lang w:val="en"/>
        </w:rPr>
        <w:t>statistics on the number of authorisations issued for cabotage operations in the form of regular services</w:t>
      </w:r>
      <w:r>
        <w:rPr>
          <w:rFonts w:ascii="Times New Roman" w:hAnsi="Times New Roman" w:cs="Times New Roman"/>
          <w:noProof/>
          <w:sz w:val="24"/>
          <w:szCs w:val="24"/>
          <w:lang w:val="en"/>
        </w:rPr>
        <w:t xml:space="preserve"> performed by a carrier not resident in the host Member State in the course of a regular international service</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w:t>
      </w:r>
      <w:r>
        <w:rPr>
          <w:rFonts w:ascii="Times New Roman" w:hAnsi="Times New Roman" w:cs="Times New Roman"/>
          <w:noProof/>
          <w:sz w:val="24"/>
          <w:szCs w:val="24"/>
        </w:rPr>
        <w:lastRenderedPageBreak/>
        <w:t>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Accordingly, Regulation (EC) No 1073/2009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4(2), the third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25a amending Annexes I and II in order to adapt them to technical progress.";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Article 5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3, the fifth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25a concerning the procedures for the names of such carriers and the connection points en route to be communicated to the competent authorities of the Member States concerned.";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(b)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5, the third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25a concerning the format of certificates.";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6, paragraph 4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The Commission is empowered to adopt delegated acts in accordance with Article 25a concerning the format of authorisations.";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in Article 7, paragraph 2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25a concerning the format of applications.";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12, paragraph 5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The Commission is empowered to adopt delegated acts in accordance with Article 25a concerning the format of the journey form, the book of journey forms and the way in which they are used."; </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the following Article 25a is inserted: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i/>
          <w:iCs/>
          <w:noProof/>
          <w:sz w:val="24"/>
          <w:szCs w:val="24"/>
        </w:rPr>
      </w:pPr>
      <w:r>
        <w:rPr>
          <w:rFonts w:ascii="Times New Roman" w:hAnsi="Times New Roman" w:cs="Times New Roman"/>
          <w:i/>
          <w:iCs/>
          <w:noProof/>
          <w:sz w:val="24"/>
          <w:szCs w:val="24"/>
        </w:rPr>
        <w:t>"Article 25a</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 xml:space="preserve">2. The power to adopt delegated acts referred to in Article 4(2), </w:t>
      </w:r>
      <w:r>
        <w:rPr>
          <w:noProof/>
        </w:rPr>
        <w:t>Article 5(3) and (5)</w:t>
      </w:r>
      <w:r>
        <w:rPr>
          <w:rFonts w:ascii="Times New Roman" w:hAnsi="Times New Roman" w:cs="Times New Roman"/>
          <w:noProof/>
          <w:color w:val="000000"/>
          <w:sz w:val="24"/>
          <w:szCs w:val="24"/>
        </w:rPr>
        <w:t>, Article 6(4), Article 7(2), Article 12(5) and Article 28(3) shall be conferred on the Commission for an indeterminate period of time from [date of entry</w:t>
      </w:r>
      <w:r>
        <w:rPr>
          <w:rFonts w:ascii="Times New Roman" w:hAnsi="Times New Roman" w:cs="Times New Roman"/>
          <w:iCs/>
          <w:noProof/>
          <w:color w:val="000000"/>
          <w:sz w:val="24"/>
          <w:szCs w:val="24"/>
        </w:rPr>
        <w:t xml:space="preserve"> into force of this Omnibus</w:t>
      </w:r>
      <w:r>
        <w:rPr>
          <w:rFonts w:ascii="Times New Roman" w:hAnsi="Times New Roman" w:cs="Times New Roman"/>
          <w:noProof/>
          <w:color w:val="000000"/>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4(2), Article 5(3) and (5), Article 6(4), Article 7(2), Article 12(5) and Article 28(3)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4(2), Article 5(3) and (5), Article 6(4), Article 7(2), Article 12(5) and Article 28(3)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(7) Article 26 is deleted;</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(8) in Article 28, paragraph 3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25a concerning the format of the table to be used for the communication of the statistics referred to in paragraph 2.". </w:t>
      </w:r>
    </w:p>
    <w:p w:rsidR="00D10D23" w:rsidRDefault="00D10D23">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rsidR="00D10D23" w:rsidRDefault="00D10D23">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XII.</w:t>
      </w:r>
      <w:r>
        <w:rPr>
          <w:rFonts w:ascii="Times New Roman" w:hAnsi="Times New Roman" w:cs="Times New Roman"/>
          <w:b/>
          <w:noProof/>
          <w:sz w:val="24"/>
          <w:szCs w:val="24"/>
        </w:rPr>
        <w:tab/>
      </w:r>
      <w:r>
        <w:rPr>
          <w:rFonts w:ascii="Times New Roman Bold" w:hAnsi="Times New Roman Bold" w:cs="Times New Roman"/>
          <w:b/>
          <w:smallCaps/>
          <w:noProof/>
          <w:sz w:val="24"/>
          <w:szCs w:val="24"/>
        </w:rPr>
        <w:t>Health and Food Safety</w:t>
      </w:r>
      <w:r>
        <w:rPr>
          <w:rFonts w:ascii="Times New Roman" w:hAnsi="Times New Roman" w:cs="Times New Roman"/>
          <w:b/>
          <w:noProof/>
          <w:sz w:val="24"/>
          <w:szCs w:val="24"/>
        </w:rPr>
        <w:t xml:space="preserve"> </w:t>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89/108/EEC of 21 December 1988 on the approximation of the laws of the Member States relating to quick-frozen foodstuffs for human consumption</w:t>
      </w:r>
      <w:r>
        <w:rPr>
          <w:noProof/>
          <w:vertAlign w:val="superscript"/>
        </w:rPr>
        <w:footnoteReference w:id="141"/>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89/108/EEC, the power to adopt acts in accordance with Article 290 of the Treaty should be delegated to the Commission to supplement that Directive with the purity criteria to be satisfied by cryogenic media, the sampling procedures for quick-frozen foodstuffs and the procedures for monitoring their temperature and for monitoring temperatures in the means of transport, warehousing and storage.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89/108/EEC is amended as follows:</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the third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determining the purity criteria to be satisfied by those cryogenic media.";</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Article 11 is replaced by the following:</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11</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determining the sampling procedures for quick-frozen foodstuffs and the procedures for monitoring their temperature and for monitoring temperatures in the means of transport, warehousing and storage.";</w:t>
      </w:r>
    </w:p>
    <w:p w:rsidR="00D10D23" w:rsidRDefault="000B273A">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11a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11a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Articles 4 and 11 shall be conferred for an indeterminate period of time from [the date of the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The delegation of powers referred to in Articles 4 and 11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Interinstitutionnal Agreement on Better-Law-making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Articles 4 and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12 is deleted.</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Directive 1999/2/EC of the European Parliament and of the Council of 22 February 1999 on the approximation of the laws of the Member States concerning foods and food ingredients treated with ionising radiation</w:t>
      </w:r>
      <w:r>
        <w:rPr>
          <w:noProof/>
          <w:vertAlign w:val="superscript"/>
        </w:rPr>
        <w:footnoteReference w:id="142"/>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1999/2/EC, the power to adopt acts in accordance with Article 290 of the Treaty should be delegated to the Commission to amend that Directive to the extent necessary to ensure the protection of public health and to supplement that Directive in respect of exceptions relating to the maximum radiation dose for foodstuffs, the supplementary requirements for facilities.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1999/2/EC is amended as follows:</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in Article 5,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Commission is empowered to adopt delegated acts in accordance with Article 11a allowing exceptions to paragraph 1 taking into account the available scientific knowledge and the relevant international standards.";</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(2) in Article 7, paragraph 2 is replaced by the following:</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Approval shall be granted only if the facility:</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meets the requirements of the joint FAO/WHO Codex Alimentarius Commission Recommended International Code of Practice for the operation of irradiation facilities used for the treatment of foods (reference FAO/WHO/CAC, Vol. XV, edition 1), and any supplementary requirement which may be adopted by the Commission,</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designates a person responsible for compliance with all the conditions necessary for the application of the process.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concerning the supplementary requirement referred to in the first indent of the first subparagraph of this Article taking into account requirements in terms of efficacy and safety of treatment used, and related to good hygienic practices of food processing.";</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(3) the following Articles 11a and 11b are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11a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5(2), Article 7(2) and Article 14(3) shall be conferred for an indeterminate period of time from [the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powers referred to in Article 5(2), Article 7(2) and Article 14(3)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5(2), Article 7(2) and Article 14(3)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t>
      </w:r>
      <w:r>
        <w:rPr>
          <w:rFonts w:ascii="Times New Roman" w:hAnsi="Times New Roman" w:cs="Times New Roman"/>
          <w:noProof/>
          <w:sz w:val="24"/>
          <w:szCs w:val="24"/>
        </w:rPr>
        <w:lastRenderedPageBreak/>
        <w:t>will not object. That period shall be extended by two months at the initiative of the European Parliament or the Council.</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11b</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(4) in Article 12, paragraphs 3, 4 and 5 are deleted;</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(5) in Article 14,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11a amending this Directive to the extent necessary to ensure the protection of public health and shall be limited to prohibitions or restrictions as compared to the previous legal situation.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related to human health so require, the procedure provided for in Article 11b shall apply to delegated acts adopted pursuant to this paragraph.".</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141/2000 of the European Parliament and of the Council of 16 December 1999 on orphan medicinal products</w:t>
      </w:r>
      <w:r>
        <w:rPr>
          <w:noProof/>
          <w:vertAlign w:val="superscript"/>
        </w:rPr>
        <w:footnoteReference w:id="143"/>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hAnsi="Times New Roman" w:cs="Times New Roman"/>
          <w:bCs/>
          <w:noProof/>
          <w:sz w:val="24"/>
          <w:szCs w:val="24"/>
        </w:rPr>
        <w:t>(EC) No 141/2000</w:t>
      </w:r>
      <w:r>
        <w:rPr>
          <w:rFonts w:ascii="Times New Roman" w:hAnsi="Times New Roman" w:cs="Times New Roman"/>
          <w:noProof/>
          <w:sz w:val="24"/>
          <w:szCs w:val="24"/>
        </w:rPr>
        <w:t>, the power to adopt acts in accordance with Article 290 of the Treaty should be delegated to the Commission to supplement that Regulation with definitions of ‘similar medicinal product’ and ‘clinical superiority’.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141/2000 is amended as follows: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lastRenderedPageBreak/>
        <w:t>(1) in Article 8,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10b supplementing this Regulation by adopting the definitions of ‘similar medicinal product’ and ‘clinical superiority’.";</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10a, paragraph 3 is deleted;</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10b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10b</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8(4) shall be conferred to the Commission for an indeterminate period from [date of entry into force of this omnibus].</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8(4)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vertAlign w:val="superscript"/>
        </w:rPr>
        <w:t>*</w:t>
      </w:r>
      <w:r>
        <w:rPr>
          <w:rFonts w:ascii="Times New Roman" w:hAnsi="Times New Roman" w:cs="Times New Roman"/>
          <w:noProof/>
          <w:sz w:val="24"/>
        </w:rPr>
        <w:t>.</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6. A delegated act adopted pursuant to Article 8(4)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D10D23">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_______________________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D10D23">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Directive 2001/18/EC of the European Parliament and of the Council of 12 March 2001 on the deliberate release into the environment of genetically modified organisms and repealing Council Directive 90/220/EEC</w:t>
      </w:r>
      <w:r>
        <w:rPr>
          <w:noProof/>
          <w:vertAlign w:val="superscript"/>
        </w:rPr>
        <w:footnoteReference w:id="144"/>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Directive 2001/18/EC, the power to adopt acts in accordance with Article 290 of the Treaty should be delegated to the Commission to amend the Annexes to that Directive and to supplement that Directive with:</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derogatory criteria and information requirements for the notification for the placing on the market of certain types of GMOs;</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minimum thresholds below which products where adventitious or technically unavoidable traces of authorised GMOs cannot be excluded do not have to be labelled as GMOs;</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lower thresholds than 0,9%, below which the labelling requirements set out in the Directive do not apply to traces of GMOs in products intended for direct processing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labelling requirements for GMOs that are not placed on the market within the meaning of this Directive.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2001/18/EC is amended as follows: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Article 16 is amended as follows: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in paragraph 2, the first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29a, establishing the criteria and information requirements referred to in paragraph 1, as well as any appropriate requirements for a summary of the dossier, after consultation of the relevant Scientific Committee. The criteria and information requirements shall be such as to ensure a high level of safety of human health and the environment and shall be based on the available scientific evidence concerning such safety and on experience gained from the release of comparable GMOs.";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Before adopting delegated acts pursuant to paragraph 2, the Commission shall make the proposal available to the public. The public may make comments to the Commission within 60 days. The Commission shall forward any such comments, together with an analysis, to the experts referred to in Article 29a(4).";</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lastRenderedPageBreak/>
        <w:t>(2) Article 21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For products where adventitious or technically unavoidable traces of authorised GMOs cannot be excluded, the Commission is empowered to adopt delegated acts, in accordance with Article 29a, establishing minimum thresholds below which these products shall not have to be labelled in accordance with paragraph 1 of this Article. Threshold levels shall be established according to the product concerned.";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paragraph 3,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29a, establishing the thresholds referred to in the first subparagraph of this paragraph.";</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(3) in Article 26,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29a, amending Annex IV by establishing specific labelling requirements referred to in paragraph 1, without duplicating or creating inconsistencies with labelling provisions laid down in existing Union legislation. In so doing, account should be taken, as appropriate, of labelling provisions established by Member States in accordance with Union legislation."; </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(4) Article 27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i/>
          <w:noProof/>
          <w:sz w:val="24"/>
          <w:szCs w:val="24"/>
        </w:rPr>
        <w:t>Article 27</w:t>
      </w:r>
      <w:r>
        <w:rPr>
          <w:rFonts w:ascii="Times New Roman" w:hAnsi="Times New Roman" w:cs="Times New Roman"/>
          <w:i/>
          <w:noProof/>
          <w:sz w:val="24"/>
          <w:szCs w:val="24"/>
        </w:rPr>
        <w:br/>
      </w:r>
      <w:r>
        <w:rPr>
          <w:rFonts w:ascii="Times New Roman" w:hAnsi="Times New Roman" w:cs="Times New Roman"/>
          <w:b/>
          <w:noProof/>
          <w:sz w:val="24"/>
          <w:szCs w:val="24"/>
        </w:rPr>
        <w:t>Adaptation of the Annexes to technical progress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29a, amending Sections C and D of Annex II, Annexes III to VI, and Section C of Annex VII, in order to adapt them to technical progress.";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(5) the following Article 29a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29a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16(2), Article 21(2) and (3), Article 26(2) and Article 27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delegations of power referred to in Article 16(2), Article 21(2) and (3), Article 26(2) and Article 27 may be revoked at any time by the European Parliament or by the Council. A decision to revoke shall put an end to the delegation of the power specified </w:t>
      </w:r>
      <w:r>
        <w:rPr>
          <w:rFonts w:ascii="Times New Roman" w:hAnsi="Times New Roman" w:cs="Times New Roman"/>
          <w:noProof/>
          <w:sz w:val="24"/>
          <w:szCs w:val="24"/>
        </w:rPr>
        <w:lastRenderedPageBreak/>
        <w:t xml:space="preserve">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16(2), Article 21(2) and (3), Article 26(2) and Article 27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(6) in Article 30, paragraph 3 is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2001/83/EC of the European Parliament and of the Council of 6 November 2001 on the Community code relating to medicinal products for human use</w:t>
      </w:r>
      <w:r>
        <w:rPr>
          <w:noProof/>
          <w:vertAlign w:val="superscript"/>
        </w:rPr>
        <w:footnoteReference w:id="145"/>
      </w:r>
      <w:r>
        <w:rPr>
          <w:rFonts w:ascii="Times New Roman" w:hAnsi="Times New Roman" w:cs="Times New Roman"/>
          <w:b/>
          <w:bCs/>
          <w:noProof/>
          <w:sz w:val="24"/>
          <w:szCs w:val="24"/>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2001/83/EC, the power to adopt acts in accordance with Article 290 of the Treaty should be delegated to the Commission:</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Directive in respect of one of the conditions that homeopathic medicinal products must satisfy in order to benefit from a special, simplified registration procedure if new scientific evidence so warrants;</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Directive in respect of the types of operations that are considered to constitute manufacture of active substances used as starting materials, to take account of scientific and technical progress;</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 I to that Directive to take account of technical and scientific progress;</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appropriate arrangements for the examination of variations to the terms of marketing authorisations granted in accordance with that Directive;</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by specifying the principles and guidelines of good manufacturing practices for medicinal products.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w:t>
      </w:r>
      <w:r>
        <w:rPr>
          <w:rFonts w:ascii="Times New Roman" w:hAnsi="Times New Roman" w:cs="Times New Roman"/>
          <w:noProof/>
          <w:sz w:val="24"/>
          <w:szCs w:val="24"/>
        </w:rPr>
        <w:lastRenderedPageBreak/>
        <w:t>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2001/83/EC is amended as follows: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14(1),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121a amending the third indent of the first subparagraph if new scientific evidence so warrants.";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23b,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i/>
          <w:noProof/>
          <w:sz w:val="24"/>
          <w:highlight w:val="yellow"/>
        </w:rPr>
      </w:pPr>
      <w:r>
        <w:rPr>
          <w:rFonts w:ascii="Times New Roman" w:hAnsi="Times New Roman" w:cs="Times New Roman"/>
          <w:noProof/>
          <w:sz w:val="24"/>
          <w:szCs w:val="24"/>
        </w:rPr>
        <w:t xml:space="preserve">"2. The Commission is empowered to adopt delegated acts in accordance with Article 121a establishing the arrangements referred to in in paragraph 1."; </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(3) in Article 46a,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121a to amend paragraph 1 to take account of scientific and technical progress.";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(4) in Article 47, the first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121a specifying the principles and guidelines of good manufacturing practices for medicinal products referred to in Article 46(f).";</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(5) Article 120 is replaced by the following:</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120</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121a amending Annex I to take account of scientific and technical progress.";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(6) in Article 121, paragraph 2a is deleted;</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(7) Article 121a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121a</w:t>
      </w:r>
    </w:p>
    <w:p w:rsidR="00D10D23" w:rsidRDefault="000B273A">
      <w:pPr>
        <w:spacing w:before="120" w:after="120"/>
        <w:ind w:left="72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rsidR="00D10D23" w:rsidRDefault="000B273A">
      <w:pPr>
        <w:spacing w:before="120" w:after="120"/>
        <w:ind w:left="72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14(1), Article 22b, Article 23b, Article 46a, Article 47, Article 52b, Article 54a and Article 120 shall be conferred to the Commission for an indeterminate period from [date of entry into force of this omnibus].</w:t>
      </w:r>
    </w:p>
    <w:p w:rsidR="00D10D23" w:rsidRDefault="000B273A">
      <w:pPr>
        <w:spacing w:before="120" w:after="120"/>
        <w:ind w:left="720"/>
        <w:jc w:val="both"/>
        <w:rPr>
          <w:rFonts w:ascii="Times New Roman" w:hAnsi="Times New Roman" w:cs="Times New Roman"/>
          <w:noProof/>
          <w:sz w:val="24"/>
        </w:rPr>
      </w:pPr>
      <w:r>
        <w:rPr>
          <w:rFonts w:ascii="Times New Roman" w:hAnsi="Times New Roman" w:cs="Times New Roman"/>
          <w:noProof/>
          <w:sz w:val="24"/>
        </w:rPr>
        <w:lastRenderedPageBreak/>
        <w:t xml:space="preserve">3. The delegation of power referred to in Article 14(1), Article 22b, Article 23b, Article 46a, Article 47, Article 52b, Article 54a and Article 120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rsidR="00D10D23" w:rsidRDefault="000B273A">
      <w:pPr>
        <w:spacing w:before="120" w:after="120"/>
        <w:ind w:left="72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spacing w:before="120" w:after="120"/>
        <w:ind w:left="72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rsidR="00D10D23" w:rsidRDefault="000B273A">
      <w:pPr>
        <w:spacing w:before="120" w:after="120"/>
        <w:ind w:left="720"/>
        <w:jc w:val="both"/>
        <w:rPr>
          <w:rFonts w:ascii="Times New Roman" w:hAnsi="Times New Roman" w:cs="Times New Roman"/>
          <w:noProof/>
          <w:sz w:val="20"/>
          <w:szCs w:val="20"/>
        </w:rPr>
      </w:pPr>
      <w:r>
        <w:rPr>
          <w:rFonts w:ascii="Times New Roman" w:hAnsi="Times New Roman" w:cs="Times New Roman"/>
          <w:noProof/>
          <w:sz w:val="24"/>
        </w:rPr>
        <w:t>6. A delegated act adopted pursuant to Article 14(1), Article 22b, Article 23b, Article 46a, Article 47, Article 52b, Article 54a and Article 120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rPr>
        <w:br/>
        <w:t>_________________________</w:t>
      </w:r>
      <w:r>
        <w:rPr>
          <w:rFonts w:ascii="Times New Roman" w:hAnsi="Times New Roman" w:cs="Times New Roman"/>
          <w:noProof/>
          <w:sz w:val="24"/>
        </w:rPr>
        <w:br/>
      </w:r>
      <w:r>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(8) Articles 121b and 121c are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999/2001 of the European Parliament and of the Council of 22 May 2001 laying down rules for the prevention, control and eradication of certain transmissible spongiform encephalopathies</w:t>
      </w:r>
      <w:r>
        <w:rPr>
          <w:noProof/>
          <w:vertAlign w:val="superscript"/>
        </w:rPr>
        <w:footnoteReference w:id="146"/>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999/2001, the power to adopt acts in accordance with Article 290 of the Treaty should be delegated to the Commission to amend the Annexes to that Regulation and to supplement that Regulation by: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approving rapid tests,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amending the age of bovine animals to be covered by annual monitoring programmes,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laying down the criteria to demonstrate improvement of the epidemiological situation of the country and to list them in the Annex,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allow feeding of young animals of ruminant species with proteins derived from fish,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laying down detailed criteria for granting such exemption</w:t>
      </w:r>
      <w:r>
        <w:rPr>
          <w:rFonts w:ascii="Times New Roman" w:hAnsi="Times New Roman" w:cs="Times New Roman"/>
          <w:noProof/>
          <w:sz w:val="24"/>
          <w:szCs w:val="24"/>
        </w:rPr>
        <w:t xml:space="preserve"> from </w:t>
      </w:r>
      <w:r>
        <w:rPr>
          <w:rFonts w:ascii="Times New Roman" w:hAnsi="Times New Roman" w:cs="Times New Roman"/>
          <w:bCs/>
          <w:noProof/>
          <w:sz w:val="24"/>
          <w:szCs w:val="24"/>
        </w:rPr>
        <w:t xml:space="preserve">prohibitions concerning animal feeding,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 xml:space="preserve">deciding to introduce a tolerance level for insignificant amounts of animal proteins in feedingstuffs caused through adventitious and technically unavoidable contamination,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on the age,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laying down rules providing for exemptions from the requirement to remove and destroy specified risk material,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approving production processes,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extend certain provisions to other animal species,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extend to other products of animal origin,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adopting the method to confirm BSE in ovine and caprine animals.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999/2001 is amended as follows: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5(3), the third subparagraph is replaced by the following:</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approving the rapid tests referred to in the second subparagraph. The Commission is empowered to adopt delegated acts in accordance with Article 23b amending Annex X, Chapter C, point 4 to update the list set out therein.";</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Article 6 is amended as follows:</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 in paragraph 1, the second subparagraph is replaced by the following:</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approving the rapid tests for that purpose. The Commission is empowered to adopt delegated acts in accordance with Article 23b amending Annex X to list those tests.";</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(b) in paragraph 1b, the first and the second subparagraphs are replaced by the following:</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is empowered to adopt delegated acts in accordance with Article 23b amending paragraph 1a(a) and (c)  to adapt the age laid down therein according to scientific progress and after consultation of the EFSA. </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At the request of a Member State which can demonstrate the improvement of the epidemiological situation of the country, the annual monitoring programmes of that particular Member State may be revised. The Commission is empowered to adopt delegated acts in accordance with Article 23b:</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 xml:space="preserve">(a) establishing certain criteria according to which the improvement of the epidemiological situation of the country, for the purpose of revising the monitoring programmes, should be assessed;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(b) amending  point 7 of Part I of Chapter A of Annex III to list the criteria referred to in point (a).";</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(3) Article 7 is amended as follows:</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 in paragraph 3, the second subparagraph is replaced by the following:</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is empowered to adopt delegated acts in accordance with Article 23b amending Annex IV to allow the feeding of young animals of ruminant species with proteins derived from fish, taking into account: </w:t>
      </w:r>
    </w:p>
    <w:p w:rsidR="00D10D23" w:rsidRDefault="000B273A">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cs="Times New Roman"/>
          <w:bCs/>
          <w:noProof/>
          <w:sz w:val="24"/>
          <w:szCs w:val="24"/>
        </w:rPr>
        <w:t>a scientific assessment of the dietary needs of young ruminants</w:t>
      </w:r>
    </w:p>
    <w:p w:rsidR="00D10D23" w:rsidRDefault="000B273A">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cs="Times New Roman"/>
          <w:bCs/>
          <w:noProof/>
          <w:sz w:val="24"/>
          <w:szCs w:val="24"/>
        </w:rPr>
        <w:t>the rules adopted for the implementation of this Article provided for in paragraph 5 of this Article</w:t>
      </w:r>
    </w:p>
    <w:p w:rsidR="00D10D23" w:rsidRDefault="000B273A">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cs="Times New Roman"/>
          <w:bCs/>
          <w:noProof/>
          <w:sz w:val="24"/>
          <w:szCs w:val="24"/>
        </w:rPr>
        <w:t>an assessment of the control aspects of this derogation.";</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(b) in paragraph 4, the third subparagraph is replaced by the following:</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"At the request of a Member State or third country a decision in accordance with the procedure referred to in Article 24(2) may be taken to grant individual exemptions from the restrictions in this paragraph. Any exemption shall take account of the provisions provided for in paragraph 3 of this Article. The Commission is empowered to adopt delegated acts in accordance with Article 23b laying down detailed criteria to be taken in to account when granting such exemption.";</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(c) paragraph 4a is replaced by the following:</w:t>
      </w:r>
    </w:p>
    <w:p w:rsidR="00D10D23" w:rsidRDefault="000B273A">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"4a.</w:t>
      </w:r>
      <w:r>
        <w:rPr>
          <w:rFonts w:ascii="Times New Roman" w:hAnsi="Times New Roman" w:cs="Times New Roman"/>
          <w:bCs/>
          <w:noProof/>
          <w:sz w:val="24"/>
          <w:szCs w:val="24"/>
        </w:rPr>
        <w:tab/>
        <w:t>The Commission is empowered to adopt delegated acts in accordance with Article 23b setting a tolerance level for insignificant amounts of animal proteins in feedingstuffs caused through adventitious and technically unavoidable contamination, based on a favourable risk assessment taking into account at least the amount and possible source of contamination and the final destination of the consignment.";</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(4) Article 8 is amended as follows: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(a)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i/>
          <w:noProof/>
          <w:sz w:val="24"/>
          <w:szCs w:val="24"/>
        </w:rPr>
      </w:pPr>
      <w:r>
        <w:rPr>
          <w:rFonts w:ascii="Times New Roman" w:hAnsi="Times New Roman" w:cs="Times New Roman"/>
          <w:bCs/>
          <w:noProof/>
          <w:sz w:val="24"/>
          <w:szCs w:val="24"/>
        </w:rPr>
        <w:t xml:space="preserve">"1. The specified risk material shall be removed and disposed of in accordance with Annex V to this Regulation and with Regulation (EC) No 1069/2009. It shall not be imported into the Union. The list of specified risk material referred to in Annex V shall include at least the brain, spinal cord, eyes and tonsils of bovine animals aged over 12 months and the vertebral column of bovine animals above an age to be determined by the Commission. The Commission is empowered to adopt delegated acts in accordance with Article 23b to determine that age. The Commission is empowered to adopt delegated acts in accordance with Article 23b amending the list of specified risk material in Annex V taking into account the different risk categories </w:t>
      </w:r>
      <w:r>
        <w:rPr>
          <w:rFonts w:ascii="Times New Roman" w:hAnsi="Times New Roman" w:cs="Times New Roman"/>
          <w:bCs/>
          <w:noProof/>
          <w:sz w:val="24"/>
          <w:szCs w:val="24"/>
        </w:rPr>
        <w:lastRenderedPageBreak/>
        <w:t xml:space="preserve">laid down in the first subparagraph of Article 5(1) and the requirements of Article 6(1a) and (1b)(b).";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(b) in paragraph 2, the first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to approve an alternative test allowing to detect BSE prior to slaughter and to amend the list in Annex X. Paragraph 1 of this Article shall not apply to tissues from animals which have undergone the alternative test, provided that this test is applied under the conditions provided for in Annex V and the test results are negative.";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(c) paragraph 5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"5. The Commission is empowered to adopt delegated acts in accordance with Article 23b laying down rules providing for exemptions from paragraphs 1 to 4 of this Article, with regard to the date of the effective enforcement of the feeding prohibition provided for in Article 7(1) or, as appropriate for third countries or regions thereof with a controlled BSE risk, with regard to the date of the effective enforcement of the ban of ruminant protein in feed for ruminants with a view to limiting the requirements to remove and destroy specified risk material to animals born before that date in the countries or regions concerned.";</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(5) Article 9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cs="Times New Roman"/>
          <w:bCs/>
          <w:noProof/>
          <w:sz w:val="24"/>
          <w:szCs w:val="24"/>
        </w:rPr>
        <w:tab/>
        <w:t>(a)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"1. The Commission is empowered to adopt delegated acts in accordance with Article 23b approving production processes that shall be used to produce the products of animal origin listed in Annex VI.";</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cs="Times New Roman"/>
          <w:bCs/>
          <w:noProof/>
          <w:sz w:val="24"/>
          <w:szCs w:val="24"/>
        </w:rPr>
        <w:tab/>
        <w:t>(b)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"3. Paragraphs 1 and 2 shall not apply, in the light of the criteria set out in point 5 of Annex V, to ruminants which have undergone the alternative test referred to in Article 8(2) and listed in Annex X, where the results of the test were negative.";</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(6) in Article 15,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"3. The Commission is empowered to adopt delegated acts in accordance with Article 23b supplementing this Regulation to extend the provisions of paragraphs 1 and 2 to other animal species.";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(7)  in Article 16(7), the first sentence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supplementing this Regulation to extend the provisions of paragraphs 1 to 6to other products of animal origin.";</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(8) in Article 20(2), the second sentence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"The Commission is empowered to adopt delegated acts in accordance with Article 23b laying down the method to confirm BSE in ovine and caprine animals.";</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(9) Article 23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bCs/>
          <w:noProof/>
          <w:sz w:val="24"/>
          <w:szCs w:val="24"/>
        </w:rPr>
      </w:pPr>
      <w:r>
        <w:rPr>
          <w:rFonts w:ascii="Times New Roman" w:hAnsi="Times New Roman" w:cs="Times New Roman"/>
          <w:bCs/>
          <w:i/>
          <w:noProof/>
          <w:sz w:val="24"/>
          <w:szCs w:val="24"/>
        </w:rPr>
        <w:t>"Article 23</w:t>
      </w:r>
      <w:r>
        <w:rPr>
          <w:rFonts w:ascii="Times New Roman" w:hAnsi="Times New Roman" w:cs="Times New Roman"/>
          <w:bCs/>
          <w:i/>
          <w:noProof/>
          <w:sz w:val="24"/>
          <w:szCs w:val="24"/>
        </w:rPr>
        <w:br/>
      </w:r>
      <w:r>
        <w:rPr>
          <w:rFonts w:ascii="Times New Roman" w:hAnsi="Times New Roman" w:cs="Times New Roman"/>
          <w:b/>
          <w:bCs/>
          <w:noProof/>
          <w:sz w:val="24"/>
          <w:szCs w:val="24"/>
        </w:rPr>
        <w:t>Amendment of the Annexes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amending the Annexes. The amendments shall have the aim of adapting the provisions contained in those Annexes to the evolution of the epidemiological situation, of the available scientific knowledge, of the relevant international standards, of the available analytical methods for official controls or of the results of controls or studies on the implementation of those provisions and shall take into account the following criteria:</w:t>
      </w:r>
    </w:p>
    <w:p w:rsidR="00D10D23" w:rsidRDefault="000B273A">
      <w:pPr>
        <w:numPr>
          <w:ilvl w:val="0"/>
          <w:numId w:val="37"/>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rPr>
      </w:pPr>
      <w:r>
        <w:rPr>
          <w:rFonts w:ascii="Times New Roman" w:hAnsi="Times New Roman" w:cs="Times New Roman"/>
          <w:bCs/>
          <w:noProof/>
          <w:sz w:val="24"/>
          <w:szCs w:val="24"/>
        </w:rPr>
        <w:t>where relevant, the conclusions of the available EFSA opinion;</w:t>
      </w:r>
    </w:p>
    <w:p w:rsidR="00D10D23" w:rsidRDefault="000B273A">
      <w:pPr>
        <w:numPr>
          <w:ilvl w:val="0"/>
          <w:numId w:val="37"/>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rPr>
      </w:pPr>
      <w:r>
        <w:rPr>
          <w:rFonts w:ascii="Times New Roman" w:hAnsi="Times New Roman" w:cs="Times New Roman"/>
          <w:bCs/>
          <w:noProof/>
          <w:sz w:val="24"/>
          <w:szCs w:val="24"/>
        </w:rPr>
        <w:t>the need to maintain a high level of protection of human and animal health in the Union.";</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(10) Article 23a is deleted;</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(11) the following Article 23b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23b</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power to adopt delegated acts referred to in Article 5(3), Article 6(1), and  (1b), Article 7(3), (4), and (4a), Article 8(1), (2), and (5), Article 9(1), and (3), Article 15(3), Article 16(7), Article 20(2) and Article 23 shall be conferred for an indeterminate period of time from the date of the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delegation of powers referred to in Article 5(3), Article 6(1), and  (1b), Article 7(3), (4), and (4a), Article 8(1), (2), and (5), Article 9(1), and (3), Article 15(3), Article 16(7), Article 20(2) and Article 23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Before adapting a delegated act, the Commission shall consult experts designated by each Member State in accordance with the principles laid down in the Interinstitutional Agreement on Better-Law-making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lastRenderedPageBreak/>
        <w:t>6.</w:t>
      </w:r>
      <w:r>
        <w:rPr>
          <w:rFonts w:ascii="Times New Roman" w:hAnsi="Times New Roman" w:cs="Times New Roman"/>
          <w:noProof/>
          <w:sz w:val="24"/>
          <w:szCs w:val="24"/>
        </w:rPr>
        <w:tab/>
        <w:t>A delegated act [adopted pursuant to Article 5(3), Article 6(1), and  (1b), Article 7(3), (4), and (4a), Article 8(1), (2), and (5), Article 9(1), and (3), Article 15(3), Article 16(7), Article 20(2) and Article 23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rsidR="00D10D23" w:rsidRDefault="000B273A">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(12) in Article 24, paragraph 3 is deleted. </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2002/32/EC of the European Parliament and of the Council of 7 May 2002 on undesirable substances in animal feed</w:t>
      </w:r>
      <w:r>
        <w:rPr>
          <w:noProof/>
          <w:vertAlign w:val="superscript"/>
        </w:rPr>
        <w:footnoteReference w:id="147"/>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Directive 2002/32/EC, the power to adopt acts in accordance with Article 290 of the Treaty should be delegated to the Commission to amend Annexes I and II to that Directive to adapt them to technical progress and to supplement that Directive with </w:t>
      </w:r>
      <w:r>
        <w:rPr>
          <w:rFonts w:ascii="Times New Roman" w:hAnsi="Times New Roman" w:cs="Times New Roman" w:hint="eastAsia"/>
          <w:noProof/>
          <w:sz w:val="24"/>
          <w:szCs w:val="24"/>
          <w:lang w:val="en"/>
        </w:rPr>
        <w:t>acceptability criteria for detoxification processes</w:t>
      </w:r>
      <w:r>
        <w:rPr>
          <w:rFonts w:ascii="Times New Roman" w:hAnsi="Times New Roman" w:cs="Times New Roman"/>
          <w:noProof/>
          <w:sz w:val="24"/>
          <w:szCs w:val="24"/>
        </w:rPr>
        <w: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2002/32/EC is amended as follows:</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in Article 7(2), the first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An immediate decision shall be taken as to whether Annexes I and II should be amended. The Commission is empowered to adopt delegated acts in accordance with Article 11a amending those Annexes.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these amendments, imperative grounds of urgency so require, the procedure provided for in Article 11a shall apply to delegated acts adopted pursuant to this Article.”;</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(2) Article 8 is amended as follows: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Commission is empowered to adopt delegated acts in accordance with Article 10a amending Annexes I and II to adapt them to the scientific and technical developments.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those amendments, imperative grounds of urgency so require, the procedure provided for in Article 10b shall apply to delegated acts adopted pursuant to this Article.”;</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 in paragraph 2, the second indent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is empowered to adopt delegated acts in accordance with Article 10a to </w:t>
      </w:r>
      <w:r>
        <w:rPr>
          <w:rFonts w:ascii="Times New Roman" w:hAnsi="Times New Roman" w:cs="Times New Roman" w:hint="eastAsia"/>
          <w:noProof/>
          <w:sz w:val="24"/>
          <w:szCs w:val="24"/>
          <w:lang w:val="en"/>
        </w:rPr>
        <w:t>define acceptability criteria for detoxification processes as a complement to the criteria provided for products intended for animal feed which have undergone such processes.</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(3) the following Articles 10a and 10b are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7(2) and Article 8(1) and (2) shall be conferred on the Commission for an indeterminate period of time from the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7(2) and Article 8(1)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7(2), and Article 8(1) and (2) shall enter into force only if no objection has been expressed either by the European Parliament or by the Council within a period of two months from the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10b</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10a(6).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 1.”;</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(4) in Article 11, paragraphs 3 and 4 are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Directive 2002/46/EC of 10 June 2002 on the approximation of the laws of the Member States relating to food supplements </w:t>
      </w:r>
      <w:r>
        <w:rPr>
          <w:noProof/>
          <w:vertAlign w:val="superscript"/>
        </w:rPr>
        <w:footnoteReference w:id="148"/>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Directive 2002/46/EC, the power to adopt acts in accordance with Article 290 of the Treaty should be delegated to the Commission to amend Annexes I and II to that Directive in order to adapt those Annexes to technical progress and to supplement that Directive as regards the purity criteria for substances listed in Annex II thereto, and the minimum amounts of vitamins and minerals that are to be present in food supplements.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Directive 2002/46/EC, implementing powers should be conferred on the Commission concerning setting maximum amounts of vitamins and minerals. 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2002/46/EC is amended as follows:</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(a)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12a concerning the purity criteria for substances listed in Annex II, except where such criteria apply pursuant to paragraph 3.";;</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(b) paragraph 5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"5.The Commission is empowered to adopt delegated acts in accordance with Article 12a amending the lists in Annexes I and II in order to adapt them to technical progress.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removal of a vitamin or a mineral from the lists referred to in paragraph 1 of this Article, imperative ground of urgency so require, the procedure provided for in Article 12b shall apply to delegated acts adopted pursuant to this Article.";</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(2) in Article 5,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"4.The Commission is empowered to adopt delegated acts in accordance with Article 12a setting the minimum amounts of vitamins and minerals referred to in paragraph 3 of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shall set the maximum amounts of vitamins and minerals referred to in paragraphs 1 and 2 of this Article by means of implementing act. Those implementing acts shall be adopted in accordance with the procedure referred to in Article 13(2)."; </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12, paragraph 3 is deleted; </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(4) the following Articles 12a and 12b are inserted: </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4(2) and (5) and Article 5(4)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4(2) and (5) and Article 5(4)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4(2) and (5) and Article 5(4) shall enter into force only if no objection has been expressed either by the European Parliament </w:t>
      </w:r>
      <w:r>
        <w:rPr>
          <w:rFonts w:ascii="Times New Roman" w:hAnsi="Times New Roman" w:cs="Times New Roman"/>
          <w:noProof/>
          <w:sz w:val="24"/>
          <w:szCs w:val="24"/>
        </w:rPr>
        <w:lastRenderedPageBreak/>
        <w:t>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12b</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13a(6).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OJ L 123, 12.5.2016, p. 1.” </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(5) in Article 13, paragraphs 3 and 4 are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2002/98/EC of the European Parliament and of the Council of 27 January 2003 setting standards of quality and safety for the collection, testing, processing, storage and distribution of human blood and blood components and amending Directive 2001/83/EC</w:t>
      </w:r>
      <w:r>
        <w:rPr>
          <w:noProof/>
          <w:vertAlign w:val="superscript"/>
        </w:rPr>
        <w:footnoteReference w:id="149"/>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2002/98/EC, the power to adopt acts in accordance with Article 290 of the Treaty should be delegated to the Commission to amend Annexes I to IV to that Directive to adapt them to technical and scientific progress and to supplement that Directive with certain technical requirements.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point (i) of the second paragraph of Article 29 of Directive 2002/98/EC, implementing powers should be conferred on the Commission in order to establish the procedure for notifying serious adverse reactions and events as well as the notification format. 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2002/98/EC is amended as follows:</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lastRenderedPageBreak/>
        <w:t>(1) after the title of Chapter IX, the following Articles 27a and 27b are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Article 27a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the first and third paragraphs of Article 29 shall be conferred for an indeterminate period of time from [date of entry into force of this omnibus].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the first and third paragraphs of Article 29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the first and third paragraphs of Article 29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cs="Times New Roman"/>
          <w:i/>
          <w:iCs/>
          <w:noProof/>
          <w:sz w:val="24"/>
          <w:szCs w:val="24"/>
        </w:rPr>
        <w:t>Article 27b</w:t>
      </w:r>
      <w:r>
        <w:rPr>
          <w:rFonts w:ascii="Times New Roman" w:hAnsi="Times New Roman" w:cs="Times New Roman"/>
          <w:i/>
          <w:iCs/>
          <w:noProof/>
          <w:sz w:val="24"/>
          <w:szCs w:val="24"/>
        </w:rPr>
        <w:br/>
      </w:r>
      <w:r>
        <w:rPr>
          <w:rFonts w:ascii="Times New Roman" w:hAnsi="Times New Roman" w:cs="Times New Roman"/>
          <w:b/>
          <w:noProof/>
          <w:sz w:val="24"/>
          <w:szCs w:val="24"/>
        </w:rPr>
        <w:t>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w:t>
      </w:r>
      <w:r>
        <w:rPr>
          <w:rFonts w:ascii="Times New Roman" w:hAnsi="Times New Roman" w:cs="Times New Roman"/>
          <w:b/>
          <w:noProof/>
          <w:sz w:val="24"/>
          <w:szCs w:val="24"/>
        </w:rPr>
        <w:t xml:space="preserve"> </w:t>
      </w:r>
      <w:r>
        <w:rPr>
          <w:rFonts w:ascii="Times New Roman" w:hAnsi="Times New Roman" w:cs="Times New Roman"/>
          <w:noProof/>
          <w:sz w:val="24"/>
          <w:szCs w:val="24"/>
        </w:rPr>
        <w:t>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28a(6). In such a case, the Commission shall repeal the act without delay following the notification of the decision to object by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vertAlign w:val="superscript"/>
        </w:rPr>
        <w:t xml:space="preserve"> </w:t>
      </w:r>
    </w:p>
    <w:p w:rsidR="00D10D23" w:rsidRDefault="000B273A">
      <w:pPr>
        <w:spacing w:before="100" w:beforeAutospacing="1" w:after="100" w:afterAutospacing="1"/>
        <w:jc w:val="both"/>
        <w:rPr>
          <w:rFonts w:ascii="Times New Roman" w:hAnsi="Times New Roman" w:cs="Times New Roman"/>
          <w:noProof/>
          <w:sz w:val="24"/>
          <w:szCs w:val="24"/>
        </w:rPr>
      </w:pPr>
      <w:bookmarkStart w:id="6" w:name="DQCErrorScopeE941C0AB412B4A45BD21B666A61"/>
      <w:r>
        <w:rPr>
          <w:rFonts w:ascii="Times New Roman" w:hAnsi="Times New Roman" w:cs="Times New Roman"/>
          <w:noProof/>
          <w:sz w:val="24"/>
          <w:szCs w:val="24"/>
        </w:rPr>
        <w:t>(2) in Article 28, paragraphs 3 and 4 are deleted;</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Article 29 is amended as follows: </w:t>
      </w:r>
    </w:p>
    <w:bookmarkEnd w:id="6"/>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first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27a concerning amendments to the technical requirements set out in Annexes I to IV in order to adapt them to technical and scientific progress.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Where, in the case of the technical requirements set out in Annexes III and IV imperative grounds of urgency so require, the procedure provided for in Article 27b shall apply to delegated acts adopted pursuant to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in the second  paragraph, point (i) is deleted;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third and fourth paragraphs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w:t>
      </w:r>
      <w:bookmarkStart w:id="7" w:name="DQCErrorScopeB7788050F75D43D19424D7964E1"/>
      <w:r>
        <w:rPr>
          <w:rFonts w:ascii="Times New Roman" w:hAnsi="Times New Roman" w:cs="Times New Roman"/>
          <w:noProof/>
          <w:sz w:val="24"/>
          <w:szCs w:val="24"/>
        </w:rPr>
        <w:t xml:space="preserve"> </w:t>
      </w:r>
      <w:bookmarkEnd w:id="7"/>
      <w:r>
        <w:rPr>
          <w:rFonts w:ascii="Times New Roman" w:hAnsi="Times New Roman" w:cs="Times New Roman"/>
          <w:noProof/>
          <w:sz w:val="24"/>
          <w:szCs w:val="24"/>
        </w:rPr>
        <w:t>in accordance with Article 27a supplementing this Directive in respect of the technical requirements referred to in the second paragraph.</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technical requirements referred</w:t>
      </w:r>
      <w:bookmarkStart w:id="8" w:name="DQCErrorScope26B70B094DD542938298B0E1BA0"/>
      <w:r>
        <w:rPr>
          <w:rFonts w:ascii="Times New Roman" w:hAnsi="Times New Roman" w:cs="Times New Roman"/>
          <w:noProof/>
          <w:sz w:val="24"/>
          <w:szCs w:val="24"/>
        </w:rPr>
        <w:t xml:space="preserve">  </w:t>
      </w:r>
      <w:bookmarkEnd w:id="8"/>
      <w:r>
        <w:rPr>
          <w:rFonts w:ascii="Times New Roman" w:hAnsi="Times New Roman" w:cs="Times New Roman"/>
          <w:noProof/>
          <w:sz w:val="24"/>
          <w:szCs w:val="24"/>
        </w:rPr>
        <w:t>to in points (b), (c), (d), (e), (f) and (g) of the second paragraph, imperative grounds of urgency so require, the procedure provided for in Article 27b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the following fifth paragraph is added: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shall establish the procedure for notifying serious adverse reactions and events as well as the notification format by means of implementing acts. Those implementing acts shall be adopted in accordance with the procedure referred to in Article 28(2).".</w:t>
      </w:r>
    </w:p>
    <w:p w:rsidR="00D10D23" w:rsidRDefault="00D10D23">
      <w:pPr>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178/2002 of the European Parliament and of the Council of 28 January 2002 laying down the general principles and requirements of food law, establishing the European Food Safety Authority and laying down procedures in matters of food safety</w:t>
      </w:r>
      <w:r>
        <w:rPr>
          <w:noProof/>
          <w:vertAlign w:val="superscript"/>
        </w:rPr>
        <w:footnoteReference w:id="150"/>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178/2002, the power to adopt acts in accordance with Article 290 of the Treaty should be delegated to the Commission to amend that Regulation as regards  the number and names of the Scientific Panels, and to supplement that Regulation with the procedure to be applied by the Authority to the requests for a scientific opinion, with the criteria for inclusion of an institute on the list of competent organisations designated by the Member States, and with the arrangements for setting out harmonised quality requirements and the financial rules governing any financial support. </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178/2002 is amended as follows:</w:t>
      </w:r>
    </w:p>
    <w:p w:rsidR="00D10D23" w:rsidRDefault="000B273A">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in Article 28(4),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57a amending the first subparagraph as regards the number and names of the Scientific Panels, in the light of technical and scientific development, at the Authority's request";</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(2) Article 29(6)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In order to apply this Article, the Commission after consulting the Authority shall adopt:</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delegated acts in accordance with Article 57a concerning the procedure to be applied by the Authority to the requests for a scientific opinion;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implementing acts laying down the guidelines governing the scientific evaluation of substances, products or processes which are subject under Community legislation to a system of prior authorisation or entry on a positive list, in particular where Community legislation makes provision for, or authorises, a dossier to be presented for this purpose by the applicant. Those implementing acts shall be adopted in accordance with the procedure referred to in Article 58(2).";</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(3) in Article 36(3), the first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57a establishing the criteria for inclusion of an institute on the list of competent organisations designated by the Member States, arrangements for setting out harmonised quality requirements and the financial rules governing any financial support.";</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(4) in Chapter V, the title of Section 1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noProof/>
          <w:sz w:val="24"/>
          <w:szCs w:val="24"/>
        </w:rPr>
      </w:pPr>
      <w:r>
        <w:rPr>
          <w:rFonts w:ascii="Times New Roman" w:hAnsi="Times New Roman" w:cs="Times New Roman"/>
          <w:noProof/>
          <w:sz w:val="24"/>
          <w:szCs w:val="24"/>
        </w:rPr>
        <w:t>"SECTION 1</w:t>
      </w:r>
      <w:r>
        <w:rPr>
          <w:rFonts w:ascii="Times New Roman" w:hAnsi="Times New Roman" w:cs="Times New Roman"/>
          <w:noProof/>
          <w:sz w:val="24"/>
          <w:szCs w:val="24"/>
        </w:rPr>
        <w:br/>
        <w:t>DELEGATIONS OF POWER, IMPLEMENTING AND MEDIATION PROCEDURES";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(5) the following Article 57a is inserted after the title of Section 1:</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The power to adopt delegated acts is conferred upon the Commission </w:t>
      </w:r>
      <w:r>
        <w:rPr>
          <w:rFonts w:ascii="Times New Roman" w:hAnsi="Times New Roman" w:cs="Times New Roman"/>
          <w:noProof/>
          <w:sz w:val="24"/>
          <w:szCs w:val="24"/>
        </w:rPr>
        <w:br/>
        <w:t>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powers to adopt delegated acts referred to in Article 28(4), Article 29(6) and Article 36(3) shall be conferred upon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28(4), Article 29(6) and Article 36(3) may be revoked at any time by the European Parliament or by the Council. A decision to revoke shall put an end to the delegation of power specified in that decision. It shall take effect the day following the publication of the decision in the </w:t>
      </w:r>
      <w:r>
        <w:rPr>
          <w:rFonts w:ascii="Times New Roman" w:hAnsi="Times New Roman" w:cs="Times New Roman"/>
          <w:i/>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28(4), Article 29(6) and Article 36(3)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 2016, p. 1.";</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(6) in Article 58, paragraph 3 is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2003/99/EC of the European Parliament and of the Council of 17 November 2003 on the monitoring of zoonoses and zoonotic agents, amending Council Decision 90/424/EEC and repealing Council Directive 92/117/EEC</w:t>
      </w:r>
      <w:r>
        <w:rPr>
          <w:noProof/>
          <w:vertAlign w:val="superscript"/>
        </w:rPr>
        <w:footnoteReference w:id="151"/>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Directive 2003/99/EC, the power to adopt acts in accordance with Article 290 of the Treaty should be delegated to the Commission to amend </w:t>
      </w:r>
      <w:r>
        <w:rPr>
          <w:rFonts w:ascii="Times New Roman" w:hAnsi="Times New Roman" w:cs="Times New Roman"/>
          <w:bCs/>
          <w:noProof/>
          <w:sz w:val="24"/>
          <w:szCs w:val="24"/>
        </w:rPr>
        <w:t>Annex I to that Directive in order to update the lists of zoonoses or zoonotic agents set out in that Annex, to amend Annexes II, III and IV to that Directive and to supplement that Directive with coordinated monitoring programmes concerning one or more zoonoses or zoonotic agents.</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w:t>
      </w:r>
      <w:r>
        <w:rPr>
          <w:rFonts w:ascii="Times New Roman" w:hAnsi="Times New Roman" w:cs="Times New Roman"/>
          <w:noProof/>
          <w:sz w:val="24"/>
          <w:szCs w:val="24"/>
        </w:rPr>
        <w:lastRenderedPageBreak/>
        <w:t>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2003/99/EC is amended as follows: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"4. The Commission is empowered to adopt delegated acts in accordance with Article 11a to amend Annex I in order to update the lists of zoonoses or zoonotic agents, taking account in particular of the following criteria:</w:t>
      </w:r>
    </w:p>
    <w:p w:rsidR="00D10D23" w:rsidRDefault="000B273A">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their occurrence in animal and human population, feed and food ;</w:t>
      </w:r>
    </w:p>
    <w:p w:rsidR="00D10D23" w:rsidRDefault="000B273A">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the gravity of their effects for humans ;</w:t>
      </w:r>
    </w:p>
    <w:p w:rsidR="00D10D23" w:rsidRDefault="000B273A">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their economic consequences for animal and human health care and for feed and food businesses ;</w:t>
      </w:r>
    </w:p>
    <w:p w:rsidR="00D10D23" w:rsidRDefault="000B273A">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epidemiological trends in animal and human populations feed and food.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so require, in order to protect human health, the procedure provided for in Article 11b shall apply to delegated acts adopted pursuant to this Article.";</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5,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"1. If data collected through routine monitoring in accordance with Article 4 are not sufficient, the Commission is empowered to adopt delegated acts in accordance with Article 11a, laying down coordinated monitoring programmes concerning one or more zoonoses or zoonotic agents. Those delegated acts shall be adopted especially when specific needs are identified and when there is need to assess risks or to establish baseline values related to zoonoses or zoonotic agents at the level of Member States or at Union level.";</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(3) in Article 11, the first and second paragraphs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bCs/>
          <w:noProof/>
          <w:sz w:val="24"/>
          <w:szCs w:val="24"/>
        </w:rPr>
        <w:t>"The Commission is empowered to adopt delegated acts in accordance with Article 11a to amend Annexes II, III and IV,</w:t>
      </w:r>
      <w:r>
        <w:rPr>
          <w:rFonts w:ascii="Times New Roman" w:hAnsi="Times New Roman" w:cs="Times New Roman"/>
          <w:noProof/>
          <w:sz w:val="24"/>
          <w:szCs w:val="24"/>
        </w:rPr>
        <w:t xml:space="preserve"> taking account in particular of the following criteria: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the occurrence of zoonoses, zoonotic agents and antimicrobial resistance in animal and human population, feed, food and the environment,</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the availability of new monitoring and reporting tools,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(c) the needs required for the assessment of trends at national, European or global level.";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 the following Articles 11a and 11b are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lastRenderedPageBreak/>
        <w:t xml:space="preserve">"Article 11a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4(4), Article 5(1) and Article 11 shall be conferred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delegation of powers referred to in Articles 4(4), Article 5(1) and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Interinstitutionnal Agreement on Better-Law-making of 13 April 2016*.</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Articles 4(4), Article 5(1) and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Article 11b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0"/>
          <w:szCs w:val="20"/>
        </w:rPr>
      </w:pPr>
      <w:r>
        <w:rPr>
          <w:rFonts w:ascii="Times New Roman" w:hAnsi="Times New Roman" w:cs="Times New Roman"/>
          <w:noProof/>
          <w:sz w:val="24"/>
          <w:szCs w:val="24"/>
        </w:rPr>
        <w:t xml:space="preserve">2. Either the European Parliament or the Council may object to a delegated act in accordance with the procedure referred to in Article 11a(6). In such a case, the Commission shall repeal the act without delay following the notification of the decision to object by the European Parliament or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12.5.2016, p.1.";</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in Article 12, paragraphs 3 and 4 are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u w:val="single"/>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Regulation (EC) No 1829/2003 of </w:t>
      </w:r>
      <w:r>
        <w:rPr>
          <w:rFonts w:ascii="Times New Roman" w:hAnsi="Times New Roman" w:cs="Times New Roman"/>
          <w:noProof/>
          <w:sz w:val="24"/>
          <w:szCs w:val="24"/>
        </w:rPr>
        <w:t>the</w:t>
      </w:r>
      <w:r>
        <w:rPr>
          <w:rFonts w:ascii="Times New Roman" w:hAnsi="Times New Roman" w:cs="Times New Roman"/>
          <w:b/>
          <w:noProof/>
          <w:sz w:val="24"/>
          <w:szCs w:val="24"/>
        </w:rPr>
        <w:t xml:space="preserve"> European Parliament and of the Council of 22 September 2003 on genetically modified food and feed</w:t>
      </w:r>
      <w:r>
        <w:rPr>
          <w:noProof/>
          <w:vertAlign w:val="superscript"/>
        </w:rPr>
        <w:footnoteReference w:id="152"/>
      </w:r>
      <w:r>
        <w:rPr>
          <w:rFonts w:ascii="Times New Roman" w:hAnsi="Times New Roman" w:cs="Times New Roman"/>
          <w:b/>
          <w:noProof/>
          <w:sz w:val="24"/>
          <w:szCs w:val="24"/>
        </w:rPr>
        <w:t xml:space="preserve"> </w:t>
      </w:r>
    </w:p>
    <w:p w:rsidR="00D10D23" w:rsidRDefault="000B273A">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1829/2003, the power to adopt acts in accordance with Article 290 of the Treaty should be delegated to the Commission to amend the Annex to that Regulation in order to adapt to technical progress and to supplement that Regulation by establishing appropriate lower thresholds for GMO presence in food and feed, below which the labelling requirements do not apply, subject to certain conditions and by establishing specific rules concerning the information to be given by mass caterers providing food to the final consumer. </w:t>
      </w:r>
    </w:p>
    <w:p w:rsidR="00D10D23" w:rsidRDefault="000B273A">
      <w:pPr>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No 1829/2003, implementing powers should be conferred on the Commission concerning measures for operators to satisfy the competent authorities, measures necessary for operators to comply with the labelling requirements and rules to facilitate the uniform application of certain provisions. 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1829/2003</w:t>
      </w:r>
      <w:r>
        <w:rPr>
          <w:rFonts w:ascii="Times New Roman" w:hAnsi="Times New Roman" w:cs="Times New Roman"/>
          <w:b/>
          <w:noProof/>
          <w:sz w:val="24"/>
          <w:szCs w:val="24"/>
        </w:rPr>
        <w:t xml:space="preserve"> </w:t>
      </w:r>
      <w:r>
        <w:rPr>
          <w:rFonts w:ascii="Times New Roman" w:hAnsi="Times New Roman" w:cs="Times New Roman"/>
          <w:noProof/>
          <w:sz w:val="24"/>
          <w:szCs w:val="24"/>
        </w:rPr>
        <w:t>is amended as follows: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may decide, by means of implementing acts, whether a type of food falls within the scope of this Section. Those implementing acts shall be adopted in accordance with the procedure referred to in Article 35(2).";</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12,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The Commission is empowered to adopt delegated acts, in accordance with Article 34a, establishing appropriate lower thresholds, in particular in respect of foods containing or consisting of GMOs, or taking account of advances in science and technology.";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(3) Article 14 is replaced by the following:</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14</w:t>
      </w:r>
      <w:r>
        <w:rPr>
          <w:rFonts w:ascii="Times New Roman" w:hAnsi="Times New Roman" w:cs="Times New Roman"/>
          <w:i/>
          <w:noProof/>
          <w:sz w:val="24"/>
          <w:szCs w:val="24"/>
        </w:rPr>
        <w:br/>
      </w:r>
      <w:r>
        <w:rPr>
          <w:rFonts w:ascii="Times New Roman" w:hAnsi="Times New Roman" w:cs="Times New Roman"/>
          <w:b/>
          <w:noProof/>
          <w:sz w:val="24"/>
          <w:szCs w:val="24"/>
        </w:rPr>
        <w:t>Delegated and implementing powers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Commission is empowered to adopt delegated acts, in accordance with Article 34a, adopting specific rules concerning the information to be given by mass caterers providing food to the final consumer. In order to take account of the specific situation of mass caterers, such rules may provide for adaptation of the requirements set out in Article 13(1)(e).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may adopt, by means of implementing acts: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measures necessary for operators to satisfy the competent authorities as referred to in Article 12(3);</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measures necessary for operators to comply with the labelling requirements set out in Article 13;</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detailed rules to facilitate the uniform application of Article 13.</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Those implementing acts shall be adopted in accordance with the procedure referred to in Article 35(2).";</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 in Article 15,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may decide, by means of implementing acts, whether a type of feed falls within the scope of this Section. Those implementing acts shall be adopted in accordance with the procedure referred to in Article 35(2).";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 in Article 24,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34a, establishing appropriate lower thresholds, in particular in respect of feed containing or consisting of GMOs, or taking account of advances in science and technology.";</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(6) Article 26 is replaced by the following:</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26</w:t>
      </w:r>
      <w:r>
        <w:rPr>
          <w:rFonts w:ascii="Times New Roman" w:hAnsi="Times New Roman" w:cs="Times New Roman"/>
          <w:i/>
          <w:noProof/>
          <w:sz w:val="24"/>
          <w:szCs w:val="24"/>
        </w:rPr>
        <w:br/>
      </w:r>
      <w:r>
        <w:rPr>
          <w:rFonts w:ascii="Times New Roman" w:hAnsi="Times New Roman" w:cs="Times New Roman"/>
          <w:b/>
          <w:noProof/>
          <w:sz w:val="24"/>
          <w:szCs w:val="24"/>
        </w:rPr>
        <w:t>Implementing powers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may adopt, by means of implementing acts: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measures necessary for operators to satisfy the competent authorities as referred to in Article 24(3);</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measures necessary for operators to comply with the labelling requirements set out in Article 25;</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detailed rules to facilitate the uniform application of Article 25.</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Those implementing acts shall be adopted in accordance with the procedure referred to in Article 35(2).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lastRenderedPageBreak/>
        <w:t>(7) in Article 32, the sixth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34a, amending the Annex in order to adapt it to technical progress.";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(8) the following Article 34a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34a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12(4), Article 14(1a), Article 24(4) and Article 32, sixth paragraph,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delegations of power referred to in Article 12(4), Article 14(1a), Article 24(4) and Article 32, sixth paragraph,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12(4), Article 14(1a), Article 24(4) or Article 32, sixth paragraph,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 in Article 35, paragraph 3 is deleted;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cs="Times New Roman"/>
          <w:noProof/>
          <w:sz w:val="24"/>
          <w:szCs w:val="24"/>
        </w:rPr>
        <w:t xml:space="preserve">(10) </w:t>
      </w:r>
      <w:r>
        <w:rPr>
          <w:rFonts w:ascii="Times New Roman" w:hAnsi="Times New Roman" w:cs="Times New Roman"/>
          <w:bCs/>
          <w:noProof/>
          <w:sz w:val="24"/>
          <w:szCs w:val="24"/>
        </w:rPr>
        <w:t>in Article 47, paragraph 3 is deleted.</w:t>
      </w:r>
    </w:p>
    <w:p w:rsidR="00D10D23" w:rsidRDefault="000B273A">
      <w:pPr>
        <w:rPr>
          <w:rFonts w:ascii="Times New Roman" w:hAnsi="Times New Roman" w:cs="Times New Roman"/>
          <w:bCs/>
          <w:noProof/>
          <w:sz w:val="24"/>
          <w:szCs w:val="24"/>
        </w:rPr>
      </w:pPr>
      <w:r>
        <w:rPr>
          <w:rFonts w:ascii="Times New Roman" w:hAnsi="Times New Roman" w:cs="Times New Roman"/>
          <w:bCs/>
          <w:noProof/>
          <w:sz w:val="24"/>
          <w:szCs w:val="24"/>
        </w:rPr>
        <w:br w:type="page"/>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r>
        <w:rPr>
          <w:noProof/>
          <w:vertAlign w:val="superscript"/>
        </w:rPr>
        <w:footnoteReference w:id="153"/>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hAnsi="Times New Roman" w:cs="Times New Roman"/>
          <w:bCs/>
          <w:noProof/>
          <w:sz w:val="24"/>
          <w:szCs w:val="24"/>
        </w:rPr>
        <w:t>(EC) No 1830/2003</w:t>
      </w:r>
      <w:r>
        <w:rPr>
          <w:rFonts w:ascii="Times New Roman" w:hAnsi="Times New Roman" w:cs="Times New Roman"/>
          <w:noProof/>
          <w:sz w:val="24"/>
          <w:szCs w:val="24"/>
        </w:rPr>
        <w:t>, the power to adopt acts in accordance with Article 290 of the Treaty should be delegated to the Commission to supplement that Regulation by establishing a system for the development and assignment of unique identifiers to genetically modified organisms.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1830/2003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Unique identifiers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w:t>
      </w:r>
      <w:r>
        <w:rPr>
          <w:rFonts w:ascii="Times New Roman" w:hAnsi="Times New Roman" w:cs="Times New Roman"/>
          <w:i/>
          <w:noProof/>
          <w:sz w:val="24"/>
          <w:szCs w:val="24"/>
        </w:rPr>
        <w:t>a</w:t>
      </w:r>
      <w:r>
        <w:rPr>
          <w:rFonts w:ascii="Times New Roman" w:hAnsi="Times New Roman" w:cs="Times New Roman"/>
          <w:noProof/>
          <w:sz w:val="24"/>
          <w:szCs w:val="24"/>
        </w:rPr>
        <w:t xml:space="preserve">, establishing and adapting a system for the development and assignment of unique identifiers to GMOs taking account of developments in international fora.";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9a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Article 9a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10, paragraph 2 is deleted;</w:t>
      </w:r>
    </w:p>
    <w:p w:rsidR="00D10D23" w:rsidRDefault="000B273A">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13, the first subparagraph of paragraph 2 is deleted. </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1831/2003 of the European Parliament and of the Council of 22 September 2003 on additives for use in animal nutrition</w:t>
      </w:r>
      <w:r>
        <w:rPr>
          <w:noProof/>
          <w:vertAlign w:val="superscript"/>
        </w:rPr>
        <w:footnoteReference w:id="154"/>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(EC) No 1831/2003, the power to adopt acts in accordance with Article 290 of the Treaty should be delegated to the Commission to amend Annexes I, II, III and IV to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in order to adapt them to technical progress and to supplement that Regulation with rules to allow for simplified provisions for the authorisation of additives which have been authorised for use in food.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1831/2003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3, paragraph 5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b/>
          <w:noProof/>
          <w:sz w:val="24"/>
          <w:szCs w:val="24"/>
        </w:rPr>
        <w:t xml:space="preserve">. </w:t>
      </w:r>
      <w:r>
        <w:rPr>
          <w:rFonts w:ascii="Times New Roman" w:hAnsi="Times New Roman" w:cs="Times New Roman"/>
          <w:noProof/>
          <w:sz w:val="24"/>
          <w:szCs w:val="24"/>
        </w:rPr>
        <w:t>The Commission is empowered to adopt delegated acts in accordance with Article 21a amending Annex IV in order to adapt the general conditions set out therein to technological progress or scientific development.”;</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in Article 6, paragraph 3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 Annex I in order to adapt feed additive categories and functional groups as a result of technological progress or scientific development.";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7(5), the third subparagraph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concerning the establishment of rules to allow for simplified provisions for the authorisation of additives which have been authorised for use in food.”;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16, paragraph 6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 Annex III to take technological progress and scientific development into account.”;</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21, the fourth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 Annex II.”;</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(6) the following Article 21a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3(5), Article 6(3), Article 7(5), Article 16(6) and Article 21 shall be conferred on the Commission for an indeterminate period of time from the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3(5), Article 6(3), Article 7(5), Article 16(6) and Article 21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lastRenderedPageBreak/>
        <w:t>6. A delegated act adopted pursuant to Article 3(5), Article 6(3), Article 7(5), Article 16(6) and Article 21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22, paragraph 3 is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2065/2003 of the European Parliament and of the Council of 10 November 2003 on smoke flavourings used or intended for use in or on foods</w:t>
      </w:r>
      <w:r>
        <w:rPr>
          <w:noProof/>
          <w:vertAlign w:val="superscript"/>
        </w:rPr>
        <w:footnoteReference w:id="155"/>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2065/2003, the power to adopt acts in accordance with Article 290 of the Treaty should be delegated to the Commission to amend the Annexes to that Regulation following a request to the Authority for scientific and/or technical assistance and to supplement that Regulation with quality criteria for validated analytical methods.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2065/2003 is amended as follows: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17,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18a concerning quality criteria for validated analytical methods referred to in point 4 of Annex II, including substances to be measured. Those delegated acts shall take into account available scientific evidence.";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18,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18a amending the Annexes following a request to the Authority for scientific and/or technical assistance.";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 18a is inserted: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lastRenderedPageBreak/>
        <w:t xml:space="preserve">"Article 18a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17(3) and Article 18(1)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17(3) and Article 18(1)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17(3) and Article 18(1)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 1.";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19, paragraph 3 is deleted.</w:t>
      </w:r>
    </w:p>
    <w:p w:rsidR="00D10D23" w:rsidRDefault="00D10D23">
      <w:pPr>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2160/2003 of the European Parliament and of the Council of 17 November 2003 on the control of salmonella and other specified food-borne zoonotic agents</w:t>
      </w:r>
      <w:r>
        <w:rPr>
          <w:noProof/>
          <w:vertAlign w:val="superscript"/>
        </w:rPr>
        <w:footnoteReference w:id="156"/>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2160/2003, the power to adopt acts in accordance with Article 290 of the Treaty should be delegated to the Commission to amend  Annexes  I, II and III to that Regulation and to supplement that Regulation as regards the Union targets for the reduction of the prevalence of zoonoses and zoonotic agents, specific control methods, </w:t>
      </w:r>
      <w:r>
        <w:rPr>
          <w:rFonts w:ascii="Times New Roman" w:hAnsi="Times New Roman" w:cs="Times New Roman"/>
          <w:bCs/>
          <w:noProof/>
          <w:sz w:val="24"/>
          <w:szCs w:val="24"/>
        </w:rPr>
        <w:t xml:space="preserve">specific rules on criteria relating to imports from third countries, the responsibilities and tasks of the Union </w:t>
      </w:r>
      <w:r>
        <w:rPr>
          <w:rFonts w:ascii="Times New Roman" w:hAnsi="Times New Roman" w:cs="Times New Roman"/>
          <w:bCs/>
          <w:noProof/>
          <w:sz w:val="24"/>
          <w:szCs w:val="24"/>
        </w:rPr>
        <w:lastRenderedPageBreak/>
        <w:t xml:space="preserve">reference laboratories and certain responsibilities and tasks of the national reference laboratories.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2160/2003, implementing powers should be conferred on the Commission concerning approving methods for testing. 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2160/2003 is amended as follows:</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"1.The Commission is empowered to adopt delegated acts in accordance with Article 13a concerning the Union targets for the reduction of the prevalence of zoonoses and zoonotic agents listed in Annex I, column 1, in the animal populations listed in Annex I, column 2, taking account, in particular, of:</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the experience gained under existing national measures; and</w:t>
      </w:r>
    </w:p>
    <w:p w:rsidR="00D10D23" w:rsidRDefault="000B273A">
      <w:pPr>
        <w:autoSpaceDE w:val="0"/>
        <w:autoSpaceDN w:val="0"/>
        <w:adjustRightInd w:val="0"/>
        <w:spacing w:before="100" w:beforeAutospacing="1" w:after="100" w:afterAutospacing="1" w:line="240" w:lineRule="auto"/>
        <w:ind w:left="2160"/>
        <w:jc w:val="both"/>
        <w:rPr>
          <w:rFonts w:ascii="Times New Roman" w:hAnsi="Times New Roman" w:cs="Times New Roman"/>
          <w:noProof/>
          <w:sz w:val="24"/>
          <w:szCs w:val="24"/>
        </w:rPr>
      </w:pPr>
      <w:r>
        <w:rPr>
          <w:rFonts w:ascii="Times New Roman" w:hAnsi="Times New Roman" w:cs="Times New Roman"/>
          <w:noProof/>
          <w:sz w:val="24"/>
          <w:szCs w:val="24"/>
        </w:rPr>
        <w:t>(b) information forwarded to the Commission or to the European Food Safety Authority under existing Union requirements, in particular in the framework of information provided for in Directive 2003/99/EC, in particular Article 5 thereof.";</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in paragraph 6, point (a)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The Commission is empowered to adopt delegated acts in accordance with Article 13a amending Annex I for the purposes listed in point (b), after taking account in particular of the criteria listed in point (c).";</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paragraph 7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"7. The Commission is empowered to adopt delegated acts in accordance with Article 13a amending Annex III to add criteria to determine which salmonella serotypes have public health significance.";</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(2) in Article 5, paragraph 6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"6. The Commission is empowered to adopt delegated acts in accordance with Article 13a amending Annex II to adapt the requirements and minimum </w:t>
      </w:r>
      <w:r>
        <w:rPr>
          <w:rFonts w:ascii="Times New Roman" w:hAnsi="Times New Roman" w:cs="Times New Roman"/>
          <w:noProof/>
          <w:sz w:val="24"/>
          <w:szCs w:val="24"/>
        </w:rPr>
        <w:lastRenderedPageBreak/>
        <w:t>sampling rules laid down therein, after taking account in particular of the criteria listed in point (c) of Article 4(6).";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in Article 8, paragraph 1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"1.The Commission is empowered to adopt delegated acts in accordance with Article 13a concerning: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specific control methods that may or shall be applied for the reduction of prevalence of zoonoses and zoonotic agents at the stage of the primary production of animals and other stages in the food chain;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rules that may be adopted concerning the conditions for the use of the methods referred to in point (a);</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detailed rules that may be adopted concerning necessary documents and procedures as well as minimum requirements for the methods referred to in point (a); and</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(d) certain specific control methods that shall not be used as a part of control programmes.";</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9, paragraph 4 is replaced by the following: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Without prejudice to Article 5(6), the Commission is empowered to adopt delegated acts in accordance with Article 13a establishing the rules concerning the setting by Member States of the criteria referred to in Article 5(5) and in paragraph 2of this Article.";</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(5) in Article 10(5), the second and third sentences are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authorisation may be withdrawn in accordance with the same procedure. and, without prejudice to Article 5(6), the Commission is empowered to adopt delegated acts in accordance with Article 13a establishing specific rules concerning such criteria.";</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(6) Article 11 is amended as follows: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paragraph 2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13a laying down the responsibilities and tasks of the Union reference laboratories, in particular with regard to coordination of their activities and those of the national reference laboratories.";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paragraph 4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"4. The Commission is empowered to adopt delegated acts in accordance with Article 13a laying down certain responsibilities and tasks of the national reference laboratories, in particular with regard to coordination of their </w:t>
      </w:r>
      <w:r>
        <w:rPr>
          <w:rFonts w:ascii="Times New Roman" w:hAnsi="Times New Roman" w:cs="Times New Roman"/>
          <w:noProof/>
          <w:sz w:val="24"/>
          <w:szCs w:val="24"/>
        </w:rPr>
        <w:lastRenderedPageBreak/>
        <w:t>activities and those of the relevant laboratories in the Member States designated under Article 12(1)(a).";</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(7) in Article 12(3), the third subparagraph is replaced by the following: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may approve, by means of implementing acts, other methods for testing referred in paragraph 3. Those implementing acts shall be adopted in accordance with the procedure referred to in Article 14(2).";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(8) in Article 13, the first paragraph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amending elements concerning the relevant health certificates.";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(9) the following Article 13a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power to adopt delegated acts referred to in Article 3(1), (6), and (7), Article 5(6), Article 8(1), Article 9(4), Article 10(5), Article 11(2) and (4) and Article 13 shall be conferred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delegation of powers referred to in Article 3(1), (6), and (7), Article 5(6), Article 8(1), Article 9(4), Article 10(5), 11(2) and (4) and Article 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Before adapting a delegated act, the Commission shall consult experts designated by each Member State in accordance with the principles laid down in the Interinstitutional Agreement on Better-Law-making of 13 April 2016*.</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cs="Times New Roman"/>
          <w:noProof/>
          <w:sz w:val="24"/>
          <w:szCs w:val="24"/>
        </w:rPr>
        <w:t>6.</w:t>
      </w:r>
      <w:r>
        <w:rPr>
          <w:rFonts w:ascii="Times New Roman" w:hAnsi="Times New Roman" w:cs="Times New Roman"/>
          <w:noProof/>
          <w:sz w:val="24"/>
          <w:szCs w:val="24"/>
        </w:rPr>
        <w:tab/>
        <w:t xml:space="preserve">A delegated act adopted pursuant to Article 3(1), (6), and (7), Article 5(6), Article 8(1), Article 9(4), Article 10(5), Article 11(2) and (4) and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w:t>
      </w:r>
      <w:r>
        <w:rPr>
          <w:rFonts w:ascii="Times New Roman" w:hAnsi="Times New Roman" w:cs="Times New Roman"/>
          <w:noProof/>
          <w:sz w:val="24"/>
          <w:szCs w:val="24"/>
        </w:rPr>
        <w:lastRenderedPageBreak/>
        <w:t xml:space="preserve">extended by two months at the initiative of the European Parliament or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12.5.2016, p.1.";</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(9) in Article 14, paragraph 3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2004/23/EC of the European Parliament and of the Council of 31 March 2004 on setting standards of quality and safety for the donation, procurement, testing, processing, preservation, storage and distribution of human tissues and cells</w:t>
      </w:r>
      <w:r>
        <w:rPr>
          <w:noProof/>
          <w:vertAlign w:val="superscript"/>
        </w:rPr>
        <w:footnoteReference w:id="157"/>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2004/23/EC, the power to adopt acts in accordance with Article 290 of the Treaty should be delegated to the Commission to supplement that Directive with traceability requirements for tissues and cells, as well as for products and materials coming into contact with those tissues and cells and having an effect on their quality, and to supplement that Directive with certain technical requirements.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Directive 2004/23/EC implementing powers should be conferred on the Commission to establish procedures for ensuring traceability and for verifying the equivalent standards of quality and safety of imported tissues and cells. Those powers should be exercised in accordance with Regulation (EU) No 182/2011.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2004/23/EC is amended as follows: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8, paragraphs 5 and 6 are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The Commission is empowered to adopt delegated acts in accordance with Article 28a to establish traceability requirements for tissues and cells, as well as for products and materials coming into contact with those tissues and cells and having an effect on their quality and safety.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6. The Commission shall establish the procedures for ensuring traceability at Union level by means of implementing acts. Those implementing acts shall be adopted in accordance with the procedure referred to in Article 29(2).";</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9,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"4. The Commission shall establish the procedures for verifying the equivalent standards of quality and safety in accordance with paragraph 1 by means of implementing acts. Those implementing acts shall be adopted in accordance with the procedure referred to in Article 29(2).";</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28, the second and third paragraphs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"The Commission is empowered to adopt delegated acts in accordance with Article 28a with respect to the technical requirements referred to in points (a) to (i) of the first paragraph.</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technical requirements referred to in points (d) and (e) of the first paragraph, imperative grounds of urgency so require, the procedure provided for in Article 28b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Articles 28a and 28b are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w:t>
      </w:r>
      <w:r>
        <w:rPr>
          <w:rFonts w:ascii="Times New Roman" w:hAnsi="Times New Roman" w:cs="Times New Roman"/>
          <w:i/>
          <w:noProof/>
          <w:sz w:val="24"/>
          <w:szCs w:val="24"/>
        </w:rPr>
        <w:t xml:space="preserve">Article 28a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delegation of power referred to in Article 8(5) and in the second paragraph of Article 28 shall be conferred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for an indeterminate period of time from the [date of entry into force of this omnibus].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8(5) and in the second paragraph of Article 28 may be revoked at any time by the European Parliament or by the Council. A decision of revocation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8(5) and in the second paragraph of Article 28 shall enter into force only if no objection has been expressed either by the European Parliament or the Council within a period of two months of notification of that act to the European Parliament and the Council or if, </w:t>
      </w:r>
      <w:r>
        <w:rPr>
          <w:rFonts w:ascii="Times New Roman" w:hAnsi="Times New Roman" w:cs="Times New Roman"/>
          <w:noProof/>
          <w:sz w:val="24"/>
          <w:szCs w:val="24"/>
          <w:lang w:val="cs-CZ"/>
        </w:rPr>
        <w:t>before the expiry of that period, t</w:t>
      </w:r>
      <w:r>
        <w:rPr>
          <w:rFonts w:ascii="Times New Roman" w:hAnsi="Times New Roman" w:cs="Times New Roman"/>
          <w:noProof/>
          <w:sz w:val="24"/>
          <w:szCs w:val="24"/>
        </w:rPr>
        <w:t>he European Parliament and the Council have both informed the Commission that they will not object.</w:t>
      </w:r>
      <w:r>
        <w:rPr>
          <w:rFonts w:ascii="Times New Roman" w:hAnsi="Times New Roman" w:cs="Times New Roman"/>
          <w:i/>
          <w:noProof/>
          <w:sz w:val="24"/>
          <w:szCs w:val="24"/>
        </w:rPr>
        <w:t xml:space="preserve"> </w:t>
      </w:r>
      <w:r>
        <w:rPr>
          <w:rFonts w:ascii="Times New Roman" w:hAnsi="Times New Roman" w:cs="Times New Roman"/>
          <w:noProof/>
          <w:sz w:val="24"/>
          <w:szCs w:val="24"/>
        </w:rPr>
        <w:t>That period shall be extended by two months at the initiative of the European Parliament or the Council.</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cs="Times New Roman"/>
          <w:i/>
          <w:iCs/>
          <w:noProof/>
          <w:sz w:val="24"/>
          <w:szCs w:val="24"/>
        </w:rPr>
        <w:lastRenderedPageBreak/>
        <w:t>Article 28b</w:t>
      </w:r>
      <w:r>
        <w:rPr>
          <w:rFonts w:ascii="Times New Roman" w:hAnsi="Times New Roman" w:cs="Times New Roman"/>
          <w:i/>
          <w:iCs/>
          <w:noProof/>
          <w:sz w:val="24"/>
          <w:szCs w:val="24"/>
        </w:rPr>
        <w:br/>
      </w:r>
      <w:r>
        <w:rPr>
          <w:rFonts w:ascii="Times New Roman" w:hAnsi="Times New Roman" w:cs="Times New Roman"/>
          <w:b/>
          <w:noProof/>
          <w:sz w:val="24"/>
          <w:szCs w:val="24"/>
        </w:rPr>
        <w:t>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w:t>
      </w:r>
      <w:r>
        <w:rPr>
          <w:rFonts w:ascii="Times New Roman" w:hAnsi="Times New Roman" w:cs="Times New Roman"/>
          <w:b/>
          <w:noProof/>
          <w:sz w:val="24"/>
          <w:szCs w:val="24"/>
        </w:rPr>
        <w:t xml:space="preserve"> </w:t>
      </w:r>
      <w:r>
        <w:rPr>
          <w:rFonts w:ascii="Times New Roman" w:hAnsi="Times New Roman" w:cs="Times New Roman"/>
          <w:noProof/>
          <w:sz w:val="24"/>
          <w:szCs w:val="24"/>
        </w:rPr>
        <w:t>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28a(6). In such a case, the Commission shall repeal the act without delay following the notification of the decision to object by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 xml:space="preserve">* </w:t>
      </w:r>
      <w:r>
        <w:rPr>
          <w:rFonts w:ascii="Times New Roman" w:hAnsi="Times New Roman" w:cs="Times New Roman"/>
          <w:noProof/>
          <w:sz w:val="20"/>
          <w:szCs w:val="20"/>
        </w:rPr>
        <w:tab/>
        <w:t>OJ L 123, 12.5.2016,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29, paragraphs 3 and 4 are deleted. </w:t>
      </w:r>
    </w:p>
    <w:p w:rsidR="00D10D23" w:rsidRDefault="00D10D23">
      <w:pPr>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852/2004 of the European Parliament and of the Council of 29 April 2004 on the hygiene of foodstuffs</w:t>
      </w:r>
      <w:r>
        <w:rPr>
          <w:noProof/>
          <w:vertAlign w:val="superscript"/>
        </w:rPr>
        <w:footnoteReference w:id="158"/>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852/2004, the power to adopt acts in accordance with Article 290 of the Treaty should be delegated to the Commission to amend Annexes I and II to that Regulation and to supplement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in respect of specific hygiene measures, approval requirements of food business establishments, specific provisions for the application of the requirements of the Regulation to specific foodstuffs in order to address specific risks or emerging hazards in relation to public health and in respect of derogations from the Annexes to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852/2004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4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13a adopting the specific hygiene measures referred to in paragraph 3, in particular concerning: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the determination of microbiological criteria and associated sampling and analysis methods;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the introduction of specific requirements on temperature control and maintenance of the cold chain; and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setting of specific microbiological targets.";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6(3), point (c)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by a delegated act that the Commission is empowered to adopt in accordance with Article 13a."</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12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concerning specific provisions for the application of the requirements of this Regulation to specific foodstuffs in order to address specific risks or emerging hazards in relation to public health.";</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13, paragraphs 1 and 2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"1.The Commission is empowered to adopt delegated acts in accordance with Article 13a amending Annexes I and II. The amendments shall have the aim of ensuring and facilitating the achievement of the objectives of the Regulation, taking into account the relevant risk factors, and shall be justified on the basis of:</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experienced gained by food business operators and/or competent authorities, in particular on the implementation of HACCP-based systems and the procedures based on HACCP principles  pursuant to Article 5;</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the experience gained by the Commission, in particular on the outcome of its audits;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(c) technological developments and their practical consequences and consumer expectations with regard to food composition;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(d) new scientific advice, particularly new risk assessments;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microbiological and temperature criteria for foodstuffs.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amendments referred to in the first subparagraph shall concern: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hygiene provisions for primary production and associated operations;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requirements for food premises and equipments;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provisions applicable to foodstuffs, including transport, wrapping and packaging;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heat treatment of foodstuffs;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(e)</w:t>
      </w:r>
      <w:r>
        <w:rPr>
          <w:rFonts w:ascii="Times New Roman" w:hAnsi="Times New Roman" w:cs="Times New Roman"/>
          <w:noProof/>
          <w:sz w:val="24"/>
          <w:szCs w:val="24"/>
        </w:rPr>
        <w:tab/>
        <w:t>handling of food waste;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requirements for water supply;</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(g)</w:t>
      </w:r>
      <w:r>
        <w:rPr>
          <w:rFonts w:ascii="Times New Roman" w:hAnsi="Times New Roman" w:cs="Times New Roman"/>
          <w:noProof/>
          <w:sz w:val="24"/>
          <w:szCs w:val="24"/>
        </w:rPr>
        <w:tab/>
        <w:t xml:space="preserve">hygiene and training of persons working in food-handling areas.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13a granting derogations from Annexes I and II , taking into account the relevant risk factors and provided that such derogations do not affect the achievement of the following objectives of this Regulation: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to facilitate the implementation of Article 5 for small businesses;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to establishments producing, handling or processing raw material which is intended for the production of highly refined food products which have undergone a treatment ensuring its safety.";</w:t>
      </w:r>
    </w:p>
    <w:p w:rsidR="00D10D23" w:rsidRDefault="000B273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(6) the following Article 13a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4(4), Article 6(3)(c), Article 12 and Article 13(1) and (2) shall be conferred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delegation of powers referred to in Article 4(4), Article 6(3)(c), Article 12 and Article 13(1)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4(4), Article 6(3)(c), Article 12 and Article 13(1)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lastRenderedPageBreak/>
        <w:t>_____________________________________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14, paragraph 3 is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853/2004 of the European Parliament and of the Council of 29 April 2004 laying down specific hygiene rules for food of animal origin</w:t>
      </w:r>
      <w:r>
        <w:rPr>
          <w:noProof/>
        </w:rPr>
        <w:footnoteReference w:id="159"/>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853/2004, the power to adopt acts in accordance with Article 290 of the Treaty should be delegated to the Commission to amend Annexes II and III to that Regulation and to supplement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respect of the use of substances other than potable water to remove surface contamination from products of animal origin, in respect of amendments of the </w:t>
      </w:r>
      <w:r>
        <w:rPr>
          <w:rFonts w:ascii="Times New Roman" w:hAnsi="Times New Roman" w:cs="Times New Roman"/>
          <w:bCs/>
          <w:noProof/>
          <w:sz w:val="24"/>
          <w:szCs w:val="24"/>
        </w:rPr>
        <w:t xml:space="preserve">special guarantees relating to </w:t>
      </w:r>
      <w:r>
        <w:rPr>
          <w:rFonts w:ascii="Times New Roman" w:hAnsi="Times New Roman" w:cs="Times New Roman"/>
          <w:noProof/>
          <w:sz w:val="24"/>
          <w:szCs w:val="24"/>
        </w:rPr>
        <w:t>placing certain food of animal origin on the market in Sweden or Finland and in respect of derogations from the Annexes II and III to that Regulation (EC) No 853/2004 .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853/2004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Food business operators shall not use any substance other than potable water — or, when Regulation (EC) No 852/2004 or this Regulation permits its use, clean water — to remove surface contamination from products of animal origin, unless use of the substance has been approved by the Commission. For that purpose the Commission is empowered to adopt delegated acts in accordance with Article 11a. Food business operators shall also comply with any conditions for use that may be adopted under the same procedure. The use of an approved substance shall not affect the food business operator's duty to comply with the requirements of this Regulation.";</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8(3), point (a)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Commission is empowered to adopt delegated acts in accordance with Article 11a [amending paragraphs 1 and 2 in order to update the requirements set out in those paragraphs], taking into account changes in Member States’ control programmes or of the adoption of microbiological criteria in accordance with Regulation (EC) No 852/2004.";</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9 is deleted;</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10, paragraphs 1 and 2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11a amending Annexes II and III. The amendments shall have the aim of ensuring and facilitating the achievement of the objectives of the Regulation, taking into account the relevant risk factors, and shall be justified on the basis of:</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experience gained by food business operators and/or competent authorities, in particular on the implementation of HACCP-based systems pursuant to Article 5;</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experience gained by the Commission, in particular on the outcome of its audits;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technological developments and their practical consequences and consumer expectations with regard to food composition;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scientific advice, particularly new risk assessments;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microbiological and temperature criteria for foodstuffs;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 changes in patterns of consumption.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amendments referred to in the first subparagraph shall concern: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requirements on the identification marking of products of animal origin;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objectives of HACCP-based procedures;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requirements on the food chain information;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the specific hygiene requirements for the premises, including means of transport, where products of animal origin are produced, handled, processed, stored or distributed;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the specific hygiene requirements for the operations involving the production, handling, processing, storage, transport or distribution of products of animal origin;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 the rules for the transport of meat while it is warm;</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(g) the health standards or checks, where there is scientific evidence indicating that they are necessary to protect public health;</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(h) the extension of Annex III, Section VII, Chapter IX, to live bivalve molluscs other than pectinidae;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 the criteria for determining when epidemiological data indicate that a fishing ground does not present a health hazard with regard to the presence of parasites and, consequently, for determining when the competent authority may authorise food </w:t>
      </w:r>
      <w:r>
        <w:rPr>
          <w:rFonts w:ascii="Times New Roman" w:hAnsi="Times New Roman" w:cs="Times New Roman"/>
          <w:noProof/>
          <w:sz w:val="24"/>
          <w:szCs w:val="24"/>
        </w:rPr>
        <w:lastRenderedPageBreak/>
        <w:t>business operators not to freeze fishery products in accordance with Annex III, Section VIII, Chapter III, Part 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(j) the additional health standards for live bivalve molluscs in cooperation with the relevant Union Reference Laboratory, including: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limit values and analysis methods for other marine biotoxins;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 virus testing procedures and virological standards;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and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(iii) sampling plans and the methods and analytical tolerances to be applied to check compliance with the health standards;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granting derogations from Annex II and III , taking into account the relevant risk factors and provided that such derogations do not affect the achievement of the following objectives of this Regulation: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to facilitate their implementation by small businesses;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to enable the continued use of traditional methods at any of the stages of production, processing or distribution of food;</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to accommodate the needs of food businesses situated in regions that are subject to special geographic constraints;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(d) to establishments producing raw material which is intended for the production of highly refined food products and which has undergone a treatment ensuring its safety.";</w:t>
      </w:r>
      <w:r>
        <w:rPr>
          <w:rFonts w:ascii="Times New Roman" w:hAnsi="Times New Roman" w:cs="Times New Roman"/>
          <w:i/>
          <w:noProof/>
          <w:sz w:val="24"/>
          <w:szCs w:val="24"/>
        </w:rPr>
        <w:t xml:space="preserve"> </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11 is amended as follows: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the introductory phrase is replaced by the following: </w:t>
      </w: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"Without prejudice to the general application of Article 9 and Article 10(1), the Commission may lay down the following measures by means of implementing act. Those implementing acts shall be adopted in accordance with the procedure referred to in Article 12(2);";</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paragraphs 1, 5, 6, 7 and 8 are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(6) the following Article 11a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11a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power to adopt delegated acts referred to in Article 3(2), Article 8(3)(a) and Article 10(1) and (2) shall be conferred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powers referred to in Article 3(2), Article 8(3)(a) and Article 10(1)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3(2), Article 8(3)(a) and Article 10(1)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r>
        <w:rPr>
          <w:rFonts w:ascii="Times New Roman" w:hAnsi="Times New Roman" w:cs="Times New Roman"/>
          <w:noProof/>
          <w:sz w:val="20"/>
          <w:szCs w:val="20"/>
        </w:rPr>
        <w:tab/>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12, paragraph 3 is deleted.</w:t>
      </w:r>
    </w:p>
    <w:p w:rsidR="00D10D23" w:rsidRDefault="00D10D23">
      <w:pPr>
        <w:autoSpaceDE w:val="0"/>
        <w:autoSpaceDN w:val="0"/>
        <w:adjustRightInd w:val="0"/>
        <w:spacing w:before="100" w:beforeAutospacing="1" w:after="100" w:afterAutospacing="1" w:line="240" w:lineRule="auto"/>
        <w:ind w:left="360"/>
        <w:jc w:val="both"/>
        <w:rPr>
          <w:rFonts w:ascii="Times New Roman" w:hAnsi="Times New Roman" w:cs="Times New Roman"/>
          <w:b/>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854/2004 of the European Parliament and of the Council of 29 April 2004 laying down specific rules for the organisation of official controls on products of animal origin intended for human consumption</w:t>
      </w:r>
      <w:r>
        <w:rPr>
          <w:noProof/>
        </w:rPr>
        <w:footnoteReference w:id="160"/>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854/2004, the power to adopt acts in accordance with Article 290 of the Treaty should be delegated to the Commission to amend Annexes I, II, III, IV, V and VI to that Regulation and to supplement that Regulation by granting derogation to those Annexes.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Accordingly, Regulation (EC) No 854/2004 is amended as follows: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16 is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17, paragraphs 1 and 2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18a amending Annexes I, II, III, IV, V and VI. The amendments shall have the aim of ensuring and facilitating the achievement of the objectives of the Regulation, taking into account the relevant risk factors, and shall be justified on the basis of:</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experience gained by food business operators and/or competent authorities, in particular on the implementation of HACCP-based systems pursuant to Article 5;</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technological developments and their practical consequences and consumer expectations with regard to food composition;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(i) scientific advice, particularly new risk assessments;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(ii) changes in patterns of consumption.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amendments referred to in the first subparagraph shall concern: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tasks of the competent authorities;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organisation of official controls, in particular their frequency and distribution of responsibilities;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involvement of slaughterhouse staff in official controls;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actions following controls;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specific requirements for meat inspection;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 requirements on specific hazards;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(g) specific listing requirements for establishments in third countries;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(h) criteria to determine when, on the basis of a risk analysis, the official veterinarian need not be present in slaughterhouses and game handling establishments throughout ante-mortem and post-mortem inspection;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circumstances in which certain of the specific post-mortem inspection procedures described in Annex I, Section IV, are not necessary, having regard to the holding, region or country of origin and to the principles of risk analysis;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(j) rules concerning the content of tests for official veterinarians and official auxiliaries;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(k) rules for laboratory testing;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(l) analytical limits for the official controls on fishery products required under Annex III, including with regard to parasites and environmental contaminants;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Commission is empowered to adopt delegated acts in accordance with Article 18a granting derogations from Annexes I,II, III, IV, V and VI them, taking into account the relevant risk factors, provided that such derogations do not affect the achievement of the following  objectives of this Regulation: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to facilitate the implementation of the requirements laid down in the Annexes in small businesses;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 to enable the continued use of traditional methods at any of the stages of production, processing or distribution of food;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(iii) to accommodate the needs of food businesses situated in regions that are subject to special geographic constraints.";</w:t>
      </w: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18 is amended as follows:</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the introductory phrase is replaced by the following: </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"Without prejudice to the general application of Article 16 and Article 17(1), the Commission may lay down the following measures by means of implementing acts. Those implementing acts shall be adopted in accordance with the procedure referred to in Article 12(2):";</w:t>
      </w:r>
    </w:p>
    <w:p w:rsidR="00D10D23" w:rsidRDefault="00D10D23">
      <w:pPr>
        <w:autoSpaceDE w:val="0"/>
        <w:autoSpaceDN w:val="0"/>
        <w:adjustRightInd w:val="0"/>
        <w:spacing w:after="0" w:line="240" w:lineRule="auto"/>
        <w:ind w:left="720"/>
        <w:jc w:val="both"/>
        <w:rPr>
          <w:rFonts w:ascii="Times New Roman" w:hAnsi="Times New Roman" w:cs="Times New Roman"/>
          <w:noProof/>
          <w:sz w:val="24"/>
          <w:szCs w:val="24"/>
          <w:highlight w:val="lightGray"/>
        </w:rPr>
      </w:pPr>
    </w:p>
    <w:p w:rsidR="00D10D23" w:rsidRDefault="000B273A">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paragraphs 3, 4, 7, 8 and 15 are deleted. </w:t>
      </w: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18a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18a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17(1) and (2) shall be conferred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delegation of powers referred to in Article 17(1)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Article 17(1)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12.5.2016, p.1".;</w:t>
      </w:r>
    </w:p>
    <w:p w:rsidR="00D10D23" w:rsidRDefault="000B273A">
      <w:pPr>
        <w:tabs>
          <w:tab w:val="left" w:pos="567"/>
        </w:tabs>
        <w:autoSpaceDE w:val="0"/>
        <w:autoSpaceDN w:val="0"/>
        <w:adjustRightInd w:val="0"/>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(5) In Article 19, paragraph 3 is deleted.</w:t>
      </w:r>
    </w:p>
    <w:p w:rsidR="00D10D23" w:rsidRDefault="00D10D23">
      <w:pPr>
        <w:autoSpaceDE w:val="0"/>
        <w:autoSpaceDN w:val="0"/>
        <w:adjustRightInd w:val="0"/>
        <w:spacing w:after="0" w:line="240" w:lineRule="auto"/>
        <w:ind w:left="360"/>
        <w:jc w:val="both"/>
        <w:rPr>
          <w:rFonts w:ascii="Times New Roman" w:hAnsi="Times New Roman" w:cs="Times New Roman"/>
          <w:b/>
          <w:bCs/>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183/2005 of the European Parliament and of the Council of 12 January 2005 laying down requirements for feed hygiene</w:t>
      </w:r>
      <w:r>
        <w:rPr>
          <w:noProof/>
          <w:vertAlign w:val="superscript"/>
        </w:rPr>
        <w:footnoteReference w:id="161"/>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Regulation (EC) No 183/2005, the power to adopt acts in accordance with Article 290 of the Treaty should be delegated to the Commission to amend Annexes I, II and III to that Regulation in order to adapt them to technical progress and to supplement that Regulation by defining the specific microbiological criteria and targets, by approving feed business establishments and by granting derogations from Annexes I, II and III to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183/2005 is amended as follows:</w:t>
      </w: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5(3),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30</w:t>
      </w:r>
      <w:r>
        <w:rPr>
          <w:rFonts w:ascii="Times New Roman" w:hAnsi="Times New Roman" w:cs="Times New Roman"/>
          <w:i/>
          <w:noProof/>
          <w:sz w:val="24"/>
          <w:szCs w:val="24"/>
        </w:rPr>
        <w:t>a</w:t>
      </w:r>
      <w:r>
        <w:rPr>
          <w:rFonts w:ascii="Times New Roman" w:hAnsi="Times New Roman" w:cs="Times New Roman"/>
          <w:noProof/>
          <w:sz w:val="24"/>
          <w:szCs w:val="24"/>
        </w:rPr>
        <w:t xml:space="preserve"> defining the criteria and targets referred to in points (a) and (b).";</w:t>
      </w: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10, point (3)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approval is required by a Delegated Regulation that the Commission is empowered to adopt in accordance with Article 30a.";</w:t>
      </w: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27, the second paragraph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Commission is empowered to adopt delegated acts in accordance with Article 30</w:t>
      </w:r>
      <w:r>
        <w:rPr>
          <w:rFonts w:ascii="Times New Roman" w:hAnsi="Times New Roman" w:cs="Times New Roman"/>
          <w:i/>
          <w:noProof/>
          <w:sz w:val="24"/>
          <w:szCs w:val="24"/>
        </w:rPr>
        <w:t>a</w:t>
      </w:r>
      <w:r>
        <w:rPr>
          <w:rFonts w:ascii="Times New Roman" w:hAnsi="Times New Roman" w:cs="Times New Roman"/>
          <w:noProof/>
          <w:sz w:val="24"/>
          <w:szCs w:val="24"/>
        </w:rPr>
        <w:t xml:space="preserve"> to amend Annexes I, II and III.";</w:t>
      </w: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28 is replaced by the following: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28</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30a granting derogations from Annexes I, II and III for particular reasons, provided that such derogations do not affect the achievement of the objectives of this Regulation.  ";</w:t>
      </w:r>
    </w:p>
    <w:p w:rsidR="00D10D23" w:rsidRDefault="000B273A">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 the following Article 30a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30a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5(3), Article 10(3), Article 27 and Article 28 shall be conferred on the Commission for an indeterminate period of time from [date of entry into force of the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5(3), Article 10(3), Article 27 and Article 28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5(3), Article 10(3), Article 27 and Article 28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p.1.";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31, paragraph 3 is deleted.</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Regulation (EC) No 1901/2006 of the European Parliament and of the Council of 12 December 2006 on medicinal products for paediatric use and amending Regulation (EEC) No 1768/92, Directive 2001/20/EC, Directive 2001/83/EC and Regulation (EC) No 726/2004</w:t>
      </w:r>
      <w:r>
        <w:rPr>
          <w:noProof/>
          <w:vertAlign w:val="superscript"/>
        </w:rPr>
        <w:footnoteReference w:id="162"/>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1901/2006, the power to adopt acts in accordance with Article 290 of the Treaty should be delegated to the Commission to supplement that Regulation:</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by specifying further the grounds for granting deferrals</w:t>
      </w:r>
      <w:r>
        <w:rPr>
          <w:rFonts w:ascii="Times New Roman" w:hAnsi="Times New Roman" w:cs="Times New Roman" w:hint="eastAsia"/>
          <w:noProof/>
          <w:sz w:val="24"/>
          <w:szCs w:val="24"/>
          <w:lang w:val="en"/>
        </w:rPr>
        <w:t xml:space="preserve"> of the initiation or completion of </w:t>
      </w:r>
      <w:r>
        <w:rPr>
          <w:rFonts w:ascii="Times New Roman" w:hAnsi="Times New Roman" w:cs="Times New Roman"/>
          <w:noProof/>
          <w:sz w:val="24"/>
          <w:szCs w:val="24"/>
          <w:lang w:val="en"/>
        </w:rPr>
        <w:t>certain</w:t>
      </w:r>
      <w:r>
        <w:rPr>
          <w:rFonts w:ascii="Times New Roman" w:hAnsi="Times New Roman" w:cs="Times New Roman" w:hint="eastAsia"/>
          <w:noProof/>
          <w:sz w:val="24"/>
          <w:szCs w:val="24"/>
          <w:lang w:val="en"/>
        </w:rPr>
        <w:t xml:space="preserve"> measures</w:t>
      </w:r>
      <w:r>
        <w:rPr>
          <w:rFonts w:ascii="Times New Roman" w:hAnsi="Times New Roman" w:cs="Times New Roman"/>
          <w:noProof/>
          <w:sz w:val="24"/>
          <w:szCs w:val="24"/>
          <w:lang w:val="en"/>
        </w:rPr>
        <w:t xml:space="preserve"> and</w:t>
      </w:r>
      <w:r>
        <w:rPr>
          <w:rFonts w:ascii="Times New Roman" w:hAnsi="Times New Roman" w:cs="Times New Roman"/>
          <w:noProof/>
          <w:sz w:val="24"/>
          <w:szCs w:val="24"/>
        </w:rPr>
        <w:t xml:space="preserve"> </w:t>
      </w:r>
    </w:p>
    <w:p w:rsidR="00D10D23" w:rsidRDefault="000B273A">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provisions regarding the imposition of financial penalties.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rFonts w:ascii="Times New Roman" w:hAnsi="Times New Roman" w:cs="Times New Roman"/>
          <w:noProof/>
          <w:sz w:val="24"/>
          <w:szCs w:val="24"/>
        </w:rPr>
        <w:tab/>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1901/2006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20,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50a  defining further the grounds for granting a deferral, on the basis of the experience acquired as a result of the operation of paragraph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49,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"3. The Commission may impose financial penalties in the form of fines or periodic penalty payments for the infringement of the provisions of this Regulation or the implementing measures adopted pursuant to it in relation to medicinal products authorised through the procedure laid down in Regulation (EC) No 726/2004.</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50a laying down:</w:t>
      </w:r>
    </w:p>
    <w:p w:rsidR="00D10D23" w:rsidRDefault="000B273A">
      <w:pPr>
        <w:numPr>
          <w:ilvl w:val="3"/>
          <w:numId w:val="11"/>
        </w:numPr>
        <w:tabs>
          <w:tab w:val="clear" w:pos="1417"/>
          <w:tab w:val="num" w:pos="2137"/>
        </w:tabs>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a list of obligations under this Regulation, the infringement of which may be subject to financial penalties;</w:t>
      </w:r>
    </w:p>
    <w:p w:rsidR="00D10D23" w:rsidRDefault="000B273A">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procedures for the exercise of powers to impose fines or periodic penalty payments, including rules on the initiation of the procedure, measures of inquiry, rights of defence, access to file, legal representation and confidentiality;</w:t>
      </w:r>
    </w:p>
    <w:p w:rsidR="00D10D23" w:rsidRDefault="000B273A">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rules on duration of procedure and limitation periods;</w:t>
      </w:r>
    </w:p>
    <w:p w:rsidR="00D10D23" w:rsidRDefault="000B273A">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lastRenderedPageBreak/>
        <w:t>elements to be taken into account by the Commission when setting the level of fines and periodic penalty payments, their maximum amounts, as well as the conditions and method for their collection.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For the conduct of the investigation the Commission may cooperate with national competent authorities and shall rely on resources provided by the Agency.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Court of Justice shall have unlimited jurisdiction to review decisions whereby the Commission has imposed financial penalties. It may cancel, reduce or increase the fine or periodic penalty payments imposed.";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the title of Section 2 of Chapter 1 is replaced by the following :</w:t>
      </w:r>
    </w:p>
    <w:p w:rsidR="00D10D23" w:rsidRDefault="000B273A">
      <w:pPr>
        <w:spacing w:before="120" w:after="120"/>
        <w:ind w:firstLine="720"/>
        <w:jc w:val="center"/>
        <w:rPr>
          <w:rFonts w:ascii="Times New Roman" w:hAnsi="Times New Roman" w:cs="Times New Roman"/>
          <w:b/>
          <w:noProof/>
          <w:sz w:val="24"/>
        </w:rPr>
      </w:pPr>
      <w:r>
        <w:rPr>
          <w:rFonts w:ascii="Times New Roman" w:hAnsi="Times New Roman" w:cs="Times New Roman"/>
          <w:i/>
          <w:noProof/>
          <w:sz w:val="24"/>
        </w:rPr>
        <w:t>"Section 2</w:t>
      </w:r>
      <w:r>
        <w:rPr>
          <w:rFonts w:ascii="Times New Roman" w:hAnsi="Times New Roman" w:cs="Times New Roman"/>
          <w:i/>
          <w:noProof/>
          <w:sz w:val="24"/>
        </w:rPr>
        <w:br/>
      </w:r>
      <w:r>
        <w:rPr>
          <w:rFonts w:ascii="Times New Roman" w:hAnsi="Times New Roman" w:cs="Times New Roman"/>
          <w:b/>
          <w:noProof/>
          <w:sz w:val="24"/>
        </w:rPr>
        <w:t>Exercise of the delegation";</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after the title of  Section 2 of Chapter 1 the following Article 50a is inserted:</w:t>
      </w:r>
    </w:p>
    <w:p w:rsidR="00D10D23" w:rsidRDefault="000B273A">
      <w:pPr>
        <w:spacing w:before="120" w:after="120" w:line="240" w:lineRule="auto"/>
        <w:ind w:left="850"/>
        <w:jc w:val="center"/>
        <w:rPr>
          <w:rFonts w:ascii="Times New Roman" w:hAnsi="Times New Roman" w:cs="Times New Roman"/>
          <w:noProof/>
          <w:sz w:val="24"/>
        </w:rPr>
      </w:pPr>
      <w:r>
        <w:rPr>
          <w:rFonts w:ascii="Times New Roman" w:hAnsi="Times New Roman" w:cs="Times New Roman"/>
          <w:noProof/>
          <w:sz w:val="24"/>
        </w:rPr>
        <w:t>"</w:t>
      </w:r>
      <w:r>
        <w:rPr>
          <w:rFonts w:ascii="Times New Roman" w:hAnsi="Times New Roman" w:cs="Times New Roman"/>
          <w:i/>
          <w:noProof/>
          <w:sz w:val="24"/>
        </w:rPr>
        <w:t>Article 50a</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20(2) and Article 49(3) shall be conferred to the Commission for an indeterminate period from [date of entry into force of this omnibus].</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20(2) and Article 49(3)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vertAlign w:val="superscript"/>
        </w:rPr>
        <w:t>*</w:t>
      </w:r>
      <w:r>
        <w:rPr>
          <w:rFonts w:ascii="Times New Roman" w:hAnsi="Times New Roman" w:cs="Times New Roman"/>
          <w:noProof/>
          <w:sz w:val="24"/>
        </w:rPr>
        <w:t>.</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6. A delegated act adopted pursuant to Article 20(2) and Article 49(3)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lastRenderedPageBreak/>
        <w:tab/>
        <w:t>_______________________</w:t>
      </w:r>
      <w:r>
        <w:rPr>
          <w:rFonts w:ascii="Times New Roman" w:hAnsi="Times New Roman" w:cs="Times New Roman"/>
          <w:noProof/>
          <w:sz w:val="24"/>
          <w:szCs w:val="24"/>
        </w:rPr>
        <w:br/>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vertAlign w:val="superscript"/>
        </w:rPr>
        <w:tab/>
      </w:r>
      <w:r>
        <w:rPr>
          <w:rFonts w:ascii="Times New Roman" w:hAnsi="Times New Roman" w:cs="Times New Roman"/>
          <w:noProof/>
          <w:sz w:val="20"/>
          <w:szCs w:val="20"/>
        </w:rPr>
        <w:t>OJ L 123, 12.5.2016,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Article 51 is deleted.</w:t>
      </w:r>
    </w:p>
    <w:p w:rsidR="00D10D23" w:rsidRDefault="00D10D23">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1924/2006 of the European Parliament and of the Council of 20 December 2006 on nutrition and health claims made on foods</w:t>
      </w:r>
      <w:r>
        <w:rPr>
          <w:noProof/>
          <w:vertAlign w:val="superscript"/>
        </w:rPr>
        <w:footnoteReference w:id="163"/>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1924/2006, the power to adopt acts in accordance with Article 290 of the Treaty should be delegated to the Commission to amend the Annex to that Regulation in order to adapt it to technical progress and to supplement that Regulation as regards:</w:t>
      </w:r>
    </w:p>
    <w:p w:rsidR="00D10D23" w:rsidRDefault="000B273A">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nutrition information for non-prepackaged foodstuffs put up for sale to the final consumer or to mass caterers and foodstuffs packed at the point of sale at the request of the purchaser or pre-packaged with a view to immediate sale; </w:t>
      </w:r>
    </w:p>
    <w:p w:rsidR="00D10D23" w:rsidRDefault="000B273A">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derogations from authorisation procedures linked to the use of trade marks, brand names or fancy names;</w:t>
      </w:r>
    </w:p>
    <w:p w:rsidR="00D10D23" w:rsidRDefault="000B273A">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derogations concerning cases of nutrients for which sufficient quantities cannot be provided by a balanced and varied diet;</w:t>
      </w:r>
    </w:p>
    <w:p w:rsidR="00D10D23" w:rsidRDefault="000B273A">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specific nutrient profiles, which food or certain categories of food must comply with in order to bear nutrition or health claims;</w:t>
      </w:r>
    </w:p>
    <w:p w:rsidR="00D10D23" w:rsidRDefault="000B273A">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measures determining the foods or categories of foods for which nutrition or health claims are to be restricted or prohibited.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Regulation (EC) No 1924/2006, implementing powers should be conferred on the Commission as regards the adoption of the Union list of permitted health claims </w:t>
      </w:r>
      <w:r>
        <w:rPr>
          <w:rFonts w:ascii="Times New Roman" w:hAnsi="Times New Roman" w:cs="Times New Roman"/>
          <w:bCs/>
          <w:noProof/>
          <w:sz w:val="24"/>
          <w:szCs w:val="24"/>
        </w:rPr>
        <w:t xml:space="preserve">other than those referring to the reduction of disease risk and to children's development and health </w:t>
      </w:r>
      <w:r>
        <w:rPr>
          <w:rFonts w:ascii="Times New Roman" w:hAnsi="Times New Roman" w:cs="Times New Roman"/>
          <w:noProof/>
          <w:sz w:val="24"/>
          <w:szCs w:val="24"/>
        </w:rPr>
        <w:t xml:space="preserve">and their conditions of use, any changes or any additions to that list, and as regards final decisions on applications for authorisations of claims. Those powers should be exercised in accordance with Regulation (EU) No 182/2011.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1924/2006 is amended as follows:</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(1) Article 1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 paragraph 2, the second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"In the case of non-prepackaged foodstuffs (including fresh products such as fruit, vegetables or bread) put up for sale to the final consumer or to mass caterers and foodstuffs packed at the point of sale at the request of the purchaser or pre-packaged with a view to immediate sale, Article 7 and Article 10(2)(a) and (b) shall not apply. The Commission is empowered to adopt delegated acts in accordance with Article 24a concerning the labelling information for those non-prepackaged foodstuffs. National provisions may apply until the eventual adoption of those delegated acts.";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 4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For generic descriptors (denominations) which have traditionally been used to indicate a particularity of a class of foods or beverages which could imply an effect on human health, food business operators concerned may apply for a derogation from paragraph 3. The application shall be sent to the national competent authority of a Member State which will forward it to the Commission without delay. The Commission shall adopt and make public the rules for food business operators according to which such applications shall be made, so as to ensure that the application is dealt with transparently and within a reasonable time. The Commission is empowered to adopt delegated acts in accordance with Article 24a concerning derogations from paragraph 3.";</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(2) Article 3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 the second subparagraph, point (d)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"(d) state, suggest or imply that a balanced and varied diet cannot provide appropriate quantities of nutrients in general;";</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the following subparagraph is added:</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24a derogating from point (d) of the second subparagraph of this Article in the case of nutrients for which sufficient quantities cannot be provided by a balanced and varied diet; the delegated acts shall include conditions for the application of the derogations, taking into account the special conditions present in Member States.";</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(3) Article 4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paragraph 1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 (i) the first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The Commission is empowered to adopt delegated acts in accordance with Article 24a by 19 January 2009 establishing specific nutrient profiles, including exemptions, which food or certain categories of food must comply with in order to bear nutrition or health claims and the conditions for the use of nutrition or health claims for foods or categories of foods with respect to the nutrient profiles.";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lastRenderedPageBreak/>
        <w:t>(ii) the sixth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24a concerning the update of nutrient profiles and their conditions of use to take into account relevant scientific developments. </w:t>
      </w:r>
      <w:r>
        <w:rPr>
          <w:rFonts w:ascii="Times New Roman" w:eastAsia="Arial Unicode MS" w:hAnsi="Times New Roman" w:cs="Times New Roman"/>
          <w:noProof/>
          <w:sz w:val="24"/>
          <w:szCs w:val="24"/>
          <w:lang w:eastAsia="en-GB"/>
        </w:rPr>
        <w:t>To this purpose, interested parties, in particular food business operators and consumer groups shall be consulted</w:t>
      </w:r>
      <w:r>
        <w:rPr>
          <w:rFonts w:ascii="Times New Roman" w:hAnsi="Times New Roman" w:cs="Times New Roman"/>
          <w:noProof/>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24a concerning measures determining the foods or categories of foods other than those referred to in paragraph 3 of this Article for which nutrition or health claims are to be restricted or prohibited in the light of scientific evidence.";</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(4) in Article 8, paragraph 2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24a amending the Annex, after consulting the Authority, where appropriate. Where appropriate, the Commission shall involve interested parties, in particular food business operators and consumer groups, in order to evaluate the perception and understanding of the claims in question.";</w:t>
      </w:r>
    </w:p>
    <w:p w:rsidR="00D10D23" w:rsidRDefault="000B273A">
      <w:pPr>
        <w:autoSpaceDE w:val="0"/>
        <w:autoSpaceDN w:val="0"/>
        <w:adjustRightInd w:val="0"/>
        <w:spacing w:before="100" w:beforeAutospacing="1" w:after="100" w:afterAutospacing="1"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(5) in Article</w:t>
      </w:r>
      <w:r>
        <w:rPr>
          <w:rFonts w:ascii="Times New Roman" w:hAnsi="Times New Roman" w:cs="Times New Roman"/>
          <w:bCs/>
          <w:noProof/>
          <w:sz w:val="24"/>
          <w:szCs w:val="24"/>
        </w:rPr>
        <w:t xml:space="preserve"> 13, paragraphs 3 and 4 are </w:t>
      </w:r>
      <w:r>
        <w:rPr>
          <w:rFonts w:ascii="Times New Roman" w:hAnsi="Times New Roman" w:cs="Times New Roman"/>
          <w:noProof/>
          <w:sz w:val="24"/>
          <w:szCs w:val="24"/>
        </w:rPr>
        <w:t>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 xml:space="preserve">"3. The Commission shall, after consulting the Authority, adopt a Union list of permitted claims as referred to in paragraph 1 and all necessary conditions for the use of those claims by 31 January 2010 at the latest by means of implementing act. Those implementing acts shall be adopted in accordance with the procedure referred to in Article 25(2).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shall, after consulting the Authority, on the Commission's own initiative or following a request by a Member State adopt any changes to the list referred to in paragraph 3, based on generally accepted scientific evidence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(6) Article 17(3)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bCs/>
          <w:noProof/>
          <w:sz w:val="24"/>
          <w:szCs w:val="24"/>
        </w:rPr>
        <w:t xml:space="preserve">(a) the first subparagraph is </w:t>
      </w:r>
      <w:r>
        <w:rPr>
          <w:rFonts w:ascii="Times New Roman" w:hAnsi="Times New Roman" w:cs="Times New Roman"/>
          <w:noProof/>
          <w:sz w:val="24"/>
          <w:szCs w:val="24"/>
        </w:rPr>
        <w:t>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"The Commission shall adopt a final decision on the application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(b) in the second subparagraph, </w:t>
      </w:r>
      <w:r>
        <w:rPr>
          <w:rFonts w:ascii="Times New Roman" w:hAnsi="Times New Roman" w:cs="Times New Roman"/>
          <w:bCs/>
          <w:noProof/>
          <w:sz w:val="24"/>
          <w:szCs w:val="24"/>
        </w:rPr>
        <w:t>p</w:t>
      </w:r>
      <w:r>
        <w:rPr>
          <w:rFonts w:ascii="Times New Roman" w:hAnsi="Times New Roman" w:cs="Times New Roman"/>
          <w:noProof/>
          <w:sz w:val="24"/>
          <w:szCs w:val="24"/>
        </w:rPr>
        <w:t>oint (b)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 xml:space="preserve">"(b) before the expiry of the five-year period, if the claim still meets the conditions laid down in this Regulation, the Commission shall adopt measures for authorisation of the claim without restriction for use by means of implementing </w:t>
      </w:r>
      <w:r>
        <w:rPr>
          <w:rFonts w:ascii="Times New Roman" w:hAnsi="Times New Roman" w:cs="Times New Roman"/>
          <w:noProof/>
          <w:sz w:val="24"/>
          <w:szCs w:val="24"/>
        </w:rPr>
        <w:lastRenderedPageBreak/>
        <w:t>act. Those implementing acts shall be adopted in accordance with the procedure referred to in Article 25(2).";</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(7) Article 18(5)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the first subparagraph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"Where the Authority issues an opinion that does not support the inclusion of the claim in the list referred to in paragraph 4, the Commission shall adopt a decision on the application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in the second subparagraph, point (b)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"(b) before the expiry of the five-year period, if the claim still meets the conditions laid down in this Regulation, the Commission shall adopt measures for authorisation of the claim without restriction of use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(8) the following Article 24a is inserted:</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bCs/>
          <w:i/>
          <w:iCs/>
          <w:noProof/>
          <w:sz w:val="24"/>
          <w:szCs w:val="24"/>
        </w:rPr>
      </w:pPr>
      <w:r>
        <w:rPr>
          <w:rFonts w:ascii="Times New Roman" w:hAnsi="Times New Roman" w:cs="Times New Roman"/>
          <w:bCs/>
          <w:i/>
          <w:iCs/>
          <w:noProof/>
          <w:sz w:val="24"/>
          <w:szCs w:val="24"/>
        </w:rPr>
        <w:t>"Article 24a</w:t>
      </w:r>
      <w:r>
        <w:rPr>
          <w:rFonts w:ascii="Times New Roman" w:hAnsi="Times New Roman" w:cs="Times New Roman"/>
          <w:bCs/>
          <w:i/>
          <w:iCs/>
          <w:noProof/>
          <w:sz w:val="24"/>
          <w:szCs w:val="24"/>
        </w:rPr>
        <w:br/>
      </w:r>
      <w:r>
        <w:rPr>
          <w:rFonts w:ascii="Times New Roman" w:hAnsi="Times New Roman" w:cs="Times New Roman"/>
          <w:b/>
          <w:bCs/>
          <w:iCs/>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2. The power to adopt delegated acts referred to in Article 1(2) and (4), Article 3, Article 4(1) and (5) and Article 8(2) shall be conferred on the Commission for an indeterminate period of time from [</w:t>
      </w:r>
      <w:r>
        <w:rPr>
          <w:rFonts w:ascii="Times New Roman" w:hAnsi="Times New Roman" w:cs="Times New Roman"/>
          <w:bCs/>
          <w:iCs/>
          <w:noProof/>
          <w:sz w:val="24"/>
          <w:szCs w:val="24"/>
        </w:rPr>
        <w:t>date of entry into force of this Omnibus</w:t>
      </w:r>
      <w:r>
        <w:rPr>
          <w:rFonts w:ascii="Times New Roman" w:hAnsi="Times New Roman" w:cs="Times New Roman"/>
          <w:bCs/>
          <w:noProof/>
          <w:sz w:val="24"/>
          <w:szCs w:val="24"/>
        </w:rPr>
        <w:t>].</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3. The delegation of power referred to in Article 1(2) and (4), Article 3, Article 4(1) and (5) and Article 8(2)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bCs/>
          <w:i/>
          <w:iCs/>
          <w:noProof/>
          <w:sz w:val="24"/>
          <w:szCs w:val="24"/>
        </w:rPr>
        <w:t>Official Journal of the European Union</w:t>
      </w:r>
      <w:r>
        <w:rPr>
          <w:rFonts w:ascii="Times New Roman" w:hAnsi="Times New Roman" w:cs="Times New Roman"/>
          <w:bCs/>
          <w:iCs/>
          <w:noProof/>
          <w:sz w:val="24"/>
          <w:szCs w:val="24"/>
        </w:rPr>
        <w:t xml:space="preserve"> </w:t>
      </w:r>
      <w:r>
        <w:rPr>
          <w:rFonts w:ascii="Times New Roman" w:hAnsi="Times New Roman" w:cs="Times New Roman"/>
          <w:bCs/>
          <w:noProof/>
          <w:sz w:val="24"/>
          <w:szCs w:val="24"/>
        </w:rPr>
        <w:t>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szCs w:val="24"/>
        </w:rPr>
        <w:t>*</w:t>
      </w:r>
      <w:r>
        <w:rPr>
          <w:rFonts w:ascii="Times New Roman" w:hAnsi="Times New Roman" w:cs="Times New Roman"/>
          <w:bCs/>
          <w:noProof/>
          <w:sz w:val="24"/>
          <w:szCs w:val="24"/>
        </w:rPr>
        <w:t>.</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0"/>
          <w:szCs w:val="20"/>
        </w:rPr>
      </w:pPr>
      <w:r>
        <w:rPr>
          <w:rFonts w:ascii="Times New Roman" w:hAnsi="Times New Roman" w:cs="Times New Roman"/>
          <w:bCs/>
          <w:noProof/>
          <w:sz w:val="24"/>
          <w:szCs w:val="24"/>
        </w:rPr>
        <w:t xml:space="preserve">6. A delegated act adopted pursuant to Article 1(2) and (4), Article 3, Article 4(1) and (5) and Article 8(2)  shall enter into force only if no objection has </w:t>
      </w:r>
      <w:r>
        <w:rPr>
          <w:rFonts w:ascii="Times New Roman" w:hAnsi="Times New Roman" w:cs="Times New Roman"/>
          <w:bCs/>
          <w:noProof/>
          <w:sz w:val="24"/>
          <w:szCs w:val="24"/>
        </w:rPr>
        <w:lastRenderedPageBreak/>
        <w:t>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bCs/>
          <w:noProof/>
          <w:sz w:val="24"/>
          <w:szCs w:val="24"/>
        </w:rPr>
        <w:tab/>
      </w:r>
      <w:r>
        <w:rPr>
          <w:rFonts w:ascii="Times New Roman" w:hAnsi="Times New Roman" w:cs="Times New Roman"/>
          <w:bCs/>
          <w:noProof/>
          <w:sz w:val="24"/>
          <w:szCs w:val="24"/>
        </w:rPr>
        <w:tab/>
      </w:r>
      <w:r>
        <w:rPr>
          <w:rFonts w:ascii="Times New Roman" w:hAnsi="Times New Roman" w:cs="Times New Roman"/>
          <w:bCs/>
          <w:noProof/>
          <w:sz w:val="24"/>
          <w:szCs w:val="24"/>
        </w:rPr>
        <w:br/>
        <w:t>_______________________</w:t>
      </w:r>
      <w:r>
        <w:rPr>
          <w:rFonts w:ascii="Times New Roman" w:hAnsi="Times New Roman" w:cs="Times New Roman"/>
          <w:bCs/>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bCs/>
          <w:noProof/>
          <w:sz w:val="20"/>
          <w:szCs w:val="20"/>
        </w:rPr>
        <w:t>";</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(9) in Article 25, paragraph 3 is deleted;</w:t>
      </w:r>
      <w:r>
        <w:rPr>
          <w:rFonts w:ascii="Times New Roman" w:hAnsi="Times New Roman" w:cs="Times New Roman"/>
          <w:noProof/>
          <w:sz w:val="24"/>
          <w:szCs w:val="24"/>
        </w:rPr>
        <w:tab/>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(10) Article 28 is amended as follows:</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 paragraph 4, point (b) is deleted;</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in paragraph 6(a), point (ii) is replaced by the following:</w:t>
      </w:r>
    </w:p>
    <w:p w:rsidR="00D10D23" w:rsidRDefault="000B273A">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"(ii) after consulting the Authority, the Commission shall, by means of implementing act, adopt a decision concerning the health claims authorised in this way. Those implementing acts shall be adopted in accordance with the procedure referred to in Article 25(2).";</w:t>
      </w:r>
      <w:r>
        <w:rPr>
          <w:rFonts w:ascii="Times New Roman" w:hAnsi="Times New Roman" w:cs="Times New Roman"/>
          <w:i/>
          <w:noProof/>
          <w:sz w:val="24"/>
          <w:szCs w:val="24"/>
        </w:rPr>
        <w:t xml:space="preserve"> </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1925/2006 of 20 December 2006 on the addition of vitamins and minerals and of certain other substances to foods</w:t>
      </w:r>
      <w:r>
        <w:rPr>
          <w:noProof/>
          <w:vertAlign w:val="superscript"/>
        </w:rPr>
        <w:footnoteReference w:id="164"/>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1925/2006, the power to adopt acts in accordance with Article 290 of the Treaty should be delegated to the Commission to amend Annexes I and II to that Regulation to adapt it to technical and scientific progress and to amend Annex III to that Regulation to allow the use of vitamins, minerals and of certain other substances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prohibited, restricted or under Union scrutiny and to supplement that Regulation by determining the additional foods or categories of foods to which vitamins and minerals may not be added, by determining the purity criteria for vitamin formulations and mineral substances and by determining the minimum amount by derogation from the significant amount for the presence of a vitamin or mineral in the food. </w:t>
      </w:r>
      <w:r>
        <w:rPr>
          <w:rFonts w:ascii="Times New Roman" w:hAnsi="Times New Roman" w:cs="Times New Roman"/>
          <w:b/>
          <w:bCs/>
          <w:noProof/>
          <w:sz w:val="24"/>
          <w:szCs w:val="24"/>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Regulation (EC) No 1925/2006, implementing powers should be conferred on the Commission as regards the amounts of the vitamins or minerals added to food and as regards the conditions </w:t>
      </w:r>
      <w:r>
        <w:rPr>
          <w:rFonts w:ascii="Times New Roman" w:hAnsi="Times New Roman" w:cs="Times New Roman"/>
          <w:noProof/>
          <w:sz w:val="24"/>
          <w:szCs w:val="24"/>
        </w:rPr>
        <w:lastRenderedPageBreak/>
        <w:t>restricting or prohibiting the addition of a specific vitamin or mineral. 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1925/2006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“3. The Commission is empowered to adopt delegated acts in accordance with Article 13a amending the lists in Annexes I and II in order to adapt them to technical progress.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removal of a vitamin or a mineral from the lists referred to in paragraph 1 of this Article, imperative ground of urgency so require, the procedure provided for in Article 13b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Prior to making these amendments, the Commission shall carry out consultations with interested parties, in particular food business operators and consumer groups.”;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4, the second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13a concerning measures determining the additional foods or categories of foods to which vitamins and minerals may not be added in the light of scientific evidence and taking into account their nutritional value.”;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5,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13a concerning measures determining the purity criteria for vitamin formulations and mineral substances listed in Annex II, except where purity criteria apply pursuant to paragraph 2 of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6 is amended as follows: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paragraphs 1 and 2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“1.When a vitamin or a mineral is added to foods, the total amount of the vitamin or mineral present, for whatever purpose, in the food as sold shall not exceed maximum amounts. The Commission shall set those amounts by means of implementing act. Those implementing acts shall be adopted in accordance with the procedure referred to in Article 14(2). The Commission may, to this end submit a draft of measures for the maximum amounts by 19 January 2009. For concentrated and dehydrated products, the maximum amounts set shall be those present in the foods when prepared for consumption according to the manufacturer’s instructions.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shall define any conditions restricting or prohibiting the addition of a specific vitamin or mineral to a food or a category of foods by means of implementing act. Those implementing acts shall be adopted in accordance with the procedure referred to in Article 14(2).”;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(b) paragraph 6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The addition of a vitamin or a mineral to a food shall result in the presence of that vitamin or mineral in the food in at least a significant amount where this is defined according to point 2 of Part A of Annex XIII to Regulation (EU) No 1169/2011. The Commission is empowered to adopt delegated acts in accordance with Article 13a concerning measures determining the minimum amounts of vitamin or mineral in the food, including any lower amounts by derogation from the significant amounts, for specific foods or categories of foods.";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7, paragraph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labelling, presentation and advertising of foods to which vitamins and minerals have been added shall not include any mention stating or implying that a balanced and varied diet cannot provide appropriate quantities of nutrients. The Commission is empowered to adopt delegated acts in accordance with Article 13a derogating from this rule as regards a specific nutrient.”;</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Article 8 is amended as follows: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 2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On its own initiative or on the basis of information provided by Member States, the Commission is empowered to adopt delegated acts in accordance with Article 13a to amend Annex III in order to include the substance or ingredient referred to in paragraph 1 of this Article. Such delegated act shall follow, in each case, an assessment of available information by the Authority and shall comply with the following conditions:</w:t>
      </w:r>
    </w:p>
    <w:p w:rsidR="00D10D23" w:rsidRDefault="000B273A">
      <w:pPr>
        <w:pStyle w:val="Point1"/>
        <w:rPr>
          <w:noProof/>
        </w:rPr>
      </w:pPr>
      <w:r>
        <w:rPr>
          <w:noProof/>
        </w:rPr>
        <w:t>(a) if a harmful effect on health has been identified, the substance and/or the ingredient containing the substance shall:</w:t>
      </w:r>
    </w:p>
    <w:p w:rsidR="00D10D23" w:rsidRDefault="000B273A">
      <w:pPr>
        <w:pStyle w:val="Point2"/>
        <w:rPr>
          <w:noProof/>
        </w:rPr>
      </w:pPr>
      <w:r>
        <w:rPr>
          <w:noProof/>
        </w:rPr>
        <w:t>(i) be placed in Annex III, Part A, and its addition to foods or its use in the manufacture of foods shall be prohibited; or</w:t>
      </w:r>
    </w:p>
    <w:p w:rsidR="00D10D23" w:rsidRDefault="000B273A">
      <w:pPr>
        <w:pStyle w:val="Point2"/>
        <w:rPr>
          <w:noProof/>
        </w:rPr>
      </w:pPr>
      <w:r>
        <w:rPr>
          <w:noProof/>
        </w:rPr>
        <w:t xml:space="preserve">(ii) be placed in Annex III, Part B, and its addition to foods or its use in the manufacture of foods shall only be allowed under the conditions specified therein; </w:t>
      </w:r>
    </w:p>
    <w:p w:rsidR="00D10D23" w:rsidRDefault="000B273A">
      <w:pPr>
        <w:pStyle w:val="Point1"/>
        <w:rPr>
          <w:noProof/>
        </w:rPr>
      </w:pPr>
      <w:r>
        <w:rPr>
          <w:noProof/>
        </w:rPr>
        <w:t>(b) if the possibility of harmful effects on health is identified but scientific uncertainty persists, the substance shall be placed in Annex III, Part C.</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an inclusion of the substance or the ingredient in Annex III, Part A or B, imperative ground of urgency so require, the procedure provided for in Article 13b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Within four years from the date a substance has been listed in Annex III, Part C and taking into account the opinion of the Authority on any file submitted for evaluation as mentioned in paragraph 4 of this Article, the Commission is empowered to adopt delegated acts in accordance with Article 13a amending Annex III to allow </w:t>
      </w:r>
      <w:r>
        <w:rPr>
          <w:rFonts w:ascii="Times New Roman" w:hAnsi="Times New Roman" w:cs="Times New Roman"/>
          <w:noProof/>
          <w:sz w:val="24"/>
          <w:szCs w:val="24"/>
        </w:rPr>
        <w:lastRenderedPageBreak/>
        <w:t>the use of a substance listed in Annex III, Part C, or to list it in Annex III, Part A or B, as appropriate.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an inclusion of the substance or the ingredient in Annex III, Part A or B, imperative ground of urgency so require, the procedure provided for in Article 13b shall apply to delegated acts adopted pursuant to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(7) the following Articles 13a and 13b are inserted: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bCs/>
          <w:i/>
          <w:iCs/>
          <w:noProof/>
          <w:sz w:val="24"/>
          <w:szCs w:val="24"/>
        </w:rPr>
      </w:pP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bCs/>
          <w:iCs/>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referred to in Article 3(3), Article 4, Article 5(1), Article 6(6), Article 7(1) and Article 8(2) and (5)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3(3), Article 4, Article 5(1), Article 6(6), Article 7(1) and Article 8(2) and (5) may be revoked at any time by the European Parliament or by the Council. A decision to revoke shall put an end to the delegation of the power specified in that decision. It shall take effect the day following the publication of the decision in </w:t>
      </w:r>
      <w:r>
        <w:rPr>
          <w:rFonts w:ascii="Times New Roman" w:hAnsi="Times New Roman" w:cs="Times New Roman"/>
          <w:i/>
          <w:noProof/>
          <w:sz w:val="24"/>
          <w:szCs w:val="24"/>
        </w:rPr>
        <w:t xml:space="preserve">the 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3(3), Article 4, Article 5(1), Article 6(6), Article 7(1) and Article 8(2) and (5)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13b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lastRenderedPageBreak/>
        <w:t>2. Either the European Parliament or the Council may object to a delegated act in accordance with the procedure referred to in Article 13a(6).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 1.”;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in Article 14, paragraphs 3 and 4 are deleted.</w:t>
      </w:r>
    </w:p>
    <w:p w:rsidR="00D10D23" w:rsidRDefault="00D10D23">
      <w:pPr>
        <w:rPr>
          <w:rFonts w:ascii="Times New Roman" w:hAnsi="Times New Roman" w:cs="Times New Roman"/>
          <w:b/>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1394/2007 of the European Parliament and of the Council of 13 November 2007 on advanced therapy medicinal products and amending Directive 2001/83/EC and Regulation (EC) No 726/2004</w:t>
      </w:r>
      <w:r>
        <w:rPr>
          <w:noProof/>
          <w:vertAlign w:val="superscript"/>
        </w:rPr>
        <w:footnoteReference w:id="165"/>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1394/2007, the power to adopt acts in accordance with Article 290 of the Treaty should be delegated to the Commission to amend the Annexes to that Regulation to adapt them to technical and scientific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1394/2007 is amended as follows:</w:t>
      </w:r>
    </w:p>
    <w:p w:rsidR="00D10D23" w:rsidRDefault="000B273A">
      <w:pPr>
        <w:autoSpaceDE w:val="0"/>
        <w:autoSpaceDN w:val="0"/>
        <w:adjustRightInd w:val="0"/>
        <w:spacing w:before="100" w:beforeAutospacing="1" w:after="100" w:afterAutospacing="1" w:line="240" w:lineRule="auto"/>
        <w:ind w:left="360"/>
        <w:jc w:val="both"/>
        <w:rPr>
          <w:noProof/>
        </w:rPr>
      </w:pPr>
      <w:r>
        <w:rPr>
          <w:rFonts w:ascii="Times New Roman" w:hAnsi="Times New Roman" w:cs="Times New Roman"/>
          <w:noProof/>
          <w:sz w:val="24"/>
          <w:szCs w:val="24"/>
        </w:rPr>
        <w:t xml:space="preserve">(1) Article 24 is replaced by the following: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24</w:t>
      </w:r>
      <w:r>
        <w:rPr>
          <w:rFonts w:ascii="Times New Roman" w:hAnsi="Times New Roman" w:cs="Times New Roman"/>
          <w:i/>
          <w:noProof/>
          <w:sz w:val="24"/>
          <w:szCs w:val="24"/>
        </w:rPr>
        <w:br/>
      </w:r>
      <w:r>
        <w:rPr>
          <w:rFonts w:ascii="Times New Roman" w:hAnsi="Times New Roman" w:cs="Times New Roman"/>
          <w:b/>
          <w:noProof/>
          <w:sz w:val="24"/>
          <w:szCs w:val="24"/>
        </w:rPr>
        <w:t xml:space="preserve">Amendments of Annexes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25a amending the Annexes to adapt them to technical and scientific progress, after consulting the Agency.";</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25a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25a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lastRenderedPageBreak/>
        <w:t>2. The power to adopt delegated acts referred to in Article 24 shall be conferred to the Commission for an indeterminate period from [date of entry into force of this omnibus].</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24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vertAlign w:val="superscript"/>
        </w:rPr>
        <w:t>*</w:t>
      </w:r>
      <w:r>
        <w:rPr>
          <w:rFonts w:ascii="Times New Roman" w:hAnsi="Times New Roman" w:cs="Times New Roman"/>
          <w:noProof/>
          <w:sz w:val="24"/>
        </w:rPr>
        <w:t>.</w:t>
      </w:r>
    </w:p>
    <w:p w:rsidR="00D10D23" w:rsidRDefault="000B273A">
      <w:pPr>
        <w:spacing w:before="120" w:after="120"/>
        <w:ind w:left="85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rsidR="00D10D23" w:rsidRDefault="000B273A">
      <w:pPr>
        <w:spacing w:before="120" w:after="120"/>
        <w:ind w:left="850"/>
        <w:jc w:val="both"/>
        <w:rPr>
          <w:rFonts w:ascii="Times New Roman" w:hAnsi="Times New Roman" w:cs="Times New Roman"/>
          <w:noProof/>
          <w:sz w:val="20"/>
          <w:szCs w:val="20"/>
        </w:rPr>
      </w:pPr>
      <w:r>
        <w:rPr>
          <w:rFonts w:ascii="Times New Roman" w:hAnsi="Times New Roman" w:cs="Times New Roman"/>
          <w:noProof/>
          <w:sz w:val="24"/>
        </w:rPr>
        <w:t xml:space="preserve">6. A delegated act adopted pursuant to Article 24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rPr>
        <w:tab/>
      </w:r>
      <w:r>
        <w:rPr>
          <w:rFonts w:ascii="Times New Roman" w:hAnsi="Times New Roman" w:cs="Times New Roman"/>
          <w:noProof/>
          <w:sz w:val="24"/>
        </w:rPr>
        <w:br/>
      </w:r>
      <w:r>
        <w:rPr>
          <w:rFonts w:ascii="Times New Roman" w:hAnsi="Times New Roman" w:cs="Times New Roman"/>
          <w:noProof/>
          <w:sz w:val="24"/>
          <w:szCs w:val="24"/>
        </w:rPr>
        <w:t>_______________________</w:t>
      </w:r>
      <w:r>
        <w:rPr>
          <w:rFonts w:ascii="Times New Roman" w:hAnsi="Times New Roman" w:cs="Times New Roman"/>
          <w:noProof/>
          <w:sz w:val="24"/>
          <w:szCs w:val="24"/>
        </w:rPr>
        <w:br/>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rPr>
        <w:t>";</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26, paragraph 3 is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2009/32/EC of the European Parliament and of the Council of 23 April 2009 on the approximation of the laws of the Member States on extraction solvents used in the production of foodstuffs and food ingredients</w:t>
      </w:r>
      <w:r>
        <w:rPr>
          <w:noProof/>
          <w:vertAlign w:val="superscript"/>
        </w:rPr>
        <w:footnoteReference w:id="166"/>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Directive 2009/32/EC, the power to adopt acts in accordance with Article 290 of the Treaty should be delegated to the Commission to amend Annex I to that Directive in order to adapt it to the technical progress and to supplement that Directive in respect of the methods of analysis necessary to verify compliance with the purity criteria and procedure for taking samples and the methods of analysis of the extraction solvents listed in Annex I to that Directive and maximum permitted limits of mercury and cadmium in those solvents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w:t>
      </w:r>
      <w:r>
        <w:rPr>
          <w:rFonts w:ascii="Times New Roman" w:hAnsi="Times New Roman" w:cs="Times New Roman"/>
          <w:noProof/>
          <w:sz w:val="24"/>
          <w:szCs w:val="24"/>
        </w:rPr>
        <w:lastRenderedPageBreak/>
        <w:t xml:space="preserve">the European Parliament and the Council receive all documents at the same time as Member States' experts, and their experts systematically have access to meetings of Commission expert groups dealing with the preparation of delegated acts.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2009/32/EC is amended as follows: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replaced by the following:</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4</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The Commission is empowered to adopt delegated acts in accordance with Article 5</w:t>
      </w:r>
      <w:r>
        <w:rPr>
          <w:rFonts w:ascii="Times New Roman" w:hAnsi="Times New Roman" w:cs="Times New Roman"/>
          <w:i/>
          <w:noProof/>
          <w:sz w:val="24"/>
          <w:szCs w:val="24"/>
        </w:rPr>
        <w:t>a</w:t>
      </w:r>
      <w:r>
        <w:rPr>
          <w:rFonts w:ascii="Times New Roman" w:hAnsi="Times New Roman" w:cs="Times New Roman"/>
          <w:noProof/>
          <w:sz w:val="24"/>
          <w:szCs w:val="24"/>
        </w:rPr>
        <w:t xml:space="preserve"> concerning amending Annex I in the light of scientific and technical progress in the field of the use of solvents, their conditions of use and maximum residue limits.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 The Commission is empowered to adopt delegated acts in accordance with Article 5</w:t>
      </w:r>
      <w:r>
        <w:rPr>
          <w:rFonts w:ascii="Times New Roman" w:hAnsi="Times New Roman" w:cs="Times New Roman"/>
          <w:i/>
          <w:noProof/>
          <w:sz w:val="24"/>
          <w:szCs w:val="24"/>
        </w:rPr>
        <w:t>a</w:t>
      </w:r>
      <w:r>
        <w:rPr>
          <w:rFonts w:ascii="Times New Roman" w:hAnsi="Times New Roman" w:cs="Times New Roman"/>
          <w:noProof/>
          <w:sz w:val="24"/>
          <w:szCs w:val="24"/>
        </w:rPr>
        <w:t xml:space="preserve"> establishing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methods of analysis necessary to verify compliance with the general and specific purity criteria provided for in Article 3;</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procedure for taking samples and the methods for qualitative and quantitative analysis of the extraction solvents listed in Annex I and used in foodstuffs or food ingredients;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if necessary, specific purity criteria for the extraction solvents listed in Annex I, and in particular maximum permitted limits of mercury and cadmium in the extraction solvents.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Where, in order to protect human health, imperative grounds of urgency so require, the procedure provided for in Article 5b shall apply to delegated acts adopted pursuant to paragraph 1 and to point (c) of paragraph 2.";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5, paragraph 3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Where imperative grounds of urgency so require, the Commission is empowered to adopt delegated acts in accordance with Article 5</w:t>
      </w:r>
      <w:r>
        <w:rPr>
          <w:rFonts w:ascii="Times New Roman" w:hAnsi="Times New Roman" w:cs="Times New Roman"/>
          <w:i/>
          <w:noProof/>
          <w:sz w:val="24"/>
          <w:szCs w:val="24"/>
        </w:rPr>
        <w:t>a</w:t>
      </w:r>
      <w:r>
        <w:rPr>
          <w:rFonts w:ascii="Times New Roman" w:hAnsi="Times New Roman" w:cs="Times New Roman"/>
          <w:noProof/>
          <w:sz w:val="24"/>
          <w:szCs w:val="24"/>
        </w:rPr>
        <w:t xml:space="preserve"> concerning amendments to this Directive which are considered necessary in order to resolve the difficulties mentioned in paragraph 1 and to ensure the protection of human health.</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Any Member State which has adopted safeguard measures may in that event retain them until the amendments enter into force in its territory.";</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Articles 5</w:t>
      </w:r>
      <w:r>
        <w:rPr>
          <w:rFonts w:ascii="Times New Roman" w:hAnsi="Times New Roman" w:cs="Times New Roman"/>
          <w:i/>
          <w:noProof/>
          <w:sz w:val="24"/>
          <w:szCs w:val="24"/>
        </w:rPr>
        <w:t>a</w:t>
      </w:r>
      <w:r>
        <w:rPr>
          <w:rFonts w:ascii="Times New Roman" w:hAnsi="Times New Roman" w:cs="Times New Roman"/>
          <w:noProof/>
          <w:sz w:val="24"/>
          <w:szCs w:val="24"/>
        </w:rPr>
        <w:t xml:space="preserve"> and 5</w:t>
      </w:r>
      <w:r>
        <w:rPr>
          <w:rFonts w:ascii="Times New Roman" w:hAnsi="Times New Roman" w:cs="Times New Roman"/>
          <w:i/>
          <w:noProof/>
          <w:sz w:val="24"/>
          <w:szCs w:val="24"/>
        </w:rPr>
        <w:t>b</w:t>
      </w:r>
      <w:r>
        <w:rPr>
          <w:rFonts w:ascii="Times New Roman" w:hAnsi="Times New Roman" w:cs="Times New Roman"/>
          <w:noProof/>
          <w:sz w:val="24"/>
          <w:szCs w:val="24"/>
        </w:rPr>
        <w:t xml:space="preserve"> are inserted: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5a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2. The power to adopt delegated acts referred to in Article 4 and Article 5(3) shall be conferred on the Commission for an indeterminate period of time from the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 and Article 5(3)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4 and Article 5(3)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5b</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 xml:space="preserve">2. Either the European Parliament or the Council may object to a delegated act in accordance with the procedure referred to in Article 5a(6). In such a case, the Commission shall repeal the act immediately following the notification of the decision to object by the European Parliament or by the Council.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6, paragraphs 3 and 4 are deleted. </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lastRenderedPageBreak/>
        <w:t xml:space="preserve">Directive 2009/41/EC </w:t>
      </w:r>
      <w:r>
        <w:rPr>
          <w:rFonts w:ascii="Times New Roman" w:hAnsi="Times New Roman" w:cs="Times New Roman"/>
          <w:b/>
          <w:bCs/>
          <w:noProof/>
          <w:sz w:val="24"/>
          <w:szCs w:val="24"/>
        </w:rPr>
        <w:t>of the European Parliament and of the Council of 6 May 2009 on the contained use of genetically modified micro-organisms</w:t>
      </w:r>
      <w:r>
        <w:rPr>
          <w:noProof/>
          <w:vertAlign w:val="superscript"/>
        </w:rPr>
        <w:footnoteReference w:id="167"/>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2009/41/EC, the power to adopt acts in accordance with Article 290 of the Treaty should be delegated to the Commission to amend the annexes to that Directive to adapt them to technical progress and to list types of GMMs to which the Directive does not apply if their safety is established in accordance with the criteria set out in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2009/41/EC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19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19</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19</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Annexes II, III, IV and V in order to adapt them to technical progress;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Part C of Annex II in order to establish and update the list of types of GMMs referred to in Article 3(1), point (b).";</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19a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19a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19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20, paragraph 2 is deleted;</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Annex II, Part B, point (1)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Introduction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Types of GMMs listed in Part C pursuant to Article 19 are excluded from the scope of this Directive. GMMs will be added to the list on a case-by-case basis and exclusion will relate only to each clearly identified GMM. This exclusion applies only when the GMM is used under conditions of contained use. It does not apply to the deliberate release of GMMs. For a GMM to be listed in Part C, it must be proved that it meets the criteria given below.";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Annex II, Part C, is replaced by the following:</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"Part C</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Types of GMMs which meet the criteria listed in Part B:</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(to be completed pursuant to Article 19)."</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Directive 2009/54/EC of the European Parliament and of the Council of 18 June 2009 on the exploitation and marketing of natural mineral waters</w:t>
      </w:r>
      <w:r>
        <w:rPr>
          <w:noProof/>
          <w:vertAlign w:val="superscript"/>
        </w:rPr>
        <w:footnoteReference w:id="168"/>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Directive 2009/54/EC, the power to adopt acts in accordance with Article 290 of the Treaty should be delegated to the Commission to amend that Directive in order to ensure the protection of public health and to supplement that Directive as regards the following:</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limits for the concentrations of constituents of natural mineral waters;</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any necessary provisions for the indication on the labelling of high levels of certain constituents;</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conditions of use of ozone-enriched air for the treatment of natural mineral water, information on the treatments of natural mineral water;</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methods of analysis to determine the absence of pollution of natural mineral waters; </w:t>
      </w:r>
    </w:p>
    <w:p w:rsidR="00D10D23" w:rsidRDefault="000B273A">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sampling procedures and methods of analysis necessary for checking the microbiological characteristics of natural mineral waters.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2009/54/EC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4(1),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w:t>
      </w:r>
      <w:r>
        <w:rPr>
          <w:rFonts w:ascii="Times New Roman" w:hAnsi="Times New Roman" w:cs="Times New Roman"/>
          <w:i/>
          <w:noProof/>
          <w:sz w:val="24"/>
          <w:szCs w:val="24"/>
        </w:rPr>
        <w:t xml:space="preserve"> </w:t>
      </w:r>
      <w:r>
        <w:rPr>
          <w:rFonts w:ascii="Times New Roman" w:hAnsi="Times New Roman" w:cs="Times New Roman"/>
          <w:noProof/>
          <w:sz w:val="24"/>
          <w:szCs w:val="24"/>
        </w:rPr>
        <w:t>concerning the measures referred to in points b(i) and (c)(i) of the first subparagraph.”;</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9(4),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w:t>
      </w:r>
      <w:r>
        <w:rPr>
          <w:rFonts w:ascii="Times New Roman" w:hAnsi="Times New Roman" w:cs="Times New Roman"/>
          <w:i/>
          <w:noProof/>
          <w:sz w:val="24"/>
          <w:szCs w:val="24"/>
        </w:rPr>
        <w:t xml:space="preserve"> </w:t>
      </w:r>
      <w:r>
        <w:rPr>
          <w:rFonts w:ascii="Times New Roman" w:hAnsi="Times New Roman" w:cs="Times New Roman"/>
          <w:noProof/>
          <w:sz w:val="24"/>
          <w:szCs w:val="24"/>
        </w:rPr>
        <w:t>concerning the measures referred to in point (d) of the first subparagraph.”;</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11(4), the first and second subparagraphs are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amending this Directive in order to ensure the protection of public health.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so require, the procedure provided for in Article 13b</w:t>
      </w:r>
      <w:r>
        <w:rPr>
          <w:rFonts w:ascii="Times New Roman" w:hAnsi="Times New Roman" w:cs="Times New Roman"/>
          <w:i/>
          <w:noProof/>
          <w:sz w:val="24"/>
          <w:szCs w:val="24"/>
        </w:rPr>
        <w:t xml:space="preserve"> </w:t>
      </w:r>
      <w:r>
        <w:rPr>
          <w:rFonts w:ascii="Times New Roman" w:hAnsi="Times New Roman" w:cs="Times New Roman"/>
          <w:noProof/>
          <w:sz w:val="24"/>
          <w:szCs w:val="24"/>
        </w:rPr>
        <w:t>shall apply to delegated acts adopted pursuant to this Article.”;</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12, the second 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Commission is empowered to adopt delegated acts in accordance with Article 13a concerning the measures referred to in points (a) to (f) of the first paragraph.”;</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(5) the following Articles 13a and 13b are inserted: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13a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4(1), Article 9(4), Article 11(4) and Article 12,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4(1), Article 9(4), Article 11(4) and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Articles 4(1), Article 9(4), Article 11(4) and Article 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13b</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13a(6).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 2016, p. 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(6) Article 14 is deleted. </w:t>
      </w:r>
      <w:r>
        <w:rPr>
          <w:rFonts w:ascii="Times New Roman" w:hAnsi="Times New Roman" w:cs="Times New Roman"/>
          <w:noProof/>
          <w:sz w:val="24"/>
          <w:szCs w:val="24"/>
        </w:rPr>
        <w:tab/>
      </w:r>
      <w:r>
        <w:rPr>
          <w:rFonts w:ascii="Times New Roman" w:hAnsi="Times New Roman" w:cs="Times New Roman"/>
          <w:noProof/>
          <w:sz w:val="24"/>
          <w:szCs w:val="24"/>
        </w:rPr>
        <w:br/>
      </w: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Directive 2009/128/EC of the European Parliament and of the Council of 21 October 2009 establishing a framework for Community action to achieve the sustainable use of pesticides</w:t>
      </w:r>
      <w:r>
        <w:rPr>
          <w:noProof/>
          <w:vertAlign w:val="superscript"/>
        </w:rPr>
        <w:footnoteReference w:id="169"/>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set a framework for Union action to achieve the sustainable use of pesticides, the power to adopt acts in accordance with Article 290 of the Treaty should be delegated to the Commission to amend Annexes I to IV to Directive 2009/128/EC in order to take account of scientific and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2009/128/EC is amended as follows: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5, paragraph 3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20a amending Annex I in order to take account of scientific and technical progress.";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8, paragraph 7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"7. The Commission is empowered to adopt delegated acts in accordance with Article 20a amending Annex II in order to take account of scientific and technical progress.";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14(4),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20a amending Annex III in order to take account of scientific and technical progress.";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15(1), the second subparagraph is replaced by the following:</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shall be empowered to adopt delegated acts in accordance with Article 20a amending Annex IV in order to take account of scientific and technical progress.";</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the following Article 20a is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5(3), Article 8(7), Article 14(4) and Article 15(1) shall be conferred on the Commission for an indeterminate period of time from the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5(3), Article 8(7), Article 14(4) and Article 15(1)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5(3), Article 8(7), Article 14(4) and Article 15(1)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p>
    <w:p w:rsidR="00D10D23" w:rsidRDefault="00D10D23">
      <w:pPr>
        <w:ind w:left="360"/>
        <w:rPr>
          <w:rFonts w:ascii="Times New Roman" w:hAnsi="Times New Roman" w:cs="Times New Roman"/>
          <w:b/>
          <w:bCs/>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Regulation (EC) No 470/2009 of the European Parliament and of the Council of 6 May 2009 laying down Community procedures for the establishment of residue limits of pharmacologically active substances in foodstuffs of animal origin</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repealing Council Regulation (EEC) No 2377/90 and amending Directive 2001/82/EC of the European Parliament and of the Council and Regulation (EC) No 726/2004 of the European Parliament and of the Council </w:t>
      </w:r>
      <w:r>
        <w:rPr>
          <w:noProof/>
          <w:vertAlign w:val="superscript"/>
        </w:rPr>
        <w:footnoteReference w:id="170"/>
      </w:r>
      <w:r>
        <w:rPr>
          <w:rFonts w:ascii="Times New Roman" w:hAnsi="Times New Roman" w:cs="Times New Roman"/>
          <w:b/>
          <w:bCs/>
          <w:noProof/>
          <w:sz w:val="24"/>
          <w:szCs w:val="24"/>
        </w:rPr>
        <w:t xml:space="preserve">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hAnsi="Times New Roman" w:cs="Times New Roman"/>
          <w:bCs/>
          <w:noProof/>
          <w:sz w:val="24"/>
          <w:szCs w:val="24"/>
        </w:rPr>
        <w:t>(EC) No 470/2009</w:t>
      </w:r>
      <w:r>
        <w:rPr>
          <w:rFonts w:ascii="Times New Roman" w:hAnsi="Times New Roman" w:cs="Times New Roman"/>
          <w:noProof/>
          <w:sz w:val="24"/>
          <w:szCs w:val="24"/>
        </w:rPr>
        <w:t xml:space="preserve">, the power to adopt acts in accordance with Article 290 of the Treaty should be delegated to the Commission to supplementing that Regulation with scientific methods for establishing reference points for action, rules on actions in case of confirmed presence of a prohibited non-authorised substance, as well as the methodological principles for the risk assessment and risk management recommendations and rules on the use of a maximum residue limit established for a pharmacologically active substance in a particular foodstuff for another foodstuff derived from the same species, or a </w:t>
      </w:r>
      <w:r>
        <w:rPr>
          <w:rFonts w:ascii="Times New Roman" w:hAnsi="Times New Roman" w:cs="Times New Roman"/>
          <w:noProof/>
          <w:sz w:val="24"/>
          <w:szCs w:val="24"/>
        </w:rPr>
        <w:lastRenderedPageBreak/>
        <w:t xml:space="preserve">maximum residue limit established for a pharmacologically active substance in one or more species for other species.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the relevant provisions of Regulation (EC) No 470/2009, implementing powers should be conferred on the Commission concerning reference points for action for residues from pharmacologically active substances. Those powers should be exercised in accordance with Regulation (EU) No 182/2011.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470/2009 is amended as follows: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Article 13(2)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24a, concerning the adoption of: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the methodological principles for the risk assessment and risk management recommendations referred to in Articles 6 and 7, including technical requirements in accordance with internationally agreed standards;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rules on the use of a maximum residue limit established for a pharmacologically active substance in a particular foodstuff for another foodstuff derived from the same species, or a maximum residue limit established for a pharmacologically active substance in one or more species for other species, as referred to in Article 5. Those rules shall specify how and under what circumstances scientific data on residues in a particular foodstuff or in a species or more species may be used for setting a maximum residue limit in other foodstuffs, or other species.";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Article 18 is replaced by the following:</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18</w:t>
      </w:r>
      <w:r>
        <w:rPr>
          <w:rFonts w:ascii="Times New Roman" w:hAnsi="Times New Roman" w:cs="Times New Roman"/>
          <w:i/>
          <w:noProof/>
          <w:sz w:val="24"/>
          <w:szCs w:val="24"/>
        </w:rPr>
        <w:br/>
      </w:r>
      <w:r>
        <w:rPr>
          <w:rFonts w:ascii="Times New Roman" w:hAnsi="Times New Roman" w:cs="Times New Roman"/>
          <w:b/>
          <w:noProof/>
          <w:sz w:val="24"/>
          <w:szCs w:val="24"/>
        </w:rPr>
        <w:t>Reference points for action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When it is deemed necessary in order to ensure the functioning of controls of food of animal origin imported or placed on the market in accordance with Regulation (EC) No 882/2004, the Commission may establish, by means of implementing act, reference points for action for residues from pharmacologically active substances which are not subject to a classification in accordance with Article 14(2)(a), (b) or (c). Those implementing acts shall be adopted in accordance with the procedure referred to in Article 26(2).</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lastRenderedPageBreak/>
        <w:t>The reference points for action shall be reviewed regularly in the light of new scientific data relating to food safety, the outcome of the investigations and analytical tests referred to in Article 24 and technological progress.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On duly justified imperative grounds of urgency relating to the protection of human health, the Commission may adopt immediately applicable implementing acts in accordance with the procedure referred to in Article 26 (2a).";</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in Article 19(3), the second subparagraph is replaced by the following:</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 in accordance with Article 24a, concerning the methological principles and scientific methods for establishing reference point for action.";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24, paragraph 4 is replaced by the following: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 in accordance with Article 24a, concerning the application of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the following Article 24a is inserted under Title V: </w:t>
      </w:r>
    </w:p>
    <w:p w:rsidR="00D10D23" w:rsidRDefault="000B273A">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cs="Times New Roman"/>
          <w:i/>
          <w:noProof/>
          <w:sz w:val="24"/>
          <w:szCs w:val="24"/>
        </w:rPr>
        <w:t>"Article 24a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13(2), Article 19(3) and Article 24(4)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13(2), Article 19(3) and Article 24(4)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13(2), Article 19(3) and Article 24(4) shall enter into force only if no objection has been expressed either by the European Parliament or by the Council within a period of two months of </w:t>
      </w:r>
      <w:r>
        <w:rPr>
          <w:rFonts w:ascii="Times New Roman" w:hAnsi="Times New Roman" w:cs="Times New Roman"/>
          <w:noProof/>
          <w:sz w:val="24"/>
          <w:szCs w:val="24"/>
        </w:rPr>
        <w:lastRenderedPageBreak/>
        <w:t>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 5; 2016, p.1."; </w:t>
      </w:r>
      <w:r>
        <w:rPr>
          <w:rFonts w:ascii="Times New Roman" w:hAnsi="Times New Roman" w:cs="Times New Roman"/>
          <w:noProof/>
          <w:sz w:val="20"/>
          <w:szCs w:val="20"/>
        </w:rPr>
        <w:tab/>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in Article 25, paragraph 3 is deleted;</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(7) Article 26 is amended as follows: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(a) the following paragraph 2a is inserted: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"Where reference is made to this paragraph, Article 8 of Regulation (EU) No 182/2011 of the European Parliament and of the Council*, in conjunction with Article 5 thereof, shall apply.</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cs="Times New Roman"/>
          <w:iCs/>
          <w:noProof/>
          <w:sz w:val="20"/>
          <w:szCs w:val="20"/>
        </w:rPr>
        <w:t>*</w:t>
      </w:r>
      <w:r>
        <w:rPr>
          <w:rFonts w:ascii="Times New Roman" w:hAnsi="Times New Roman" w:cs="Times New Roman"/>
          <w:iCs/>
          <w:noProof/>
          <w:sz w:val="20"/>
          <w:szCs w:val="20"/>
        </w:rPr>
        <w:tab/>
      </w:r>
      <w:bookmarkStart w:id="9" w:name="/docfinder/extern/aHR0cDovLw==/ZXVyLWxle"/>
      <w:r>
        <w:rPr>
          <w:rFonts w:ascii="Times New Roman" w:hAnsi="Times New Roman" w:cs="Times New Roman"/>
          <w:iCs/>
          <w:noProof/>
          <w:sz w:val="20"/>
          <w:szCs w:val="20"/>
        </w:rPr>
        <w:t xml:space="preserve">Regulation (EU) No 182/2011 of the European Parliament and of the Council </w:t>
      </w:r>
      <w:hyperlink r:id="rId16" w:history="1">
        <w:r>
          <w:rPr>
            <w:rFonts w:ascii="Times New Roman" w:hAnsi="Times New Roman" w:cs="Times New Roman"/>
            <w:iCs/>
            <w:noProof/>
            <w:sz w:val="20"/>
            <w:szCs w:val="20"/>
          </w:rPr>
          <w:t>of 16 February 2011 laying down the rules and general principles concerning mechanisms for control by Member States of the Commission’s exercise of implementing powers</w:t>
        </w:r>
      </w:hyperlink>
      <w:bookmarkEnd w:id="9"/>
      <w:r>
        <w:rPr>
          <w:rFonts w:ascii="Times New Roman" w:hAnsi="Times New Roman" w:cs="Times New Roman"/>
          <w:noProof/>
          <w:sz w:val="20"/>
          <w:szCs w:val="20"/>
        </w:rPr>
        <w:t xml:space="preserve"> (</w:t>
      </w:r>
      <w:r>
        <w:rPr>
          <w:rFonts w:ascii="Times New Roman" w:hAnsi="Times New Roman" w:cs="Times New Roman"/>
          <w:iCs/>
          <w:noProof/>
          <w:sz w:val="20"/>
          <w:szCs w:val="20"/>
        </w:rPr>
        <w:t>OJ L 55, 28.2.2011, p. 13)</w:t>
      </w:r>
      <w:r>
        <w:rPr>
          <w:rFonts w:ascii="Times New Roman" w:hAnsi="Times New Roman" w:cs="Times New Roman"/>
          <w:noProof/>
          <w:sz w:val="20"/>
          <w:szCs w:val="20"/>
        </w:rPr>
        <w:t xml:space="preserve">"; </w:t>
      </w:r>
    </w:p>
    <w:p w:rsidR="00D10D23" w:rsidRDefault="000B273A">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(b) paragraphs 3 and 4 are deleted. </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r>
        <w:rPr>
          <w:noProof/>
          <w:vertAlign w:val="superscript"/>
        </w:rPr>
        <w:footnoteReference w:id="171"/>
      </w:r>
      <w:r>
        <w:rPr>
          <w:rFonts w:ascii="Times New Roman" w:hAnsi="Times New Roman" w:cs="Times New Roman"/>
          <w:b/>
          <w:noProof/>
          <w:sz w:val="24"/>
          <w:szCs w:val="24"/>
        </w:rPr>
        <w:t xml:space="preserve">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767/2009, the power to adopt acts in accordance with Article 290 of the Treaty should be delegated to the Commission to amend the Annexes to that Regulation in order to adapt them to technical progress and to supplement that Regulation with a list of categories of feed materials.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Regulation (EC) No 767/2009, implementing powers should be conferred on the Commission in order to </w:t>
      </w:r>
      <w:r>
        <w:rPr>
          <w:rFonts w:ascii="Times New Roman" w:hAnsi="Times New Roman" w:cs="Times New Roman"/>
          <w:noProof/>
          <w:sz w:val="24"/>
          <w:szCs w:val="24"/>
        </w:rPr>
        <w:lastRenderedPageBreak/>
        <w:t>clarify whether a certain product constitutes feed, updating the list of intended uses and setting the maximum content of chemical impurities. Those powers should be exercised in accordance with Regulation (EU) No 182/2011.</w:t>
      </w:r>
    </w:p>
    <w:p w:rsidR="00D10D23" w:rsidRDefault="000B273A">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767/2009 is amended as follows: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6(2), the second and third subparagraphs are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27a amending Annex III.</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so require, the procedure provided for in Article 27b shall apply to delegated acts adopted pursuant to this Article.”;</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7, paragraph 2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“2.The Commission may adopt implementing acts in order to clarify whether a certain product constitutes feed for the purposes of this Regulation. Those implementing acts shall be adopted in accordance with the procedure referred to in Article 28(3).”;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10, paragraph 5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Within six months of receipt of a valid application or, where appropriate, after receiving the opinion of the Authority, the Commission shall adopt implementing acts updating the list of intended uses if the conditions laid down in paragraph 2 are met. Those implementing acts shall be adopted in accordance with the procedure referred to in Article 28(3).”;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17(4), the second subparagraph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i/>
          <w:noProof/>
          <w:sz w:val="24"/>
          <w:szCs w:val="24"/>
        </w:rPr>
        <w:t>“</w:t>
      </w:r>
      <w:r>
        <w:rPr>
          <w:rFonts w:ascii="Times New Roman" w:hAnsi="Times New Roman" w:cs="Times New Roman"/>
          <w:noProof/>
          <w:sz w:val="24"/>
          <w:szCs w:val="24"/>
        </w:rPr>
        <w:t>The Commission is empowered to adopt delegated acts in accordance with Article 27a, concerning the establishment of the list of categories of feed materials referred to in paragraph 2(c).”;</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20(2), the second subparagraph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27a amending Annex VIII.”;</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(6) in Article 26, paragraph 3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Amendments to the Community Catalogue setting the maximum content of chemical impurities as referred to in point 1 of Annex I or levels of botanical purity as referred to in point 2 of Annex I or levels of moisture content as referred to in point 6 of Annex I or particulars replacing the compulsory declaration as referred to in Article 16(1)(b), shall be adopted by means of implementing act. Those implementing acts shall be adopted in accordance with the procedure referred to in Article 28(3).”;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(7) in Article 27, paragraph 1 is replaced by the following: </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lastRenderedPageBreak/>
        <w:t>“1. The Commission is empowered to adopt delegated acts in accordance with Article 27a amending the Annexes in order to adapt them in light of scientific and technological developments.”;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(8) the following Articles 27a and 27b are inserted:</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27a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6(2), Article 17(4), Article 20(2) and Article 27(1) shall be conferred on the Commission for an indeterminate period of time from [date of entry into force of this Omnibus].</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6(2), Article 17(4), Article 20(2) and Article 27(1)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6(2), Article 17(4), Article 20(2) and Article 27(1)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Article 27b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rsidR="00D10D23" w:rsidRDefault="000B273A">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27a(6).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lastRenderedPageBreak/>
        <w:t>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 5; 2016, p.1.”;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(9) in Article 28, paragraphs 4, 5 and 6 are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(10) in Article 32, paragraph 4 is deleted.</w:t>
      </w: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rsidR="00D10D23" w:rsidRDefault="000B273A">
      <w:pPr>
        <w:pStyle w:val="ListParagraph"/>
        <w:numPr>
          <w:ilvl w:val="0"/>
          <w:numId w:val="1"/>
        </w:numPr>
        <w:spacing w:before="100" w:beforeAutospacing="1" w:after="100" w:afterAutospacing="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Regulation (EC) No 1069/2009 of the European Parliament and of the Council of 21 October 2009 laying down health rules as regards animal by-products and derived products not intended for human consumption and repealing Regulation (EC) No 1774/2002 (Animal by-products Regulation)</w:t>
      </w:r>
      <w:r>
        <w:rPr>
          <w:noProof/>
          <w:vertAlign w:val="superscript"/>
          <w:lang w:eastAsia="en-GB"/>
        </w:rPr>
        <w:footnoteReference w:id="172"/>
      </w:r>
      <w:r>
        <w:rPr>
          <w:rFonts w:ascii="Times New Roman" w:eastAsia="Times New Roman" w:hAnsi="Times New Roman" w:cs="Times New Roman"/>
          <w:b/>
          <w:noProof/>
          <w:sz w:val="24"/>
          <w:szCs w:val="24"/>
          <w:lang w:eastAsia="en-GB"/>
        </w:rPr>
        <w:t xml:space="preserve"> </w:t>
      </w:r>
    </w:p>
    <w:p w:rsidR="00D10D23" w:rsidRDefault="000B273A">
      <w:pPr>
        <w:spacing w:after="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eastAsia="Times New Roman" w:hAnsi="Times New Roman" w:cs="Times New Roman"/>
          <w:noProof/>
          <w:sz w:val="24"/>
          <w:szCs w:val="24"/>
          <w:lang w:eastAsia="en-GB"/>
        </w:rPr>
        <w:t>(EC) No 1069/2009</w:t>
      </w:r>
      <w:r>
        <w:rPr>
          <w:rFonts w:ascii="Times New Roman" w:hAnsi="Times New Roman" w:cs="Times New Roman"/>
          <w:noProof/>
          <w:sz w:val="24"/>
          <w:szCs w:val="24"/>
        </w:rPr>
        <w:t>, the power to adopt acts in accordance with Article 290 of the Treaty should be delegated to the Commission to supplement that Regulation as regards:</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an end point in the manufacturing chain; </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the determination of serious transmissible diseases; </w:t>
      </w:r>
      <w:r>
        <w:rPr>
          <w:rFonts w:ascii="Times New Roman" w:hAnsi="Times New Roman" w:cs="Times New Roman"/>
          <w:noProof/>
          <w:color w:val="000000"/>
          <w:sz w:val="24"/>
          <w:szCs w:val="24"/>
        </w:rPr>
        <w:t xml:space="preserve"> </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the conditions designed to prevent the spread of diseases transmissible to humans or animals;</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the risk categories in order to take into account scientific progress as regards the assessment of the level of risk;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noProof/>
          <w:sz w:val="24"/>
          <w:szCs w:val="24"/>
        </w:rPr>
        <w:t>checks and controls of uses of animal by-products and derived products and conditions for feeding;</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noProof/>
          <w:sz w:val="24"/>
          <w:szCs w:val="24"/>
        </w:rPr>
        <w:t>derogations for r</w:t>
      </w:r>
      <w:r>
        <w:rPr>
          <w:rFonts w:ascii="Times New Roman" w:hAnsi="Times New Roman" w:cs="Times New Roman"/>
          <w:bCs/>
          <w:noProof/>
          <w:sz w:val="24"/>
          <w:szCs w:val="24"/>
        </w:rPr>
        <w:t xml:space="preserve">esearch and other specific purposes;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certain measures relating to collection, transport and disposal</w:t>
      </w:r>
      <w:r>
        <w:rPr>
          <w:rFonts w:ascii="Times New Roman" w:hAnsi="Times New Roman" w:cs="Times New Roman"/>
          <w:noProof/>
          <w:color w:val="000000"/>
          <w:sz w:val="24"/>
          <w:szCs w:val="24"/>
        </w:rPr>
        <w:t xml:space="preserve">;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authorisation of alternative methods of use or disposal of animal by-products or derived products;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collection and identification;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category and transport;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collection, transport and traceability;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registration and approval;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the placing on the market</w:t>
      </w:r>
      <w:r>
        <w:rPr>
          <w:rFonts w:ascii="Times New Roman" w:hAnsi="Times New Roman" w:cs="Times New Roman"/>
          <w:noProof/>
          <w:color w:val="000000"/>
          <w:sz w:val="24"/>
          <w:szCs w:val="24"/>
        </w:rPr>
        <w:t xml:space="preserve"> of </w:t>
      </w:r>
      <w:r>
        <w:rPr>
          <w:rFonts w:ascii="Times New Roman" w:hAnsi="Times New Roman" w:cs="Times New Roman"/>
          <w:bCs/>
          <w:noProof/>
          <w:sz w:val="24"/>
          <w:szCs w:val="24"/>
        </w:rPr>
        <w:t xml:space="preserve">animal by-products and derived products destined for feeding to farmed animals;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placing on the market and use of organic fertilisers and soil improvers; </w:t>
      </w:r>
    </w:p>
    <w:p w:rsidR="00D10D23" w:rsidRDefault="000B273A">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 relating to other derived  products;  </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bCs/>
          <w:noProof/>
          <w:sz w:val="24"/>
          <w:szCs w:val="24"/>
        </w:rPr>
        <w:t xml:space="preserve">certain measures relating to the import and transit products; </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purposes for exports of category 1 material, Category 2 material and products derived therefrom; </w:t>
      </w:r>
    </w:p>
    <w:p w:rsidR="00D10D23" w:rsidRDefault="000B273A">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bCs/>
          <w:noProof/>
          <w:sz w:val="24"/>
          <w:szCs w:val="24"/>
        </w:rPr>
        <w:t>controls for dispatch to other Member States</w:t>
      </w:r>
      <w:r>
        <w:rPr>
          <w:rFonts w:ascii="Times New Roman" w:hAnsi="Times New Roman" w:cs="Times New Roman"/>
          <w:noProof/>
          <w:sz w:val="24"/>
          <w:szCs w:val="24"/>
        </w:rPr>
        <w:t>.</w:t>
      </w:r>
    </w:p>
    <w:p w:rsidR="00D10D23" w:rsidRDefault="000B273A">
      <w:pPr>
        <w:ind w:left="284"/>
        <w:jc w:val="both"/>
        <w:rPr>
          <w:rFonts w:ascii="Times New Roman" w:hAnsi="Times New Roman" w:cs="Times New Roman"/>
          <w:b/>
          <w:bCs/>
          <w:noProof/>
          <w:sz w:val="24"/>
          <w:szCs w:val="24"/>
        </w:rPr>
      </w:pPr>
      <w:r>
        <w:rPr>
          <w:rFonts w:ascii="Times New Roman" w:hAnsi="Times New Roman" w:cs="Times New Roman"/>
          <w:noProof/>
          <w:sz w:val="24"/>
          <w:szCs w:val="24"/>
        </w:rPr>
        <w:t xml:space="preserve">It is of particular importance that the Commission carry out appropriate consultations during its preparatory work, including at expert level, and that those consultations be </w:t>
      </w:r>
      <w:r>
        <w:rPr>
          <w:rFonts w:ascii="Times New Roman" w:hAnsi="Times New Roman" w:cs="Times New Roman"/>
          <w:noProof/>
          <w:sz w:val="24"/>
          <w:szCs w:val="24"/>
        </w:rPr>
        <w:lastRenderedPageBreak/>
        <w:t>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D10D23" w:rsidRDefault="000B273A">
      <w:pPr>
        <w:ind w:left="284"/>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No 1069/2009, implementing powers should be conferred on the Commission concerning certain documentation, parameters for the manufacturing process</w:t>
      </w:r>
      <w:r>
        <w:rPr>
          <w:rFonts w:ascii="Times New Roman" w:eastAsia="Times New Roman" w:hAnsi="Times New Roman" w:cs="Times New Roman"/>
          <w:noProof/>
          <w:sz w:val="24"/>
          <w:szCs w:val="24"/>
          <w:lang w:eastAsia="en-GB"/>
        </w:rPr>
        <w:t xml:space="preserve"> and </w:t>
      </w:r>
      <w:r>
        <w:rPr>
          <w:rFonts w:ascii="Times New Roman" w:hAnsi="Times New Roman" w:cs="Times New Roman"/>
          <w:noProof/>
          <w:sz w:val="24"/>
          <w:szCs w:val="24"/>
        </w:rPr>
        <w:t>testing requirements applicable to the end product.</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models for health certificates, commercial documents and declarations which are to accompany consignments, specifying the conditions under which it can be stated that the animal by- products or derived products concerned have been collected or manufactured in accordance with the requirements of this Regulation Those powers should be exercised in accordance with Regulation (EU) No 182/2011.</w:t>
      </w:r>
    </w:p>
    <w:p w:rsidR="00D10D23" w:rsidRDefault="000B273A">
      <w:pPr>
        <w:spacing w:before="100" w:beforeAutospacing="1" w:after="100" w:afterAutospacing="1"/>
        <w:ind w:left="284"/>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Accordingly, Regulation (EC) No 1069/2009 is amended as follows:</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Article 5 is amended as follows:</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r>
        <w:rPr>
          <w:rFonts w:ascii="Times New Roman" w:eastAsia="Times New Roman" w:hAnsi="Times New Roman" w:cs="Times New Roman"/>
          <w:noProof/>
          <w:sz w:val="24"/>
          <w:szCs w:val="24"/>
          <w:lang w:eastAsia="en-GB"/>
        </w:rPr>
        <w:tab/>
        <w:t xml:space="preserve">in paragraph 1, the fourth subparagraph is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to amend the endpoint in the manufacturing chain for the products referred to in points (a) and (b) of the third subparagraph of this paragraph, taking into account scientific and technical developments.</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Where imperative grounds of urgency so require, the Commission is empowered to adopt delegated acts in accordance with Article 51b to amend the endpoint in the manufacturing chain for the products referred to in points (a) and (b) of the third subparagraph of this paragraph, taking into account scientific and technical developments.”;</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(b) </w:t>
      </w:r>
      <w:r>
        <w:rPr>
          <w:rFonts w:ascii="Times New Roman" w:eastAsia="Times New Roman" w:hAnsi="Times New Roman" w:cs="Times New Roman"/>
          <w:noProof/>
          <w:sz w:val="24"/>
          <w:szCs w:val="24"/>
          <w:lang w:eastAsia="en-GB"/>
        </w:rPr>
        <w:tab/>
        <w:t xml:space="preserve">in paragraph 2, the third subparagraph is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concerning an end point in the manufacturing chain, beyond which derived products referred to in this paragraph are no longer subject to the requirements of this Regulation.";</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Article 6 is amended as follows:</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w:t>
      </w:r>
      <w:r>
        <w:rPr>
          <w:rFonts w:ascii="Times New Roman" w:eastAsia="Times New Roman" w:hAnsi="Times New Roman" w:cs="Times New Roman"/>
          <w:noProof/>
          <w:sz w:val="24"/>
          <w:szCs w:val="24"/>
          <w:lang w:eastAsia="en-GB"/>
        </w:rPr>
        <w:tab/>
        <w:t xml:space="preserve">in paragraph 1, the second subparagraph is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concerning the measures referred to in point (b)(ii) of the first subparagraph.";</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w:t>
      </w:r>
      <w:r>
        <w:rPr>
          <w:rFonts w:ascii="Times New Roman" w:eastAsia="Times New Roman" w:hAnsi="Times New Roman" w:cs="Times New Roman"/>
          <w:noProof/>
          <w:sz w:val="24"/>
          <w:szCs w:val="24"/>
          <w:lang w:eastAsia="en-GB"/>
        </w:rPr>
        <w:tab/>
        <w:t xml:space="preserve">in paragraph 2, the second subparagraph is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"The Commission is empowered to adopt delegated acts in accordance with Article 51a concerning the measures referred to in the first subparagraph.";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in Article 7, paragraph 4 is replaced by the following: </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"4.The Commission is empowered to adopt delegated acts in accordance with Article 51a concerning the measures referred to in paragraphs 2 and 3.";</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in Article 11, paragraph 2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is empowered to adopt delegated acts in accordance with Article 51a laying down measures relating to the following:";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Article 15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title is replaced by the following:</w:t>
      </w:r>
    </w:p>
    <w:p w:rsidR="00D10D23" w:rsidRDefault="000B273A">
      <w:pPr>
        <w:autoSpaceDE w:val="0"/>
        <w:autoSpaceDN w:val="0"/>
        <w:adjustRightInd w:val="0"/>
        <w:spacing w:before="120" w:after="0"/>
        <w:ind w:left="764" w:firstLine="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Delegated powers</w:t>
      </w:r>
      <w:r>
        <w:rPr>
          <w:rFonts w:ascii="Times New Roman" w:eastAsia="Times New Roman" w:hAnsi="Times New Roman" w:cs="Times New Roman"/>
          <w:noProof/>
          <w:sz w:val="24"/>
          <w:szCs w:val="24"/>
          <w:lang w:eastAsia="en-GB"/>
        </w:rPr>
        <w:t>”</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paragraph 1 is amended as follows:</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 in the first subparagraph, the introductory phrase is replaced by the following: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(ii)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in Article 17(2), the second subparagraph is replaced by the following: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the conditions referred to in the first subparagraph.";</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in Article 18, paragraph 3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"The Commission is empowered to adopt delegated acts in accordance with Article 51a laying down measures relating to the following:";</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in Article 19, paragraph 4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(b)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in Article 20, paragraph 11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"Following receipt of the opinion of the EFSA, the Commission is empowered to adopt delegated acts in accordance with Article 51a as regards the following:";</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(10) in Article 21, paragraph 6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(11) Article 27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title of Article 27 is replaced by the following:</w:t>
      </w:r>
    </w:p>
    <w:p w:rsidR="00D10D23" w:rsidRDefault="000B273A">
      <w:pPr>
        <w:tabs>
          <w:tab w:val="left" w:pos="2865"/>
        </w:tabs>
        <w:autoSpaceDE w:val="0"/>
        <w:autoSpaceDN w:val="0"/>
        <w:adjustRightInd w:val="0"/>
        <w:spacing w:before="120" w:after="0"/>
        <w:ind w:left="284" w:firstLine="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Delegated powers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in the first subparagraph, the introductory phrase is replaced by the following:</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concerning the following measures related to this Section and to Section 1 of this Chapter:";</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(12) in Article 31, paragraph 2 is replaced by the following: </w:t>
      </w:r>
    </w:p>
    <w:p w:rsidR="00D10D23" w:rsidRDefault="000B273A">
      <w:pPr>
        <w:pStyle w:val="CM1"/>
        <w:spacing w:before="200" w:after="200"/>
        <w:ind w:left="764"/>
        <w:jc w:val="both"/>
        <w:rPr>
          <w:rFonts w:eastAsia="Times New Roman"/>
          <w:noProof/>
          <w:lang w:eastAsia="en-GB"/>
        </w:rPr>
      </w:pPr>
      <w:r>
        <w:rPr>
          <w:noProof/>
        </w:rPr>
        <w:t>"2.The Commission is empowered to adopt delegated acts in accordance with Article</w:t>
      </w:r>
      <w:r>
        <w:rPr>
          <w:rFonts w:eastAsia="Times New Roman"/>
          <w:noProof/>
          <w:lang w:eastAsia="en-GB"/>
        </w:rPr>
        <w:t xml:space="preserve"> 51a concerning measures </w:t>
      </w:r>
      <w:r>
        <w:rPr>
          <w:noProof/>
          <w:color w:val="000000"/>
        </w:rPr>
        <w:t>relating to the public and animal health conditions for the collection, processing and treatment of animal by-products and derived products referred to in paragraph 1</w:t>
      </w:r>
      <w:r>
        <w:rPr>
          <w:rFonts w:eastAsia="Times New Roman"/>
          <w:noProof/>
          <w:lang w:eastAsia="en-GB"/>
        </w:rPr>
        <w:t xml:space="preserve">.";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(13) in Article 32, paragraph 3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r>
        <w:rPr>
          <w:rFonts w:ascii="Times New Roman" w:eastAsia="Times New Roman" w:hAnsi="Times New Roman" w:cs="Times New Roman"/>
          <w:noProof/>
          <w:sz w:val="24"/>
          <w:szCs w:val="24"/>
          <w:lang w:eastAsia="en-GB"/>
        </w:rPr>
        <w:tab/>
        <w:t xml:space="preserve">in the first subparagraph, the introductory phrase is replaced by the following: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w:t>
      </w:r>
      <w:r>
        <w:rPr>
          <w:rFonts w:ascii="Times New Roman" w:eastAsia="Times New Roman" w:hAnsi="Times New Roman" w:cs="Times New Roman"/>
          <w:noProof/>
          <w:sz w:val="24"/>
          <w:szCs w:val="24"/>
          <w:lang w:eastAsia="en-GB"/>
        </w:rPr>
        <w:tab/>
        <w:t>the second subparagraph is deleted;</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(14) Article 40 is replaced with the following: </w:t>
      </w:r>
    </w:p>
    <w:p w:rsidR="00D10D23" w:rsidRDefault="000B273A">
      <w:pPr>
        <w:autoSpaceDE w:val="0"/>
        <w:autoSpaceDN w:val="0"/>
        <w:adjustRightInd w:val="0"/>
        <w:spacing w:before="120" w:after="0"/>
        <w:ind w:left="1004"/>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lastRenderedPageBreak/>
        <w:t>"</w:t>
      </w:r>
      <w:r>
        <w:rPr>
          <w:rFonts w:ascii="Times New Roman" w:eastAsia="Times New Roman" w:hAnsi="Times New Roman" w:cs="Times New Roman"/>
          <w:i/>
          <w:noProof/>
          <w:sz w:val="24"/>
          <w:szCs w:val="24"/>
          <w:lang w:eastAsia="en-GB"/>
        </w:rPr>
        <w:t>Article 40</w:t>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Delegated and implementing powers</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The Commission is empowered to adopt delegated acts in accordance with Article 51a concerning the conditions for:</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the placing on the market of imported pet food or of pet food produced from imported materials, from Category 1 material referred to in Article 8(c); </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safe sourcing and movement of material to be used under conditions which exclude risks to public and animal health;</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the safe use of derived products which pose a risk to public or animal health.</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r>
        <w:rPr>
          <w:rFonts w:ascii="Times New Roman" w:eastAsia="Times New Roman" w:hAnsi="Times New Roman" w:cs="Times New Roman"/>
          <w:noProof/>
          <w:sz w:val="24"/>
          <w:szCs w:val="24"/>
          <w:lang w:eastAsia="en-GB"/>
        </w:rPr>
        <w:tab/>
        <w:t>The Commission shall adopt implementing acts concerning the following:</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documentation as referred to in the first subparagraph of Article 37(2); </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parameters for the manufacturing process as referred to in the first paragraph of Article 38, in particular as regards the application of physical or chemical treatments to the material used; </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testing requirements applicable to the end product.</w:t>
      </w:r>
    </w:p>
    <w:p w:rsidR="00D10D23" w:rsidRDefault="000B273A">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Those implementing acts shall be adopted in accordance with the procedure referred to in Article 52(3).";</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(15) Article 41 is amended as follows:</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r>
        <w:rPr>
          <w:rFonts w:ascii="Times New Roman" w:eastAsia="Times New Roman" w:hAnsi="Times New Roman" w:cs="Times New Roman"/>
          <w:noProof/>
          <w:sz w:val="24"/>
          <w:szCs w:val="24"/>
          <w:lang w:eastAsia="en-GB"/>
        </w:rPr>
        <w:tab/>
        <w:t xml:space="preserve">in paragraph 1, the second subparagraph is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shall adopt implementing acts laying down the conditions referred to in point (b) of the first subparagraph. Those implementing acts shall be adopted in accordance with the procedure referred to in Article 52(3)."; </w:t>
      </w:r>
    </w:p>
    <w:p w:rsidR="00D10D23" w:rsidRDefault="000B273A">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w:t>
      </w:r>
      <w:r>
        <w:rPr>
          <w:rFonts w:ascii="Times New Roman" w:eastAsia="Times New Roman" w:hAnsi="Times New Roman" w:cs="Times New Roman"/>
          <w:noProof/>
          <w:sz w:val="24"/>
          <w:szCs w:val="24"/>
          <w:lang w:eastAsia="en-GB"/>
        </w:rPr>
        <w:tab/>
        <w:t xml:space="preserve">in paragraph 3, the third subparagraph is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shall adopt implementing acts laying down the requirements provided for in the first subparagraph. Those implementing acts shall be adopted in accordance with the procedure referred to in Article 52(3).";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(16) Article 42 is amended as follows: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title is replaced by the following:</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"Delegated and implementing powers”;</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paragraph 2 is replaced by the following: </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 The Commission is empowered to adopt delegated acts in accordance with Article 51a laying down the following: </w:t>
      </w:r>
    </w:p>
    <w:p w:rsidR="00D10D23" w:rsidRDefault="00D10D23">
      <w:pPr>
        <w:autoSpaceDE w:val="0"/>
        <w:autoSpaceDN w:val="0"/>
        <w:adjustRightInd w:val="0"/>
        <w:spacing w:before="60" w:after="60" w:line="240" w:lineRule="auto"/>
        <w:ind w:left="284"/>
        <w:rPr>
          <w:rFonts w:ascii="Times New Roman" w:hAnsi="Times New Roman" w:cs="Times New Roman"/>
          <w:noProof/>
          <w:color w:val="000000"/>
          <w:sz w:val="24"/>
          <w:szCs w:val="24"/>
        </w:rPr>
      </w:pPr>
    </w:p>
    <w:p w:rsidR="00D10D23" w:rsidRDefault="000B273A">
      <w:pPr>
        <w:autoSpaceDE w:val="0"/>
        <w:autoSpaceDN w:val="0"/>
        <w:adjustRightInd w:val="0"/>
        <w:spacing w:before="60" w:after="60" w:line="240" w:lineRule="auto"/>
        <w:ind w:left="1004"/>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conditions for the import and transit of Category 1 and Category 2 materials and for products derived therefrom; </w:t>
      </w:r>
    </w:p>
    <w:p w:rsidR="00D10D23" w:rsidRDefault="000B273A">
      <w:pPr>
        <w:autoSpaceDE w:val="0"/>
        <w:autoSpaceDN w:val="0"/>
        <w:adjustRightInd w:val="0"/>
        <w:spacing w:before="60" w:after="60" w:line="240" w:lineRule="auto"/>
        <w:ind w:left="1004"/>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 restrictions regarding public or animal health applicable to imported Category 3 material or products derived therefrom which may be laid down by reference to the lists of third countries or parts of third countries drawn up in accordance with Article 41(4) or for other public or animal health purposes; </w:t>
      </w:r>
    </w:p>
    <w:p w:rsidR="00D10D23" w:rsidRDefault="000B273A">
      <w:pPr>
        <w:autoSpaceDE w:val="0"/>
        <w:autoSpaceDN w:val="0"/>
        <w:adjustRightInd w:val="0"/>
        <w:spacing w:before="120" w:after="0"/>
        <w:ind w:left="1004"/>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 conditions for the manufacture of animal by-products or derived products in establishments or plants in third countries; such conditions may include the arrangements for controls of such establishments or plants by the competent authority concerned and may exempt certain types of establishments or plants handling animal by-products or derived products from approval or registration as referred to in point (b) of the second subparagraph of Article 41(3). </w:t>
      </w:r>
    </w:p>
    <w:p w:rsidR="00D10D23" w:rsidRDefault="000B273A">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shall adopt implementing acts establishing models for health certificates, commercial documents and declarations which are to accompany consignments, specifying the conditions under which it can be stated that the animal by- products or derived products concerned have been collected or manufactured in accordance with the requirements of this Regulation. Those implementing acts shall be adopted in accordance with the procedure referred to in Article 52(3).";</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(17) in Article 43(3), the second subparagraph is replaced by the following: </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is empowered to adopt delegated acts in accordance with Article 51a concerning the rules referred to in the first subparagraph."; </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(18) in Article 45, paragraph 4 is replaced by the following: </w:t>
      </w:r>
    </w:p>
    <w:p w:rsidR="00D10D23" w:rsidRDefault="000B273A">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The Commission may adopt implementing acts laying down detailed arrangements for implementing this Article, including rules concerning the reference methods for microbiological analyses. Those implementing acts shall be adopted in accordance with the procedure referred to in Article 52(3).";</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(19) in Article 48,  paragraphs 7 and 8  are replaced by the following: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 The Commission is empowered to adopt delegated acts in accordance with Article 51a laying down the following:</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a specified time period for the decision of the competent authority as referred to in paragraph 1;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supplementary conditions for the dispatch of animal by-products or derived products referred to in paragraph 4; </w:t>
      </w:r>
    </w:p>
    <w:p w:rsidR="00D10D23" w:rsidRDefault="000B273A">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 models for the health certificates which have to accompany consignments sent in accordance with paragraph 5. </w:t>
      </w:r>
    </w:p>
    <w:p w:rsidR="00D10D23" w:rsidRDefault="000B273A">
      <w:pPr>
        <w:pStyle w:val="CM1"/>
        <w:spacing w:before="200" w:after="200"/>
        <w:ind w:left="1244"/>
        <w:jc w:val="both"/>
        <w:rPr>
          <w:rFonts w:eastAsia="Times New Roman"/>
          <w:noProof/>
          <w:lang w:eastAsia="en-GB"/>
        </w:rPr>
      </w:pPr>
      <w:r>
        <w:rPr>
          <w:rFonts w:eastAsia="Times New Roman"/>
          <w:noProof/>
          <w:lang w:eastAsia="en-GB"/>
        </w:rPr>
        <w:lastRenderedPageBreak/>
        <w:t xml:space="preserve">The Commission shall adopt implementing acts laying down the </w:t>
      </w:r>
      <w:r>
        <w:rPr>
          <w:noProof/>
          <w:color w:val="000000"/>
        </w:rPr>
        <w:t>conditions under which animal by-products or derived products intended to be used for exhibitions, artistic activities, for diagnostic, educational or research purposes may be sent to other Member States, by way of derogation from paragraph 1 to 5 of this Article</w:t>
      </w:r>
      <w:r>
        <w:rPr>
          <w:noProof/>
          <w:color w:val="000000"/>
          <w:sz w:val="19"/>
          <w:szCs w:val="19"/>
        </w:rPr>
        <w:t xml:space="preserve">. </w:t>
      </w:r>
      <w:r>
        <w:rPr>
          <w:rFonts w:eastAsia="Times New Roman"/>
          <w:noProof/>
          <w:lang w:eastAsia="en-GB"/>
        </w:rPr>
        <w:t>Those implementing acts shall be adopted in accordance with the procedure referred to in Article 52(3).</w:t>
      </w:r>
    </w:p>
    <w:p w:rsidR="00D10D23" w:rsidRDefault="000B273A">
      <w:pPr>
        <w:pStyle w:val="CM1"/>
        <w:ind w:left="1244"/>
        <w:jc w:val="both"/>
        <w:rPr>
          <w:rFonts w:eastAsia="Times New Roman"/>
          <w:noProof/>
          <w:lang w:eastAsia="en-GB"/>
        </w:rPr>
      </w:pPr>
      <w:r>
        <w:rPr>
          <w:rFonts w:eastAsia="Times New Roman"/>
          <w:noProof/>
          <w:lang w:eastAsia="en-GB"/>
        </w:rPr>
        <w:t>8.</w:t>
      </w:r>
      <w:r>
        <w:rPr>
          <w:rFonts w:eastAsia="Times New Roman"/>
          <w:noProof/>
          <w:lang w:eastAsia="en-GB"/>
        </w:rPr>
        <w:tab/>
        <w:t xml:space="preserve">The Commission is empowered to adopt delegated acts in accordance with Article 51a specifying the conditions subject to which the competent authorities may allow derogations from paragraphs 1 to 4 as regards the following: </w:t>
      </w:r>
    </w:p>
    <w:p w:rsidR="00D10D23" w:rsidRDefault="000B273A">
      <w:pPr>
        <w:pStyle w:val="CM1"/>
        <w:spacing w:before="200" w:after="200"/>
        <w:ind w:left="1244"/>
        <w:jc w:val="both"/>
        <w:rPr>
          <w:rFonts w:eastAsia="Times New Roman"/>
          <w:noProof/>
          <w:lang w:eastAsia="en-GB"/>
        </w:rPr>
      </w:pPr>
      <w:r>
        <w:rPr>
          <w:rFonts w:eastAsia="Times New Roman"/>
          <w:noProof/>
          <w:lang w:eastAsia="en-GB"/>
        </w:rPr>
        <w:t xml:space="preserve">(a) the dispatch of manure transported between two points located on the same farm or between farms located in the border regions of Member States sharing a common border; </w:t>
      </w:r>
    </w:p>
    <w:p w:rsidR="00D10D23" w:rsidRDefault="000B273A">
      <w:pPr>
        <w:pStyle w:val="CM1"/>
        <w:spacing w:before="200" w:after="200"/>
        <w:ind w:left="1244"/>
        <w:jc w:val="both"/>
        <w:rPr>
          <w:rFonts w:eastAsia="Times New Roman"/>
          <w:noProof/>
          <w:lang w:eastAsia="en-GB"/>
        </w:rPr>
      </w:pPr>
      <w:r>
        <w:rPr>
          <w:rFonts w:eastAsia="Times New Roman"/>
          <w:noProof/>
          <w:lang w:eastAsia="en-GB"/>
        </w:rPr>
        <w:t xml:space="preserve">(b) the dispatch of other animal by-products transported between establishments or plants located in the border regions of Member States sharing a common border; and </w:t>
      </w:r>
    </w:p>
    <w:p w:rsidR="00D10D23" w:rsidRDefault="000B273A">
      <w:pPr>
        <w:pStyle w:val="CM1"/>
        <w:spacing w:before="200" w:after="200"/>
        <w:ind w:left="1244"/>
        <w:jc w:val="both"/>
        <w:rPr>
          <w:noProof/>
        </w:rPr>
      </w:pPr>
      <w:r>
        <w:rPr>
          <w:rFonts w:eastAsia="Times New Roman"/>
          <w:noProof/>
          <w:lang w:eastAsia="en-GB"/>
        </w:rPr>
        <w:t xml:space="preserve">(c) the transport of a dead pet animal for incineration to an establishment or plant located in the border region of another Member State sharing a common border. </w:t>
      </w:r>
      <w:r>
        <w:rPr>
          <w:noProof/>
        </w:rPr>
        <w:t>";</w:t>
      </w:r>
    </w:p>
    <w:p w:rsidR="00D10D23" w:rsidRDefault="000B273A">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(20) the following Articles 51a and 51b are inserted: </w:t>
      </w:r>
    </w:p>
    <w:p w:rsidR="00D10D23" w:rsidRDefault="000B273A">
      <w:pPr>
        <w:autoSpaceDE w:val="0"/>
        <w:autoSpaceDN w:val="0"/>
        <w:adjustRightInd w:val="0"/>
        <w:spacing w:before="120" w:after="0"/>
        <w:ind w:left="1004" w:hanging="360"/>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i/>
          <w:noProof/>
          <w:sz w:val="24"/>
          <w:szCs w:val="24"/>
          <w:lang w:eastAsia="en-GB"/>
        </w:rPr>
        <w:t>"Article 51a</w:t>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Exercise of the delegation</w:t>
      </w:r>
    </w:p>
    <w:p w:rsidR="00D10D23" w:rsidRDefault="000B273A">
      <w:pPr>
        <w:autoSpaceDE w:val="0"/>
        <w:autoSpaceDN w:val="0"/>
        <w:adjustRightInd w:val="0"/>
        <w:spacing w:before="120" w:after="0"/>
        <w:ind w:left="1135" w:hanging="49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The power to adopt delegated acts is conferred on the Commission subject to the conditions laid down in this Article.</w:t>
      </w:r>
    </w:p>
    <w:p w:rsidR="00D10D23" w:rsidRDefault="000B273A">
      <w:pPr>
        <w:autoSpaceDE w:val="0"/>
        <w:autoSpaceDN w:val="0"/>
        <w:adjustRightInd w:val="0"/>
        <w:spacing w:before="120" w:after="0"/>
        <w:ind w:left="1135" w:hanging="49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The delegation of power referred to in Article 5(1) and (2), Article 6(1), and (2), Article 7(4), Article 11(2), Article 15(1), Article 17(2), Article 18(3), Article 19(4), Article 20(11), Article 21(6), Article 27, Article 31(2), Article 32(3), Article 40(1), the first subparagraph of Article 42(2), Article 43(3), the first subparagraph of paragraph 7 and paragraph 8 of Article 48, shall be conferred on the Commission for an indeterminate period of [date of entry into force of this Omnibus].</w:t>
      </w:r>
    </w:p>
    <w:p w:rsidR="00D10D23" w:rsidRDefault="000B273A">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The delegation of power referred to in Article 5(1) and (2), Article 6(1), and (2), Article 7(4), Article 11(2), Article 15(1), Article 17(2), Article 18(3), Article 19(4), Article 20(11), Article 21(6), Article 27, Article 31(2), Article 32(3), Article 40(1), the first subparagraph of Article 42(2), Article 43(3), the first subparagraph of paragraph 7 and paragraph 8 of Article 48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D10D23" w:rsidRDefault="000B273A">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w:t>
      </w:r>
      <w:r>
        <w:rPr>
          <w:rFonts w:ascii="Times New Roman" w:hAnsi="Times New Roman" w:cs="Times New Roman"/>
          <w:noProof/>
          <w:sz w:val="24"/>
          <w:szCs w:val="24"/>
        </w:rPr>
        <w:tab/>
        <w:t xml:space="preserve">Before adopting a delegated act, the Commission shall consult experts designated by each Member State in accordance with the principles laid down in the Interinstitutional Agreement on Better Law-Making of 13 April 2016*. </w:t>
      </w:r>
    </w:p>
    <w:p w:rsidR="00D10D23" w:rsidRDefault="000B273A">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As soon as it adopts a delegated act, the Commission shall notify it simultaneously to the European Parliament and to the Council. </w:t>
      </w:r>
    </w:p>
    <w:p w:rsidR="00D10D23" w:rsidRDefault="000B273A">
      <w:pPr>
        <w:autoSpaceDE w:val="0"/>
        <w:autoSpaceDN w:val="0"/>
        <w:adjustRightInd w:val="0"/>
        <w:spacing w:before="120" w:after="0"/>
        <w:ind w:left="1135" w:hanging="491"/>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6. </w:t>
      </w:r>
      <w:r>
        <w:rPr>
          <w:rFonts w:ascii="Times New Roman" w:hAnsi="Times New Roman" w:cs="Times New Roman"/>
          <w:noProof/>
          <w:sz w:val="24"/>
          <w:szCs w:val="24"/>
        </w:rPr>
        <w:tab/>
        <w:t>A delegated act adopted pursuant to Article 5(1) and (2), Article 6(1), and (2), Article 7(4), Article 11(2), Article 15(1), Article 17(2), Article 18(3), Article 19(4), Article 20(11), Article 21(6), Article 27, Article 31(2), Article 32(3), Article 40(1), the first subparagraph of Article 42(2), Article 43(3), the first subparagraph of paragraph 7 and paragraph 8 of Article 48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D10D23" w:rsidRDefault="000B273A">
      <w:pPr>
        <w:autoSpaceDE w:val="0"/>
        <w:autoSpaceDN w:val="0"/>
        <w:adjustRightInd w:val="0"/>
        <w:spacing w:before="120" w:after="0"/>
        <w:ind w:left="1004" w:hanging="360"/>
        <w:jc w:val="center"/>
        <w:rPr>
          <w:rFonts w:ascii="Times New Roman" w:hAnsi="Times New Roman" w:cs="Times New Roman"/>
          <w:b/>
          <w:noProof/>
          <w:color w:val="000000"/>
          <w:sz w:val="24"/>
          <w:szCs w:val="24"/>
          <w:lang w:eastAsia="en-GB"/>
        </w:rPr>
      </w:pPr>
      <w:r>
        <w:rPr>
          <w:rFonts w:ascii="Times New Roman" w:eastAsia="Times New Roman" w:hAnsi="Times New Roman" w:cs="Times New Roman"/>
          <w:i/>
          <w:noProof/>
          <w:sz w:val="24"/>
          <w:szCs w:val="24"/>
          <w:lang w:eastAsia="en-GB"/>
        </w:rPr>
        <w:t xml:space="preserve">Article 51b </w:t>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Urgency procedure</w:t>
      </w:r>
    </w:p>
    <w:p w:rsidR="00D10D23" w:rsidRDefault="000B273A">
      <w:pPr>
        <w:autoSpaceDE w:val="0"/>
        <w:autoSpaceDN w:val="0"/>
        <w:adjustRightInd w:val="0"/>
        <w:spacing w:before="120" w:after="0"/>
        <w:ind w:left="1135" w:hanging="491"/>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w:t>
      </w:r>
      <w:r>
        <w:rPr>
          <w:rFonts w:ascii="Times New Roman" w:hAnsi="Times New Roman" w:cs="Times New Roman"/>
          <w:noProof/>
          <w:color w:val="000000"/>
          <w:sz w:val="24"/>
          <w:szCs w:val="24"/>
        </w:rPr>
        <w:tab/>
      </w:r>
      <w:r>
        <w:rPr>
          <w:rFonts w:ascii="Times New Roman" w:hAnsi="Times New Roman" w:cs="Times New Roman"/>
          <w:noProof/>
          <w:sz w:val="24"/>
          <w:szCs w:val="24"/>
        </w:rPr>
        <w:t>Delegated</w:t>
      </w:r>
      <w:r>
        <w:rPr>
          <w:rFonts w:ascii="Times New Roman" w:hAnsi="Times New Roman" w:cs="Times New Roman"/>
          <w:noProof/>
          <w:color w:val="000000"/>
          <w:sz w:val="24"/>
          <w:szCs w:val="24"/>
        </w:rPr>
        <w:t xml:space="preserve"> acts adopted under this Article shall enter into force without delay and shall apply as long as no objection is expressed in accordance with paragraph 2. The notification of a</w:t>
      </w:r>
      <w:r>
        <w:rPr>
          <w:rFonts w:ascii="Times New Roman" w:hAnsi="Times New Roman" w:cs="Times New Roman"/>
          <w:b/>
          <w:noProof/>
          <w:color w:val="FF0000"/>
          <w:sz w:val="24"/>
          <w:szCs w:val="24"/>
        </w:rPr>
        <w:t xml:space="preserve"> </w:t>
      </w:r>
      <w:r>
        <w:rPr>
          <w:rFonts w:ascii="Times New Roman" w:hAnsi="Times New Roman" w:cs="Times New Roman"/>
          <w:noProof/>
          <w:color w:val="000000"/>
          <w:sz w:val="24"/>
          <w:szCs w:val="24"/>
        </w:rPr>
        <w:t>delegated act to the European Parliament and to the Council shall state the reasons for the use of the urgency procedure.</w:t>
      </w:r>
    </w:p>
    <w:p w:rsidR="00D10D23" w:rsidRDefault="000B273A">
      <w:pPr>
        <w:autoSpaceDE w:val="0"/>
        <w:autoSpaceDN w:val="0"/>
        <w:adjustRightInd w:val="0"/>
        <w:spacing w:before="120" w:after="0"/>
        <w:ind w:left="1135" w:hanging="491"/>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 xml:space="preserve">2. </w:t>
      </w:r>
      <w:r>
        <w:rPr>
          <w:rFonts w:ascii="Times New Roman" w:hAnsi="Times New Roman" w:cs="Times New Roman"/>
          <w:noProof/>
          <w:color w:val="000000"/>
          <w:sz w:val="24"/>
          <w:szCs w:val="24"/>
        </w:rPr>
        <w:tab/>
        <w:t>Either the European Parliament or the Council may object to a delegated act in accordance with the procedure referred to in Article 51a(6). In such a case, the Commission shall repeal the act without delay following the notification of the decision to object by the European Parliament or the Council.</w:t>
      </w: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br/>
        <w:t>__________________</w:t>
      </w:r>
      <w:r>
        <w:rPr>
          <w:rFonts w:ascii="Times New Roman" w:hAnsi="Times New Roman" w:cs="Times New Roman"/>
          <w:noProof/>
          <w:color w:val="000000"/>
          <w:sz w:val="24"/>
          <w:szCs w:val="24"/>
        </w:rPr>
        <w:br/>
        <w:t>*</w:t>
      </w:r>
      <w:r>
        <w:rPr>
          <w:rFonts w:ascii="Times New Roman" w:hAnsi="Times New Roman" w:cs="Times New Roman"/>
          <w:noProof/>
          <w:color w:val="000000"/>
          <w:sz w:val="20"/>
          <w:szCs w:val="20"/>
        </w:rPr>
        <w:tab/>
        <w:t>OJ L 123, 12.5.2016, p.1.";</w:t>
      </w:r>
    </w:p>
    <w:p w:rsidR="00D10D23" w:rsidRDefault="00D10D23">
      <w:pPr>
        <w:autoSpaceDE w:val="0"/>
        <w:autoSpaceDN w:val="0"/>
        <w:adjustRightInd w:val="0"/>
        <w:spacing w:before="120" w:after="0"/>
        <w:ind w:left="1135" w:hanging="491"/>
        <w:jc w:val="both"/>
        <w:rPr>
          <w:rFonts w:ascii="Times New Roman" w:hAnsi="Times New Roman" w:cs="Times New Roman"/>
          <w:noProof/>
          <w:color w:val="000000"/>
          <w:sz w:val="20"/>
          <w:szCs w:val="20"/>
        </w:rPr>
      </w:pPr>
    </w:p>
    <w:p w:rsidR="00D10D23" w:rsidRDefault="000B273A">
      <w:pPr>
        <w:autoSpaceDE w:val="0"/>
        <w:autoSpaceDN w:val="0"/>
        <w:adjustRightInd w:val="0"/>
        <w:spacing w:before="120" w:after="0"/>
        <w:ind w:left="764" w:hanging="480"/>
        <w:jc w:val="both"/>
        <w:rPr>
          <w:rFonts w:ascii="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(21)</w:t>
      </w:r>
      <w:r>
        <w:rPr>
          <w:rFonts w:ascii="Times New Roman" w:eastAsia="Times New Roman" w:hAnsi="Times New Roman" w:cs="Times New Roman"/>
          <w:noProof/>
          <w:sz w:val="24"/>
          <w:szCs w:val="24"/>
          <w:lang w:eastAsia="en-GB"/>
        </w:rPr>
        <w:tab/>
        <w:t xml:space="preserve">in Article 52, paragraphs 4, 5 and 6 are deleted. </w:t>
      </w:r>
    </w:p>
    <w:p w:rsidR="00D10D23" w:rsidRDefault="000B273A">
      <w:pPr>
        <w:rPr>
          <w:rFonts w:ascii="Times New Roman" w:hAnsi="Times New Roman" w:cs="Times New Roman"/>
          <w:noProof/>
          <w:sz w:val="24"/>
          <w:szCs w:val="24"/>
        </w:rPr>
      </w:pPr>
      <w:r>
        <w:rPr>
          <w:rFonts w:ascii="Times New Roman" w:hAnsi="Times New Roman" w:cs="Times New Roman"/>
          <w:noProof/>
          <w:sz w:val="24"/>
          <w:szCs w:val="24"/>
        </w:rPr>
        <w:br w:type="page"/>
      </w:r>
    </w:p>
    <w:p w:rsidR="00D10D23" w:rsidRDefault="000B273A">
      <w:pPr>
        <w:pStyle w:val="CM1"/>
        <w:spacing w:before="200" w:after="200"/>
        <w:jc w:val="both"/>
        <w:rPr>
          <w:b/>
          <w:noProof/>
        </w:rPr>
      </w:pPr>
      <w:bookmarkStart w:id="10" w:name="DQPStarAt1DQPStarAt5E5F216012084F97980B8"/>
      <w:bookmarkEnd w:id="10"/>
      <w:r>
        <w:rPr>
          <w:b/>
          <w:noProof/>
        </w:rPr>
        <w:lastRenderedPageBreak/>
        <w:t>XIII.</w:t>
      </w:r>
      <w:r>
        <w:rPr>
          <w:b/>
          <w:noProof/>
        </w:rPr>
        <w:tab/>
        <w:t xml:space="preserve">TAXATION AND CUSTOMS UNION </w:t>
      </w:r>
    </w:p>
    <w:p w:rsidR="00D10D23" w:rsidRDefault="000B273A">
      <w:pPr>
        <w:pStyle w:val="CM1"/>
        <w:numPr>
          <w:ilvl w:val="0"/>
          <w:numId w:val="1"/>
        </w:numPr>
        <w:spacing w:before="200" w:after="200"/>
        <w:jc w:val="both"/>
        <w:rPr>
          <w:b/>
          <w:noProof/>
        </w:rPr>
      </w:pPr>
      <w:r>
        <w:rPr>
          <w:b/>
          <w:noProof/>
        </w:rPr>
        <w:t>Decision No 70/2008/EC of the European Parliament and of the Council of 15 January 2008 on a paperless environment for customs and trade</w:t>
      </w:r>
      <w:r>
        <w:rPr>
          <w:rStyle w:val="FootnoteReference"/>
          <w:rFonts w:eastAsia="Times New Roman"/>
          <w:b/>
          <w:bCs/>
          <w:noProof/>
          <w:color w:val="444444"/>
          <w:sz w:val="27"/>
          <w:szCs w:val="27"/>
          <w:lang w:val="en" w:eastAsia="en-GB"/>
        </w:rPr>
        <w:footnoteReference w:id="173"/>
      </w:r>
      <w:r>
        <w:rPr>
          <w:b/>
          <w:noProof/>
        </w:rPr>
        <w:t xml:space="preserve"> </w:t>
      </w:r>
    </w:p>
    <w:p w:rsidR="00D10D23" w:rsidRDefault="000B273A">
      <w:pPr>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Under Article 15 of Decision No 70/2008/EC the Commission is empowered to extent certain time limits in accordance with Council Decision 1999/468/EC</w:t>
      </w:r>
      <w:r>
        <w:rPr>
          <w:rStyle w:val="FootnoteReference"/>
          <w:rFonts w:ascii="Times New Roman" w:hAnsi="Times New Roman" w:cs="Times New Roman"/>
          <w:noProof/>
          <w:sz w:val="24"/>
          <w:szCs w:val="24"/>
        </w:rPr>
        <w:footnoteReference w:id="174"/>
      </w:r>
      <w:r>
        <w:rPr>
          <w:rFonts w:ascii="Times New Roman" w:hAnsi="Times New Roman" w:cs="Times New Roman"/>
          <w:noProof/>
          <w:sz w:val="24"/>
          <w:szCs w:val="24"/>
        </w:rPr>
        <w:t xml:space="preserve">. That empowerment has never been exercised and is no longer needed. Therefore, it is not necessary to adapt it to Article 290 of the Treaty Instead, the empowerment should be revoked and Articles 15 and 16 of the Decision should be deleted. </w:t>
      </w:r>
    </w:p>
    <w:p w:rsidR="00D10D23" w:rsidRDefault="00D10D23">
      <w:pPr>
        <w:autoSpaceDE w:val="0"/>
        <w:autoSpaceDN w:val="0"/>
        <w:adjustRightInd w:val="0"/>
        <w:spacing w:after="0" w:line="240" w:lineRule="auto"/>
        <w:ind w:left="567"/>
        <w:jc w:val="both"/>
        <w:rPr>
          <w:rFonts w:ascii="Times New Roman" w:hAnsi="Times New Roman" w:cs="Times New Roman"/>
          <w:noProof/>
          <w:sz w:val="24"/>
          <w:szCs w:val="24"/>
        </w:rPr>
      </w:pPr>
    </w:p>
    <w:p w:rsidR="00D10D23" w:rsidRDefault="000B273A">
      <w:pPr>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Accordingly, in Decision No 70/2008/EC, Articles 15 and 16 are deleted.</w:t>
      </w:r>
    </w:p>
    <w:p w:rsidR="00D10D23" w:rsidRDefault="00D10D23">
      <w:pPr>
        <w:autoSpaceDE w:val="0"/>
        <w:autoSpaceDN w:val="0"/>
        <w:adjustRightInd w:val="0"/>
        <w:spacing w:after="0" w:line="240" w:lineRule="auto"/>
        <w:ind w:left="567"/>
        <w:jc w:val="both"/>
        <w:rPr>
          <w:rFonts w:ascii="Times New Roman" w:hAnsi="Times New Roman" w:cs="Times New Roman"/>
          <w:noProof/>
          <w:sz w:val="24"/>
          <w:szCs w:val="24"/>
          <w:highlight w:val="yellow"/>
        </w:rPr>
      </w:pPr>
    </w:p>
    <w:p w:rsidR="00D10D23" w:rsidRDefault="00D10D23">
      <w:pPr>
        <w:autoSpaceDE w:val="0"/>
        <w:autoSpaceDN w:val="0"/>
        <w:adjustRightInd w:val="0"/>
        <w:spacing w:after="0" w:line="240" w:lineRule="auto"/>
        <w:ind w:left="360"/>
        <w:jc w:val="both"/>
        <w:rPr>
          <w:rFonts w:ascii="Times New Roman" w:hAnsi="Times New Roman" w:cs="Times New Roman"/>
          <w:noProof/>
          <w:sz w:val="24"/>
          <w:szCs w:val="24"/>
        </w:rPr>
      </w:pPr>
    </w:p>
    <w:p w:rsidR="00D10D23" w:rsidRDefault="00D10D23">
      <w:pPr>
        <w:ind w:left="1080"/>
        <w:rPr>
          <w:noProof/>
        </w:rPr>
      </w:pPr>
    </w:p>
    <w:p w:rsidR="00D10D23" w:rsidRDefault="00D10D23">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sectPr w:rsidR="00D10D2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DD" w:rsidRDefault="008565DD">
      <w:pPr>
        <w:spacing w:after="0" w:line="240" w:lineRule="auto"/>
      </w:pPr>
      <w:r>
        <w:separator/>
      </w:r>
    </w:p>
  </w:endnote>
  <w:endnote w:type="continuationSeparator" w:id="0">
    <w:p w:rsidR="008565DD" w:rsidRDefault="0085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Identity-H">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1E" w:rsidRPr="00F5691E" w:rsidRDefault="00F5691E" w:rsidP="00F56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1E" w:rsidRPr="00F5691E" w:rsidRDefault="00F5691E" w:rsidP="00F5691E">
    <w:pPr>
      <w:pStyle w:val="FooterCoverPage"/>
      <w:rPr>
        <w:rFonts w:ascii="Arial" w:hAnsi="Arial" w:cs="Arial"/>
        <w:b/>
        <w:sz w:val="48"/>
      </w:rPr>
    </w:pPr>
    <w:r w:rsidRPr="00F5691E">
      <w:rPr>
        <w:rFonts w:ascii="Arial" w:hAnsi="Arial" w:cs="Arial"/>
        <w:b/>
        <w:sz w:val="48"/>
      </w:rPr>
      <w:t>EN</w:t>
    </w:r>
    <w:r w:rsidRPr="00F5691E">
      <w:rPr>
        <w:rFonts w:ascii="Arial" w:hAnsi="Arial" w:cs="Arial"/>
        <w:b/>
        <w:sz w:val="48"/>
      </w:rPr>
      <w:tab/>
    </w:r>
    <w:r w:rsidRPr="00F5691E">
      <w:rPr>
        <w:rFonts w:ascii="Arial" w:hAnsi="Arial" w:cs="Arial"/>
        <w:b/>
        <w:sz w:val="48"/>
      </w:rPr>
      <w:tab/>
    </w:r>
    <w:fldSimple w:instr=" DOCVARIABLE &quot;LW_Confidence&quot; \* MERGEFORMAT ">
      <w:r>
        <w:t xml:space="preserve"> </w:t>
      </w:r>
    </w:fldSimple>
    <w:r w:rsidRPr="00F5691E">
      <w:tab/>
    </w:r>
    <w:r w:rsidRPr="00F5691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1E" w:rsidRPr="00F5691E" w:rsidRDefault="00F5691E" w:rsidP="00F5691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3" w:rsidRDefault="00D10D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24193"/>
      <w:docPartObj>
        <w:docPartGallery w:val="Page Numbers (Bottom of Page)"/>
        <w:docPartUnique/>
      </w:docPartObj>
    </w:sdtPr>
    <w:sdtEndPr>
      <w:rPr>
        <w:noProof/>
      </w:rPr>
    </w:sdtEndPr>
    <w:sdtContent>
      <w:p w:rsidR="00D10D23" w:rsidRDefault="000B273A">
        <w:pPr>
          <w:pStyle w:val="Footer"/>
          <w:jc w:val="center"/>
        </w:pPr>
        <w:r>
          <w:fldChar w:fldCharType="begin"/>
        </w:r>
        <w:r>
          <w:instrText xml:space="preserve"> PAGE   \* MERGEFORMAT </w:instrText>
        </w:r>
        <w:r>
          <w:fldChar w:fldCharType="separate"/>
        </w:r>
        <w:r w:rsidR="00F5691E">
          <w:rPr>
            <w:noProof/>
          </w:rPr>
          <w:t>2</w:t>
        </w:r>
        <w:r>
          <w:rPr>
            <w:noProof/>
          </w:rPr>
          <w:fldChar w:fldCharType="end"/>
        </w:r>
      </w:p>
    </w:sdtContent>
  </w:sdt>
  <w:p w:rsidR="00D10D23" w:rsidRDefault="00D10D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3" w:rsidRDefault="00D10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DD" w:rsidRDefault="008565DD">
      <w:pPr>
        <w:spacing w:after="0" w:line="240" w:lineRule="auto"/>
      </w:pPr>
      <w:r>
        <w:separator/>
      </w:r>
    </w:p>
  </w:footnote>
  <w:footnote w:type="continuationSeparator" w:id="0">
    <w:p w:rsidR="008565DD" w:rsidRDefault="008565DD">
      <w:pPr>
        <w:spacing w:after="0" w:line="240" w:lineRule="auto"/>
      </w:pPr>
      <w:r>
        <w:continuationSeparator/>
      </w:r>
    </w:p>
  </w:footnote>
  <w:footnote w:id="1">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140, 5.6.2009, p. 114.</w:t>
      </w:r>
    </w:p>
  </w:footnote>
  <w:footnote w:id="2">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140, 5.6.2009, p. 136.</w:t>
      </w:r>
    </w:p>
    <w:p w:rsidR="00D10D23" w:rsidRDefault="00D10D23">
      <w:pPr>
        <w:pStyle w:val="FootnoteText"/>
        <w:rPr>
          <w:lang w:val="pl-PL"/>
        </w:rPr>
      </w:pPr>
    </w:p>
  </w:footnote>
  <w:footnote w:id="3">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286, 31.10.2009, p. 1.</w:t>
      </w:r>
    </w:p>
  </w:footnote>
  <w:footnote w:id="4">
    <w:p w:rsidR="00D10D23" w:rsidRDefault="000B273A">
      <w:pPr>
        <w:rPr>
          <w:rFonts w:ascii="Times New Roman" w:hAnsi="Times New Roman" w:cs="Times New Roman"/>
          <w:lang w:val="pl-PL"/>
        </w:rPr>
      </w:pPr>
      <w:r>
        <w:rPr>
          <w:rStyle w:val="FootnoteReference"/>
          <w:rFonts w:ascii="Times New Roman" w:hAnsi="Times New Roman" w:cs="Times New Roman"/>
          <w:sz w:val="20"/>
        </w:rPr>
        <w:footnoteRef/>
      </w:r>
      <w:r>
        <w:rPr>
          <w:rFonts w:ascii="Times New Roman" w:hAnsi="Times New Roman" w:cs="Times New Roman"/>
          <w:sz w:val="20"/>
          <w:lang w:val="pl-PL"/>
        </w:rPr>
        <w:t xml:space="preserve">  </w:t>
      </w:r>
      <w:r>
        <w:rPr>
          <w:rFonts w:ascii="Times New Roman" w:hAnsi="Times New Roman" w:cs="Times New Roman"/>
          <w:sz w:val="20"/>
          <w:lang w:val="pl-PL"/>
        </w:rPr>
        <w:tab/>
        <w:t>OJ L 201, 31.7.2002, p. 37.</w:t>
      </w:r>
      <w:r>
        <w:rPr>
          <w:rFonts w:ascii="Times New Roman" w:hAnsi="Times New Roman" w:cs="Times New Roman"/>
          <w:lang w:val="pl-PL"/>
        </w:rPr>
        <w:t xml:space="preserve"> </w:t>
      </w:r>
    </w:p>
    <w:p w:rsidR="00D10D23" w:rsidRDefault="00D10D23">
      <w:pPr>
        <w:pStyle w:val="FootnoteText"/>
        <w:rPr>
          <w:lang w:val="pl-PL"/>
        </w:rPr>
      </w:pPr>
    </w:p>
  </w:footnote>
  <w:footnote w:id="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113, 30.4.2002, p. 1.</w:t>
      </w:r>
    </w:p>
  </w:footnote>
  <w:footnote w:id="6">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172, 2.7.2008, p. 15.</w:t>
      </w:r>
    </w:p>
  </w:footnote>
  <w:footnote w:id="7">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163, 2.7.1996, p. 1.</w:t>
      </w:r>
    </w:p>
    <w:p w:rsidR="00D10D23" w:rsidRDefault="00D10D23">
      <w:pPr>
        <w:pStyle w:val="FootnoteText"/>
        <w:rPr>
          <w:lang w:val="pl-PL"/>
        </w:rPr>
      </w:pPr>
    </w:p>
  </w:footnote>
  <w:footnote w:id="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183, 29.6.1989, p. 1.</w:t>
      </w:r>
    </w:p>
  </w:footnote>
  <w:footnote w:id="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393, 30.12.1989, p.1.</w:t>
      </w:r>
    </w:p>
  </w:footnote>
  <w:footnote w:id="1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393, 30.12.1989, p. 18.</w:t>
      </w:r>
    </w:p>
  </w:footnote>
  <w:footnote w:id="1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156, 21.6.1990, p. 9.</w:t>
      </w:r>
    </w:p>
  </w:footnote>
  <w:footnote w:id="1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156, 21.6.1990, p. 14.</w:t>
      </w:r>
    </w:p>
  </w:footnote>
  <w:footnote w:id="1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113, 30.4.1992, p. 19.</w:t>
      </w:r>
    </w:p>
  </w:footnote>
  <w:footnote w:id="1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245, 26.8.1992, p. 6.</w:t>
      </w:r>
    </w:p>
  </w:footnote>
  <w:footnote w:id="1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245, 26.8.1992, p. 23.</w:t>
      </w:r>
    </w:p>
  </w:footnote>
  <w:footnote w:id="1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348, 28.11.1992, p. 9.</w:t>
      </w:r>
    </w:p>
  </w:footnote>
  <w:footnote w:id="1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404, 31.12.1992, p. 10.</w:t>
      </w:r>
    </w:p>
  </w:footnote>
  <w:footnote w:id="18">
    <w:p w:rsidR="00D10D23" w:rsidRDefault="000B273A">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307, 13.12.1993, p. 1.</w:t>
      </w:r>
    </w:p>
  </w:footnote>
  <w:footnote w:id="19">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216, 20.8.1994, p. 12.</w:t>
      </w:r>
    </w:p>
  </w:footnote>
  <w:footnote w:id="20">
    <w:p w:rsidR="00D10D23" w:rsidRDefault="000B273A">
      <w:pPr>
        <w:pStyle w:val="FootnoteText"/>
        <w:rPr>
          <w:rFonts w:ascii="Times New Roman" w:hAnsi="Times New Roman" w:cs="Times New Roman"/>
          <w:lang w:val="pl-PL"/>
        </w:rPr>
      </w:pPr>
      <w:r>
        <w:rPr>
          <w:lang w:val="pl-PL"/>
        </w:rPr>
        <w:footnoteRef/>
      </w:r>
      <w:r>
        <w:rPr>
          <w:rFonts w:ascii="Times New Roman" w:hAnsi="Times New Roman" w:cs="Times New Roman"/>
          <w:lang w:val="pl-PL"/>
        </w:rPr>
        <w:t xml:space="preserve"> </w:t>
      </w:r>
      <w:r>
        <w:rPr>
          <w:rFonts w:ascii="Times New Roman" w:hAnsi="Times New Roman" w:cs="Times New Roman"/>
          <w:lang w:val="pl-PL"/>
        </w:rPr>
        <w:tab/>
        <w:t>OJ L 131, 5.5.1998, p. 11.</w:t>
      </w:r>
    </w:p>
  </w:footnote>
  <w:footnote w:id="2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23, 28.1.2000, p. 57.</w:t>
      </w:r>
    </w:p>
  </w:footnote>
  <w:footnote w:id="2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262, 17.10.2000, p. 21. </w:t>
      </w:r>
    </w:p>
  </w:footnote>
  <w:footnote w:id="2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177, 6.7.2002, p. 13.</w:t>
      </w:r>
    </w:p>
  </w:footnote>
  <w:footnote w:id="2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042, 15.2.2003, p. 38. </w:t>
      </w:r>
    </w:p>
  </w:footnote>
  <w:footnote w:id="2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158, 30.4.2004, p. 50.</w:t>
      </w:r>
    </w:p>
  </w:footnote>
  <w:footnote w:id="26">
    <w:p w:rsidR="00D10D23" w:rsidRDefault="000B273A">
      <w:pPr>
        <w:pStyle w:val="FootnoteText"/>
        <w:spacing w:line="480" w:lineRule="auto"/>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114, 27.4.2006, p. 38.</w:t>
      </w:r>
    </w:p>
  </w:footnote>
  <w:footnote w:id="2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260, 3.10.2009, p. 5.</w:t>
      </w:r>
    </w:p>
  </w:footnote>
  <w:footnote w:id="2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330, 16.12.2009, p. 28. </w:t>
      </w:r>
    </w:p>
  </w:footnote>
  <w:footnote w:id="2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211, 14.8.2009, p. 94</w:t>
      </w:r>
      <w:r>
        <w:rPr>
          <w:rFonts w:ascii="Times New Roman" w:hAnsi="Times New Roman" w:cs="Times New Roman"/>
          <w:i/>
          <w:iCs/>
          <w:lang w:val="pl-PL"/>
        </w:rPr>
        <w:t>.</w:t>
      </w:r>
    </w:p>
  </w:footnote>
  <w:footnote w:id="3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211, 14.8.2009, p. 36.</w:t>
      </w:r>
    </w:p>
  </w:footnote>
  <w:footnote w:id="31">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342, 22.12.2009, p. 46.</w:t>
      </w:r>
    </w:p>
  </w:footnote>
  <w:footnote w:id="3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135, 30.5.1991, p. 40.</w:t>
      </w:r>
    </w:p>
  </w:footnote>
  <w:footnote w:id="3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375, 31.12.1991, p. 1.</w:t>
      </w:r>
    </w:p>
  </w:footnote>
  <w:footnote w:id="3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365, 31.12.1994, p. 24.</w:t>
      </w:r>
    </w:p>
  </w:footnote>
  <w:footnote w:id="3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243, 24.9.1996, p. 31.</w:t>
      </w:r>
    </w:p>
  </w:footnote>
  <w:footnote w:id="3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330, 5.12.1998, p. 32.</w:t>
      </w:r>
    </w:p>
  </w:footnote>
  <w:footnote w:id="37">
    <w:p w:rsidR="00D10D23" w:rsidRDefault="000B273A">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2013/51/Euratom of 22 October 2013 laying down requirements for the protection of the health of the general public with regard to radioactive substances in water intended for human consumption (OJ L 296, 7.11.2013, p. 12.)</w:t>
      </w:r>
    </w:p>
  </w:footnote>
  <w:footnote w:id="3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269, 21.10.2000, p. 34.</w:t>
      </w:r>
    </w:p>
  </w:footnote>
  <w:footnote w:id="3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327, 22.12.2000, p. 1.</w:t>
      </w:r>
    </w:p>
  </w:footnote>
  <w:footnote w:id="4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189, 18.7.2002, p. 12.</w:t>
      </w:r>
    </w:p>
  </w:footnote>
  <w:footnote w:id="4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143, 30.4.2004, p. 87.</w:t>
      </w:r>
    </w:p>
  </w:footnote>
  <w:footnote w:id="4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23, 26.1.2005, p. 3.</w:t>
      </w:r>
    </w:p>
  </w:footnote>
  <w:footnote w:id="4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i/>
          <w:lang w:val="pl-PL"/>
        </w:rPr>
        <w:t xml:space="preserve"> </w:t>
      </w:r>
      <w:r>
        <w:rPr>
          <w:rFonts w:ascii="Times New Roman" w:hAnsi="Times New Roman" w:cs="Times New Roman"/>
          <w:i/>
          <w:lang w:val="pl-PL"/>
        </w:rPr>
        <w:tab/>
      </w:r>
      <w:r>
        <w:rPr>
          <w:rFonts w:ascii="Times New Roman" w:hAnsi="Times New Roman" w:cs="Times New Roman"/>
          <w:iCs/>
          <w:lang w:val="pl-PL"/>
        </w:rPr>
        <w:t>OJ L 64, 4.3.2006, p. 37.</w:t>
      </w:r>
    </w:p>
  </w:footnote>
  <w:footnote w:id="4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102, 11.4.2006, p. 15.</w:t>
      </w:r>
    </w:p>
  </w:footnote>
  <w:footnote w:id="4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372, 27.12.2006, p. 19.</w:t>
      </w:r>
    </w:p>
  </w:footnote>
  <w:footnote w:id="4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33, 4.2.2006, p. 1.</w:t>
      </w:r>
    </w:p>
  </w:footnote>
  <w:footnote w:id="4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108, 25.4.2007, p. 1.</w:t>
      </w:r>
    </w:p>
  </w:footnote>
  <w:footnote w:id="4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288, 6.11.2007, p. 27.</w:t>
      </w:r>
    </w:p>
  </w:footnote>
  <w:footnote w:id="4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152, 11.6.2008, p. 1.</w:t>
      </w:r>
    </w:p>
  </w:footnote>
  <w:footnote w:id="5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164, 25.6.2008, p. 19.</w:t>
      </w:r>
    </w:p>
  </w:footnote>
  <w:footnote w:id="5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353, 31.12.2008, p. 1.</w:t>
      </w:r>
    </w:p>
  </w:footnote>
  <w:footnote w:id="5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285, 31.10.2009, p. 36.</w:t>
      </w:r>
    </w:p>
  </w:footnote>
  <w:footnote w:id="5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20, 26.1.2010, p. 7.</w:t>
      </w:r>
    </w:p>
  </w:footnote>
  <w:footnote w:id="5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342, 22.12.2009, p. 1.</w:t>
      </w:r>
    </w:p>
  </w:footnote>
  <w:footnote w:id="5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27, 30.1.2010, p. 1.</w:t>
      </w:r>
    </w:p>
  </w:footnote>
  <w:footnote w:id="56">
    <w:p w:rsidR="00D10D23" w:rsidRDefault="000B273A">
      <w:pPr>
        <w:spacing w:before="120" w:after="120" w:line="240" w:lineRule="auto"/>
        <w:jc w:val="both"/>
        <w:rPr>
          <w:rFonts w:ascii="Times New Roman" w:eastAsia="Times New Roman" w:hAnsi="Times New Roman" w:cs="Times New Roman"/>
          <w:b/>
          <w:noProof/>
          <w:sz w:val="20"/>
          <w:szCs w:val="20"/>
          <w:u w:val="single"/>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374, 31.12.1991, p. 1.</w:t>
      </w:r>
    </w:p>
  </w:footnote>
  <w:footnote w:id="5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76, 30.3.1993, p. 1.</w:t>
      </w:r>
    </w:p>
  </w:footnote>
  <w:footnote w:id="5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162, 5.6.1998, p. 1.</w:t>
      </w:r>
    </w:p>
  </w:footnote>
  <w:footnote w:id="59">
    <w:p w:rsidR="00D10D23" w:rsidRDefault="000B273A">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OJ L 63, 12.3.1999, p. 6.</w:t>
      </w:r>
    </w:p>
    <w:p w:rsidR="00D10D23" w:rsidRDefault="00D10D23">
      <w:pPr>
        <w:pStyle w:val="FootnoteText"/>
      </w:pPr>
    </w:p>
  </w:footnote>
  <w:footnote w:id="60">
    <w:p w:rsidR="00D10D23" w:rsidRDefault="000B273A">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iCs/>
        </w:rPr>
        <w:t>OJ L 332, 9.12.2002, p. 1.</w:t>
      </w:r>
    </w:p>
  </w:footnote>
  <w:footnote w:id="61">
    <w:p w:rsidR="00D10D23" w:rsidRDefault="000B273A">
      <w:pPr>
        <w:pStyle w:val="FootnoteText"/>
        <w:ind w:left="709" w:hanging="709"/>
        <w:rPr>
          <w:rFonts w:ascii="Times New Roman" w:hAnsi="Times New Roman" w:cs="Times New Roman"/>
          <w:iCs/>
        </w:rPr>
      </w:pPr>
      <w:r>
        <w:rPr>
          <w:rStyle w:val="FootnoteReference"/>
        </w:rPr>
        <w:footnoteRef/>
      </w:r>
      <w:r>
        <w:t xml:space="preserve"> </w:t>
      </w:r>
      <w:r>
        <w:tab/>
      </w:r>
      <w:r>
        <w:rPr>
          <w:rFonts w:ascii="Times New Roman" w:hAnsi="Times New Roman" w:cs="Times New Roman"/>
          <w:iCs/>
        </w:rPr>
        <w:t>Commission Decision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6.9.2000, p. 3).</w:t>
      </w:r>
    </w:p>
  </w:footnote>
  <w:footnote w:id="62">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66, 11.3.2003, p. 1.</w:t>
      </w:r>
    </w:p>
    <w:p w:rsidR="00D10D23" w:rsidRDefault="00D10D23">
      <w:pPr>
        <w:pStyle w:val="FootnoteText"/>
        <w:rPr>
          <w:lang w:val="pl-PL"/>
        </w:rPr>
      </w:pPr>
    </w:p>
  </w:footnote>
  <w:footnote w:id="6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color w:val="444444"/>
          <w:lang w:val="pl-PL"/>
        </w:rPr>
        <w:t>OJ L 69, 13.3.2003, p. 1.</w:t>
      </w:r>
    </w:p>
  </w:footnote>
  <w:footnote w:id="6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143, 30.4.2004, p.49.</w:t>
      </w:r>
    </w:p>
  </w:footnote>
  <w:footnote w:id="6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191, 22.7.2005, p. 22.</w:t>
      </w:r>
    </w:p>
  </w:footnote>
  <w:footnote w:id="6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lang w:val="pl-PL"/>
        </w:rPr>
        <w:t>OJ L 255, 30.9.2005, p. 1.</w:t>
      </w:r>
    </w:p>
  </w:footnote>
  <w:footnote w:id="6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393, 30.12.2006, p.1.</w:t>
      </w:r>
    </w:p>
  </w:footnote>
  <w:footnote w:id="6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lang w:val="pl-PL"/>
        </w:rPr>
        <w:t>OJ L 113, 30.4.2007, p. 3.</w:t>
      </w:r>
    </w:p>
  </w:footnote>
  <w:footnote w:id="69">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171, 29.6.2007, p.17</w:t>
      </w:r>
    </w:p>
  </w:footnote>
  <w:footnote w:id="7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199, 31.7.2007, p. 23.</w:t>
      </w:r>
    </w:p>
  </w:footnote>
  <w:footnote w:id="7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color w:val="444444"/>
          <w:lang w:val="pl-PL"/>
        </w:rPr>
        <w:t>OJ L 336, 20.12.2007, p. 1.</w:t>
      </w:r>
    </w:p>
  </w:footnote>
  <w:footnote w:id="7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61, 5.3.2008, p. 6.</w:t>
      </w:r>
    </w:p>
  </w:footnote>
  <w:footnote w:id="7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97, 9.4.2008, p. 13.</w:t>
      </w:r>
    </w:p>
  </w:footnote>
  <w:footnote w:id="74">
    <w:p w:rsidR="00D10D23" w:rsidRDefault="000B273A">
      <w:pPr>
        <w:pStyle w:val="FootnoteText"/>
        <w:rPr>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145, 4.6.2008, p. 65.</w:t>
      </w:r>
    </w:p>
  </w:footnote>
  <w:footnote w:id="7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145, 4.6.2008, p. 227</w:t>
      </w:r>
      <w:r>
        <w:rPr>
          <w:rStyle w:val="Emphasis"/>
          <w:rFonts w:ascii="Times New Roman" w:hAnsi="Times New Roman" w:cs="Times New Roman"/>
          <w:lang w:val="pl-PL"/>
        </w:rPr>
        <w:t>.</w:t>
      </w:r>
    </w:p>
  </w:footnote>
  <w:footnote w:id="7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145, 4.6.2008, p. 234.</w:t>
      </w:r>
    </w:p>
  </w:footnote>
  <w:footnote w:id="7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218, 13.8.2008, p. 14.</w:t>
      </w:r>
    </w:p>
  </w:footnote>
  <w:footnote w:id="7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304, 14.11.2008, p.1.</w:t>
      </w:r>
    </w:p>
  </w:footnote>
  <w:footnote w:id="7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354, 31.12.2008, p. 70.</w:t>
      </w:r>
    </w:p>
  </w:footnote>
  <w:footnote w:id="80">
    <w:p w:rsidR="00D10D23" w:rsidRDefault="000B273A">
      <w:pPr>
        <w:ind w:firstLine="360"/>
        <w:jc w:val="both"/>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324, 10.10.2009, p 1.</w:t>
      </w:r>
    </w:p>
    <w:p w:rsidR="00D10D23" w:rsidRDefault="00D10D23">
      <w:pPr>
        <w:pStyle w:val="FootnoteText"/>
        <w:rPr>
          <w:lang w:val="pl-PL"/>
        </w:rPr>
      </w:pPr>
    </w:p>
  </w:footnote>
  <w:footnote w:id="8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243, 11.9.2002, p. 1.</w:t>
      </w:r>
    </w:p>
  </w:footnote>
  <w:footnote w:id="8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267, 10.10.2009, p. 7.</w:t>
      </w:r>
    </w:p>
  </w:footnote>
  <w:footnote w:id="83">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147, 9.6.1975, p. 40.</w:t>
      </w:r>
    </w:p>
    <w:p w:rsidR="00D10D23" w:rsidRDefault="00D10D23">
      <w:pPr>
        <w:pStyle w:val="FootnoteText"/>
        <w:rPr>
          <w:lang w:val="pl-PL"/>
        </w:rPr>
      </w:pPr>
    </w:p>
  </w:footnote>
  <w:footnote w:id="84">
    <w:p w:rsidR="00D10D23" w:rsidRDefault="000B273A">
      <w:pPr>
        <w:pStyle w:val="FootnoteText"/>
        <w:rPr>
          <w:rFonts w:ascii="Times New Roman" w:hAnsi="Times New Roman" w:cs="Times New Roman"/>
          <w:iCs/>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46, 21.2.1976, p. 1.</w:t>
      </w:r>
    </w:p>
  </w:footnote>
  <w:footnote w:id="8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39, 15.2.1980, p. 40.</w:t>
      </w:r>
    </w:p>
  </w:footnote>
  <w:footnote w:id="86">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 xml:space="preserve">OJ L 15, 21.1.1998, p. 14. </w:t>
      </w:r>
    </w:p>
  </w:footnote>
  <w:footnote w:id="87">
    <w:p w:rsidR="00D10D23" w:rsidRDefault="000B273A">
      <w:pPr>
        <w:pStyle w:val="FootnoteText"/>
        <w:rPr>
          <w:rFonts w:ascii="Times New Roman" w:hAnsi="Times New Roman" w:cs="Times New Roman"/>
          <w:lang w:val="pl-PL"/>
        </w:rPr>
      </w:pPr>
      <w:r>
        <w:rPr>
          <w:rStyle w:val="FootnoteReference"/>
        </w:rPr>
        <w:footnoteRef/>
      </w:r>
      <w:r>
        <w:rPr>
          <w:rFonts w:ascii="Times New Roman" w:hAnsi="Times New Roman" w:cs="Times New Roman"/>
          <w:lang w:val="pl-PL"/>
        </w:rPr>
        <w:tab/>
        <w:t>OJ L 162, 3.7.2000, p. 1.</w:t>
      </w:r>
    </w:p>
    <w:p w:rsidR="00D10D23" w:rsidRDefault="00D10D23">
      <w:pPr>
        <w:pStyle w:val="FootnoteText"/>
        <w:rPr>
          <w:rFonts w:ascii="Times New Roman" w:hAnsi="Times New Roman" w:cs="Times New Roman"/>
          <w:lang w:val="pl-PL"/>
        </w:rPr>
      </w:pPr>
    </w:p>
  </w:footnote>
  <w:footnote w:id="8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304, 21.11.2003, p. 1.</w:t>
      </w:r>
    </w:p>
  </w:footnote>
  <w:footnote w:id="89">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50, 20.2.2004, p. 28.</w:t>
      </w:r>
    </w:p>
  </w:footnote>
  <w:footnote w:id="90">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rFonts w:ascii="Times New Roman" w:hAnsi="Times New Roman" w:cs="Times New Roman"/>
          <w:lang w:val="pl-PL"/>
        </w:rPr>
        <w:tab/>
      </w:r>
      <w:r>
        <w:rPr>
          <w:rFonts w:ascii="Times New Roman" w:hAnsi="Times New Roman" w:cs="Times New Roman"/>
          <w:iCs/>
          <w:lang w:val="pl-PL"/>
        </w:rPr>
        <w:t>OJ L 50, 20.2.2004, p. 44.</w:t>
      </w:r>
    </w:p>
  </w:footnote>
  <w:footnote w:id="91">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157, 9.6.2006, p. 24.</w:t>
      </w:r>
    </w:p>
    <w:p w:rsidR="00D10D23" w:rsidRDefault="00D10D23">
      <w:pPr>
        <w:pStyle w:val="FootnoteText"/>
        <w:rPr>
          <w:lang w:val="pl-PL"/>
        </w:rPr>
      </w:pPr>
    </w:p>
  </w:footnote>
  <w:footnote w:id="92">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376, 27.12.2006, p. 36</w:t>
      </w:r>
    </w:p>
    <w:p w:rsidR="00D10D23" w:rsidRDefault="00D10D23">
      <w:pPr>
        <w:pStyle w:val="FootnoteText"/>
        <w:rPr>
          <w:lang w:val="pl-PL"/>
        </w:rPr>
      </w:pPr>
    </w:p>
  </w:footnote>
  <w:footnote w:id="93">
    <w:p w:rsidR="00D10D23" w:rsidRDefault="000B273A">
      <w:pPr>
        <w:pStyle w:val="FootnoteText"/>
        <w:rPr>
          <w:lang w:val="pl-PL"/>
        </w:rPr>
      </w:pPr>
      <w:r>
        <w:rPr>
          <w:rStyle w:val="FootnoteReference"/>
        </w:rPr>
        <w:footnoteRef/>
      </w:r>
      <w:r>
        <w:rPr>
          <w:lang w:val="pl-PL"/>
        </w:rPr>
        <w:t xml:space="preserve"> </w:t>
      </w:r>
      <w:r>
        <w:rPr>
          <w:rFonts w:ascii="Times New Roman" w:hAnsi="Times New Roman" w:cs="Times New Roman"/>
          <w:lang w:val="pl-PL"/>
        </w:rPr>
        <w:tab/>
      </w:r>
      <w:r>
        <w:rPr>
          <w:rFonts w:ascii="Times New Roman" w:hAnsi="Times New Roman" w:cs="Times New Roman"/>
          <w:iCs/>
          <w:lang w:val="pl-PL"/>
        </w:rPr>
        <w:t>OJ L 396, 30.12.2006, p. 1.</w:t>
      </w:r>
    </w:p>
  </w:footnote>
  <w:footnote w:id="94">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106, 28.4.2009, p. 7.</w:t>
      </w:r>
    </w:p>
  </w:footnote>
  <w:footnote w:id="95">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146, 10.6.2009, p. 1.</w:t>
      </w:r>
    </w:p>
    <w:p w:rsidR="00D10D23" w:rsidRDefault="00D10D23">
      <w:pPr>
        <w:pStyle w:val="FootnoteText"/>
        <w:rPr>
          <w:lang w:val="pl-PL"/>
        </w:rPr>
      </w:pPr>
    </w:p>
  </w:footnote>
  <w:footnote w:id="96">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170, 30.6.2009, p. 1.</w:t>
      </w:r>
    </w:p>
  </w:footnote>
  <w:footnote w:id="9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35, 4.2.2009, p. 32.</w:t>
      </w:r>
    </w:p>
  </w:footnote>
  <w:footnote w:id="98">
    <w:p w:rsidR="00D10D23" w:rsidRPr="00C6720C" w:rsidRDefault="000B273A">
      <w:pPr>
        <w:pStyle w:val="FootnoteText"/>
        <w:rPr>
          <w:rFonts w:ascii="Times New Roman" w:hAnsi="Times New Roman" w:cs="Times New Roman"/>
        </w:rPr>
      </w:pPr>
      <w:r>
        <w:rPr>
          <w:rStyle w:val="FootnoteReference"/>
          <w:rFonts w:ascii="Times New Roman" w:hAnsi="Times New Roman" w:cs="Times New Roman"/>
        </w:rPr>
        <w:footnoteRef/>
      </w:r>
      <w:r w:rsidRPr="00C6720C">
        <w:rPr>
          <w:rFonts w:ascii="Times New Roman" w:hAnsi="Times New Roman" w:cs="Times New Roman"/>
        </w:rPr>
        <w:t xml:space="preserve"> </w:t>
      </w:r>
      <w:r w:rsidRPr="00C6720C">
        <w:rPr>
          <w:rFonts w:ascii="Times New Roman" w:hAnsi="Times New Roman" w:cs="Times New Roman"/>
        </w:rPr>
        <w:tab/>
      </w:r>
      <w:r w:rsidRPr="00C6720C">
        <w:rPr>
          <w:rFonts w:ascii="Times New Roman" w:hAnsi="Times New Roman" w:cs="Times New Roman"/>
          <w:iCs/>
        </w:rPr>
        <w:t>OJ L 216, 20.8.2009, p. 76</w:t>
      </w:r>
    </w:p>
  </w:footnote>
  <w:footnote w:id="99">
    <w:p w:rsidR="00D10D23" w:rsidRDefault="000B273A">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2014/25/EU of the European Parliament and of the Council of  26 February 2014 on procurement by entities operating in the water, energy, transport and postal services sectors and repealing Directive 2004/17/EC (OJ L94, 28.3.2014, p.243).</w:t>
      </w:r>
    </w:p>
  </w:footnote>
  <w:footnote w:id="10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285, 31.10.2009, p. 10.</w:t>
      </w:r>
    </w:p>
  </w:footnote>
  <w:footnote w:id="101">
    <w:p w:rsidR="00D10D23" w:rsidRDefault="000B273A">
      <w:pPr>
        <w:pStyle w:val="FootnoteText"/>
        <w:rPr>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200, 31.7.2009, p. 1.</w:t>
      </w:r>
    </w:p>
  </w:footnote>
  <w:footnote w:id="102">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342, 22.12.2009, p. 59.</w:t>
      </w:r>
    </w:p>
    <w:p w:rsidR="00D10D23" w:rsidRDefault="00D10D23">
      <w:pPr>
        <w:pStyle w:val="FootnoteText"/>
        <w:rPr>
          <w:lang w:val="pl-PL"/>
        </w:rPr>
      </w:pPr>
    </w:p>
  </w:footnote>
  <w:footnote w:id="10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348, 28.11.1992, p. 1.</w:t>
      </w:r>
    </w:p>
  </w:footnote>
  <w:footnote w:id="10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133, 22.5.2008, p. 66.</w:t>
      </w:r>
    </w:p>
  </w:footnote>
  <w:footnote w:id="10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color w:val="000000"/>
          <w:lang w:val="pl-PL"/>
        </w:rPr>
        <w:t>OJ L 373, 31.12.1991, p. 4.</w:t>
      </w:r>
    </w:p>
  </w:footnote>
  <w:footnote w:id="106">
    <w:p w:rsidR="00D10D23" w:rsidRDefault="000B273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249, 17.10.1995, p. 35.</w:t>
      </w:r>
    </w:p>
  </w:footnote>
  <w:footnote w:id="107">
    <w:p w:rsidR="00D10D23" w:rsidRDefault="000B273A">
      <w:pPr>
        <w:pStyle w:val="FootnoteText"/>
        <w:ind w:left="709" w:hanging="709"/>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Directive 2008/68/EC of the European Parliament and of the Council of 24 September 2008 on the inland transport of dangerous goods (OJ L 260, 30.9.2008, p. 13).</w:t>
      </w:r>
    </w:p>
  </w:footnote>
  <w:footnote w:id="108">
    <w:p w:rsidR="00D10D23" w:rsidRDefault="000B273A">
      <w:pPr>
        <w:rPr>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34, 9.2.1998, p. 1.</w:t>
      </w:r>
    </w:p>
  </w:footnote>
  <w:footnote w:id="109">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332, 28.12.2000, p. 81.</w:t>
      </w:r>
    </w:p>
    <w:p w:rsidR="00D10D23" w:rsidRDefault="00D10D23">
      <w:pPr>
        <w:pStyle w:val="FootnoteText"/>
        <w:rPr>
          <w:lang w:val="pl-PL"/>
        </w:rPr>
      </w:pPr>
    </w:p>
  </w:footnote>
  <w:footnote w:id="110">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13, 16.1.2002, p. 9.</w:t>
      </w:r>
    </w:p>
    <w:p w:rsidR="00D10D23" w:rsidRDefault="00D10D23">
      <w:pPr>
        <w:pStyle w:val="FootnoteText"/>
        <w:rPr>
          <w:lang w:val="pl-PL"/>
        </w:rPr>
      </w:pPr>
    </w:p>
  </w:footnote>
  <w:footnote w:id="111">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208, 5.8.2002, p. 10.</w:t>
      </w:r>
    </w:p>
    <w:p w:rsidR="00D10D23" w:rsidRDefault="00D10D23">
      <w:pPr>
        <w:pStyle w:val="FootnoteText"/>
        <w:rPr>
          <w:lang w:val="pl-PL"/>
        </w:rPr>
      </w:pPr>
    </w:p>
  </w:footnote>
  <w:footnote w:id="112">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324, 29.11.2002, p. 1.</w:t>
      </w:r>
    </w:p>
    <w:p w:rsidR="00D10D23" w:rsidRDefault="00D10D23">
      <w:pPr>
        <w:pStyle w:val="FootnoteText"/>
        <w:rPr>
          <w:lang w:val="pl-PL"/>
        </w:rPr>
      </w:pPr>
    </w:p>
  </w:footnote>
  <w:footnote w:id="11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color w:val="231F20"/>
          <w:lang w:val="pl-PL" w:eastAsia="en-GB"/>
        </w:rPr>
        <w:t>123, 17.5.2003, p. 22.</w:t>
      </w:r>
    </w:p>
  </w:footnote>
  <w:footnote w:id="11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226, 10.9.2003, p. 4.</w:t>
      </w:r>
    </w:p>
  </w:footnote>
  <w:footnote w:id="115">
    <w:p w:rsidR="00D10D23" w:rsidRDefault="000B273A">
      <w:pPr>
        <w:autoSpaceDE w:val="0"/>
        <w:autoSpaceDN w:val="0"/>
        <w:adjustRightInd w:val="0"/>
        <w:spacing w:after="0" w:line="240" w:lineRule="auto"/>
        <w:rPr>
          <w:rFonts w:ascii="Times New Roman" w:hAnsi="Times New Roman" w:cs="Times New Roman"/>
          <w:color w:val="231F20"/>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r>
      <w:r>
        <w:rPr>
          <w:rFonts w:ascii="Times New Roman" w:hAnsi="Times New Roman" w:cs="Times New Roman"/>
          <w:color w:val="231F20"/>
          <w:sz w:val="20"/>
          <w:szCs w:val="20"/>
          <w:lang w:val="pl-PL"/>
        </w:rPr>
        <w:t>OJ L 115, 9.5.2003, p. 1.</w:t>
      </w:r>
    </w:p>
    <w:p w:rsidR="00D10D23" w:rsidRDefault="00D10D23">
      <w:pPr>
        <w:pStyle w:val="FootnoteText"/>
        <w:rPr>
          <w:lang w:val="pl-PL"/>
        </w:rPr>
      </w:pPr>
    </w:p>
  </w:footnote>
  <w:footnote w:id="116">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166, 30.4.2004, p. 124.</w:t>
      </w:r>
    </w:p>
    <w:p w:rsidR="00D10D23" w:rsidRDefault="00D10D23">
      <w:pPr>
        <w:pStyle w:val="FootnoteText"/>
        <w:rPr>
          <w:lang w:val="pl-PL"/>
        </w:rPr>
      </w:pPr>
    </w:p>
  </w:footnote>
  <w:footnote w:id="11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167, 30.4.2004, p. 39.</w:t>
      </w:r>
    </w:p>
  </w:footnote>
  <w:footnote w:id="118">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r>
      <w:r>
        <w:rPr>
          <w:rFonts w:ascii="Times New Roman" w:hAnsi="Times New Roman" w:cs="Times New Roman"/>
          <w:color w:val="231F20"/>
          <w:sz w:val="20"/>
          <w:szCs w:val="20"/>
          <w:lang w:val="pl-PL"/>
        </w:rPr>
        <w:t>OJ L 129, 29.4.2004, p. 6.</w:t>
      </w:r>
    </w:p>
    <w:p w:rsidR="00D10D23" w:rsidRDefault="00D10D23">
      <w:pPr>
        <w:pStyle w:val="FootnoteText"/>
        <w:rPr>
          <w:lang w:val="pl-PL"/>
        </w:rPr>
      </w:pPr>
    </w:p>
  </w:footnote>
  <w:footnote w:id="11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138, 30.4.2004, p. 1.</w:t>
      </w:r>
    </w:p>
  </w:footnote>
  <w:footnote w:id="120">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138, 30.4.2004, p. 19.</w:t>
      </w:r>
    </w:p>
    <w:p w:rsidR="00D10D23" w:rsidRDefault="00D10D23">
      <w:pPr>
        <w:pStyle w:val="FootnoteText"/>
        <w:rPr>
          <w:lang w:val="pl-PL"/>
        </w:rPr>
      </w:pPr>
    </w:p>
  </w:footnote>
  <w:footnote w:id="12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162, 30.4.2004, p. 1.</w:t>
      </w:r>
    </w:p>
  </w:footnote>
  <w:footnote w:id="122">
    <w:p w:rsidR="00D10D23" w:rsidRDefault="000B273A">
      <w:pPr>
        <w:pStyle w:val="Default"/>
        <w:jc w:val="both"/>
        <w:rPr>
          <w:b/>
          <w:bCs/>
          <w:iCs/>
          <w:sz w:val="20"/>
          <w:szCs w:val="20"/>
          <w:lang w:val="pl-PL"/>
        </w:rPr>
      </w:pPr>
      <w:r>
        <w:rPr>
          <w:rStyle w:val="FootnoteReference"/>
          <w:sz w:val="20"/>
          <w:szCs w:val="20"/>
        </w:rPr>
        <w:footnoteRef/>
      </w:r>
      <w:r>
        <w:rPr>
          <w:sz w:val="20"/>
          <w:szCs w:val="20"/>
          <w:lang w:val="pl-PL"/>
        </w:rPr>
        <w:t xml:space="preserve"> </w:t>
      </w:r>
      <w:r>
        <w:rPr>
          <w:sz w:val="20"/>
          <w:szCs w:val="20"/>
          <w:lang w:val="pl-PL"/>
        </w:rPr>
        <w:tab/>
        <w:t>OJ L 255, 30.9.2005, p. 152.</w:t>
      </w:r>
    </w:p>
    <w:p w:rsidR="00D10D23" w:rsidRDefault="00D10D23">
      <w:pPr>
        <w:pStyle w:val="FootnoteText"/>
        <w:rPr>
          <w:lang w:val="pl-PL"/>
        </w:rPr>
      </w:pPr>
    </w:p>
  </w:footnote>
  <w:footnote w:id="12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310, 25.11.2005, p. 28.</w:t>
      </w:r>
    </w:p>
  </w:footnote>
  <w:footnote w:id="124">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344, 27.12.2005, p. 15.</w:t>
      </w:r>
    </w:p>
    <w:p w:rsidR="00D10D23" w:rsidRDefault="00D10D23">
      <w:pPr>
        <w:pStyle w:val="FootnoteText"/>
        <w:rPr>
          <w:lang w:val="pl-PL"/>
        </w:rPr>
      </w:pPr>
    </w:p>
  </w:footnote>
  <w:footnote w:id="12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403, 30.12.2006, p. 18.</w:t>
      </w:r>
    </w:p>
  </w:footnote>
  <w:footnote w:id="12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color w:val="231F20"/>
          <w:sz w:val="19"/>
          <w:szCs w:val="19"/>
          <w:lang w:val="pl-PL" w:eastAsia="en-GB"/>
        </w:rPr>
        <w:t>64, 4.3.2006, p. 1.</w:t>
      </w:r>
    </w:p>
  </w:footnote>
  <w:footnote w:id="12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315, 3.12.2007, p. 51.</w:t>
      </w:r>
    </w:p>
  </w:footnote>
  <w:footnote w:id="128">
    <w:p w:rsidR="00D10D23" w:rsidRDefault="000B273A">
      <w:pPr>
        <w:pStyle w:val="FootnoteText"/>
        <w:rPr>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315, 3.12.2007, p. 14.</w:t>
      </w:r>
    </w:p>
  </w:footnote>
  <w:footnote w:id="12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260, 30.9.2008, p. 13.</w:t>
      </w:r>
    </w:p>
  </w:footnote>
  <w:footnote w:id="13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319, 29.11.2008, p. 59.</w:t>
      </w:r>
    </w:p>
  </w:footnote>
  <w:footnote w:id="13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97, 9.4.2008, p. 72.</w:t>
      </w:r>
    </w:p>
    <w:p w:rsidR="00D10D23" w:rsidRDefault="00D10D23">
      <w:pPr>
        <w:pStyle w:val="FootnoteText"/>
        <w:rPr>
          <w:lang w:val="pl-PL"/>
        </w:rPr>
      </w:pPr>
    </w:p>
  </w:footnote>
  <w:footnote w:id="132">
    <w:p w:rsidR="00D10D23" w:rsidRDefault="000B273A">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131, 28.5.2009, p. 47.</w:t>
      </w:r>
    </w:p>
    <w:p w:rsidR="00D10D23" w:rsidRDefault="00D10D23">
      <w:pPr>
        <w:pStyle w:val="FootnoteText"/>
        <w:rPr>
          <w:lang w:val="pl-PL"/>
        </w:rPr>
      </w:pPr>
    </w:p>
  </w:footnote>
  <w:footnote w:id="13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color w:val="231F20"/>
          <w:lang w:val="pl-PL" w:eastAsia="en-GB"/>
        </w:rPr>
        <w:t>131, 28.5.2009, p. 114.</w:t>
      </w:r>
    </w:p>
  </w:footnote>
  <w:footnote w:id="134">
    <w:p w:rsidR="00D10D23" w:rsidRDefault="000B273A">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120, 15.5.2009, p. 5.</w:t>
      </w:r>
    </w:p>
  </w:footnote>
  <w:footnote w:id="135">
    <w:p w:rsidR="00D10D23" w:rsidRDefault="000B273A">
      <w:pPr>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OJ L 131, 28.5.2009, p. 11.</w:t>
      </w:r>
    </w:p>
    <w:p w:rsidR="00D10D23" w:rsidRDefault="00D10D23">
      <w:pPr>
        <w:pStyle w:val="FootnoteText"/>
      </w:pPr>
    </w:p>
  </w:footnote>
  <w:footnote w:id="136">
    <w:p w:rsidR="00D10D23" w:rsidRDefault="000B273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131, 28.5.2009, p. 24.</w:t>
      </w:r>
    </w:p>
    <w:p w:rsidR="00D10D23" w:rsidRDefault="00D10D23">
      <w:pPr>
        <w:pStyle w:val="FootnoteText"/>
        <w:rPr>
          <w:rFonts w:ascii="Times New Roman" w:hAnsi="Times New Roman" w:cs="Times New Roman"/>
        </w:rPr>
      </w:pPr>
    </w:p>
  </w:footnote>
  <w:footnote w:id="137">
    <w:p w:rsidR="00D10D23" w:rsidRDefault="000B273A">
      <w:pPr>
        <w:pStyle w:val="FootnoteText"/>
        <w:tabs>
          <w:tab w:val="left" w:pos="709"/>
        </w:tabs>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2009/45/EC of the European Parliament and of the Council of 6 May 2009 on safety rules and standards for passenger ships (OJ L 163, 25.6.2009, p. 1).</w:t>
      </w:r>
    </w:p>
  </w:footnote>
  <w:footnote w:id="138">
    <w:p w:rsidR="00D10D23" w:rsidRDefault="000B273A">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300, 14.11.2009, p. 51.</w:t>
      </w:r>
    </w:p>
    <w:p w:rsidR="00D10D23" w:rsidRDefault="00D10D23">
      <w:pPr>
        <w:pStyle w:val="FootnoteText"/>
        <w:rPr>
          <w:lang w:val="pl-PL"/>
        </w:rPr>
      </w:pPr>
    </w:p>
  </w:footnote>
  <w:footnote w:id="13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300, 14.11.2009, p. 72.</w:t>
      </w:r>
    </w:p>
    <w:p w:rsidR="00D10D23" w:rsidRDefault="00D10D23">
      <w:pPr>
        <w:pStyle w:val="FootnoteText"/>
        <w:rPr>
          <w:lang w:val="pl-PL"/>
        </w:rPr>
      </w:pPr>
    </w:p>
  </w:footnote>
  <w:footnote w:id="14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300, 14.11.2009, p. 88.</w:t>
      </w:r>
    </w:p>
    <w:p w:rsidR="00D10D23" w:rsidRDefault="00D10D23">
      <w:pPr>
        <w:pStyle w:val="FootnoteText"/>
        <w:rPr>
          <w:lang w:val="pl-PL"/>
        </w:rPr>
      </w:pPr>
    </w:p>
  </w:footnote>
  <w:footnote w:id="141">
    <w:p w:rsidR="00D10D23" w:rsidRDefault="000B273A">
      <w:pPr>
        <w:pStyle w:val="Default"/>
        <w:rPr>
          <w:lang w:val="pl-PL"/>
        </w:rPr>
      </w:pPr>
      <w:r>
        <w:rPr>
          <w:rStyle w:val="FootnoteReference"/>
        </w:rPr>
        <w:footnoteRef/>
      </w:r>
      <w:r>
        <w:rPr>
          <w:lang w:val="pl-PL"/>
        </w:rPr>
        <w:t xml:space="preserve"> </w:t>
      </w:r>
      <w:r>
        <w:rPr>
          <w:lang w:val="pl-PL"/>
        </w:rPr>
        <w:tab/>
      </w:r>
      <w:r>
        <w:rPr>
          <w:sz w:val="19"/>
          <w:szCs w:val="19"/>
          <w:lang w:val="pl-PL"/>
        </w:rPr>
        <w:t>OJ L 40, 11.2.1989, p. 34</w:t>
      </w:r>
    </w:p>
  </w:footnote>
  <w:footnote w:id="14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66, 13.3.1999, p.16.</w:t>
      </w:r>
    </w:p>
  </w:footnote>
  <w:footnote w:id="14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18, 22.1.2000, p. 1.</w:t>
      </w:r>
    </w:p>
  </w:footnote>
  <w:footnote w:id="14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106, 17.4.2001, p.1</w:t>
      </w:r>
    </w:p>
  </w:footnote>
  <w:footnote w:id="14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311, 28.11.2001, p. 67.</w:t>
      </w:r>
    </w:p>
  </w:footnote>
  <w:footnote w:id="14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147, 31.5.2001, p.1</w:t>
      </w:r>
    </w:p>
  </w:footnote>
  <w:footnote w:id="14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140, 30.5.2002, p. 10</w:t>
      </w:r>
    </w:p>
  </w:footnote>
  <w:footnote w:id="14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183, 12.7.2002, p.51</w:t>
      </w:r>
    </w:p>
  </w:footnote>
  <w:footnote w:id="14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33, 8.2.2003, p. 30.</w:t>
      </w:r>
    </w:p>
  </w:footnote>
  <w:footnote w:id="15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 1.2.2002, p.1.</w:t>
      </w:r>
    </w:p>
  </w:footnote>
  <w:footnote w:id="151">
    <w:p w:rsidR="00D10D23" w:rsidRDefault="000B273A">
      <w:pPr>
        <w:widowControl w:val="0"/>
        <w:autoSpaceDE w:val="0"/>
        <w:autoSpaceDN w:val="0"/>
        <w:adjustRightInd w:val="0"/>
        <w:spacing w:after="240" w:line="300" w:lineRule="atLeast"/>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w:t>
      </w:r>
      <w:r>
        <w:rPr>
          <w:rFonts w:ascii="Times New Roman" w:hAnsi="Times New Roman" w:cs="Times New Roman"/>
          <w:color w:val="1A1718"/>
          <w:sz w:val="20"/>
          <w:szCs w:val="20"/>
          <w:lang w:val="pl-PL"/>
        </w:rPr>
        <w:t xml:space="preserve"> L 325, 12.12.2003, p. 31</w:t>
      </w:r>
      <w:r>
        <w:rPr>
          <w:rFonts w:ascii="Times New Roman" w:hAnsi="Times New Roman" w:cs="Times New Roman"/>
          <w:sz w:val="20"/>
          <w:szCs w:val="20"/>
          <w:lang w:val="pl-PL"/>
        </w:rPr>
        <w:t xml:space="preserve"> </w:t>
      </w:r>
    </w:p>
    <w:p w:rsidR="00D10D23" w:rsidRDefault="00D10D23">
      <w:pPr>
        <w:pStyle w:val="FootnoteText"/>
        <w:rPr>
          <w:lang w:val="pl-PL"/>
        </w:rPr>
      </w:pPr>
    </w:p>
  </w:footnote>
  <w:footnote w:id="152">
    <w:p w:rsidR="00D10D23" w:rsidRDefault="000B273A">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268, 18.10.2003, p. 1</w:t>
      </w:r>
    </w:p>
  </w:footnote>
  <w:footnote w:id="153">
    <w:p w:rsidR="00D10D23" w:rsidRDefault="000B273A">
      <w:pPr>
        <w:pStyle w:val="Default"/>
        <w:jc w:val="both"/>
        <w:rPr>
          <w:rFonts w:ascii="Times New Roman" w:hAnsi="Times New Roman" w:cs="Times New Roman"/>
          <w:b/>
          <w:lang w:val="pl-PL"/>
        </w:rPr>
      </w:pPr>
      <w:r>
        <w:rPr>
          <w:rStyle w:val="FootnoteReference"/>
        </w:rPr>
        <w:footnoteRef/>
      </w:r>
      <w:r>
        <w:rPr>
          <w:lang w:val="pl-PL"/>
        </w:rPr>
        <w:t xml:space="preserve"> </w:t>
      </w:r>
      <w:r>
        <w:rPr>
          <w:lang w:val="pl-PL"/>
        </w:rPr>
        <w:tab/>
      </w:r>
      <w:r>
        <w:rPr>
          <w:rFonts w:ascii="TimesNewRoman" w:hAnsi="TimesNewRoman" w:cs="TimesNewRoman"/>
          <w:color w:val="231F20"/>
          <w:sz w:val="20"/>
          <w:szCs w:val="20"/>
          <w:lang w:val="pl-PL"/>
        </w:rPr>
        <w:t>OJ L 268, 18.10.2003, p. 24</w:t>
      </w:r>
    </w:p>
    <w:p w:rsidR="00D10D23" w:rsidRDefault="00D10D23">
      <w:pPr>
        <w:pStyle w:val="FootnoteText"/>
        <w:rPr>
          <w:lang w:val="pl-PL"/>
        </w:rPr>
      </w:pPr>
    </w:p>
  </w:footnote>
  <w:footnote w:id="15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268, 18.10.2003, p. 29</w:t>
      </w:r>
    </w:p>
  </w:footnote>
  <w:footnote w:id="15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309, 26.11.2003, p. 1 </w:t>
      </w:r>
    </w:p>
  </w:footnote>
  <w:footnote w:id="15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325, 12.12.2003, p.1.</w:t>
      </w:r>
    </w:p>
  </w:footnote>
  <w:footnote w:id="157">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102, 7.4.2004, p. 48.</w:t>
      </w:r>
    </w:p>
  </w:footnote>
  <w:footnote w:id="15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139, 30.4.2004, p. 1</w:t>
      </w:r>
    </w:p>
  </w:footnote>
  <w:footnote w:id="15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139, 30.4.2004, p. 55</w:t>
      </w:r>
    </w:p>
  </w:footnote>
  <w:footnote w:id="16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139, 30.4.2004, p. 206</w:t>
      </w:r>
    </w:p>
  </w:footnote>
  <w:footnote w:id="16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35, 8.2.2005, p. 1.</w:t>
      </w:r>
    </w:p>
  </w:footnote>
  <w:footnote w:id="162">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378, 27.12.2006, p. 1.</w:t>
      </w:r>
    </w:p>
  </w:footnote>
  <w:footnote w:id="163">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eastAsia="Arial Unicode MS" w:hAnsi="Times New Roman" w:cs="Times New Roman"/>
          <w:color w:val="000000"/>
          <w:lang w:val="pl-PL"/>
        </w:rPr>
        <w:t>OJ L 404, 30.12.2006, p.9</w:t>
      </w:r>
    </w:p>
  </w:footnote>
  <w:footnote w:id="164">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404, 30.12.2006, p.26</w:t>
      </w:r>
    </w:p>
  </w:footnote>
  <w:footnote w:id="165">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324, 10.12.2007, p. 121.</w:t>
      </w:r>
    </w:p>
  </w:footnote>
  <w:footnote w:id="166">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141, 6.6.2009, p. 3 </w:t>
      </w:r>
    </w:p>
  </w:footnote>
  <w:footnote w:id="167">
    <w:p w:rsidR="00D10D23" w:rsidRDefault="000B273A">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125, 21.5.2009, p.75.</w:t>
      </w:r>
    </w:p>
  </w:footnote>
  <w:footnote w:id="168">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164, 26.6.2009, p.45</w:t>
      </w:r>
    </w:p>
  </w:footnote>
  <w:footnote w:id="169">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309, 24.11.2009, p.71.</w:t>
      </w:r>
    </w:p>
  </w:footnote>
  <w:footnote w:id="170">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152, 16.6.2009, p. 11. </w:t>
      </w:r>
    </w:p>
  </w:footnote>
  <w:footnote w:id="171">
    <w:p w:rsidR="00D10D23"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229, 1.9.2009, p. 1</w:t>
      </w:r>
    </w:p>
  </w:footnote>
  <w:footnote w:id="172">
    <w:p w:rsidR="00D10D23" w:rsidRDefault="000B273A">
      <w:pPr>
        <w:pStyle w:val="norm"/>
        <w:spacing w:before="0"/>
        <w:rPr>
          <w:sz w:val="20"/>
          <w:szCs w:val="20"/>
          <w:lang w:val="pl-PL"/>
        </w:rPr>
      </w:pPr>
      <w:r>
        <w:rPr>
          <w:rStyle w:val="FootnoteReference"/>
        </w:rPr>
        <w:footnoteRef/>
      </w:r>
      <w:r>
        <w:rPr>
          <w:lang w:val="pl-PL"/>
        </w:rPr>
        <w:t xml:space="preserve"> </w:t>
      </w:r>
      <w:r>
        <w:rPr>
          <w:lang w:val="pl-PL"/>
        </w:rPr>
        <w:tab/>
      </w:r>
      <w:r>
        <w:rPr>
          <w:sz w:val="20"/>
          <w:szCs w:val="20"/>
          <w:lang w:val="pl-PL"/>
        </w:rPr>
        <w:t>OJ L 300, 14.11.2009, p. 1.</w:t>
      </w:r>
    </w:p>
  </w:footnote>
  <w:footnote w:id="173">
    <w:p w:rsidR="00D10D23" w:rsidRPr="00B62317" w:rsidRDefault="000B273A">
      <w:pPr>
        <w:pStyle w:val="FootnoteText"/>
        <w:rPr>
          <w:rFonts w:ascii="Times New Roman" w:hAnsi="Times New Roman" w:cs="Times New Roman"/>
          <w:lang w:val="pl-PL"/>
        </w:rPr>
      </w:pPr>
      <w:r>
        <w:rPr>
          <w:rStyle w:val="FootnoteReference"/>
          <w:rFonts w:ascii="Times New Roman" w:hAnsi="Times New Roman" w:cs="Times New Roman"/>
        </w:rPr>
        <w:footnoteRef/>
      </w:r>
      <w:r w:rsidRPr="00B62317">
        <w:rPr>
          <w:rFonts w:ascii="Times New Roman" w:hAnsi="Times New Roman" w:cs="Times New Roman"/>
          <w:lang w:val="pl-PL"/>
        </w:rPr>
        <w:t xml:space="preserve"> </w:t>
      </w:r>
      <w:r w:rsidRPr="00B62317">
        <w:rPr>
          <w:rFonts w:ascii="Times New Roman" w:hAnsi="Times New Roman" w:cs="Times New Roman"/>
          <w:lang w:val="pl-PL"/>
        </w:rPr>
        <w:tab/>
        <w:t>OJ L 23, 26.1.2008, p. 21.</w:t>
      </w:r>
    </w:p>
  </w:footnote>
  <w:footnote w:id="174">
    <w:p w:rsidR="00D10D23" w:rsidRDefault="000B273A">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1999/468/EC of 28 June 1999 laying down the procedures for the exercise of implementing powers conferred on the Commission (OJ L 184, 17.7.1999,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1E" w:rsidRPr="00F5691E" w:rsidRDefault="00F5691E" w:rsidP="00F56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1E" w:rsidRPr="00F5691E" w:rsidRDefault="00F5691E" w:rsidP="00F5691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1E" w:rsidRPr="00F5691E" w:rsidRDefault="00F5691E" w:rsidP="00F5691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3" w:rsidRDefault="00D10D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3" w:rsidRDefault="00D10D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3" w:rsidRDefault="00D10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E7CBC2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582829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C648402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C68835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7069B"/>
    <w:multiLevelType w:val="hybridMultilevel"/>
    <w:tmpl w:val="48929856"/>
    <w:lvl w:ilvl="0" w:tplc="15189F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5D323A1"/>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721230E"/>
    <w:multiLevelType w:val="hybridMultilevel"/>
    <w:tmpl w:val="DD0256CC"/>
    <w:lvl w:ilvl="0" w:tplc="C958D8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C9F3B96"/>
    <w:multiLevelType w:val="hybridMultilevel"/>
    <w:tmpl w:val="2582343C"/>
    <w:lvl w:ilvl="0" w:tplc="00A2945C">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7C52D7"/>
    <w:multiLevelType w:val="hybridMultilevel"/>
    <w:tmpl w:val="0C00D4AA"/>
    <w:lvl w:ilvl="0" w:tplc="5F301020">
      <w:start w:val="1"/>
      <w:numFmt w:val="decimal"/>
      <w:lvlText w:val="%1."/>
      <w:lvlJc w:val="left"/>
      <w:pPr>
        <w:ind w:left="360" w:hanging="360"/>
      </w:pPr>
      <w:rPr>
        <w:b/>
      </w:rPr>
    </w:lvl>
    <w:lvl w:ilvl="1" w:tplc="99CEE966">
      <w:start w:val="27"/>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AC149E"/>
    <w:multiLevelType w:val="hybridMultilevel"/>
    <w:tmpl w:val="6C1871E8"/>
    <w:lvl w:ilvl="0" w:tplc="0526D950">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7577C7"/>
    <w:multiLevelType w:val="multilevel"/>
    <w:tmpl w:val="CFE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1385B94"/>
    <w:multiLevelType w:val="hybridMultilevel"/>
    <w:tmpl w:val="310C1CC6"/>
    <w:lvl w:ilvl="0" w:tplc="AE4C4F72">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147B0D"/>
    <w:multiLevelType w:val="hybridMultilevel"/>
    <w:tmpl w:val="D0586326"/>
    <w:lvl w:ilvl="0" w:tplc="0FA460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033255"/>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3206F49"/>
    <w:multiLevelType w:val="hybridMultilevel"/>
    <w:tmpl w:val="4AB207B6"/>
    <w:lvl w:ilvl="0" w:tplc="FDE282B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224A12"/>
    <w:multiLevelType w:val="hybridMultilevel"/>
    <w:tmpl w:val="539A91A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565FB0"/>
    <w:multiLevelType w:val="hybridMultilevel"/>
    <w:tmpl w:val="C7C467BA"/>
    <w:lvl w:ilvl="0" w:tplc="D2BAB524">
      <w:start w:val="1"/>
      <w:numFmt w:val="decimal"/>
      <w:lvlText w:val="%1."/>
      <w:lvlJc w:val="left"/>
      <w:pPr>
        <w:ind w:left="48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C0B0F7E"/>
    <w:multiLevelType w:val="hybridMultilevel"/>
    <w:tmpl w:val="6F801C8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DB0229"/>
    <w:multiLevelType w:val="hybridMultilevel"/>
    <w:tmpl w:val="AA40FD66"/>
    <w:lvl w:ilvl="0" w:tplc="086A039A">
      <w:start w:val="1"/>
      <w:numFmt w:val="decimal"/>
      <w:lvlText w:val="%1."/>
      <w:lvlJc w:val="left"/>
      <w:pPr>
        <w:ind w:left="360" w:hanging="360"/>
      </w:pPr>
      <w:rPr>
        <w:b/>
        <w:i w:val="0"/>
      </w:rPr>
    </w:lvl>
    <w:lvl w:ilvl="1" w:tplc="3C029F80">
      <w:start w:val="69"/>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16309E7"/>
    <w:multiLevelType w:val="hybridMultilevel"/>
    <w:tmpl w:val="3B022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FFE6753"/>
    <w:multiLevelType w:val="hybridMultilevel"/>
    <w:tmpl w:val="4DA2D7C4"/>
    <w:lvl w:ilvl="0" w:tplc="71ECFA14">
      <w:start w:val="97"/>
      <w:numFmt w:val="bullet"/>
      <w:lvlText w:val="-"/>
      <w:lvlJc w:val="left"/>
      <w:pPr>
        <w:ind w:left="1080" w:hanging="360"/>
      </w:pPr>
      <w:rPr>
        <w:rFonts w:ascii="Times New Roman" w:eastAsiaTheme="minorHAnsi" w:hAnsi="Times New Roman" w:cs="Times New Roman" w:hint="default"/>
      </w:rPr>
    </w:lvl>
    <w:lvl w:ilvl="1" w:tplc="71ECFA14">
      <w:start w:val="97"/>
      <w:numFmt w:val="bullet"/>
      <w:lvlText w:val="-"/>
      <w:lvlJc w:val="left"/>
      <w:pPr>
        <w:ind w:left="1800" w:hanging="360"/>
      </w:pPr>
      <w:rPr>
        <w:rFonts w:ascii="Times New Roman" w:eastAsiaTheme="minorHAnsi"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2215CE2"/>
    <w:multiLevelType w:val="hybridMultilevel"/>
    <w:tmpl w:val="2026A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407080"/>
    <w:multiLevelType w:val="hybridMultilevel"/>
    <w:tmpl w:val="00A05D86"/>
    <w:lvl w:ilvl="0" w:tplc="AA50566A">
      <w:start w:val="1"/>
      <w:numFmt w:val="decimal"/>
      <w:lvlText w:val="%1."/>
      <w:lvlJc w:val="left"/>
      <w:pPr>
        <w:ind w:left="360" w:hanging="360"/>
      </w:pPr>
      <w:rPr>
        <w:b/>
      </w:rPr>
    </w:lvl>
    <w:lvl w:ilvl="1" w:tplc="956E46F4">
      <w:start w:val="41"/>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DD14640"/>
    <w:multiLevelType w:val="singleLevel"/>
    <w:tmpl w:val="6886582C"/>
    <w:lvl w:ilvl="0">
      <w:start w:val="1"/>
      <w:numFmt w:val="decimal"/>
      <w:lvlRestart w:val="0"/>
      <w:pStyle w:val="Confidence"/>
      <w:lvlText w:val="(%1)"/>
      <w:lvlJc w:val="left"/>
      <w:pPr>
        <w:tabs>
          <w:tab w:val="num" w:pos="709"/>
        </w:tabs>
        <w:ind w:left="709" w:hanging="709"/>
      </w:pPr>
    </w:lvl>
  </w:abstractNum>
  <w:abstractNum w:abstractNumId="37">
    <w:nsid w:val="74424E97"/>
    <w:multiLevelType w:val="hybridMultilevel"/>
    <w:tmpl w:val="DD7801BE"/>
    <w:lvl w:ilvl="0" w:tplc="CB8AE552">
      <w:start w:val="1"/>
      <w:numFmt w:val="decimal"/>
      <w:lvlText w:val="%1."/>
      <w:lvlJc w:val="left"/>
      <w:pPr>
        <w:ind w:left="360" w:hanging="360"/>
      </w:pPr>
      <w:rPr>
        <w:b/>
        <w:i w:val="0"/>
      </w:rPr>
    </w:lvl>
    <w:lvl w:ilvl="1" w:tplc="71ECFA14">
      <w:start w:val="97"/>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92B3F58"/>
    <w:multiLevelType w:val="hybridMultilevel"/>
    <w:tmpl w:val="80B2C4EE"/>
    <w:lvl w:ilvl="0" w:tplc="E9CA7E76">
      <w:start w:val="1"/>
      <w:numFmt w:val="lowerLetter"/>
      <w:lvlText w:val="(%1)"/>
      <w:lvlJc w:val="left"/>
      <w:pPr>
        <w:ind w:left="778" w:hanging="360"/>
      </w:pPr>
      <w:rPr>
        <w:rFonts w:hint="default"/>
      </w:rPr>
    </w:lvl>
    <w:lvl w:ilvl="1" w:tplc="52027138">
      <w:start w:val="1"/>
      <w:numFmt w:val="decimal"/>
      <w:lvlText w:val="%2."/>
      <w:lvlJc w:val="left"/>
      <w:pPr>
        <w:ind w:left="1498" w:hanging="360"/>
      </w:pPr>
      <w:rPr>
        <w:rFonts w:hint="default"/>
      </w:r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9">
    <w:nsid w:val="7AF01B9A"/>
    <w:multiLevelType w:val="hybridMultilevel"/>
    <w:tmpl w:val="5438556A"/>
    <w:lvl w:ilvl="0" w:tplc="12B04DB8">
      <w:start w:val="4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22"/>
  </w:num>
  <w:num w:numId="3">
    <w:abstractNumId w:val="32"/>
  </w:num>
  <w:num w:numId="4">
    <w:abstractNumId w:val="30"/>
  </w:num>
  <w:num w:numId="5">
    <w:abstractNumId w:val="18"/>
  </w:num>
  <w:num w:numId="6">
    <w:abstractNumId w:val="34"/>
  </w:num>
  <w:num w:numId="7">
    <w:abstractNumId w:val="14"/>
  </w:num>
  <w:num w:numId="8">
    <w:abstractNumId w:val="19"/>
  </w:num>
  <w:num w:numId="9">
    <w:abstractNumId w:val="11"/>
  </w:num>
  <w:num w:numId="10">
    <w:abstractNumId w:val="33"/>
  </w:num>
  <w:num w:numId="11">
    <w:abstractNumId w:val="7"/>
  </w:num>
  <w:num w:numId="12">
    <w:abstractNumId w:val="21"/>
  </w:num>
  <w:num w:numId="13">
    <w:abstractNumId w:val="28"/>
  </w:num>
  <w:num w:numId="14">
    <w:abstractNumId w:val="29"/>
  </w:num>
  <w:num w:numId="15">
    <w:abstractNumId w:val="13"/>
  </w:num>
  <w:num w:numId="16">
    <w:abstractNumId w:val="27"/>
  </w:num>
  <w:num w:numId="17">
    <w:abstractNumId w:val="40"/>
  </w:num>
  <w:num w:numId="18">
    <w:abstractNumId w:val="36"/>
  </w:num>
  <w:num w:numId="19">
    <w:abstractNumId w:val="3"/>
  </w:num>
  <w:num w:numId="20">
    <w:abstractNumId w:val="2"/>
  </w:num>
  <w:num w:numId="21">
    <w:abstractNumId w:val="1"/>
  </w:num>
  <w:num w:numId="22">
    <w:abstractNumId w:val="0"/>
  </w:num>
  <w:num w:numId="23">
    <w:abstractNumId w:val="38"/>
  </w:num>
  <w:num w:numId="24">
    <w:abstractNumId w:val="39"/>
  </w:num>
  <w:num w:numId="25">
    <w:abstractNumId w:val="25"/>
  </w:num>
  <w:num w:numId="26">
    <w:abstractNumId w:val="6"/>
  </w:num>
  <w:num w:numId="27">
    <w:abstractNumId w:val="8"/>
  </w:num>
  <w:num w:numId="28">
    <w:abstractNumId w:val="9"/>
  </w:num>
  <w:num w:numId="29">
    <w:abstractNumId w:val="12"/>
  </w:num>
  <w:num w:numId="30">
    <w:abstractNumId w:val="35"/>
  </w:num>
  <w:num w:numId="31">
    <w:abstractNumId w:val="5"/>
  </w:num>
  <w:num w:numId="32">
    <w:abstractNumId w:val="17"/>
  </w:num>
  <w:num w:numId="33">
    <w:abstractNumId w:val="37"/>
  </w:num>
  <w:num w:numId="34">
    <w:abstractNumId w:val="31"/>
  </w:num>
  <w:num w:numId="35">
    <w:abstractNumId w:val="20"/>
  </w:num>
  <w:num w:numId="36">
    <w:abstractNumId w:val="16"/>
  </w:num>
  <w:num w:numId="37">
    <w:abstractNumId w:val="10"/>
  </w:num>
  <w:num w:numId="38">
    <w:abstractNumId w:val="24"/>
  </w:num>
  <w:num w:numId="39">
    <w:abstractNumId w:val="4"/>
  </w:num>
  <w:num w:numId="40">
    <w:abstractNumId w:val="26"/>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CORRIGENDUM_x000b_This document corrects the annex to document COM(2016) 799 final of 14.12.2016_x000b_Concerns the EN language version._x000b_The basic acts listed under number 62 and number 78 were, due to a clerical mistake, left in the annex even though they were supposed to be excluded from the proposal. The explanatory memorandum of the draft Regulation correctly foresees their exclusion. They are therefore deleted from the annex and the annex is renumbered accordingly._x000b_The text shall read as follows:"/>
    <w:docVar w:name="LW_COVERPAGE_GUID" w:val="DF7D9B6967694A6D8E127B37032FB3AD"/>
    <w:docVar w:name="LW_CROSSREFERENCE" w:val="&lt;UNUSED&gt;"/>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adapting a number of legal acts providing for the use of the regulatory procedure with scrutiny to Articles 290 and 291 of the Treaty on the Functioning of the European Union_x000b_"/>
    <w:docVar w:name="LW_PART_NBR" w:val="1"/>
    <w:docVar w:name="LW_PART_NBR_TOTAL" w:val="1"/>
    <w:docVar w:name="LW_REF.INST.NEW" w:val="COM"/>
    <w:docVar w:name="LW_REF.INST.NEW_ADOPTED" w:val="final/2"/>
    <w:docVar w:name="LW_REF.INST.NEW_TEXT" w:val="(2016) 799"/>
    <w:docVar w:name="LW_REF.INTERNE" w:val="&lt;UNUSED&gt;"/>
    <w:docVar w:name="LW_SUPERTITRE" w:val="&lt;UNUSED&gt;"/>
    <w:docVar w:name="LW_TITRE.OBJ.CP" w:val="&lt;UNUSED&gt;"/>
    <w:docVar w:name="LW_TYPE.DOC.CP" w:val="ANNEX_x000b_"/>
    <w:docVar w:name="LW_TYPEACTEPRINCIPAL.CP" w:val="Proposal for a_x000b__x000b_REGULATION OF THE EUROPEAN PARLIAMENT AND OF THE COUNCIL_x000b_"/>
  </w:docVars>
  <w:rsids>
    <w:rsidRoot w:val="00D10D23"/>
    <w:rsid w:val="000B273A"/>
    <w:rsid w:val="002C2008"/>
    <w:rsid w:val="00416118"/>
    <w:rsid w:val="004A626F"/>
    <w:rsid w:val="005B3E59"/>
    <w:rsid w:val="008565DD"/>
    <w:rsid w:val="00890460"/>
    <w:rsid w:val="009623CB"/>
    <w:rsid w:val="00B62317"/>
    <w:rsid w:val="00C6720C"/>
    <w:rsid w:val="00D10D23"/>
    <w:rsid w:val="00F5691E"/>
    <w:rsid w:val="00FB3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4">
    <w:name w:val="CM4"/>
    <w:basedOn w:val="Default"/>
    <w:next w:val="Default"/>
    <w:uiPriority w:val="99"/>
    <w:rPr>
      <w:rFonts w:ascii="Times New Roman" w:eastAsiaTheme="minorHAnsi" w:hAnsi="Times New Roman" w:cs="Times New Roman"/>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tle-article-norm">
    <w:name w:val="stitle-article-norm"/>
    <w:basedOn w:val="Normal"/>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italic1">
    <w:name w:val="italic1"/>
    <w:basedOn w:val="DefaultParagraphFont"/>
    <w:rPr>
      <w:i/>
      <w:iCs/>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itle-article-norm2">
    <w:name w:val="title-article-norm2"/>
    <w:basedOn w:val="Normal"/>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stitle-article-norm2">
    <w:name w:val="stitle-article-norm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modref2">
    <w:name w:val="modref2"/>
    <w:basedOn w:val="Normal"/>
    <w:pPr>
      <w:spacing w:before="120" w:after="0" w:line="312" w:lineRule="atLeast"/>
    </w:pPr>
    <w:rPr>
      <w:rFonts w:ascii="Times New Roman" w:eastAsia="Times New Roman" w:hAnsi="Times New Roman" w:cs="Times New Roman"/>
      <w:b/>
      <w:bCs/>
      <w:sz w:val="24"/>
      <w:szCs w:val="24"/>
      <w:lang w:val="fr-FR" w:eastAsia="fr-FR"/>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Exact">
    <w:name w:val="Corps du texte Exact"/>
    <w:basedOn w:val="DefaultParagraphFont"/>
    <w:rPr>
      <w:b w:val="0"/>
      <w:bCs w:val="0"/>
      <w:i w:val="0"/>
      <w:iCs w:val="0"/>
      <w:smallCaps w:val="0"/>
      <w:strike w:val="0"/>
      <w:spacing w:val="3"/>
      <w:sz w:val="21"/>
      <w:szCs w:val="21"/>
      <w:u w:val="none"/>
      <w:lang w:val="sl"/>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de"/>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en-US"/>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de"/>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en-US"/>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fr"/>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en-US"/>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sl"/>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fr"/>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rPr>
  </w:style>
  <w:style w:type="paragraph" w:customStyle="1" w:styleId="En-tte11">
    <w:name w:val="En-tête #11"/>
    <w:basedOn w:val="Normal"/>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lang w:val="en-US"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20">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Point0numberChar">
    <w:name w:val="Point 0 (number) Char"/>
    <w:link w:val="Point0number"/>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lang w:val="fr-BE"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lang w:val="fr-B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lang w:val="fr-BE"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lang w:val="fr-B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4">
    <w:name w:val="CM4"/>
    <w:basedOn w:val="Default"/>
    <w:next w:val="Default"/>
    <w:uiPriority w:val="99"/>
    <w:rPr>
      <w:rFonts w:ascii="Times New Roman" w:eastAsiaTheme="minorHAnsi" w:hAnsi="Times New Roman" w:cs="Times New Roman"/>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tle-article-norm">
    <w:name w:val="stitle-article-norm"/>
    <w:basedOn w:val="Normal"/>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italic1">
    <w:name w:val="italic1"/>
    <w:basedOn w:val="DefaultParagraphFont"/>
    <w:rPr>
      <w:i/>
      <w:iCs/>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itle-article-norm2">
    <w:name w:val="title-article-norm2"/>
    <w:basedOn w:val="Normal"/>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stitle-article-norm2">
    <w:name w:val="stitle-article-norm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modref2">
    <w:name w:val="modref2"/>
    <w:basedOn w:val="Normal"/>
    <w:pPr>
      <w:spacing w:before="120" w:after="0" w:line="312" w:lineRule="atLeast"/>
    </w:pPr>
    <w:rPr>
      <w:rFonts w:ascii="Times New Roman" w:eastAsia="Times New Roman" w:hAnsi="Times New Roman" w:cs="Times New Roman"/>
      <w:b/>
      <w:bCs/>
      <w:sz w:val="24"/>
      <w:szCs w:val="24"/>
      <w:lang w:val="fr-FR" w:eastAsia="fr-FR"/>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Exact">
    <w:name w:val="Corps du texte Exact"/>
    <w:basedOn w:val="DefaultParagraphFont"/>
    <w:rPr>
      <w:b w:val="0"/>
      <w:bCs w:val="0"/>
      <w:i w:val="0"/>
      <w:iCs w:val="0"/>
      <w:smallCaps w:val="0"/>
      <w:strike w:val="0"/>
      <w:spacing w:val="3"/>
      <w:sz w:val="21"/>
      <w:szCs w:val="21"/>
      <w:u w:val="none"/>
      <w:lang w:val="sl"/>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de"/>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en-US"/>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de"/>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en-US"/>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fr"/>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en-US"/>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sl"/>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fr"/>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rPr>
  </w:style>
  <w:style w:type="paragraph" w:customStyle="1" w:styleId="En-tte11">
    <w:name w:val="En-tête #11"/>
    <w:basedOn w:val="Normal"/>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lang w:val="en-US"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20">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Point0numberChar">
    <w:name w:val="Point 0 (number) Char"/>
    <w:link w:val="Point0number"/>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lang w:val="fr-BE"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lang w:val="fr-B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lang w:val="fr-BE"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lang w:val="fr-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9">
      <w:bodyDiv w:val="1"/>
      <w:marLeft w:val="0"/>
      <w:marRight w:val="0"/>
      <w:marTop w:val="0"/>
      <w:marBottom w:val="0"/>
      <w:divBdr>
        <w:top w:val="none" w:sz="0" w:space="0" w:color="auto"/>
        <w:left w:val="none" w:sz="0" w:space="0" w:color="auto"/>
        <w:bottom w:val="none" w:sz="0" w:space="0" w:color="auto"/>
        <w:right w:val="none" w:sz="0" w:space="0" w:color="auto"/>
      </w:divBdr>
      <w:divsChild>
        <w:div w:id="506794329">
          <w:marLeft w:val="0"/>
          <w:marRight w:val="0"/>
          <w:marTop w:val="0"/>
          <w:marBottom w:val="0"/>
          <w:divBdr>
            <w:top w:val="none" w:sz="0" w:space="0" w:color="auto"/>
            <w:left w:val="none" w:sz="0" w:space="0" w:color="auto"/>
            <w:bottom w:val="none" w:sz="0" w:space="0" w:color="auto"/>
            <w:right w:val="none" w:sz="0" w:space="0" w:color="auto"/>
          </w:divBdr>
          <w:divsChild>
            <w:div w:id="665012980">
              <w:marLeft w:val="0"/>
              <w:marRight w:val="0"/>
              <w:marTop w:val="0"/>
              <w:marBottom w:val="0"/>
              <w:divBdr>
                <w:top w:val="none" w:sz="0" w:space="0" w:color="auto"/>
                <w:left w:val="none" w:sz="0" w:space="0" w:color="auto"/>
                <w:bottom w:val="none" w:sz="0" w:space="0" w:color="auto"/>
                <w:right w:val="none" w:sz="0" w:space="0" w:color="auto"/>
              </w:divBdr>
              <w:divsChild>
                <w:div w:id="1793282872">
                  <w:marLeft w:val="0"/>
                  <w:marRight w:val="0"/>
                  <w:marTop w:val="0"/>
                  <w:marBottom w:val="0"/>
                  <w:divBdr>
                    <w:top w:val="none" w:sz="0" w:space="0" w:color="auto"/>
                    <w:left w:val="none" w:sz="0" w:space="0" w:color="auto"/>
                    <w:bottom w:val="none" w:sz="0" w:space="0" w:color="auto"/>
                    <w:right w:val="none" w:sz="0" w:space="0" w:color="auto"/>
                  </w:divBdr>
                  <w:divsChild>
                    <w:div w:id="1309285667">
                      <w:marLeft w:val="1"/>
                      <w:marRight w:val="1"/>
                      <w:marTop w:val="0"/>
                      <w:marBottom w:val="0"/>
                      <w:divBdr>
                        <w:top w:val="none" w:sz="0" w:space="0" w:color="auto"/>
                        <w:left w:val="none" w:sz="0" w:space="0" w:color="auto"/>
                        <w:bottom w:val="none" w:sz="0" w:space="0" w:color="auto"/>
                        <w:right w:val="none" w:sz="0" w:space="0" w:color="auto"/>
                      </w:divBdr>
                      <w:divsChild>
                        <w:div w:id="66542120">
                          <w:marLeft w:val="0"/>
                          <w:marRight w:val="0"/>
                          <w:marTop w:val="0"/>
                          <w:marBottom w:val="0"/>
                          <w:divBdr>
                            <w:top w:val="none" w:sz="0" w:space="0" w:color="auto"/>
                            <w:left w:val="none" w:sz="0" w:space="0" w:color="auto"/>
                            <w:bottom w:val="none" w:sz="0" w:space="0" w:color="auto"/>
                            <w:right w:val="none" w:sz="0" w:space="0" w:color="auto"/>
                          </w:divBdr>
                          <w:divsChild>
                            <w:div w:id="551234106">
                              <w:marLeft w:val="0"/>
                              <w:marRight w:val="0"/>
                              <w:marTop w:val="0"/>
                              <w:marBottom w:val="360"/>
                              <w:divBdr>
                                <w:top w:val="none" w:sz="0" w:space="0" w:color="auto"/>
                                <w:left w:val="none" w:sz="0" w:space="0" w:color="auto"/>
                                <w:bottom w:val="none" w:sz="0" w:space="0" w:color="auto"/>
                                <w:right w:val="none" w:sz="0" w:space="0" w:color="auto"/>
                              </w:divBdr>
                              <w:divsChild>
                                <w:div w:id="1670059511">
                                  <w:marLeft w:val="0"/>
                                  <w:marRight w:val="0"/>
                                  <w:marTop w:val="0"/>
                                  <w:marBottom w:val="0"/>
                                  <w:divBdr>
                                    <w:top w:val="none" w:sz="0" w:space="0" w:color="auto"/>
                                    <w:left w:val="none" w:sz="0" w:space="0" w:color="auto"/>
                                    <w:bottom w:val="none" w:sz="0" w:space="0" w:color="auto"/>
                                    <w:right w:val="none" w:sz="0" w:space="0" w:color="auto"/>
                                  </w:divBdr>
                                  <w:divsChild>
                                    <w:div w:id="1979724419">
                                      <w:marLeft w:val="0"/>
                                      <w:marRight w:val="0"/>
                                      <w:marTop w:val="0"/>
                                      <w:marBottom w:val="0"/>
                                      <w:divBdr>
                                        <w:top w:val="none" w:sz="0" w:space="0" w:color="auto"/>
                                        <w:left w:val="none" w:sz="0" w:space="0" w:color="auto"/>
                                        <w:bottom w:val="none" w:sz="0" w:space="0" w:color="auto"/>
                                        <w:right w:val="none" w:sz="0" w:space="0" w:color="auto"/>
                                      </w:divBdr>
                                      <w:divsChild>
                                        <w:div w:id="404962344">
                                          <w:marLeft w:val="0"/>
                                          <w:marRight w:val="0"/>
                                          <w:marTop w:val="0"/>
                                          <w:marBottom w:val="0"/>
                                          <w:divBdr>
                                            <w:top w:val="none" w:sz="0" w:space="0" w:color="auto"/>
                                            <w:left w:val="none" w:sz="0" w:space="0" w:color="auto"/>
                                            <w:bottom w:val="none" w:sz="0" w:space="0" w:color="auto"/>
                                            <w:right w:val="none" w:sz="0" w:space="0" w:color="auto"/>
                                          </w:divBdr>
                                          <w:divsChild>
                                            <w:div w:id="1880360928">
                                              <w:marLeft w:val="0"/>
                                              <w:marRight w:val="0"/>
                                              <w:marTop w:val="0"/>
                                              <w:marBottom w:val="0"/>
                                              <w:divBdr>
                                                <w:top w:val="none" w:sz="0" w:space="0" w:color="auto"/>
                                                <w:left w:val="none" w:sz="0" w:space="0" w:color="auto"/>
                                                <w:bottom w:val="none" w:sz="0" w:space="0" w:color="auto"/>
                                                <w:right w:val="none" w:sz="0" w:space="0" w:color="auto"/>
                                              </w:divBdr>
                                              <w:divsChild>
                                                <w:div w:id="549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5018">
      <w:bodyDiv w:val="1"/>
      <w:marLeft w:val="0"/>
      <w:marRight w:val="0"/>
      <w:marTop w:val="0"/>
      <w:marBottom w:val="0"/>
      <w:divBdr>
        <w:top w:val="none" w:sz="0" w:space="0" w:color="auto"/>
        <w:left w:val="none" w:sz="0" w:space="0" w:color="auto"/>
        <w:bottom w:val="none" w:sz="0" w:space="0" w:color="auto"/>
        <w:right w:val="none" w:sz="0" w:space="0" w:color="auto"/>
      </w:divBdr>
      <w:divsChild>
        <w:div w:id="1676152336">
          <w:marLeft w:val="0"/>
          <w:marRight w:val="0"/>
          <w:marTop w:val="0"/>
          <w:marBottom w:val="0"/>
          <w:divBdr>
            <w:top w:val="none" w:sz="0" w:space="0" w:color="auto"/>
            <w:left w:val="none" w:sz="0" w:space="0" w:color="auto"/>
            <w:bottom w:val="none" w:sz="0" w:space="0" w:color="auto"/>
            <w:right w:val="none" w:sz="0" w:space="0" w:color="auto"/>
          </w:divBdr>
          <w:divsChild>
            <w:div w:id="1444376356">
              <w:marLeft w:val="0"/>
              <w:marRight w:val="0"/>
              <w:marTop w:val="0"/>
              <w:marBottom w:val="0"/>
              <w:divBdr>
                <w:top w:val="none" w:sz="0" w:space="0" w:color="auto"/>
                <w:left w:val="none" w:sz="0" w:space="0" w:color="auto"/>
                <w:bottom w:val="none" w:sz="0" w:space="0" w:color="auto"/>
                <w:right w:val="none" w:sz="0" w:space="0" w:color="auto"/>
              </w:divBdr>
              <w:divsChild>
                <w:div w:id="290285497">
                  <w:marLeft w:val="0"/>
                  <w:marRight w:val="0"/>
                  <w:marTop w:val="0"/>
                  <w:marBottom w:val="0"/>
                  <w:divBdr>
                    <w:top w:val="none" w:sz="0" w:space="0" w:color="auto"/>
                    <w:left w:val="none" w:sz="0" w:space="0" w:color="auto"/>
                    <w:bottom w:val="none" w:sz="0" w:space="0" w:color="auto"/>
                    <w:right w:val="none" w:sz="0" w:space="0" w:color="auto"/>
                  </w:divBdr>
                  <w:divsChild>
                    <w:div w:id="304241424">
                      <w:marLeft w:val="1"/>
                      <w:marRight w:val="1"/>
                      <w:marTop w:val="0"/>
                      <w:marBottom w:val="0"/>
                      <w:divBdr>
                        <w:top w:val="none" w:sz="0" w:space="0" w:color="auto"/>
                        <w:left w:val="none" w:sz="0" w:space="0" w:color="auto"/>
                        <w:bottom w:val="none" w:sz="0" w:space="0" w:color="auto"/>
                        <w:right w:val="none" w:sz="0" w:space="0" w:color="auto"/>
                      </w:divBdr>
                      <w:divsChild>
                        <w:div w:id="848913742">
                          <w:marLeft w:val="0"/>
                          <w:marRight w:val="0"/>
                          <w:marTop w:val="0"/>
                          <w:marBottom w:val="0"/>
                          <w:divBdr>
                            <w:top w:val="none" w:sz="0" w:space="0" w:color="auto"/>
                            <w:left w:val="none" w:sz="0" w:space="0" w:color="auto"/>
                            <w:bottom w:val="none" w:sz="0" w:space="0" w:color="auto"/>
                            <w:right w:val="none" w:sz="0" w:space="0" w:color="auto"/>
                          </w:divBdr>
                          <w:divsChild>
                            <w:div w:id="125701793">
                              <w:marLeft w:val="0"/>
                              <w:marRight w:val="0"/>
                              <w:marTop w:val="0"/>
                              <w:marBottom w:val="360"/>
                              <w:divBdr>
                                <w:top w:val="none" w:sz="0" w:space="0" w:color="auto"/>
                                <w:left w:val="none" w:sz="0" w:space="0" w:color="auto"/>
                                <w:bottom w:val="none" w:sz="0" w:space="0" w:color="auto"/>
                                <w:right w:val="none" w:sz="0" w:space="0" w:color="auto"/>
                              </w:divBdr>
                              <w:divsChild>
                                <w:div w:id="323363229">
                                  <w:marLeft w:val="0"/>
                                  <w:marRight w:val="0"/>
                                  <w:marTop w:val="0"/>
                                  <w:marBottom w:val="0"/>
                                  <w:divBdr>
                                    <w:top w:val="none" w:sz="0" w:space="0" w:color="auto"/>
                                    <w:left w:val="none" w:sz="0" w:space="0" w:color="auto"/>
                                    <w:bottom w:val="none" w:sz="0" w:space="0" w:color="auto"/>
                                    <w:right w:val="none" w:sz="0" w:space="0" w:color="auto"/>
                                  </w:divBdr>
                                  <w:divsChild>
                                    <w:div w:id="1148791775">
                                      <w:marLeft w:val="0"/>
                                      <w:marRight w:val="0"/>
                                      <w:marTop w:val="0"/>
                                      <w:marBottom w:val="0"/>
                                      <w:divBdr>
                                        <w:top w:val="none" w:sz="0" w:space="0" w:color="auto"/>
                                        <w:left w:val="none" w:sz="0" w:space="0" w:color="auto"/>
                                        <w:bottom w:val="none" w:sz="0" w:space="0" w:color="auto"/>
                                        <w:right w:val="none" w:sz="0" w:space="0" w:color="auto"/>
                                      </w:divBdr>
                                      <w:divsChild>
                                        <w:div w:id="1000158213">
                                          <w:marLeft w:val="0"/>
                                          <w:marRight w:val="0"/>
                                          <w:marTop w:val="0"/>
                                          <w:marBottom w:val="0"/>
                                          <w:divBdr>
                                            <w:top w:val="none" w:sz="0" w:space="0" w:color="auto"/>
                                            <w:left w:val="none" w:sz="0" w:space="0" w:color="auto"/>
                                            <w:bottom w:val="none" w:sz="0" w:space="0" w:color="auto"/>
                                            <w:right w:val="none" w:sz="0" w:space="0" w:color="auto"/>
                                          </w:divBdr>
                                          <w:divsChild>
                                            <w:div w:id="2004777457">
                                              <w:marLeft w:val="0"/>
                                              <w:marRight w:val="0"/>
                                              <w:marTop w:val="0"/>
                                              <w:marBottom w:val="0"/>
                                              <w:divBdr>
                                                <w:top w:val="none" w:sz="0" w:space="0" w:color="auto"/>
                                                <w:left w:val="none" w:sz="0" w:space="0" w:color="auto"/>
                                                <w:bottom w:val="none" w:sz="0" w:space="0" w:color="auto"/>
                                                <w:right w:val="none" w:sz="0" w:space="0" w:color="auto"/>
                                              </w:divBdr>
                                              <w:divsChild>
                                                <w:div w:id="1536963210">
                                                  <w:marLeft w:val="0"/>
                                                  <w:marRight w:val="0"/>
                                                  <w:marTop w:val="0"/>
                                                  <w:marBottom w:val="0"/>
                                                  <w:divBdr>
                                                    <w:top w:val="none" w:sz="0" w:space="0" w:color="auto"/>
                                                    <w:left w:val="none" w:sz="0" w:space="0" w:color="auto"/>
                                                    <w:bottom w:val="none" w:sz="0" w:space="0" w:color="auto"/>
                                                    <w:right w:val="none" w:sz="0" w:space="0" w:color="auto"/>
                                                  </w:divBdr>
                                                  <w:divsChild>
                                                    <w:div w:id="1933315234">
                                                      <w:marLeft w:val="600"/>
                                                      <w:marRight w:val="0"/>
                                                      <w:marTop w:val="0"/>
                                                      <w:marBottom w:val="0"/>
                                                      <w:divBdr>
                                                        <w:top w:val="none" w:sz="0" w:space="0" w:color="auto"/>
                                                        <w:left w:val="none" w:sz="0" w:space="0" w:color="auto"/>
                                                        <w:bottom w:val="none" w:sz="0" w:space="0" w:color="auto"/>
                                                        <w:right w:val="none" w:sz="0" w:space="0" w:color="auto"/>
                                                      </w:divBdr>
                                                    </w:div>
                                                    <w:div w:id="704990135">
                                                      <w:marLeft w:val="600"/>
                                                      <w:marRight w:val="0"/>
                                                      <w:marTop w:val="0"/>
                                                      <w:marBottom w:val="0"/>
                                                      <w:divBdr>
                                                        <w:top w:val="none" w:sz="0" w:space="0" w:color="auto"/>
                                                        <w:left w:val="none" w:sz="0" w:space="0" w:color="auto"/>
                                                        <w:bottom w:val="none" w:sz="0" w:space="0" w:color="auto"/>
                                                        <w:right w:val="none" w:sz="0" w:space="0" w:color="auto"/>
                                                      </w:divBdr>
                                                    </w:div>
                                                    <w:div w:id="1550918103">
                                                      <w:marLeft w:val="600"/>
                                                      <w:marRight w:val="0"/>
                                                      <w:marTop w:val="0"/>
                                                      <w:marBottom w:val="0"/>
                                                      <w:divBdr>
                                                        <w:top w:val="none" w:sz="0" w:space="0" w:color="auto"/>
                                                        <w:left w:val="none" w:sz="0" w:space="0" w:color="auto"/>
                                                        <w:bottom w:val="none" w:sz="0" w:space="0" w:color="auto"/>
                                                        <w:right w:val="none" w:sz="0" w:space="0" w:color="auto"/>
                                                      </w:divBdr>
                                                    </w:div>
                                                    <w:div w:id="1368792460">
                                                      <w:marLeft w:val="600"/>
                                                      <w:marRight w:val="0"/>
                                                      <w:marTop w:val="0"/>
                                                      <w:marBottom w:val="0"/>
                                                      <w:divBdr>
                                                        <w:top w:val="none" w:sz="0" w:space="0" w:color="auto"/>
                                                        <w:left w:val="none" w:sz="0" w:space="0" w:color="auto"/>
                                                        <w:bottom w:val="none" w:sz="0" w:space="0" w:color="auto"/>
                                                        <w:right w:val="none" w:sz="0" w:space="0" w:color="auto"/>
                                                      </w:divBdr>
                                                    </w:div>
                                                    <w:div w:id="475878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3563937">
      <w:bodyDiv w:val="1"/>
      <w:marLeft w:val="0"/>
      <w:marRight w:val="0"/>
      <w:marTop w:val="0"/>
      <w:marBottom w:val="0"/>
      <w:divBdr>
        <w:top w:val="none" w:sz="0" w:space="0" w:color="auto"/>
        <w:left w:val="none" w:sz="0" w:space="0" w:color="auto"/>
        <w:bottom w:val="none" w:sz="0" w:space="0" w:color="auto"/>
        <w:right w:val="none" w:sz="0" w:space="0" w:color="auto"/>
      </w:divBdr>
    </w:div>
    <w:div w:id="690036909">
      <w:bodyDiv w:val="1"/>
      <w:marLeft w:val="0"/>
      <w:marRight w:val="0"/>
      <w:marTop w:val="0"/>
      <w:marBottom w:val="0"/>
      <w:divBdr>
        <w:top w:val="none" w:sz="0" w:space="0" w:color="auto"/>
        <w:left w:val="none" w:sz="0" w:space="0" w:color="auto"/>
        <w:bottom w:val="none" w:sz="0" w:space="0" w:color="auto"/>
        <w:right w:val="none" w:sz="0" w:space="0" w:color="auto"/>
      </w:divBdr>
      <w:divsChild>
        <w:div w:id="482697003">
          <w:marLeft w:val="0"/>
          <w:marRight w:val="0"/>
          <w:marTop w:val="0"/>
          <w:marBottom w:val="0"/>
          <w:divBdr>
            <w:top w:val="none" w:sz="0" w:space="0" w:color="auto"/>
            <w:left w:val="none" w:sz="0" w:space="0" w:color="auto"/>
            <w:bottom w:val="none" w:sz="0" w:space="0" w:color="auto"/>
            <w:right w:val="none" w:sz="0" w:space="0" w:color="auto"/>
          </w:divBdr>
          <w:divsChild>
            <w:div w:id="1717198412">
              <w:marLeft w:val="0"/>
              <w:marRight w:val="0"/>
              <w:marTop w:val="0"/>
              <w:marBottom w:val="0"/>
              <w:divBdr>
                <w:top w:val="none" w:sz="0" w:space="0" w:color="auto"/>
                <w:left w:val="none" w:sz="0" w:space="0" w:color="auto"/>
                <w:bottom w:val="none" w:sz="0" w:space="0" w:color="auto"/>
                <w:right w:val="none" w:sz="0" w:space="0" w:color="auto"/>
              </w:divBdr>
              <w:divsChild>
                <w:div w:id="1474063217">
                  <w:marLeft w:val="0"/>
                  <w:marRight w:val="0"/>
                  <w:marTop w:val="0"/>
                  <w:marBottom w:val="0"/>
                  <w:divBdr>
                    <w:top w:val="none" w:sz="0" w:space="0" w:color="auto"/>
                    <w:left w:val="none" w:sz="0" w:space="0" w:color="auto"/>
                    <w:bottom w:val="none" w:sz="0" w:space="0" w:color="auto"/>
                    <w:right w:val="none" w:sz="0" w:space="0" w:color="auto"/>
                  </w:divBdr>
                  <w:divsChild>
                    <w:div w:id="1276131798">
                      <w:marLeft w:val="1"/>
                      <w:marRight w:val="1"/>
                      <w:marTop w:val="0"/>
                      <w:marBottom w:val="0"/>
                      <w:divBdr>
                        <w:top w:val="none" w:sz="0" w:space="0" w:color="auto"/>
                        <w:left w:val="none" w:sz="0" w:space="0" w:color="auto"/>
                        <w:bottom w:val="none" w:sz="0" w:space="0" w:color="auto"/>
                        <w:right w:val="none" w:sz="0" w:space="0" w:color="auto"/>
                      </w:divBdr>
                      <w:divsChild>
                        <w:div w:id="840202274">
                          <w:marLeft w:val="0"/>
                          <w:marRight w:val="0"/>
                          <w:marTop w:val="0"/>
                          <w:marBottom w:val="0"/>
                          <w:divBdr>
                            <w:top w:val="none" w:sz="0" w:space="0" w:color="auto"/>
                            <w:left w:val="none" w:sz="0" w:space="0" w:color="auto"/>
                            <w:bottom w:val="none" w:sz="0" w:space="0" w:color="auto"/>
                            <w:right w:val="none" w:sz="0" w:space="0" w:color="auto"/>
                          </w:divBdr>
                          <w:divsChild>
                            <w:div w:id="761145238">
                              <w:marLeft w:val="0"/>
                              <w:marRight w:val="0"/>
                              <w:marTop w:val="0"/>
                              <w:marBottom w:val="360"/>
                              <w:divBdr>
                                <w:top w:val="none" w:sz="0" w:space="0" w:color="auto"/>
                                <w:left w:val="none" w:sz="0" w:space="0" w:color="auto"/>
                                <w:bottom w:val="none" w:sz="0" w:space="0" w:color="auto"/>
                                <w:right w:val="none" w:sz="0" w:space="0" w:color="auto"/>
                              </w:divBdr>
                              <w:divsChild>
                                <w:div w:id="1050887477">
                                  <w:marLeft w:val="0"/>
                                  <w:marRight w:val="0"/>
                                  <w:marTop w:val="0"/>
                                  <w:marBottom w:val="0"/>
                                  <w:divBdr>
                                    <w:top w:val="none" w:sz="0" w:space="0" w:color="auto"/>
                                    <w:left w:val="none" w:sz="0" w:space="0" w:color="auto"/>
                                    <w:bottom w:val="none" w:sz="0" w:space="0" w:color="auto"/>
                                    <w:right w:val="none" w:sz="0" w:space="0" w:color="auto"/>
                                  </w:divBdr>
                                  <w:divsChild>
                                    <w:div w:id="620915864">
                                      <w:marLeft w:val="0"/>
                                      <w:marRight w:val="0"/>
                                      <w:marTop w:val="0"/>
                                      <w:marBottom w:val="0"/>
                                      <w:divBdr>
                                        <w:top w:val="none" w:sz="0" w:space="0" w:color="auto"/>
                                        <w:left w:val="none" w:sz="0" w:space="0" w:color="auto"/>
                                        <w:bottom w:val="none" w:sz="0" w:space="0" w:color="auto"/>
                                        <w:right w:val="none" w:sz="0" w:space="0" w:color="auto"/>
                                      </w:divBdr>
                                      <w:divsChild>
                                        <w:div w:id="1559394437">
                                          <w:marLeft w:val="0"/>
                                          <w:marRight w:val="0"/>
                                          <w:marTop w:val="0"/>
                                          <w:marBottom w:val="0"/>
                                          <w:divBdr>
                                            <w:top w:val="none" w:sz="0" w:space="0" w:color="auto"/>
                                            <w:left w:val="none" w:sz="0" w:space="0" w:color="auto"/>
                                            <w:bottom w:val="none" w:sz="0" w:space="0" w:color="auto"/>
                                            <w:right w:val="none" w:sz="0" w:space="0" w:color="auto"/>
                                          </w:divBdr>
                                          <w:divsChild>
                                            <w:div w:id="1482038380">
                                              <w:marLeft w:val="0"/>
                                              <w:marRight w:val="0"/>
                                              <w:marTop w:val="0"/>
                                              <w:marBottom w:val="0"/>
                                              <w:divBdr>
                                                <w:top w:val="none" w:sz="0" w:space="0" w:color="auto"/>
                                                <w:left w:val="none" w:sz="0" w:space="0" w:color="auto"/>
                                                <w:bottom w:val="none" w:sz="0" w:space="0" w:color="auto"/>
                                                <w:right w:val="none" w:sz="0" w:space="0" w:color="auto"/>
                                              </w:divBdr>
                                              <w:divsChild>
                                                <w:div w:id="296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975557">
      <w:bodyDiv w:val="1"/>
      <w:marLeft w:val="0"/>
      <w:marRight w:val="0"/>
      <w:marTop w:val="0"/>
      <w:marBottom w:val="0"/>
      <w:divBdr>
        <w:top w:val="none" w:sz="0" w:space="0" w:color="auto"/>
        <w:left w:val="none" w:sz="0" w:space="0" w:color="auto"/>
        <w:bottom w:val="none" w:sz="0" w:space="0" w:color="auto"/>
        <w:right w:val="none" w:sz="0" w:space="0" w:color="auto"/>
      </w:divBdr>
      <w:divsChild>
        <w:div w:id="1854226391">
          <w:marLeft w:val="0"/>
          <w:marRight w:val="0"/>
          <w:marTop w:val="0"/>
          <w:marBottom w:val="0"/>
          <w:divBdr>
            <w:top w:val="none" w:sz="0" w:space="0" w:color="auto"/>
            <w:left w:val="none" w:sz="0" w:space="0" w:color="auto"/>
            <w:bottom w:val="none" w:sz="0" w:space="0" w:color="auto"/>
            <w:right w:val="none" w:sz="0" w:space="0" w:color="auto"/>
          </w:divBdr>
          <w:divsChild>
            <w:div w:id="214708751">
              <w:marLeft w:val="0"/>
              <w:marRight w:val="0"/>
              <w:marTop w:val="0"/>
              <w:marBottom w:val="0"/>
              <w:divBdr>
                <w:top w:val="none" w:sz="0" w:space="0" w:color="auto"/>
                <w:left w:val="none" w:sz="0" w:space="0" w:color="auto"/>
                <w:bottom w:val="none" w:sz="0" w:space="0" w:color="auto"/>
                <w:right w:val="none" w:sz="0" w:space="0" w:color="auto"/>
              </w:divBdr>
              <w:divsChild>
                <w:div w:id="106974887">
                  <w:marLeft w:val="0"/>
                  <w:marRight w:val="0"/>
                  <w:marTop w:val="0"/>
                  <w:marBottom w:val="0"/>
                  <w:divBdr>
                    <w:top w:val="none" w:sz="0" w:space="0" w:color="auto"/>
                    <w:left w:val="none" w:sz="0" w:space="0" w:color="auto"/>
                    <w:bottom w:val="none" w:sz="0" w:space="0" w:color="auto"/>
                    <w:right w:val="none" w:sz="0" w:space="0" w:color="auto"/>
                  </w:divBdr>
                  <w:divsChild>
                    <w:div w:id="537353646">
                      <w:marLeft w:val="1"/>
                      <w:marRight w:val="1"/>
                      <w:marTop w:val="0"/>
                      <w:marBottom w:val="0"/>
                      <w:divBdr>
                        <w:top w:val="none" w:sz="0" w:space="0" w:color="auto"/>
                        <w:left w:val="none" w:sz="0" w:space="0" w:color="auto"/>
                        <w:bottom w:val="none" w:sz="0" w:space="0" w:color="auto"/>
                        <w:right w:val="none" w:sz="0" w:space="0" w:color="auto"/>
                      </w:divBdr>
                      <w:divsChild>
                        <w:div w:id="602490816">
                          <w:marLeft w:val="0"/>
                          <w:marRight w:val="0"/>
                          <w:marTop w:val="0"/>
                          <w:marBottom w:val="0"/>
                          <w:divBdr>
                            <w:top w:val="none" w:sz="0" w:space="0" w:color="auto"/>
                            <w:left w:val="none" w:sz="0" w:space="0" w:color="auto"/>
                            <w:bottom w:val="none" w:sz="0" w:space="0" w:color="auto"/>
                            <w:right w:val="none" w:sz="0" w:space="0" w:color="auto"/>
                          </w:divBdr>
                          <w:divsChild>
                            <w:div w:id="872964921">
                              <w:marLeft w:val="0"/>
                              <w:marRight w:val="0"/>
                              <w:marTop w:val="0"/>
                              <w:marBottom w:val="360"/>
                              <w:divBdr>
                                <w:top w:val="none" w:sz="0" w:space="0" w:color="auto"/>
                                <w:left w:val="none" w:sz="0" w:space="0" w:color="auto"/>
                                <w:bottom w:val="none" w:sz="0" w:space="0" w:color="auto"/>
                                <w:right w:val="none" w:sz="0" w:space="0" w:color="auto"/>
                              </w:divBdr>
                              <w:divsChild>
                                <w:div w:id="162480564">
                                  <w:marLeft w:val="0"/>
                                  <w:marRight w:val="0"/>
                                  <w:marTop w:val="0"/>
                                  <w:marBottom w:val="0"/>
                                  <w:divBdr>
                                    <w:top w:val="none" w:sz="0" w:space="0" w:color="auto"/>
                                    <w:left w:val="none" w:sz="0" w:space="0" w:color="auto"/>
                                    <w:bottom w:val="none" w:sz="0" w:space="0" w:color="auto"/>
                                    <w:right w:val="none" w:sz="0" w:space="0" w:color="auto"/>
                                  </w:divBdr>
                                  <w:divsChild>
                                    <w:div w:id="243687364">
                                      <w:marLeft w:val="0"/>
                                      <w:marRight w:val="0"/>
                                      <w:marTop w:val="0"/>
                                      <w:marBottom w:val="0"/>
                                      <w:divBdr>
                                        <w:top w:val="none" w:sz="0" w:space="0" w:color="auto"/>
                                        <w:left w:val="none" w:sz="0" w:space="0" w:color="auto"/>
                                        <w:bottom w:val="none" w:sz="0" w:space="0" w:color="auto"/>
                                        <w:right w:val="none" w:sz="0" w:space="0" w:color="auto"/>
                                      </w:divBdr>
                                      <w:divsChild>
                                        <w:div w:id="505245017">
                                          <w:marLeft w:val="0"/>
                                          <w:marRight w:val="0"/>
                                          <w:marTop w:val="0"/>
                                          <w:marBottom w:val="0"/>
                                          <w:divBdr>
                                            <w:top w:val="none" w:sz="0" w:space="0" w:color="auto"/>
                                            <w:left w:val="none" w:sz="0" w:space="0" w:color="auto"/>
                                            <w:bottom w:val="none" w:sz="0" w:space="0" w:color="auto"/>
                                            <w:right w:val="none" w:sz="0" w:space="0" w:color="auto"/>
                                          </w:divBdr>
                                          <w:divsChild>
                                            <w:div w:id="13382650">
                                              <w:marLeft w:val="0"/>
                                              <w:marRight w:val="0"/>
                                              <w:marTop w:val="0"/>
                                              <w:marBottom w:val="0"/>
                                              <w:divBdr>
                                                <w:top w:val="none" w:sz="0" w:space="0" w:color="auto"/>
                                                <w:left w:val="none" w:sz="0" w:space="0" w:color="auto"/>
                                                <w:bottom w:val="none" w:sz="0" w:space="0" w:color="auto"/>
                                                <w:right w:val="none" w:sz="0" w:space="0" w:color="auto"/>
                                              </w:divBdr>
                                              <w:divsChild>
                                                <w:div w:id="800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5424">
      <w:bodyDiv w:val="1"/>
      <w:marLeft w:val="0"/>
      <w:marRight w:val="0"/>
      <w:marTop w:val="0"/>
      <w:marBottom w:val="0"/>
      <w:divBdr>
        <w:top w:val="none" w:sz="0" w:space="0" w:color="auto"/>
        <w:left w:val="none" w:sz="0" w:space="0" w:color="auto"/>
        <w:bottom w:val="none" w:sz="0" w:space="0" w:color="auto"/>
        <w:right w:val="none" w:sz="0" w:space="0" w:color="auto"/>
      </w:divBdr>
      <w:divsChild>
        <w:div w:id="106658803">
          <w:marLeft w:val="0"/>
          <w:marRight w:val="0"/>
          <w:marTop w:val="0"/>
          <w:marBottom w:val="0"/>
          <w:divBdr>
            <w:top w:val="none" w:sz="0" w:space="0" w:color="auto"/>
            <w:left w:val="none" w:sz="0" w:space="0" w:color="auto"/>
            <w:bottom w:val="none" w:sz="0" w:space="0" w:color="auto"/>
            <w:right w:val="none" w:sz="0" w:space="0" w:color="auto"/>
          </w:divBdr>
          <w:divsChild>
            <w:div w:id="100757839">
              <w:marLeft w:val="0"/>
              <w:marRight w:val="0"/>
              <w:marTop w:val="0"/>
              <w:marBottom w:val="0"/>
              <w:divBdr>
                <w:top w:val="none" w:sz="0" w:space="0" w:color="auto"/>
                <w:left w:val="none" w:sz="0" w:space="0" w:color="auto"/>
                <w:bottom w:val="none" w:sz="0" w:space="0" w:color="auto"/>
                <w:right w:val="none" w:sz="0" w:space="0" w:color="auto"/>
              </w:divBdr>
              <w:divsChild>
                <w:div w:id="1472291313">
                  <w:marLeft w:val="0"/>
                  <w:marRight w:val="0"/>
                  <w:marTop w:val="0"/>
                  <w:marBottom w:val="0"/>
                  <w:divBdr>
                    <w:top w:val="none" w:sz="0" w:space="0" w:color="auto"/>
                    <w:left w:val="none" w:sz="0" w:space="0" w:color="auto"/>
                    <w:bottom w:val="none" w:sz="0" w:space="0" w:color="auto"/>
                    <w:right w:val="none" w:sz="0" w:space="0" w:color="auto"/>
                  </w:divBdr>
                  <w:divsChild>
                    <w:div w:id="463618285">
                      <w:marLeft w:val="1"/>
                      <w:marRight w:val="1"/>
                      <w:marTop w:val="0"/>
                      <w:marBottom w:val="0"/>
                      <w:divBdr>
                        <w:top w:val="none" w:sz="0" w:space="0" w:color="auto"/>
                        <w:left w:val="none" w:sz="0" w:space="0" w:color="auto"/>
                        <w:bottom w:val="none" w:sz="0" w:space="0" w:color="auto"/>
                        <w:right w:val="none" w:sz="0" w:space="0" w:color="auto"/>
                      </w:divBdr>
                      <w:divsChild>
                        <w:div w:id="1244148967">
                          <w:marLeft w:val="0"/>
                          <w:marRight w:val="0"/>
                          <w:marTop w:val="0"/>
                          <w:marBottom w:val="0"/>
                          <w:divBdr>
                            <w:top w:val="none" w:sz="0" w:space="0" w:color="auto"/>
                            <w:left w:val="none" w:sz="0" w:space="0" w:color="auto"/>
                            <w:bottom w:val="none" w:sz="0" w:space="0" w:color="auto"/>
                            <w:right w:val="none" w:sz="0" w:space="0" w:color="auto"/>
                          </w:divBdr>
                          <w:divsChild>
                            <w:div w:id="1291322901">
                              <w:marLeft w:val="0"/>
                              <w:marRight w:val="0"/>
                              <w:marTop w:val="0"/>
                              <w:marBottom w:val="360"/>
                              <w:divBdr>
                                <w:top w:val="none" w:sz="0" w:space="0" w:color="auto"/>
                                <w:left w:val="none" w:sz="0" w:space="0" w:color="auto"/>
                                <w:bottom w:val="none" w:sz="0" w:space="0" w:color="auto"/>
                                <w:right w:val="none" w:sz="0" w:space="0" w:color="auto"/>
                              </w:divBdr>
                              <w:divsChild>
                                <w:div w:id="1279606150">
                                  <w:marLeft w:val="0"/>
                                  <w:marRight w:val="0"/>
                                  <w:marTop w:val="0"/>
                                  <w:marBottom w:val="0"/>
                                  <w:divBdr>
                                    <w:top w:val="none" w:sz="0" w:space="0" w:color="auto"/>
                                    <w:left w:val="none" w:sz="0" w:space="0" w:color="auto"/>
                                    <w:bottom w:val="none" w:sz="0" w:space="0" w:color="auto"/>
                                    <w:right w:val="none" w:sz="0" w:space="0" w:color="auto"/>
                                  </w:divBdr>
                                  <w:divsChild>
                                    <w:div w:id="196938214">
                                      <w:marLeft w:val="0"/>
                                      <w:marRight w:val="0"/>
                                      <w:marTop w:val="0"/>
                                      <w:marBottom w:val="0"/>
                                      <w:divBdr>
                                        <w:top w:val="none" w:sz="0" w:space="0" w:color="auto"/>
                                        <w:left w:val="none" w:sz="0" w:space="0" w:color="auto"/>
                                        <w:bottom w:val="none" w:sz="0" w:space="0" w:color="auto"/>
                                        <w:right w:val="none" w:sz="0" w:space="0" w:color="auto"/>
                                      </w:divBdr>
                                      <w:divsChild>
                                        <w:div w:id="284389461">
                                          <w:marLeft w:val="0"/>
                                          <w:marRight w:val="0"/>
                                          <w:marTop w:val="0"/>
                                          <w:marBottom w:val="0"/>
                                          <w:divBdr>
                                            <w:top w:val="none" w:sz="0" w:space="0" w:color="auto"/>
                                            <w:left w:val="none" w:sz="0" w:space="0" w:color="auto"/>
                                            <w:bottom w:val="none" w:sz="0" w:space="0" w:color="auto"/>
                                            <w:right w:val="none" w:sz="0" w:space="0" w:color="auto"/>
                                          </w:divBdr>
                                          <w:divsChild>
                                            <w:div w:id="2004897171">
                                              <w:marLeft w:val="0"/>
                                              <w:marRight w:val="0"/>
                                              <w:marTop w:val="0"/>
                                              <w:marBottom w:val="0"/>
                                              <w:divBdr>
                                                <w:top w:val="none" w:sz="0" w:space="0" w:color="auto"/>
                                                <w:left w:val="none" w:sz="0" w:space="0" w:color="auto"/>
                                                <w:bottom w:val="none" w:sz="0" w:space="0" w:color="auto"/>
                                                <w:right w:val="none" w:sz="0" w:space="0" w:color="auto"/>
                                              </w:divBdr>
                                              <w:divsChild>
                                                <w:div w:id="2026318253">
                                                  <w:marLeft w:val="0"/>
                                                  <w:marRight w:val="0"/>
                                                  <w:marTop w:val="0"/>
                                                  <w:marBottom w:val="0"/>
                                                  <w:divBdr>
                                                    <w:top w:val="none" w:sz="0" w:space="0" w:color="auto"/>
                                                    <w:left w:val="none" w:sz="0" w:space="0" w:color="auto"/>
                                                    <w:bottom w:val="none" w:sz="0" w:space="0" w:color="auto"/>
                                                    <w:right w:val="none" w:sz="0" w:space="0" w:color="auto"/>
                                                  </w:divBdr>
                                                  <w:divsChild>
                                                    <w:div w:id="879242639">
                                                      <w:marLeft w:val="600"/>
                                                      <w:marRight w:val="0"/>
                                                      <w:marTop w:val="0"/>
                                                      <w:marBottom w:val="0"/>
                                                      <w:divBdr>
                                                        <w:top w:val="none" w:sz="0" w:space="0" w:color="auto"/>
                                                        <w:left w:val="none" w:sz="0" w:space="0" w:color="auto"/>
                                                        <w:bottom w:val="none" w:sz="0" w:space="0" w:color="auto"/>
                                                        <w:right w:val="none" w:sz="0" w:space="0" w:color="auto"/>
                                                      </w:divBdr>
                                                    </w:div>
                                                    <w:div w:id="1363288907">
                                                      <w:marLeft w:val="600"/>
                                                      <w:marRight w:val="0"/>
                                                      <w:marTop w:val="0"/>
                                                      <w:marBottom w:val="0"/>
                                                      <w:divBdr>
                                                        <w:top w:val="none" w:sz="0" w:space="0" w:color="auto"/>
                                                        <w:left w:val="none" w:sz="0" w:space="0" w:color="auto"/>
                                                        <w:bottom w:val="none" w:sz="0" w:space="0" w:color="auto"/>
                                                        <w:right w:val="none" w:sz="0" w:space="0" w:color="auto"/>
                                                      </w:divBdr>
                                                    </w:div>
                                                    <w:div w:id="2077391667">
                                                      <w:marLeft w:val="600"/>
                                                      <w:marRight w:val="0"/>
                                                      <w:marTop w:val="0"/>
                                                      <w:marBottom w:val="0"/>
                                                      <w:divBdr>
                                                        <w:top w:val="none" w:sz="0" w:space="0" w:color="auto"/>
                                                        <w:left w:val="none" w:sz="0" w:space="0" w:color="auto"/>
                                                        <w:bottom w:val="none" w:sz="0" w:space="0" w:color="auto"/>
                                                        <w:right w:val="none" w:sz="0" w:space="0" w:color="auto"/>
                                                      </w:divBdr>
                                                    </w:div>
                                                    <w:div w:id="2091539192">
                                                      <w:marLeft w:val="600"/>
                                                      <w:marRight w:val="0"/>
                                                      <w:marTop w:val="0"/>
                                                      <w:marBottom w:val="0"/>
                                                      <w:divBdr>
                                                        <w:top w:val="none" w:sz="0" w:space="0" w:color="auto"/>
                                                        <w:left w:val="none" w:sz="0" w:space="0" w:color="auto"/>
                                                        <w:bottom w:val="none" w:sz="0" w:space="0" w:color="auto"/>
                                                        <w:right w:val="none" w:sz="0" w:space="0" w:color="auto"/>
                                                      </w:divBdr>
                                                    </w:div>
                                                    <w:div w:id="492320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19872">
      <w:bodyDiv w:val="1"/>
      <w:marLeft w:val="0"/>
      <w:marRight w:val="0"/>
      <w:marTop w:val="0"/>
      <w:marBottom w:val="0"/>
      <w:divBdr>
        <w:top w:val="none" w:sz="0" w:space="0" w:color="auto"/>
        <w:left w:val="none" w:sz="0" w:space="0" w:color="auto"/>
        <w:bottom w:val="none" w:sz="0" w:space="0" w:color="auto"/>
        <w:right w:val="none" w:sz="0" w:space="0" w:color="auto"/>
      </w:divBdr>
      <w:divsChild>
        <w:div w:id="1319919354">
          <w:marLeft w:val="0"/>
          <w:marRight w:val="0"/>
          <w:marTop w:val="0"/>
          <w:marBottom w:val="0"/>
          <w:divBdr>
            <w:top w:val="none" w:sz="0" w:space="0" w:color="auto"/>
            <w:left w:val="none" w:sz="0" w:space="0" w:color="auto"/>
            <w:bottom w:val="none" w:sz="0" w:space="0" w:color="auto"/>
            <w:right w:val="none" w:sz="0" w:space="0" w:color="auto"/>
          </w:divBdr>
          <w:divsChild>
            <w:div w:id="225721013">
              <w:marLeft w:val="0"/>
              <w:marRight w:val="0"/>
              <w:marTop w:val="0"/>
              <w:marBottom w:val="0"/>
              <w:divBdr>
                <w:top w:val="none" w:sz="0" w:space="0" w:color="auto"/>
                <w:left w:val="none" w:sz="0" w:space="0" w:color="auto"/>
                <w:bottom w:val="none" w:sz="0" w:space="0" w:color="auto"/>
                <w:right w:val="none" w:sz="0" w:space="0" w:color="auto"/>
              </w:divBdr>
              <w:divsChild>
                <w:div w:id="918442730">
                  <w:marLeft w:val="0"/>
                  <w:marRight w:val="0"/>
                  <w:marTop w:val="0"/>
                  <w:marBottom w:val="0"/>
                  <w:divBdr>
                    <w:top w:val="none" w:sz="0" w:space="0" w:color="auto"/>
                    <w:left w:val="none" w:sz="0" w:space="0" w:color="auto"/>
                    <w:bottom w:val="none" w:sz="0" w:space="0" w:color="auto"/>
                    <w:right w:val="none" w:sz="0" w:space="0" w:color="auto"/>
                  </w:divBdr>
                  <w:divsChild>
                    <w:div w:id="272909281">
                      <w:marLeft w:val="1"/>
                      <w:marRight w:val="1"/>
                      <w:marTop w:val="0"/>
                      <w:marBottom w:val="0"/>
                      <w:divBdr>
                        <w:top w:val="none" w:sz="0" w:space="0" w:color="auto"/>
                        <w:left w:val="none" w:sz="0" w:space="0" w:color="auto"/>
                        <w:bottom w:val="none" w:sz="0" w:space="0" w:color="auto"/>
                        <w:right w:val="none" w:sz="0" w:space="0" w:color="auto"/>
                      </w:divBdr>
                      <w:divsChild>
                        <w:div w:id="1702242190">
                          <w:marLeft w:val="0"/>
                          <w:marRight w:val="0"/>
                          <w:marTop w:val="0"/>
                          <w:marBottom w:val="0"/>
                          <w:divBdr>
                            <w:top w:val="none" w:sz="0" w:space="0" w:color="auto"/>
                            <w:left w:val="none" w:sz="0" w:space="0" w:color="auto"/>
                            <w:bottom w:val="none" w:sz="0" w:space="0" w:color="auto"/>
                            <w:right w:val="none" w:sz="0" w:space="0" w:color="auto"/>
                          </w:divBdr>
                          <w:divsChild>
                            <w:div w:id="1573152164">
                              <w:marLeft w:val="0"/>
                              <w:marRight w:val="0"/>
                              <w:marTop w:val="0"/>
                              <w:marBottom w:val="360"/>
                              <w:divBdr>
                                <w:top w:val="none" w:sz="0" w:space="0" w:color="auto"/>
                                <w:left w:val="none" w:sz="0" w:space="0" w:color="auto"/>
                                <w:bottom w:val="none" w:sz="0" w:space="0" w:color="auto"/>
                                <w:right w:val="none" w:sz="0" w:space="0" w:color="auto"/>
                              </w:divBdr>
                              <w:divsChild>
                                <w:div w:id="381828516">
                                  <w:marLeft w:val="0"/>
                                  <w:marRight w:val="0"/>
                                  <w:marTop w:val="0"/>
                                  <w:marBottom w:val="0"/>
                                  <w:divBdr>
                                    <w:top w:val="none" w:sz="0" w:space="0" w:color="auto"/>
                                    <w:left w:val="none" w:sz="0" w:space="0" w:color="auto"/>
                                    <w:bottom w:val="none" w:sz="0" w:space="0" w:color="auto"/>
                                    <w:right w:val="none" w:sz="0" w:space="0" w:color="auto"/>
                                  </w:divBdr>
                                  <w:divsChild>
                                    <w:div w:id="1179194483">
                                      <w:marLeft w:val="0"/>
                                      <w:marRight w:val="0"/>
                                      <w:marTop w:val="0"/>
                                      <w:marBottom w:val="0"/>
                                      <w:divBdr>
                                        <w:top w:val="none" w:sz="0" w:space="0" w:color="auto"/>
                                        <w:left w:val="none" w:sz="0" w:space="0" w:color="auto"/>
                                        <w:bottom w:val="none" w:sz="0" w:space="0" w:color="auto"/>
                                        <w:right w:val="none" w:sz="0" w:space="0" w:color="auto"/>
                                      </w:divBdr>
                                      <w:divsChild>
                                        <w:div w:id="527332792">
                                          <w:marLeft w:val="0"/>
                                          <w:marRight w:val="0"/>
                                          <w:marTop w:val="0"/>
                                          <w:marBottom w:val="0"/>
                                          <w:divBdr>
                                            <w:top w:val="none" w:sz="0" w:space="0" w:color="auto"/>
                                            <w:left w:val="none" w:sz="0" w:space="0" w:color="auto"/>
                                            <w:bottom w:val="none" w:sz="0" w:space="0" w:color="auto"/>
                                            <w:right w:val="none" w:sz="0" w:space="0" w:color="auto"/>
                                          </w:divBdr>
                                          <w:divsChild>
                                            <w:div w:id="750083353">
                                              <w:marLeft w:val="0"/>
                                              <w:marRight w:val="0"/>
                                              <w:marTop w:val="0"/>
                                              <w:marBottom w:val="0"/>
                                              <w:divBdr>
                                                <w:top w:val="none" w:sz="0" w:space="0" w:color="auto"/>
                                                <w:left w:val="none" w:sz="0" w:space="0" w:color="auto"/>
                                                <w:bottom w:val="none" w:sz="0" w:space="0" w:color="auto"/>
                                                <w:right w:val="none" w:sz="0" w:space="0" w:color="auto"/>
                                              </w:divBdr>
                                              <w:divsChild>
                                                <w:div w:id="1856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17088">
      <w:bodyDiv w:val="1"/>
      <w:marLeft w:val="0"/>
      <w:marRight w:val="0"/>
      <w:marTop w:val="0"/>
      <w:marBottom w:val="0"/>
      <w:divBdr>
        <w:top w:val="none" w:sz="0" w:space="0" w:color="auto"/>
        <w:left w:val="none" w:sz="0" w:space="0" w:color="auto"/>
        <w:bottom w:val="none" w:sz="0" w:space="0" w:color="auto"/>
        <w:right w:val="none" w:sz="0" w:space="0" w:color="auto"/>
      </w:divBdr>
      <w:divsChild>
        <w:div w:id="404377868">
          <w:marLeft w:val="0"/>
          <w:marRight w:val="0"/>
          <w:marTop w:val="0"/>
          <w:marBottom w:val="0"/>
          <w:divBdr>
            <w:top w:val="none" w:sz="0" w:space="0" w:color="auto"/>
            <w:left w:val="none" w:sz="0" w:space="0" w:color="auto"/>
            <w:bottom w:val="none" w:sz="0" w:space="0" w:color="auto"/>
            <w:right w:val="none" w:sz="0" w:space="0" w:color="auto"/>
          </w:divBdr>
          <w:divsChild>
            <w:div w:id="1739477352">
              <w:marLeft w:val="0"/>
              <w:marRight w:val="0"/>
              <w:marTop w:val="0"/>
              <w:marBottom w:val="0"/>
              <w:divBdr>
                <w:top w:val="none" w:sz="0" w:space="0" w:color="auto"/>
                <w:left w:val="none" w:sz="0" w:space="0" w:color="auto"/>
                <w:bottom w:val="none" w:sz="0" w:space="0" w:color="auto"/>
                <w:right w:val="none" w:sz="0" w:space="0" w:color="auto"/>
              </w:divBdr>
              <w:divsChild>
                <w:div w:id="554005581">
                  <w:marLeft w:val="0"/>
                  <w:marRight w:val="0"/>
                  <w:marTop w:val="0"/>
                  <w:marBottom w:val="0"/>
                  <w:divBdr>
                    <w:top w:val="none" w:sz="0" w:space="0" w:color="auto"/>
                    <w:left w:val="none" w:sz="0" w:space="0" w:color="auto"/>
                    <w:bottom w:val="none" w:sz="0" w:space="0" w:color="auto"/>
                    <w:right w:val="none" w:sz="0" w:space="0" w:color="auto"/>
                  </w:divBdr>
                  <w:divsChild>
                    <w:div w:id="461925955">
                      <w:marLeft w:val="1"/>
                      <w:marRight w:val="1"/>
                      <w:marTop w:val="0"/>
                      <w:marBottom w:val="0"/>
                      <w:divBdr>
                        <w:top w:val="none" w:sz="0" w:space="0" w:color="auto"/>
                        <w:left w:val="none" w:sz="0" w:space="0" w:color="auto"/>
                        <w:bottom w:val="none" w:sz="0" w:space="0" w:color="auto"/>
                        <w:right w:val="none" w:sz="0" w:space="0" w:color="auto"/>
                      </w:divBdr>
                      <w:divsChild>
                        <w:div w:id="1436099210">
                          <w:marLeft w:val="0"/>
                          <w:marRight w:val="0"/>
                          <w:marTop w:val="0"/>
                          <w:marBottom w:val="0"/>
                          <w:divBdr>
                            <w:top w:val="none" w:sz="0" w:space="0" w:color="auto"/>
                            <w:left w:val="none" w:sz="0" w:space="0" w:color="auto"/>
                            <w:bottom w:val="none" w:sz="0" w:space="0" w:color="auto"/>
                            <w:right w:val="none" w:sz="0" w:space="0" w:color="auto"/>
                          </w:divBdr>
                          <w:divsChild>
                            <w:div w:id="856194696">
                              <w:marLeft w:val="0"/>
                              <w:marRight w:val="0"/>
                              <w:marTop w:val="0"/>
                              <w:marBottom w:val="360"/>
                              <w:divBdr>
                                <w:top w:val="none" w:sz="0" w:space="0" w:color="auto"/>
                                <w:left w:val="none" w:sz="0" w:space="0" w:color="auto"/>
                                <w:bottom w:val="none" w:sz="0" w:space="0" w:color="auto"/>
                                <w:right w:val="none" w:sz="0" w:space="0" w:color="auto"/>
                              </w:divBdr>
                              <w:divsChild>
                                <w:div w:id="658970854">
                                  <w:marLeft w:val="0"/>
                                  <w:marRight w:val="0"/>
                                  <w:marTop w:val="0"/>
                                  <w:marBottom w:val="0"/>
                                  <w:divBdr>
                                    <w:top w:val="none" w:sz="0" w:space="0" w:color="auto"/>
                                    <w:left w:val="none" w:sz="0" w:space="0" w:color="auto"/>
                                    <w:bottom w:val="none" w:sz="0" w:space="0" w:color="auto"/>
                                    <w:right w:val="none" w:sz="0" w:space="0" w:color="auto"/>
                                  </w:divBdr>
                                  <w:divsChild>
                                    <w:div w:id="86466794">
                                      <w:marLeft w:val="0"/>
                                      <w:marRight w:val="0"/>
                                      <w:marTop w:val="0"/>
                                      <w:marBottom w:val="0"/>
                                      <w:divBdr>
                                        <w:top w:val="none" w:sz="0" w:space="0" w:color="auto"/>
                                        <w:left w:val="none" w:sz="0" w:space="0" w:color="auto"/>
                                        <w:bottom w:val="none" w:sz="0" w:space="0" w:color="auto"/>
                                        <w:right w:val="none" w:sz="0" w:space="0" w:color="auto"/>
                                      </w:divBdr>
                                      <w:divsChild>
                                        <w:div w:id="1531454443">
                                          <w:marLeft w:val="0"/>
                                          <w:marRight w:val="0"/>
                                          <w:marTop w:val="0"/>
                                          <w:marBottom w:val="0"/>
                                          <w:divBdr>
                                            <w:top w:val="none" w:sz="0" w:space="0" w:color="auto"/>
                                            <w:left w:val="none" w:sz="0" w:space="0" w:color="auto"/>
                                            <w:bottom w:val="none" w:sz="0" w:space="0" w:color="auto"/>
                                            <w:right w:val="none" w:sz="0" w:space="0" w:color="auto"/>
                                          </w:divBdr>
                                          <w:divsChild>
                                            <w:div w:id="761530014">
                                              <w:marLeft w:val="0"/>
                                              <w:marRight w:val="0"/>
                                              <w:marTop w:val="0"/>
                                              <w:marBottom w:val="0"/>
                                              <w:divBdr>
                                                <w:top w:val="none" w:sz="0" w:space="0" w:color="auto"/>
                                                <w:left w:val="none" w:sz="0" w:space="0" w:color="auto"/>
                                                <w:bottom w:val="none" w:sz="0" w:space="0" w:color="auto"/>
                                                <w:right w:val="none" w:sz="0" w:space="0" w:color="auto"/>
                                              </w:divBdr>
                                              <w:divsChild>
                                                <w:div w:id="13669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870105">
      <w:bodyDiv w:val="1"/>
      <w:marLeft w:val="0"/>
      <w:marRight w:val="0"/>
      <w:marTop w:val="0"/>
      <w:marBottom w:val="0"/>
      <w:divBdr>
        <w:top w:val="none" w:sz="0" w:space="0" w:color="auto"/>
        <w:left w:val="none" w:sz="0" w:space="0" w:color="auto"/>
        <w:bottom w:val="none" w:sz="0" w:space="0" w:color="auto"/>
        <w:right w:val="none" w:sz="0" w:space="0" w:color="auto"/>
      </w:divBdr>
      <w:divsChild>
        <w:div w:id="244849875">
          <w:marLeft w:val="0"/>
          <w:marRight w:val="0"/>
          <w:marTop w:val="0"/>
          <w:marBottom w:val="0"/>
          <w:divBdr>
            <w:top w:val="none" w:sz="0" w:space="0" w:color="auto"/>
            <w:left w:val="none" w:sz="0" w:space="0" w:color="auto"/>
            <w:bottom w:val="none" w:sz="0" w:space="0" w:color="auto"/>
            <w:right w:val="none" w:sz="0" w:space="0" w:color="auto"/>
          </w:divBdr>
          <w:divsChild>
            <w:div w:id="1795781550">
              <w:marLeft w:val="0"/>
              <w:marRight w:val="0"/>
              <w:marTop w:val="150"/>
              <w:marBottom w:val="0"/>
              <w:divBdr>
                <w:top w:val="none" w:sz="0" w:space="0" w:color="auto"/>
                <w:left w:val="none" w:sz="0" w:space="0" w:color="auto"/>
                <w:bottom w:val="none" w:sz="0" w:space="0" w:color="auto"/>
                <w:right w:val="none" w:sz="0" w:space="0" w:color="auto"/>
              </w:divBdr>
              <w:divsChild>
                <w:div w:id="2029480617">
                  <w:marLeft w:val="0"/>
                  <w:marRight w:val="0"/>
                  <w:marTop w:val="0"/>
                  <w:marBottom w:val="0"/>
                  <w:divBdr>
                    <w:top w:val="none" w:sz="0" w:space="0" w:color="auto"/>
                    <w:left w:val="none" w:sz="0" w:space="0" w:color="auto"/>
                    <w:bottom w:val="none" w:sz="0" w:space="0" w:color="auto"/>
                    <w:right w:val="none" w:sz="0" w:space="0" w:color="auto"/>
                  </w:divBdr>
                  <w:divsChild>
                    <w:div w:id="1654915142">
                      <w:marLeft w:val="0"/>
                      <w:marRight w:val="0"/>
                      <w:marTop w:val="0"/>
                      <w:marBottom w:val="0"/>
                      <w:divBdr>
                        <w:top w:val="none" w:sz="0" w:space="0" w:color="auto"/>
                        <w:left w:val="none" w:sz="0" w:space="0" w:color="auto"/>
                        <w:bottom w:val="none" w:sz="0" w:space="0" w:color="auto"/>
                        <w:right w:val="none" w:sz="0" w:space="0" w:color="auto"/>
                      </w:divBdr>
                      <w:divsChild>
                        <w:div w:id="1085028475">
                          <w:marLeft w:val="0"/>
                          <w:marRight w:val="0"/>
                          <w:marTop w:val="0"/>
                          <w:marBottom w:val="0"/>
                          <w:divBdr>
                            <w:top w:val="none" w:sz="0" w:space="0" w:color="auto"/>
                            <w:left w:val="none" w:sz="0" w:space="0" w:color="auto"/>
                            <w:bottom w:val="none" w:sz="0" w:space="0" w:color="auto"/>
                            <w:right w:val="none" w:sz="0" w:space="0" w:color="auto"/>
                          </w:divBdr>
                          <w:divsChild>
                            <w:div w:id="1448814980">
                              <w:marLeft w:val="0"/>
                              <w:marRight w:val="0"/>
                              <w:marTop w:val="0"/>
                              <w:marBottom w:val="0"/>
                              <w:divBdr>
                                <w:top w:val="none" w:sz="0" w:space="0" w:color="auto"/>
                                <w:left w:val="none" w:sz="0" w:space="0" w:color="auto"/>
                                <w:bottom w:val="none" w:sz="0" w:space="0" w:color="auto"/>
                                <w:right w:val="none" w:sz="0" w:space="0" w:color="auto"/>
                              </w:divBdr>
                              <w:divsChild>
                                <w:div w:id="313873483">
                                  <w:marLeft w:val="0"/>
                                  <w:marRight w:val="0"/>
                                  <w:marTop w:val="0"/>
                                  <w:marBottom w:val="0"/>
                                  <w:divBdr>
                                    <w:top w:val="none" w:sz="0" w:space="0" w:color="auto"/>
                                    <w:left w:val="none" w:sz="0" w:space="0" w:color="auto"/>
                                    <w:bottom w:val="none" w:sz="0" w:space="0" w:color="auto"/>
                                    <w:right w:val="none" w:sz="0" w:space="0" w:color="auto"/>
                                  </w:divBdr>
                                  <w:divsChild>
                                    <w:div w:id="1760902512">
                                      <w:marLeft w:val="0"/>
                                      <w:marRight w:val="0"/>
                                      <w:marTop w:val="0"/>
                                      <w:marBottom w:val="0"/>
                                      <w:divBdr>
                                        <w:top w:val="none" w:sz="0" w:space="0" w:color="auto"/>
                                        <w:left w:val="none" w:sz="0" w:space="0" w:color="auto"/>
                                        <w:bottom w:val="none" w:sz="0" w:space="0" w:color="auto"/>
                                        <w:right w:val="none" w:sz="0" w:space="0" w:color="auto"/>
                                      </w:divBdr>
                                      <w:divsChild>
                                        <w:div w:id="585959610">
                                          <w:marLeft w:val="0"/>
                                          <w:marRight w:val="0"/>
                                          <w:marTop w:val="0"/>
                                          <w:marBottom w:val="0"/>
                                          <w:divBdr>
                                            <w:top w:val="none" w:sz="0" w:space="0" w:color="auto"/>
                                            <w:left w:val="none" w:sz="0" w:space="0" w:color="auto"/>
                                            <w:bottom w:val="none" w:sz="0" w:space="0" w:color="auto"/>
                                            <w:right w:val="none" w:sz="0" w:space="0" w:color="auto"/>
                                          </w:divBdr>
                                        </w:div>
                                        <w:div w:id="1538005015">
                                          <w:marLeft w:val="0"/>
                                          <w:marRight w:val="0"/>
                                          <w:marTop w:val="0"/>
                                          <w:marBottom w:val="0"/>
                                          <w:divBdr>
                                            <w:top w:val="none" w:sz="0" w:space="0" w:color="auto"/>
                                            <w:left w:val="none" w:sz="0" w:space="0" w:color="auto"/>
                                            <w:bottom w:val="none" w:sz="0" w:space="0" w:color="auto"/>
                                            <w:right w:val="none" w:sz="0" w:space="0" w:color="auto"/>
                                          </w:divBdr>
                                        </w:div>
                                        <w:div w:id="1086531525">
                                          <w:marLeft w:val="0"/>
                                          <w:marRight w:val="0"/>
                                          <w:marTop w:val="0"/>
                                          <w:marBottom w:val="0"/>
                                          <w:divBdr>
                                            <w:top w:val="none" w:sz="0" w:space="0" w:color="auto"/>
                                            <w:left w:val="none" w:sz="0" w:space="0" w:color="auto"/>
                                            <w:bottom w:val="none" w:sz="0" w:space="0" w:color="auto"/>
                                            <w:right w:val="none" w:sz="0" w:space="0" w:color="auto"/>
                                          </w:divBdr>
                                        </w:div>
                                        <w:div w:id="1382443825">
                                          <w:marLeft w:val="0"/>
                                          <w:marRight w:val="0"/>
                                          <w:marTop w:val="0"/>
                                          <w:marBottom w:val="0"/>
                                          <w:divBdr>
                                            <w:top w:val="none" w:sz="0" w:space="0" w:color="auto"/>
                                            <w:left w:val="none" w:sz="0" w:space="0" w:color="auto"/>
                                            <w:bottom w:val="none" w:sz="0" w:space="0" w:color="auto"/>
                                            <w:right w:val="none" w:sz="0" w:space="0" w:color="auto"/>
                                          </w:divBdr>
                                        </w:div>
                                        <w:div w:id="1718581579">
                                          <w:marLeft w:val="0"/>
                                          <w:marRight w:val="0"/>
                                          <w:marTop w:val="0"/>
                                          <w:marBottom w:val="0"/>
                                          <w:divBdr>
                                            <w:top w:val="none" w:sz="0" w:space="0" w:color="auto"/>
                                            <w:left w:val="none" w:sz="0" w:space="0" w:color="auto"/>
                                            <w:bottom w:val="none" w:sz="0" w:space="0" w:color="auto"/>
                                            <w:right w:val="none" w:sz="0" w:space="0" w:color="auto"/>
                                          </w:divBdr>
                                        </w:div>
                                        <w:div w:id="1314792340">
                                          <w:marLeft w:val="0"/>
                                          <w:marRight w:val="0"/>
                                          <w:marTop w:val="0"/>
                                          <w:marBottom w:val="0"/>
                                          <w:divBdr>
                                            <w:top w:val="none" w:sz="0" w:space="0" w:color="auto"/>
                                            <w:left w:val="none" w:sz="0" w:space="0" w:color="auto"/>
                                            <w:bottom w:val="none" w:sz="0" w:space="0" w:color="auto"/>
                                            <w:right w:val="none" w:sz="0" w:space="0" w:color="auto"/>
                                          </w:divBdr>
                                        </w:div>
                                        <w:div w:id="1686401016">
                                          <w:marLeft w:val="0"/>
                                          <w:marRight w:val="0"/>
                                          <w:marTop w:val="0"/>
                                          <w:marBottom w:val="0"/>
                                          <w:divBdr>
                                            <w:top w:val="none" w:sz="0" w:space="0" w:color="auto"/>
                                            <w:left w:val="none" w:sz="0" w:space="0" w:color="auto"/>
                                            <w:bottom w:val="none" w:sz="0" w:space="0" w:color="auto"/>
                                            <w:right w:val="none" w:sz="0" w:space="0" w:color="auto"/>
                                          </w:divBdr>
                                        </w:div>
                                        <w:div w:id="827329802">
                                          <w:marLeft w:val="0"/>
                                          <w:marRight w:val="0"/>
                                          <w:marTop w:val="0"/>
                                          <w:marBottom w:val="0"/>
                                          <w:divBdr>
                                            <w:top w:val="none" w:sz="0" w:space="0" w:color="auto"/>
                                            <w:left w:val="none" w:sz="0" w:space="0" w:color="auto"/>
                                            <w:bottom w:val="none" w:sz="0" w:space="0" w:color="auto"/>
                                            <w:right w:val="none" w:sz="0" w:space="0" w:color="auto"/>
                                          </w:divBdr>
                                        </w:div>
                                        <w:div w:id="1148941154">
                                          <w:marLeft w:val="0"/>
                                          <w:marRight w:val="0"/>
                                          <w:marTop w:val="0"/>
                                          <w:marBottom w:val="0"/>
                                          <w:divBdr>
                                            <w:top w:val="none" w:sz="0" w:space="0" w:color="auto"/>
                                            <w:left w:val="none" w:sz="0" w:space="0" w:color="auto"/>
                                            <w:bottom w:val="none" w:sz="0" w:space="0" w:color="auto"/>
                                            <w:right w:val="none" w:sz="0" w:space="0" w:color="auto"/>
                                          </w:divBdr>
                                        </w:div>
                                        <w:div w:id="873999029">
                                          <w:marLeft w:val="0"/>
                                          <w:marRight w:val="0"/>
                                          <w:marTop w:val="0"/>
                                          <w:marBottom w:val="0"/>
                                          <w:divBdr>
                                            <w:top w:val="none" w:sz="0" w:space="0" w:color="auto"/>
                                            <w:left w:val="none" w:sz="0" w:space="0" w:color="auto"/>
                                            <w:bottom w:val="none" w:sz="0" w:space="0" w:color="auto"/>
                                            <w:right w:val="none" w:sz="0" w:space="0" w:color="auto"/>
                                          </w:divBdr>
                                        </w:div>
                                        <w:div w:id="1794640846">
                                          <w:marLeft w:val="0"/>
                                          <w:marRight w:val="0"/>
                                          <w:marTop w:val="0"/>
                                          <w:marBottom w:val="0"/>
                                          <w:divBdr>
                                            <w:top w:val="none" w:sz="0" w:space="0" w:color="auto"/>
                                            <w:left w:val="none" w:sz="0" w:space="0" w:color="auto"/>
                                            <w:bottom w:val="none" w:sz="0" w:space="0" w:color="auto"/>
                                            <w:right w:val="none" w:sz="0" w:space="0" w:color="auto"/>
                                          </w:divBdr>
                                        </w:div>
                                        <w:div w:id="2056003648">
                                          <w:marLeft w:val="0"/>
                                          <w:marRight w:val="0"/>
                                          <w:marTop w:val="0"/>
                                          <w:marBottom w:val="0"/>
                                          <w:divBdr>
                                            <w:top w:val="none" w:sz="0" w:space="0" w:color="auto"/>
                                            <w:left w:val="none" w:sz="0" w:space="0" w:color="auto"/>
                                            <w:bottom w:val="none" w:sz="0" w:space="0" w:color="auto"/>
                                            <w:right w:val="none" w:sz="0" w:space="0" w:color="auto"/>
                                          </w:divBdr>
                                        </w:div>
                                        <w:div w:id="1239244401">
                                          <w:marLeft w:val="0"/>
                                          <w:marRight w:val="0"/>
                                          <w:marTop w:val="0"/>
                                          <w:marBottom w:val="0"/>
                                          <w:divBdr>
                                            <w:top w:val="none" w:sz="0" w:space="0" w:color="auto"/>
                                            <w:left w:val="none" w:sz="0" w:space="0" w:color="auto"/>
                                            <w:bottom w:val="none" w:sz="0" w:space="0" w:color="auto"/>
                                            <w:right w:val="none" w:sz="0" w:space="0" w:color="auto"/>
                                          </w:divBdr>
                                        </w:div>
                                        <w:div w:id="1011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83462">
      <w:bodyDiv w:val="1"/>
      <w:marLeft w:val="0"/>
      <w:marRight w:val="0"/>
      <w:marTop w:val="0"/>
      <w:marBottom w:val="0"/>
      <w:divBdr>
        <w:top w:val="none" w:sz="0" w:space="0" w:color="auto"/>
        <w:left w:val="none" w:sz="0" w:space="0" w:color="auto"/>
        <w:bottom w:val="none" w:sz="0" w:space="0" w:color="auto"/>
        <w:right w:val="none" w:sz="0" w:space="0" w:color="auto"/>
      </w:divBdr>
      <w:divsChild>
        <w:div w:id="2018725128">
          <w:marLeft w:val="0"/>
          <w:marRight w:val="0"/>
          <w:marTop w:val="0"/>
          <w:marBottom w:val="0"/>
          <w:divBdr>
            <w:top w:val="none" w:sz="0" w:space="0" w:color="auto"/>
            <w:left w:val="none" w:sz="0" w:space="0" w:color="auto"/>
            <w:bottom w:val="none" w:sz="0" w:space="0" w:color="auto"/>
            <w:right w:val="none" w:sz="0" w:space="0" w:color="auto"/>
          </w:divBdr>
          <w:divsChild>
            <w:div w:id="1075394163">
              <w:marLeft w:val="0"/>
              <w:marRight w:val="0"/>
              <w:marTop w:val="150"/>
              <w:marBottom w:val="0"/>
              <w:divBdr>
                <w:top w:val="none" w:sz="0" w:space="0" w:color="auto"/>
                <w:left w:val="none" w:sz="0" w:space="0" w:color="auto"/>
                <w:bottom w:val="none" w:sz="0" w:space="0" w:color="auto"/>
                <w:right w:val="none" w:sz="0" w:space="0" w:color="auto"/>
              </w:divBdr>
              <w:divsChild>
                <w:div w:id="1680157844">
                  <w:marLeft w:val="0"/>
                  <w:marRight w:val="0"/>
                  <w:marTop w:val="0"/>
                  <w:marBottom w:val="0"/>
                  <w:divBdr>
                    <w:top w:val="none" w:sz="0" w:space="0" w:color="auto"/>
                    <w:left w:val="none" w:sz="0" w:space="0" w:color="auto"/>
                    <w:bottom w:val="none" w:sz="0" w:space="0" w:color="auto"/>
                    <w:right w:val="none" w:sz="0" w:space="0" w:color="auto"/>
                  </w:divBdr>
                  <w:divsChild>
                    <w:div w:id="106699747">
                      <w:marLeft w:val="0"/>
                      <w:marRight w:val="0"/>
                      <w:marTop w:val="0"/>
                      <w:marBottom w:val="0"/>
                      <w:divBdr>
                        <w:top w:val="none" w:sz="0" w:space="0" w:color="auto"/>
                        <w:left w:val="none" w:sz="0" w:space="0" w:color="auto"/>
                        <w:bottom w:val="none" w:sz="0" w:space="0" w:color="auto"/>
                        <w:right w:val="none" w:sz="0" w:space="0" w:color="auto"/>
                      </w:divBdr>
                      <w:divsChild>
                        <w:div w:id="1023091344">
                          <w:marLeft w:val="0"/>
                          <w:marRight w:val="0"/>
                          <w:marTop w:val="0"/>
                          <w:marBottom w:val="0"/>
                          <w:divBdr>
                            <w:top w:val="none" w:sz="0" w:space="0" w:color="auto"/>
                            <w:left w:val="none" w:sz="0" w:space="0" w:color="auto"/>
                            <w:bottom w:val="none" w:sz="0" w:space="0" w:color="auto"/>
                            <w:right w:val="none" w:sz="0" w:space="0" w:color="auto"/>
                          </w:divBdr>
                          <w:divsChild>
                            <w:div w:id="712190337">
                              <w:marLeft w:val="0"/>
                              <w:marRight w:val="0"/>
                              <w:marTop w:val="0"/>
                              <w:marBottom w:val="0"/>
                              <w:divBdr>
                                <w:top w:val="none" w:sz="0" w:space="0" w:color="auto"/>
                                <w:left w:val="none" w:sz="0" w:space="0" w:color="auto"/>
                                <w:bottom w:val="none" w:sz="0" w:space="0" w:color="auto"/>
                                <w:right w:val="none" w:sz="0" w:space="0" w:color="auto"/>
                              </w:divBdr>
                              <w:divsChild>
                                <w:div w:id="2090730981">
                                  <w:marLeft w:val="0"/>
                                  <w:marRight w:val="0"/>
                                  <w:marTop w:val="0"/>
                                  <w:marBottom w:val="0"/>
                                  <w:divBdr>
                                    <w:top w:val="none" w:sz="0" w:space="0" w:color="auto"/>
                                    <w:left w:val="none" w:sz="0" w:space="0" w:color="auto"/>
                                    <w:bottom w:val="none" w:sz="0" w:space="0" w:color="auto"/>
                                    <w:right w:val="none" w:sz="0" w:space="0" w:color="auto"/>
                                  </w:divBdr>
                                  <w:divsChild>
                                    <w:div w:id="1399136315">
                                      <w:marLeft w:val="0"/>
                                      <w:marRight w:val="0"/>
                                      <w:marTop w:val="0"/>
                                      <w:marBottom w:val="0"/>
                                      <w:divBdr>
                                        <w:top w:val="none" w:sz="0" w:space="0" w:color="auto"/>
                                        <w:left w:val="none" w:sz="0" w:space="0" w:color="auto"/>
                                        <w:bottom w:val="none" w:sz="0" w:space="0" w:color="auto"/>
                                        <w:right w:val="none" w:sz="0" w:space="0" w:color="auto"/>
                                      </w:divBdr>
                                      <w:divsChild>
                                        <w:div w:id="410734493">
                                          <w:marLeft w:val="0"/>
                                          <w:marRight w:val="0"/>
                                          <w:marTop w:val="0"/>
                                          <w:marBottom w:val="0"/>
                                          <w:divBdr>
                                            <w:top w:val="none" w:sz="0" w:space="0" w:color="auto"/>
                                            <w:left w:val="none" w:sz="0" w:space="0" w:color="auto"/>
                                            <w:bottom w:val="none" w:sz="0" w:space="0" w:color="auto"/>
                                            <w:right w:val="none" w:sz="0" w:space="0" w:color="auto"/>
                                          </w:divBdr>
                                        </w:div>
                                        <w:div w:id="1375034738">
                                          <w:marLeft w:val="0"/>
                                          <w:marRight w:val="0"/>
                                          <w:marTop w:val="0"/>
                                          <w:marBottom w:val="0"/>
                                          <w:divBdr>
                                            <w:top w:val="none" w:sz="0" w:space="0" w:color="auto"/>
                                            <w:left w:val="none" w:sz="0" w:space="0" w:color="auto"/>
                                            <w:bottom w:val="none" w:sz="0" w:space="0" w:color="auto"/>
                                            <w:right w:val="none" w:sz="0" w:space="0" w:color="auto"/>
                                          </w:divBdr>
                                        </w:div>
                                        <w:div w:id="1968781210">
                                          <w:marLeft w:val="0"/>
                                          <w:marRight w:val="0"/>
                                          <w:marTop w:val="0"/>
                                          <w:marBottom w:val="0"/>
                                          <w:divBdr>
                                            <w:top w:val="none" w:sz="0" w:space="0" w:color="auto"/>
                                            <w:left w:val="none" w:sz="0" w:space="0" w:color="auto"/>
                                            <w:bottom w:val="none" w:sz="0" w:space="0" w:color="auto"/>
                                            <w:right w:val="none" w:sz="0" w:space="0" w:color="auto"/>
                                          </w:divBdr>
                                        </w:div>
                                        <w:div w:id="429589948">
                                          <w:marLeft w:val="0"/>
                                          <w:marRight w:val="0"/>
                                          <w:marTop w:val="0"/>
                                          <w:marBottom w:val="0"/>
                                          <w:divBdr>
                                            <w:top w:val="none" w:sz="0" w:space="0" w:color="auto"/>
                                            <w:left w:val="none" w:sz="0" w:space="0" w:color="auto"/>
                                            <w:bottom w:val="none" w:sz="0" w:space="0" w:color="auto"/>
                                            <w:right w:val="none" w:sz="0" w:space="0" w:color="auto"/>
                                          </w:divBdr>
                                        </w:div>
                                        <w:div w:id="2013797452">
                                          <w:marLeft w:val="0"/>
                                          <w:marRight w:val="0"/>
                                          <w:marTop w:val="0"/>
                                          <w:marBottom w:val="0"/>
                                          <w:divBdr>
                                            <w:top w:val="none" w:sz="0" w:space="0" w:color="auto"/>
                                            <w:left w:val="none" w:sz="0" w:space="0" w:color="auto"/>
                                            <w:bottom w:val="none" w:sz="0" w:space="0" w:color="auto"/>
                                            <w:right w:val="none" w:sz="0" w:space="0" w:color="auto"/>
                                          </w:divBdr>
                                        </w:div>
                                        <w:div w:id="443696347">
                                          <w:marLeft w:val="0"/>
                                          <w:marRight w:val="0"/>
                                          <w:marTop w:val="0"/>
                                          <w:marBottom w:val="0"/>
                                          <w:divBdr>
                                            <w:top w:val="none" w:sz="0" w:space="0" w:color="auto"/>
                                            <w:left w:val="none" w:sz="0" w:space="0" w:color="auto"/>
                                            <w:bottom w:val="none" w:sz="0" w:space="0" w:color="auto"/>
                                            <w:right w:val="none" w:sz="0" w:space="0" w:color="auto"/>
                                          </w:divBdr>
                                        </w:div>
                                        <w:div w:id="336084409">
                                          <w:marLeft w:val="0"/>
                                          <w:marRight w:val="0"/>
                                          <w:marTop w:val="0"/>
                                          <w:marBottom w:val="0"/>
                                          <w:divBdr>
                                            <w:top w:val="none" w:sz="0" w:space="0" w:color="auto"/>
                                            <w:left w:val="none" w:sz="0" w:space="0" w:color="auto"/>
                                            <w:bottom w:val="none" w:sz="0" w:space="0" w:color="auto"/>
                                            <w:right w:val="none" w:sz="0" w:space="0" w:color="auto"/>
                                          </w:divBdr>
                                        </w:div>
                                        <w:div w:id="17513326">
                                          <w:marLeft w:val="0"/>
                                          <w:marRight w:val="0"/>
                                          <w:marTop w:val="0"/>
                                          <w:marBottom w:val="0"/>
                                          <w:divBdr>
                                            <w:top w:val="none" w:sz="0" w:space="0" w:color="auto"/>
                                            <w:left w:val="none" w:sz="0" w:space="0" w:color="auto"/>
                                            <w:bottom w:val="none" w:sz="0" w:space="0" w:color="auto"/>
                                            <w:right w:val="none" w:sz="0" w:space="0" w:color="auto"/>
                                          </w:divBdr>
                                        </w:div>
                                        <w:div w:id="294869562">
                                          <w:marLeft w:val="0"/>
                                          <w:marRight w:val="0"/>
                                          <w:marTop w:val="0"/>
                                          <w:marBottom w:val="0"/>
                                          <w:divBdr>
                                            <w:top w:val="none" w:sz="0" w:space="0" w:color="auto"/>
                                            <w:left w:val="none" w:sz="0" w:space="0" w:color="auto"/>
                                            <w:bottom w:val="none" w:sz="0" w:space="0" w:color="auto"/>
                                            <w:right w:val="none" w:sz="0" w:space="0" w:color="auto"/>
                                          </w:divBdr>
                                        </w:div>
                                        <w:div w:id="275329176">
                                          <w:marLeft w:val="0"/>
                                          <w:marRight w:val="0"/>
                                          <w:marTop w:val="0"/>
                                          <w:marBottom w:val="0"/>
                                          <w:divBdr>
                                            <w:top w:val="none" w:sz="0" w:space="0" w:color="auto"/>
                                            <w:left w:val="none" w:sz="0" w:space="0" w:color="auto"/>
                                            <w:bottom w:val="none" w:sz="0" w:space="0" w:color="auto"/>
                                            <w:right w:val="none" w:sz="0" w:space="0" w:color="auto"/>
                                          </w:divBdr>
                                        </w:div>
                                        <w:div w:id="1029455790">
                                          <w:marLeft w:val="0"/>
                                          <w:marRight w:val="0"/>
                                          <w:marTop w:val="0"/>
                                          <w:marBottom w:val="0"/>
                                          <w:divBdr>
                                            <w:top w:val="none" w:sz="0" w:space="0" w:color="auto"/>
                                            <w:left w:val="none" w:sz="0" w:space="0" w:color="auto"/>
                                            <w:bottom w:val="none" w:sz="0" w:space="0" w:color="auto"/>
                                            <w:right w:val="none" w:sz="0" w:space="0" w:color="auto"/>
                                          </w:divBdr>
                                        </w:div>
                                        <w:div w:id="117140061">
                                          <w:marLeft w:val="0"/>
                                          <w:marRight w:val="0"/>
                                          <w:marTop w:val="0"/>
                                          <w:marBottom w:val="0"/>
                                          <w:divBdr>
                                            <w:top w:val="none" w:sz="0" w:space="0" w:color="auto"/>
                                            <w:left w:val="none" w:sz="0" w:space="0" w:color="auto"/>
                                            <w:bottom w:val="none" w:sz="0" w:space="0" w:color="auto"/>
                                            <w:right w:val="none" w:sz="0" w:space="0" w:color="auto"/>
                                          </w:divBdr>
                                        </w:div>
                                        <w:div w:id="293684291">
                                          <w:marLeft w:val="0"/>
                                          <w:marRight w:val="0"/>
                                          <w:marTop w:val="0"/>
                                          <w:marBottom w:val="0"/>
                                          <w:divBdr>
                                            <w:top w:val="none" w:sz="0" w:space="0" w:color="auto"/>
                                            <w:left w:val="none" w:sz="0" w:space="0" w:color="auto"/>
                                            <w:bottom w:val="none" w:sz="0" w:space="0" w:color="auto"/>
                                            <w:right w:val="none" w:sz="0" w:space="0" w:color="auto"/>
                                          </w:divBdr>
                                        </w:div>
                                        <w:div w:id="1437368093">
                                          <w:marLeft w:val="0"/>
                                          <w:marRight w:val="0"/>
                                          <w:marTop w:val="0"/>
                                          <w:marBottom w:val="0"/>
                                          <w:divBdr>
                                            <w:top w:val="none" w:sz="0" w:space="0" w:color="auto"/>
                                            <w:left w:val="none" w:sz="0" w:space="0" w:color="auto"/>
                                            <w:bottom w:val="none" w:sz="0" w:space="0" w:color="auto"/>
                                            <w:right w:val="none" w:sz="0" w:space="0" w:color="auto"/>
                                          </w:divBdr>
                                        </w:div>
                                        <w:div w:id="642734452">
                                          <w:marLeft w:val="0"/>
                                          <w:marRight w:val="0"/>
                                          <w:marTop w:val="0"/>
                                          <w:marBottom w:val="0"/>
                                          <w:divBdr>
                                            <w:top w:val="none" w:sz="0" w:space="0" w:color="auto"/>
                                            <w:left w:val="none" w:sz="0" w:space="0" w:color="auto"/>
                                            <w:bottom w:val="none" w:sz="0" w:space="0" w:color="auto"/>
                                            <w:right w:val="none" w:sz="0" w:space="0" w:color="auto"/>
                                          </w:divBdr>
                                        </w:div>
                                        <w:div w:id="1668704431">
                                          <w:marLeft w:val="0"/>
                                          <w:marRight w:val="0"/>
                                          <w:marTop w:val="0"/>
                                          <w:marBottom w:val="0"/>
                                          <w:divBdr>
                                            <w:top w:val="none" w:sz="0" w:space="0" w:color="auto"/>
                                            <w:left w:val="none" w:sz="0" w:space="0" w:color="auto"/>
                                            <w:bottom w:val="none" w:sz="0" w:space="0" w:color="auto"/>
                                            <w:right w:val="none" w:sz="0" w:space="0" w:color="auto"/>
                                          </w:divBdr>
                                        </w:div>
                                        <w:div w:id="527527386">
                                          <w:marLeft w:val="0"/>
                                          <w:marRight w:val="0"/>
                                          <w:marTop w:val="0"/>
                                          <w:marBottom w:val="0"/>
                                          <w:divBdr>
                                            <w:top w:val="none" w:sz="0" w:space="0" w:color="auto"/>
                                            <w:left w:val="none" w:sz="0" w:space="0" w:color="auto"/>
                                            <w:bottom w:val="none" w:sz="0" w:space="0" w:color="auto"/>
                                            <w:right w:val="none" w:sz="0" w:space="0" w:color="auto"/>
                                          </w:divBdr>
                                        </w:div>
                                        <w:div w:id="1805000017">
                                          <w:marLeft w:val="0"/>
                                          <w:marRight w:val="0"/>
                                          <w:marTop w:val="0"/>
                                          <w:marBottom w:val="0"/>
                                          <w:divBdr>
                                            <w:top w:val="none" w:sz="0" w:space="0" w:color="auto"/>
                                            <w:left w:val="none" w:sz="0" w:space="0" w:color="auto"/>
                                            <w:bottom w:val="none" w:sz="0" w:space="0" w:color="auto"/>
                                            <w:right w:val="none" w:sz="0" w:space="0" w:color="auto"/>
                                          </w:divBdr>
                                        </w:div>
                                        <w:div w:id="1028138619">
                                          <w:marLeft w:val="0"/>
                                          <w:marRight w:val="0"/>
                                          <w:marTop w:val="0"/>
                                          <w:marBottom w:val="0"/>
                                          <w:divBdr>
                                            <w:top w:val="none" w:sz="0" w:space="0" w:color="auto"/>
                                            <w:left w:val="none" w:sz="0" w:space="0" w:color="auto"/>
                                            <w:bottom w:val="none" w:sz="0" w:space="0" w:color="auto"/>
                                            <w:right w:val="none" w:sz="0" w:space="0" w:color="auto"/>
                                          </w:divBdr>
                                        </w:div>
                                        <w:div w:id="1065567673">
                                          <w:marLeft w:val="0"/>
                                          <w:marRight w:val="0"/>
                                          <w:marTop w:val="0"/>
                                          <w:marBottom w:val="0"/>
                                          <w:divBdr>
                                            <w:top w:val="none" w:sz="0" w:space="0" w:color="auto"/>
                                            <w:left w:val="none" w:sz="0" w:space="0" w:color="auto"/>
                                            <w:bottom w:val="none" w:sz="0" w:space="0" w:color="auto"/>
                                            <w:right w:val="none" w:sz="0" w:space="0" w:color="auto"/>
                                          </w:divBdr>
                                        </w:div>
                                        <w:div w:id="1406951924">
                                          <w:marLeft w:val="0"/>
                                          <w:marRight w:val="0"/>
                                          <w:marTop w:val="0"/>
                                          <w:marBottom w:val="0"/>
                                          <w:divBdr>
                                            <w:top w:val="none" w:sz="0" w:space="0" w:color="auto"/>
                                            <w:left w:val="none" w:sz="0" w:space="0" w:color="auto"/>
                                            <w:bottom w:val="none" w:sz="0" w:space="0" w:color="auto"/>
                                            <w:right w:val="none" w:sz="0" w:space="0" w:color="auto"/>
                                          </w:divBdr>
                                        </w:div>
                                        <w:div w:id="1690255961">
                                          <w:marLeft w:val="0"/>
                                          <w:marRight w:val="0"/>
                                          <w:marTop w:val="0"/>
                                          <w:marBottom w:val="0"/>
                                          <w:divBdr>
                                            <w:top w:val="none" w:sz="0" w:space="0" w:color="auto"/>
                                            <w:left w:val="none" w:sz="0" w:space="0" w:color="auto"/>
                                            <w:bottom w:val="none" w:sz="0" w:space="0" w:color="auto"/>
                                            <w:right w:val="none" w:sz="0" w:space="0" w:color="auto"/>
                                          </w:divBdr>
                                        </w:div>
                                        <w:div w:id="1661690540">
                                          <w:marLeft w:val="0"/>
                                          <w:marRight w:val="0"/>
                                          <w:marTop w:val="0"/>
                                          <w:marBottom w:val="0"/>
                                          <w:divBdr>
                                            <w:top w:val="none" w:sz="0" w:space="0" w:color="auto"/>
                                            <w:left w:val="none" w:sz="0" w:space="0" w:color="auto"/>
                                            <w:bottom w:val="none" w:sz="0" w:space="0" w:color="auto"/>
                                            <w:right w:val="none" w:sz="0" w:space="0" w:color="auto"/>
                                          </w:divBdr>
                                        </w:div>
                                        <w:div w:id="372391094">
                                          <w:marLeft w:val="0"/>
                                          <w:marRight w:val="0"/>
                                          <w:marTop w:val="0"/>
                                          <w:marBottom w:val="0"/>
                                          <w:divBdr>
                                            <w:top w:val="none" w:sz="0" w:space="0" w:color="auto"/>
                                            <w:left w:val="none" w:sz="0" w:space="0" w:color="auto"/>
                                            <w:bottom w:val="none" w:sz="0" w:space="0" w:color="auto"/>
                                            <w:right w:val="none" w:sz="0" w:space="0" w:color="auto"/>
                                          </w:divBdr>
                                        </w:div>
                                        <w:div w:id="601956330">
                                          <w:marLeft w:val="0"/>
                                          <w:marRight w:val="0"/>
                                          <w:marTop w:val="0"/>
                                          <w:marBottom w:val="0"/>
                                          <w:divBdr>
                                            <w:top w:val="none" w:sz="0" w:space="0" w:color="auto"/>
                                            <w:left w:val="none" w:sz="0" w:space="0" w:color="auto"/>
                                            <w:bottom w:val="none" w:sz="0" w:space="0" w:color="auto"/>
                                            <w:right w:val="none" w:sz="0" w:space="0" w:color="auto"/>
                                          </w:divBdr>
                                        </w:div>
                                        <w:div w:id="1563522445">
                                          <w:marLeft w:val="0"/>
                                          <w:marRight w:val="0"/>
                                          <w:marTop w:val="0"/>
                                          <w:marBottom w:val="0"/>
                                          <w:divBdr>
                                            <w:top w:val="none" w:sz="0" w:space="0" w:color="auto"/>
                                            <w:left w:val="none" w:sz="0" w:space="0" w:color="auto"/>
                                            <w:bottom w:val="none" w:sz="0" w:space="0" w:color="auto"/>
                                            <w:right w:val="none" w:sz="0" w:space="0" w:color="auto"/>
                                          </w:divBdr>
                                        </w:div>
                                        <w:div w:id="1008364961">
                                          <w:marLeft w:val="0"/>
                                          <w:marRight w:val="0"/>
                                          <w:marTop w:val="0"/>
                                          <w:marBottom w:val="0"/>
                                          <w:divBdr>
                                            <w:top w:val="none" w:sz="0" w:space="0" w:color="auto"/>
                                            <w:left w:val="none" w:sz="0" w:space="0" w:color="auto"/>
                                            <w:bottom w:val="none" w:sz="0" w:space="0" w:color="auto"/>
                                            <w:right w:val="none" w:sz="0" w:space="0" w:color="auto"/>
                                          </w:divBdr>
                                        </w:div>
                                        <w:div w:id="1367488340">
                                          <w:marLeft w:val="0"/>
                                          <w:marRight w:val="0"/>
                                          <w:marTop w:val="0"/>
                                          <w:marBottom w:val="0"/>
                                          <w:divBdr>
                                            <w:top w:val="none" w:sz="0" w:space="0" w:color="auto"/>
                                            <w:left w:val="none" w:sz="0" w:space="0" w:color="auto"/>
                                            <w:bottom w:val="none" w:sz="0" w:space="0" w:color="auto"/>
                                            <w:right w:val="none" w:sz="0" w:space="0" w:color="auto"/>
                                          </w:divBdr>
                                        </w:div>
                                        <w:div w:id="598678018">
                                          <w:marLeft w:val="0"/>
                                          <w:marRight w:val="0"/>
                                          <w:marTop w:val="0"/>
                                          <w:marBottom w:val="0"/>
                                          <w:divBdr>
                                            <w:top w:val="none" w:sz="0" w:space="0" w:color="auto"/>
                                            <w:left w:val="none" w:sz="0" w:space="0" w:color="auto"/>
                                            <w:bottom w:val="none" w:sz="0" w:space="0" w:color="auto"/>
                                            <w:right w:val="none" w:sz="0" w:space="0" w:color="auto"/>
                                          </w:divBdr>
                                        </w:div>
                                        <w:div w:id="1347976807">
                                          <w:marLeft w:val="0"/>
                                          <w:marRight w:val="0"/>
                                          <w:marTop w:val="0"/>
                                          <w:marBottom w:val="0"/>
                                          <w:divBdr>
                                            <w:top w:val="none" w:sz="0" w:space="0" w:color="auto"/>
                                            <w:left w:val="none" w:sz="0" w:space="0" w:color="auto"/>
                                            <w:bottom w:val="none" w:sz="0" w:space="0" w:color="auto"/>
                                            <w:right w:val="none" w:sz="0" w:space="0" w:color="auto"/>
                                          </w:divBdr>
                                        </w:div>
                                        <w:div w:id="1944997322">
                                          <w:marLeft w:val="0"/>
                                          <w:marRight w:val="0"/>
                                          <w:marTop w:val="0"/>
                                          <w:marBottom w:val="0"/>
                                          <w:divBdr>
                                            <w:top w:val="none" w:sz="0" w:space="0" w:color="auto"/>
                                            <w:left w:val="none" w:sz="0" w:space="0" w:color="auto"/>
                                            <w:bottom w:val="none" w:sz="0" w:space="0" w:color="auto"/>
                                            <w:right w:val="none" w:sz="0" w:space="0" w:color="auto"/>
                                          </w:divBdr>
                                        </w:div>
                                        <w:div w:id="1799952560">
                                          <w:marLeft w:val="0"/>
                                          <w:marRight w:val="0"/>
                                          <w:marTop w:val="0"/>
                                          <w:marBottom w:val="0"/>
                                          <w:divBdr>
                                            <w:top w:val="none" w:sz="0" w:space="0" w:color="auto"/>
                                            <w:left w:val="none" w:sz="0" w:space="0" w:color="auto"/>
                                            <w:bottom w:val="none" w:sz="0" w:space="0" w:color="auto"/>
                                            <w:right w:val="none" w:sz="0" w:space="0" w:color="auto"/>
                                          </w:divBdr>
                                        </w:div>
                                        <w:div w:id="687753686">
                                          <w:marLeft w:val="0"/>
                                          <w:marRight w:val="0"/>
                                          <w:marTop w:val="0"/>
                                          <w:marBottom w:val="0"/>
                                          <w:divBdr>
                                            <w:top w:val="none" w:sz="0" w:space="0" w:color="auto"/>
                                            <w:left w:val="none" w:sz="0" w:space="0" w:color="auto"/>
                                            <w:bottom w:val="none" w:sz="0" w:space="0" w:color="auto"/>
                                            <w:right w:val="none" w:sz="0" w:space="0" w:color="auto"/>
                                          </w:divBdr>
                                        </w:div>
                                        <w:div w:id="946081101">
                                          <w:marLeft w:val="0"/>
                                          <w:marRight w:val="0"/>
                                          <w:marTop w:val="0"/>
                                          <w:marBottom w:val="0"/>
                                          <w:divBdr>
                                            <w:top w:val="none" w:sz="0" w:space="0" w:color="auto"/>
                                            <w:left w:val="none" w:sz="0" w:space="0" w:color="auto"/>
                                            <w:bottom w:val="none" w:sz="0" w:space="0" w:color="auto"/>
                                            <w:right w:val="none" w:sz="0" w:space="0" w:color="auto"/>
                                          </w:divBdr>
                                        </w:div>
                                        <w:div w:id="1294603250">
                                          <w:marLeft w:val="0"/>
                                          <w:marRight w:val="0"/>
                                          <w:marTop w:val="0"/>
                                          <w:marBottom w:val="0"/>
                                          <w:divBdr>
                                            <w:top w:val="none" w:sz="0" w:space="0" w:color="auto"/>
                                            <w:left w:val="none" w:sz="0" w:space="0" w:color="auto"/>
                                            <w:bottom w:val="none" w:sz="0" w:space="0" w:color="auto"/>
                                            <w:right w:val="none" w:sz="0" w:space="0" w:color="auto"/>
                                          </w:divBdr>
                                        </w:div>
                                        <w:div w:id="1103303433">
                                          <w:marLeft w:val="0"/>
                                          <w:marRight w:val="0"/>
                                          <w:marTop w:val="0"/>
                                          <w:marBottom w:val="0"/>
                                          <w:divBdr>
                                            <w:top w:val="none" w:sz="0" w:space="0" w:color="auto"/>
                                            <w:left w:val="none" w:sz="0" w:space="0" w:color="auto"/>
                                            <w:bottom w:val="none" w:sz="0" w:space="0" w:color="auto"/>
                                            <w:right w:val="none" w:sz="0" w:space="0" w:color="auto"/>
                                          </w:divBdr>
                                        </w:div>
                                        <w:div w:id="1047947101">
                                          <w:marLeft w:val="0"/>
                                          <w:marRight w:val="0"/>
                                          <w:marTop w:val="0"/>
                                          <w:marBottom w:val="0"/>
                                          <w:divBdr>
                                            <w:top w:val="none" w:sz="0" w:space="0" w:color="auto"/>
                                            <w:left w:val="none" w:sz="0" w:space="0" w:color="auto"/>
                                            <w:bottom w:val="none" w:sz="0" w:space="0" w:color="auto"/>
                                            <w:right w:val="none" w:sz="0" w:space="0" w:color="auto"/>
                                          </w:divBdr>
                                        </w:div>
                                        <w:div w:id="1952086604">
                                          <w:marLeft w:val="0"/>
                                          <w:marRight w:val="0"/>
                                          <w:marTop w:val="0"/>
                                          <w:marBottom w:val="0"/>
                                          <w:divBdr>
                                            <w:top w:val="none" w:sz="0" w:space="0" w:color="auto"/>
                                            <w:left w:val="none" w:sz="0" w:space="0" w:color="auto"/>
                                            <w:bottom w:val="none" w:sz="0" w:space="0" w:color="auto"/>
                                            <w:right w:val="none" w:sz="0" w:space="0" w:color="auto"/>
                                          </w:divBdr>
                                        </w:div>
                                        <w:div w:id="1467043363">
                                          <w:marLeft w:val="0"/>
                                          <w:marRight w:val="0"/>
                                          <w:marTop w:val="0"/>
                                          <w:marBottom w:val="0"/>
                                          <w:divBdr>
                                            <w:top w:val="none" w:sz="0" w:space="0" w:color="auto"/>
                                            <w:left w:val="none" w:sz="0" w:space="0" w:color="auto"/>
                                            <w:bottom w:val="none" w:sz="0" w:space="0" w:color="auto"/>
                                            <w:right w:val="none" w:sz="0" w:space="0" w:color="auto"/>
                                          </w:divBdr>
                                        </w:div>
                                        <w:div w:id="601298529">
                                          <w:marLeft w:val="0"/>
                                          <w:marRight w:val="0"/>
                                          <w:marTop w:val="0"/>
                                          <w:marBottom w:val="0"/>
                                          <w:divBdr>
                                            <w:top w:val="none" w:sz="0" w:space="0" w:color="auto"/>
                                            <w:left w:val="none" w:sz="0" w:space="0" w:color="auto"/>
                                            <w:bottom w:val="none" w:sz="0" w:space="0" w:color="auto"/>
                                            <w:right w:val="none" w:sz="0" w:space="0" w:color="auto"/>
                                          </w:divBdr>
                                        </w:div>
                                        <w:div w:id="511992238">
                                          <w:marLeft w:val="0"/>
                                          <w:marRight w:val="0"/>
                                          <w:marTop w:val="0"/>
                                          <w:marBottom w:val="0"/>
                                          <w:divBdr>
                                            <w:top w:val="none" w:sz="0" w:space="0" w:color="auto"/>
                                            <w:left w:val="none" w:sz="0" w:space="0" w:color="auto"/>
                                            <w:bottom w:val="none" w:sz="0" w:space="0" w:color="auto"/>
                                            <w:right w:val="none" w:sz="0" w:space="0" w:color="auto"/>
                                          </w:divBdr>
                                        </w:div>
                                        <w:div w:id="1760364536">
                                          <w:marLeft w:val="0"/>
                                          <w:marRight w:val="0"/>
                                          <w:marTop w:val="0"/>
                                          <w:marBottom w:val="0"/>
                                          <w:divBdr>
                                            <w:top w:val="none" w:sz="0" w:space="0" w:color="auto"/>
                                            <w:left w:val="none" w:sz="0" w:space="0" w:color="auto"/>
                                            <w:bottom w:val="none" w:sz="0" w:space="0" w:color="auto"/>
                                            <w:right w:val="none" w:sz="0" w:space="0" w:color="auto"/>
                                          </w:divBdr>
                                        </w:div>
                                        <w:div w:id="801733952">
                                          <w:marLeft w:val="0"/>
                                          <w:marRight w:val="0"/>
                                          <w:marTop w:val="0"/>
                                          <w:marBottom w:val="0"/>
                                          <w:divBdr>
                                            <w:top w:val="none" w:sz="0" w:space="0" w:color="auto"/>
                                            <w:left w:val="none" w:sz="0" w:space="0" w:color="auto"/>
                                            <w:bottom w:val="none" w:sz="0" w:space="0" w:color="auto"/>
                                            <w:right w:val="none" w:sz="0" w:space="0" w:color="auto"/>
                                          </w:divBdr>
                                        </w:div>
                                        <w:div w:id="596671496">
                                          <w:marLeft w:val="0"/>
                                          <w:marRight w:val="0"/>
                                          <w:marTop w:val="0"/>
                                          <w:marBottom w:val="0"/>
                                          <w:divBdr>
                                            <w:top w:val="none" w:sz="0" w:space="0" w:color="auto"/>
                                            <w:left w:val="none" w:sz="0" w:space="0" w:color="auto"/>
                                            <w:bottom w:val="none" w:sz="0" w:space="0" w:color="auto"/>
                                            <w:right w:val="none" w:sz="0" w:space="0" w:color="auto"/>
                                          </w:divBdr>
                                        </w:div>
                                        <w:div w:id="1852136917">
                                          <w:marLeft w:val="0"/>
                                          <w:marRight w:val="0"/>
                                          <w:marTop w:val="0"/>
                                          <w:marBottom w:val="0"/>
                                          <w:divBdr>
                                            <w:top w:val="none" w:sz="0" w:space="0" w:color="auto"/>
                                            <w:left w:val="none" w:sz="0" w:space="0" w:color="auto"/>
                                            <w:bottom w:val="none" w:sz="0" w:space="0" w:color="auto"/>
                                            <w:right w:val="none" w:sz="0" w:space="0" w:color="auto"/>
                                          </w:divBdr>
                                        </w:div>
                                        <w:div w:id="1613591379">
                                          <w:marLeft w:val="0"/>
                                          <w:marRight w:val="0"/>
                                          <w:marTop w:val="0"/>
                                          <w:marBottom w:val="0"/>
                                          <w:divBdr>
                                            <w:top w:val="none" w:sz="0" w:space="0" w:color="auto"/>
                                            <w:left w:val="none" w:sz="0" w:space="0" w:color="auto"/>
                                            <w:bottom w:val="none" w:sz="0" w:space="0" w:color="auto"/>
                                            <w:right w:val="none" w:sz="0" w:space="0" w:color="auto"/>
                                          </w:divBdr>
                                        </w:div>
                                        <w:div w:id="1646010442">
                                          <w:marLeft w:val="0"/>
                                          <w:marRight w:val="0"/>
                                          <w:marTop w:val="0"/>
                                          <w:marBottom w:val="0"/>
                                          <w:divBdr>
                                            <w:top w:val="none" w:sz="0" w:space="0" w:color="auto"/>
                                            <w:left w:val="none" w:sz="0" w:space="0" w:color="auto"/>
                                            <w:bottom w:val="none" w:sz="0" w:space="0" w:color="auto"/>
                                            <w:right w:val="none" w:sz="0" w:space="0" w:color="auto"/>
                                          </w:divBdr>
                                        </w:div>
                                        <w:div w:id="919483735">
                                          <w:marLeft w:val="0"/>
                                          <w:marRight w:val="0"/>
                                          <w:marTop w:val="0"/>
                                          <w:marBottom w:val="0"/>
                                          <w:divBdr>
                                            <w:top w:val="none" w:sz="0" w:space="0" w:color="auto"/>
                                            <w:left w:val="none" w:sz="0" w:space="0" w:color="auto"/>
                                            <w:bottom w:val="none" w:sz="0" w:space="0" w:color="auto"/>
                                            <w:right w:val="none" w:sz="0" w:space="0" w:color="auto"/>
                                          </w:divBdr>
                                        </w:div>
                                        <w:div w:id="1673413241">
                                          <w:marLeft w:val="0"/>
                                          <w:marRight w:val="0"/>
                                          <w:marTop w:val="0"/>
                                          <w:marBottom w:val="0"/>
                                          <w:divBdr>
                                            <w:top w:val="none" w:sz="0" w:space="0" w:color="auto"/>
                                            <w:left w:val="none" w:sz="0" w:space="0" w:color="auto"/>
                                            <w:bottom w:val="none" w:sz="0" w:space="0" w:color="auto"/>
                                            <w:right w:val="none" w:sz="0" w:space="0" w:color="auto"/>
                                          </w:divBdr>
                                        </w:div>
                                        <w:div w:id="1072890130">
                                          <w:marLeft w:val="0"/>
                                          <w:marRight w:val="0"/>
                                          <w:marTop w:val="0"/>
                                          <w:marBottom w:val="0"/>
                                          <w:divBdr>
                                            <w:top w:val="none" w:sz="0" w:space="0" w:color="auto"/>
                                            <w:left w:val="none" w:sz="0" w:space="0" w:color="auto"/>
                                            <w:bottom w:val="none" w:sz="0" w:space="0" w:color="auto"/>
                                            <w:right w:val="none" w:sz="0" w:space="0" w:color="auto"/>
                                          </w:divBdr>
                                        </w:div>
                                        <w:div w:id="599605301">
                                          <w:marLeft w:val="0"/>
                                          <w:marRight w:val="0"/>
                                          <w:marTop w:val="0"/>
                                          <w:marBottom w:val="0"/>
                                          <w:divBdr>
                                            <w:top w:val="none" w:sz="0" w:space="0" w:color="auto"/>
                                            <w:left w:val="none" w:sz="0" w:space="0" w:color="auto"/>
                                            <w:bottom w:val="none" w:sz="0" w:space="0" w:color="auto"/>
                                            <w:right w:val="none" w:sz="0" w:space="0" w:color="auto"/>
                                          </w:divBdr>
                                        </w:div>
                                        <w:div w:id="1052730953">
                                          <w:marLeft w:val="0"/>
                                          <w:marRight w:val="0"/>
                                          <w:marTop w:val="0"/>
                                          <w:marBottom w:val="0"/>
                                          <w:divBdr>
                                            <w:top w:val="none" w:sz="0" w:space="0" w:color="auto"/>
                                            <w:left w:val="none" w:sz="0" w:space="0" w:color="auto"/>
                                            <w:bottom w:val="none" w:sz="0" w:space="0" w:color="auto"/>
                                            <w:right w:val="none" w:sz="0" w:space="0" w:color="auto"/>
                                          </w:divBdr>
                                        </w:div>
                                        <w:div w:id="929243112">
                                          <w:marLeft w:val="0"/>
                                          <w:marRight w:val="0"/>
                                          <w:marTop w:val="0"/>
                                          <w:marBottom w:val="0"/>
                                          <w:divBdr>
                                            <w:top w:val="none" w:sz="0" w:space="0" w:color="auto"/>
                                            <w:left w:val="none" w:sz="0" w:space="0" w:color="auto"/>
                                            <w:bottom w:val="none" w:sz="0" w:space="0" w:color="auto"/>
                                            <w:right w:val="none" w:sz="0" w:space="0" w:color="auto"/>
                                          </w:divBdr>
                                        </w:div>
                                        <w:div w:id="338512042">
                                          <w:marLeft w:val="0"/>
                                          <w:marRight w:val="0"/>
                                          <w:marTop w:val="0"/>
                                          <w:marBottom w:val="0"/>
                                          <w:divBdr>
                                            <w:top w:val="none" w:sz="0" w:space="0" w:color="auto"/>
                                            <w:left w:val="none" w:sz="0" w:space="0" w:color="auto"/>
                                            <w:bottom w:val="none" w:sz="0" w:space="0" w:color="auto"/>
                                            <w:right w:val="none" w:sz="0" w:space="0" w:color="auto"/>
                                          </w:divBdr>
                                        </w:div>
                                        <w:div w:id="121218408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
                                        <w:div w:id="1972708494">
                                          <w:marLeft w:val="0"/>
                                          <w:marRight w:val="0"/>
                                          <w:marTop w:val="0"/>
                                          <w:marBottom w:val="0"/>
                                          <w:divBdr>
                                            <w:top w:val="none" w:sz="0" w:space="0" w:color="auto"/>
                                            <w:left w:val="none" w:sz="0" w:space="0" w:color="auto"/>
                                            <w:bottom w:val="none" w:sz="0" w:space="0" w:color="auto"/>
                                            <w:right w:val="none" w:sz="0" w:space="0" w:color="auto"/>
                                          </w:divBdr>
                                        </w:div>
                                        <w:div w:id="1649940990">
                                          <w:marLeft w:val="0"/>
                                          <w:marRight w:val="0"/>
                                          <w:marTop w:val="0"/>
                                          <w:marBottom w:val="0"/>
                                          <w:divBdr>
                                            <w:top w:val="none" w:sz="0" w:space="0" w:color="auto"/>
                                            <w:left w:val="none" w:sz="0" w:space="0" w:color="auto"/>
                                            <w:bottom w:val="none" w:sz="0" w:space="0" w:color="auto"/>
                                            <w:right w:val="none" w:sz="0" w:space="0" w:color="auto"/>
                                          </w:divBdr>
                                        </w:div>
                                        <w:div w:id="612786462">
                                          <w:marLeft w:val="0"/>
                                          <w:marRight w:val="0"/>
                                          <w:marTop w:val="0"/>
                                          <w:marBottom w:val="0"/>
                                          <w:divBdr>
                                            <w:top w:val="none" w:sz="0" w:space="0" w:color="auto"/>
                                            <w:left w:val="none" w:sz="0" w:space="0" w:color="auto"/>
                                            <w:bottom w:val="none" w:sz="0" w:space="0" w:color="auto"/>
                                            <w:right w:val="none" w:sz="0" w:space="0" w:color="auto"/>
                                          </w:divBdr>
                                        </w:div>
                                        <w:div w:id="1747916388">
                                          <w:marLeft w:val="0"/>
                                          <w:marRight w:val="0"/>
                                          <w:marTop w:val="0"/>
                                          <w:marBottom w:val="0"/>
                                          <w:divBdr>
                                            <w:top w:val="none" w:sz="0" w:space="0" w:color="auto"/>
                                            <w:left w:val="none" w:sz="0" w:space="0" w:color="auto"/>
                                            <w:bottom w:val="none" w:sz="0" w:space="0" w:color="auto"/>
                                            <w:right w:val="none" w:sz="0" w:space="0" w:color="auto"/>
                                          </w:divBdr>
                                        </w:div>
                                        <w:div w:id="172032389">
                                          <w:marLeft w:val="0"/>
                                          <w:marRight w:val="0"/>
                                          <w:marTop w:val="0"/>
                                          <w:marBottom w:val="0"/>
                                          <w:divBdr>
                                            <w:top w:val="none" w:sz="0" w:space="0" w:color="auto"/>
                                            <w:left w:val="none" w:sz="0" w:space="0" w:color="auto"/>
                                            <w:bottom w:val="none" w:sz="0" w:space="0" w:color="auto"/>
                                            <w:right w:val="none" w:sz="0" w:space="0" w:color="auto"/>
                                          </w:divBdr>
                                        </w:div>
                                        <w:div w:id="1517308812">
                                          <w:marLeft w:val="0"/>
                                          <w:marRight w:val="0"/>
                                          <w:marTop w:val="0"/>
                                          <w:marBottom w:val="0"/>
                                          <w:divBdr>
                                            <w:top w:val="none" w:sz="0" w:space="0" w:color="auto"/>
                                            <w:left w:val="none" w:sz="0" w:space="0" w:color="auto"/>
                                            <w:bottom w:val="none" w:sz="0" w:space="0" w:color="auto"/>
                                            <w:right w:val="none" w:sz="0" w:space="0" w:color="auto"/>
                                          </w:divBdr>
                                        </w:div>
                                        <w:div w:id="1348368117">
                                          <w:marLeft w:val="0"/>
                                          <w:marRight w:val="0"/>
                                          <w:marTop w:val="0"/>
                                          <w:marBottom w:val="0"/>
                                          <w:divBdr>
                                            <w:top w:val="none" w:sz="0" w:space="0" w:color="auto"/>
                                            <w:left w:val="none" w:sz="0" w:space="0" w:color="auto"/>
                                            <w:bottom w:val="none" w:sz="0" w:space="0" w:color="auto"/>
                                            <w:right w:val="none" w:sz="0" w:space="0" w:color="auto"/>
                                          </w:divBdr>
                                        </w:div>
                                        <w:div w:id="1225674698">
                                          <w:marLeft w:val="0"/>
                                          <w:marRight w:val="0"/>
                                          <w:marTop w:val="0"/>
                                          <w:marBottom w:val="0"/>
                                          <w:divBdr>
                                            <w:top w:val="none" w:sz="0" w:space="0" w:color="auto"/>
                                            <w:left w:val="none" w:sz="0" w:space="0" w:color="auto"/>
                                            <w:bottom w:val="none" w:sz="0" w:space="0" w:color="auto"/>
                                            <w:right w:val="none" w:sz="0" w:space="0" w:color="auto"/>
                                          </w:divBdr>
                                        </w:div>
                                        <w:div w:id="389573011">
                                          <w:marLeft w:val="0"/>
                                          <w:marRight w:val="0"/>
                                          <w:marTop w:val="0"/>
                                          <w:marBottom w:val="0"/>
                                          <w:divBdr>
                                            <w:top w:val="none" w:sz="0" w:space="0" w:color="auto"/>
                                            <w:left w:val="none" w:sz="0" w:space="0" w:color="auto"/>
                                            <w:bottom w:val="none" w:sz="0" w:space="0" w:color="auto"/>
                                            <w:right w:val="none" w:sz="0" w:space="0" w:color="auto"/>
                                          </w:divBdr>
                                        </w:div>
                                        <w:div w:id="1240868099">
                                          <w:marLeft w:val="0"/>
                                          <w:marRight w:val="0"/>
                                          <w:marTop w:val="0"/>
                                          <w:marBottom w:val="0"/>
                                          <w:divBdr>
                                            <w:top w:val="none" w:sz="0" w:space="0" w:color="auto"/>
                                            <w:left w:val="none" w:sz="0" w:space="0" w:color="auto"/>
                                            <w:bottom w:val="none" w:sz="0" w:space="0" w:color="auto"/>
                                            <w:right w:val="none" w:sz="0" w:space="0" w:color="auto"/>
                                          </w:divBdr>
                                        </w:div>
                                        <w:div w:id="61217499">
                                          <w:marLeft w:val="0"/>
                                          <w:marRight w:val="0"/>
                                          <w:marTop w:val="0"/>
                                          <w:marBottom w:val="0"/>
                                          <w:divBdr>
                                            <w:top w:val="none" w:sz="0" w:space="0" w:color="auto"/>
                                            <w:left w:val="none" w:sz="0" w:space="0" w:color="auto"/>
                                            <w:bottom w:val="none" w:sz="0" w:space="0" w:color="auto"/>
                                            <w:right w:val="none" w:sz="0" w:space="0" w:color="auto"/>
                                          </w:divBdr>
                                        </w:div>
                                        <w:div w:id="1302074825">
                                          <w:marLeft w:val="0"/>
                                          <w:marRight w:val="0"/>
                                          <w:marTop w:val="0"/>
                                          <w:marBottom w:val="0"/>
                                          <w:divBdr>
                                            <w:top w:val="none" w:sz="0" w:space="0" w:color="auto"/>
                                            <w:left w:val="none" w:sz="0" w:space="0" w:color="auto"/>
                                            <w:bottom w:val="none" w:sz="0" w:space="0" w:color="auto"/>
                                            <w:right w:val="none" w:sz="0" w:space="0" w:color="auto"/>
                                          </w:divBdr>
                                        </w:div>
                                        <w:div w:id="1226716626">
                                          <w:marLeft w:val="0"/>
                                          <w:marRight w:val="0"/>
                                          <w:marTop w:val="0"/>
                                          <w:marBottom w:val="0"/>
                                          <w:divBdr>
                                            <w:top w:val="none" w:sz="0" w:space="0" w:color="auto"/>
                                            <w:left w:val="none" w:sz="0" w:space="0" w:color="auto"/>
                                            <w:bottom w:val="none" w:sz="0" w:space="0" w:color="auto"/>
                                            <w:right w:val="none" w:sz="0" w:space="0" w:color="auto"/>
                                          </w:divBdr>
                                        </w:div>
                                        <w:div w:id="1339886948">
                                          <w:marLeft w:val="0"/>
                                          <w:marRight w:val="0"/>
                                          <w:marTop w:val="0"/>
                                          <w:marBottom w:val="0"/>
                                          <w:divBdr>
                                            <w:top w:val="none" w:sz="0" w:space="0" w:color="auto"/>
                                            <w:left w:val="none" w:sz="0" w:space="0" w:color="auto"/>
                                            <w:bottom w:val="none" w:sz="0" w:space="0" w:color="auto"/>
                                            <w:right w:val="none" w:sz="0" w:space="0" w:color="auto"/>
                                          </w:divBdr>
                                        </w:div>
                                        <w:div w:id="1021199211">
                                          <w:marLeft w:val="0"/>
                                          <w:marRight w:val="0"/>
                                          <w:marTop w:val="0"/>
                                          <w:marBottom w:val="0"/>
                                          <w:divBdr>
                                            <w:top w:val="none" w:sz="0" w:space="0" w:color="auto"/>
                                            <w:left w:val="none" w:sz="0" w:space="0" w:color="auto"/>
                                            <w:bottom w:val="none" w:sz="0" w:space="0" w:color="auto"/>
                                            <w:right w:val="none" w:sz="0" w:space="0" w:color="auto"/>
                                          </w:divBdr>
                                        </w:div>
                                        <w:div w:id="2073385767">
                                          <w:marLeft w:val="0"/>
                                          <w:marRight w:val="0"/>
                                          <w:marTop w:val="0"/>
                                          <w:marBottom w:val="0"/>
                                          <w:divBdr>
                                            <w:top w:val="none" w:sz="0" w:space="0" w:color="auto"/>
                                            <w:left w:val="none" w:sz="0" w:space="0" w:color="auto"/>
                                            <w:bottom w:val="none" w:sz="0" w:space="0" w:color="auto"/>
                                            <w:right w:val="none" w:sz="0" w:space="0" w:color="auto"/>
                                          </w:divBdr>
                                        </w:div>
                                        <w:div w:id="70351009">
                                          <w:marLeft w:val="0"/>
                                          <w:marRight w:val="0"/>
                                          <w:marTop w:val="0"/>
                                          <w:marBottom w:val="0"/>
                                          <w:divBdr>
                                            <w:top w:val="none" w:sz="0" w:space="0" w:color="auto"/>
                                            <w:left w:val="none" w:sz="0" w:space="0" w:color="auto"/>
                                            <w:bottom w:val="none" w:sz="0" w:space="0" w:color="auto"/>
                                            <w:right w:val="none" w:sz="0" w:space="0" w:color="auto"/>
                                          </w:divBdr>
                                        </w:div>
                                        <w:div w:id="1842548270">
                                          <w:marLeft w:val="0"/>
                                          <w:marRight w:val="0"/>
                                          <w:marTop w:val="0"/>
                                          <w:marBottom w:val="0"/>
                                          <w:divBdr>
                                            <w:top w:val="none" w:sz="0" w:space="0" w:color="auto"/>
                                            <w:left w:val="none" w:sz="0" w:space="0" w:color="auto"/>
                                            <w:bottom w:val="none" w:sz="0" w:space="0" w:color="auto"/>
                                            <w:right w:val="none" w:sz="0" w:space="0" w:color="auto"/>
                                          </w:divBdr>
                                        </w:div>
                                        <w:div w:id="342436679">
                                          <w:marLeft w:val="0"/>
                                          <w:marRight w:val="0"/>
                                          <w:marTop w:val="0"/>
                                          <w:marBottom w:val="0"/>
                                          <w:divBdr>
                                            <w:top w:val="none" w:sz="0" w:space="0" w:color="auto"/>
                                            <w:left w:val="none" w:sz="0" w:space="0" w:color="auto"/>
                                            <w:bottom w:val="none" w:sz="0" w:space="0" w:color="auto"/>
                                            <w:right w:val="none" w:sz="0" w:space="0" w:color="auto"/>
                                          </w:divBdr>
                                        </w:div>
                                        <w:div w:id="1789154964">
                                          <w:marLeft w:val="0"/>
                                          <w:marRight w:val="0"/>
                                          <w:marTop w:val="0"/>
                                          <w:marBottom w:val="0"/>
                                          <w:divBdr>
                                            <w:top w:val="none" w:sz="0" w:space="0" w:color="auto"/>
                                            <w:left w:val="none" w:sz="0" w:space="0" w:color="auto"/>
                                            <w:bottom w:val="none" w:sz="0" w:space="0" w:color="auto"/>
                                            <w:right w:val="none" w:sz="0" w:space="0" w:color="auto"/>
                                          </w:divBdr>
                                        </w:div>
                                        <w:div w:id="465002558">
                                          <w:marLeft w:val="0"/>
                                          <w:marRight w:val="0"/>
                                          <w:marTop w:val="0"/>
                                          <w:marBottom w:val="0"/>
                                          <w:divBdr>
                                            <w:top w:val="none" w:sz="0" w:space="0" w:color="auto"/>
                                            <w:left w:val="none" w:sz="0" w:space="0" w:color="auto"/>
                                            <w:bottom w:val="none" w:sz="0" w:space="0" w:color="auto"/>
                                            <w:right w:val="none" w:sz="0" w:space="0" w:color="auto"/>
                                          </w:divBdr>
                                        </w:div>
                                        <w:div w:id="1071318556">
                                          <w:marLeft w:val="0"/>
                                          <w:marRight w:val="0"/>
                                          <w:marTop w:val="0"/>
                                          <w:marBottom w:val="0"/>
                                          <w:divBdr>
                                            <w:top w:val="none" w:sz="0" w:space="0" w:color="auto"/>
                                            <w:left w:val="none" w:sz="0" w:space="0" w:color="auto"/>
                                            <w:bottom w:val="none" w:sz="0" w:space="0" w:color="auto"/>
                                            <w:right w:val="none" w:sz="0" w:space="0" w:color="auto"/>
                                          </w:divBdr>
                                        </w:div>
                                        <w:div w:id="1757094368">
                                          <w:marLeft w:val="0"/>
                                          <w:marRight w:val="0"/>
                                          <w:marTop w:val="0"/>
                                          <w:marBottom w:val="0"/>
                                          <w:divBdr>
                                            <w:top w:val="none" w:sz="0" w:space="0" w:color="auto"/>
                                            <w:left w:val="none" w:sz="0" w:space="0" w:color="auto"/>
                                            <w:bottom w:val="none" w:sz="0" w:space="0" w:color="auto"/>
                                            <w:right w:val="none" w:sz="0" w:space="0" w:color="auto"/>
                                          </w:divBdr>
                                        </w:div>
                                        <w:div w:id="801267581">
                                          <w:marLeft w:val="0"/>
                                          <w:marRight w:val="0"/>
                                          <w:marTop w:val="0"/>
                                          <w:marBottom w:val="0"/>
                                          <w:divBdr>
                                            <w:top w:val="none" w:sz="0" w:space="0" w:color="auto"/>
                                            <w:left w:val="none" w:sz="0" w:space="0" w:color="auto"/>
                                            <w:bottom w:val="none" w:sz="0" w:space="0" w:color="auto"/>
                                            <w:right w:val="none" w:sz="0" w:space="0" w:color="auto"/>
                                          </w:divBdr>
                                        </w:div>
                                        <w:div w:id="1746340055">
                                          <w:marLeft w:val="0"/>
                                          <w:marRight w:val="0"/>
                                          <w:marTop w:val="0"/>
                                          <w:marBottom w:val="0"/>
                                          <w:divBdr>
                                            <w:top w:val="none" w:sz="0" w:space="0" w:color="auto"/>
                                            <w:left w:val="none" w:sz="0" w:space="0" w:color="auto"/>
                                            <w:bottom w:val="none" w:sz="0" w:space="0" w:color="auto"/>
                                            <w:right w:val="none" w:sz="0" w:space="0" w:color="auto"/>
                                          </w:divBdr>
                                        </w:div>
                                        <w:div w:id="475269987">
                                          <w:marLeft w:val="0"/>
                                          <w:marRight w:val="0"/>
                                          <w:marTop w:val="0"/>
                                          <w:marBottom w:val="0"/>
                                          <w:divBdr>
                                            <w:top w:val="none" w:sz="0" w:space="0" w:color="auto"/>
                                            <w:left w:val="none" w:sz="0" w:space="0" w:color="auto"/>
                                            <w:bottom w:val="none" w:sz="0" w:space="0" w:color="auto"/>
                                            <w:right w:val="none" w:sz="0" w:space="0" w:color="auto"/>
                                          </w:divBdr>
                                        </w:div>
                                        <w:div w:id="1625965900">
                                          <w:marLeft w:val="0"/>
                                          <w:marRight w:val="0"/>
                                          <w:marTop w:val="0"/>
                                          <w:marBottom w:val="0"/>
                                          <w:divBdr>
                                            <w:top w:val="none" w:sz="0" w:space="0" w:color="auto"/>
                                            <w:left w:val="none" w:sz="0" w:space="0" w:color="auto"/>
                                            <w:bottom w:val="none" w:sz="0" w:space="0" w:color="auto"/>
                                            <w:right w:val="none" w:sz="0" w:space="0" w:color="auto"/>
                                          </w:divBdr>
                                        </w:div>
                                        <w:div w:id="253439276">
                                          <w:marLeft w:val="0"/>
                                          <w:marRight w:val="0"/>
                                          <w:marTop w:val="0"/>
                                          <w:marBottom w:val="0"/>
                                          <w:divBdr>
                                            <w:top w:val="none" w:sz="0" w:space="0" w:color="auto"/>
                                            <w:left w:val="none" w:sz="0" w:space="0" w:color="auto"/>
                                            <w:bottom w:val="none" w:sz="0" w:space="0" w:color="auto"/>
                                            <w:right w:val="none" w:sz="0" w:space="0" w:color="auto"/>
                                          </w:divBdr>
                                        </w:div>
                                        <w:div w:id="95946397">
                                          <w:marLeft w:val="0"/>
                                          <w:marRight w:val="0"/>
                                          <w:marTop w:val="0"/>
                                          <w:marBottom w:val="0"/>
                                          <w:divBdr>
                                            <w:top w:val="none" w:sz="0" w:space="0" w:color="auto"/>
                                            <w:left w:val="none" w:sz="0" w:space="0" w:color="auto"/>
                                            <w:bottom w:val="none" w:sz="0" w:space="0" w:color="auto"/>
                                            <w:right w:val="none" w:sz="0" w:space="0" w:color="auto"/>
                                          </w:divBdr>
                                        </w:div>
                                        <w:div w:id="1311405602">
                                          <w:marLeft w:val="0"/>
                                          <w:marRight w:val="0"/>
                                          <w:marTop w:val="0"/>
                                          <w:marBottom w:val="0"/>
                                          <w:divBdr>
                                            <w:top w:val="none" w:sz="0" w:space="0" w:color="auto"/>
                                            <w:left w:val="none" w:sz="0" w:space="0" w:color="auto"/>
                                            <w:bottom w:val="none" w:sz="0" w:space="0" w:color="auto"/>
                                            <w:right w:val="none" w:sz="0" w:space="0" w:color="auto"/>
                                          </w:divBdr>
                                        </w:div>
                                        <w:div w:id="743065011">
                                          <w:marLeft w:val="0"/>
                                          <w:marRight w:val="0"/>
                                          <w:marTop w:val="0"/>
                                          <w:marBottom w:val="0"/>
                                          <w:divBdr>
                                            <w:top w:val="none" w:sz="0" w:space="0" w:color="auto"/>
                                            <w:left w:val="none" w:sz="0" w:space="0" w:color="auto"/>
                                            <w:bottom w:val="none" w:sz="0" w:space="0" w:color="auto"/>
                                            <w:right w:val="none" w:sz="0" w:space="0" w:color="auto"/>
                                          </w:divBdr>
                                        </w:div>
                                        <w:div w:id="1982735130">
                                          <w:marLeft w:val="0"/>
                                          <w:marRight w:val="0"/>
                                          <w:marTop w:val="0"/>
                                          <w:marBottom w:val="0"/>
                                          <w:divBdr>
                                            <w:top w:val="none" w:sz="0" w:space="0" w:color="auto"/>
                                            <w:left w:val="none" w:sz="0" w:space="0" w:color="auto"/>
                                            <w:bottom w:val="none" w:sz="0" w:space="0" w:color="auto"/>
                                            <w:right w:val="none" w:sz="0" w:space="0" w:color="auto"/>
                                          </w:divBdr>
                                        </w:div>
                                        <w:div w:id="728723469">
                                          <w:marLeft w:val="0"/>
                                          <w:marRight w:val="0"/>
                                          <w:marTop w:val="0"/>
                                          <w:marBottom w:val="0"/>
                                          <w:divBdr>
                                            <w:top w:val="none" w:sz="0" w:space="0" w:color="auto"/>
                                            <w:left w:val="none" w:sz="0" w:space="0" w:color="auto"/>
                                            <w:bottom w:val="none" w:sz="0" w:space="0" w:color="auto"/>
                                            <w:right w:val="none" w:sz="0" w:space="0" w:color="auto"/>
                                          </w:divBdr>
                                        </w:div>
                                        <w:div w:id="1423186001">
                                          <w:marLeft w:val="0"/>
                                          <w:marRight w:val="0"/>
                                          <w:marTop w:val="0"/>
                                          <w:marBottom w:val="0"/>
                                          <w:divBdr>
                                            <w:top w:val="none" w:sz="0" w:space="0" w:color="auto"/>
                                            <w:left w:val="none" w:sz="0" w:space="0" w:color="auto"/>
                                            <w:bottom w:val="none" w:sz="0" w:space="0" w:color="auto"/>
                                            <w:right w:val="none" w:sz="0" w:space="0" w:color="auto"/>
                                          </w:divBdr>
                                        </w:div>
                                        <w:div w:id="2108652535">
                                          <w:marLeft w:val="0"/>
                                          <w:marRight w:val="0"/>
                                          <w:marTop w:val="0"/>
                                          <w:marBottom w:val="0"/>
                                          <w:divBdr>
                                            <w:top w:val="none" w:sz="0" w:space="0" w:color="auto"/>
                                            <w:left w:val="none" w:sz="0" w:space="0" w:color="auto"/>
                                            <w:bottom w:val="none" w:sz="0" w:space="0" w:color="auto"/>
                                            <w:right w:val="none" w:sz="0" w:space="0" w:color="auto"/>
                                          </w:divBdr>
                                        </w:div>
                                        <w:div w:id="1447654057">
                                          <w:marLeft w:val="0"/>
                                          <w:marRight w:val="0"/>
                                          <w:marTop w:val="0"/>
                                          <w:marBottom w:val="0"/>
                                          <w:divBdr>
                                            <w:top w:val="none" w:sz="0" w:space="0" w:color="auto"/>
                                            <w:left w:val="none" w:sz="0" w:space="0" w:color="auto"/>
                                            <w:bottom w:val="none" w:sz="0" w:space="0" w:color="auto"/>
                                            <w:right w:val="none" w:sz="0" w:space="0" w:color="auto"/>
                                          </w:divBdr>
                                        </w:div>
                                        <w:div w:id="1981035313">
                                          <w:marLeft w:val="0"/>
                                          <w:marRight w:val="0"/>
                                          <w:marTop w:val="0"/>
                                          <w:marBottom w:val="0"/>
                                          <w:divBdr>
                                            <w:top w:val="none" w:sz="0" w:space="0" w:color="auto"/>
                                            <w:left w:val="none" w:sz="0" w:space="0" w:color="auto"/>
                                            <w:bottom w:val="none" w:sz="0" w:space="0" w:color="auto"/>
                                            <w:right w:val="none" w:sz="0" w:space="0" w:color="auto"/>
                                          </w:divBdr>
                                        </w:div>
                                        <w:div w:id="18169284">
                                          <w:marLeft w:val="0"/>
                                          <w:marRight w:val="0"/>
                                          <w:marTop w:val="0"/>
                                          <w:marBottom w:val="0"/>
                                          <w:divBdr>
                                            <w:top w:val="none" w:sz="0" w:space="0" w:color="auto"/>
                                            <w:left w:val="none" w:sz="0" w:space="0" w:color="auto"/>
                                            <w:bottom w:val="none" w:sz="0" w:space="0" w:color="auto"/>
                                            <w:right w:val="none" w:sz="0" w:space="0" w:color="auto"/>
                                          </w:divBdr>
                                        </w:div>
                                        <w:div w:id="335308333">
                                          <w:marLeft w:val="0"/>
                                          <w:marRight w:val="0"/>
                                          <w:marTop w:val="0"/>
                                          <w:marBottom w:val="0"/>
                                          <w:divBdr>
                                            <w:top w:val="none" w:sz="0" w:space="0" w:color="auto"/>
                                            <w:left w:val="none" w:sz="0" w:space="0" w:color="auto"/>
                                            <w:bottom w:val="none" w:sz="0" w:space="0" w:color="auto"/>
                                            <w:right w:val="none" w:sz="0" w:space="0" w:color="auto"/>
                                          </w:divBdr>
                                        </w:div>
                                        <w:div w:id="1803958767">
                                          <w:marLeft w:val="0"/>
                                          <w:marRight w:val="0"/>
                                          <w:marTop w:val="0"/>
                                          <w:marBottom w:val="0"/>
                                          <w:divBdr>
                                            <w:top w:val="none" w:sz="0" w:space="0" w:color="auto"/>
                                            <w:left w:val="none" w:sz="0" w:space="0" w:color="auto"/>
                                            <w:bottom w:val="none" w:sz="0" w:space="0" w:color="auto"/>
                                            <w:right w:val="none" w:sz="0" w:space="0" w:color="auto"/>
                                          </w:divBdr>
                                        </w:div>
                                        <w:div w:id="643587323">
                                          <w:marLeft w:val="0"/>
                                          <w:marRight w:val="0"/>
                                          <w:marTop w:val="0"/>
                                          <w:marBottom w:val="0"/>
                                          <w:divBdr>
                                            <w:top w:val="none" w:sz="0" w:space="0" w:color="auto"/>
                                            <w:left w:val="none" w:sz="0" w:space="0" w:color="auto"/>
                                            <w:bottom w:val="none" w:sz="0" w:space="0" w:color="auto"/>
                                            <w:right w:val="none" w:sz="0" w:space="0" w:color="auto"/>
                                          </w:divBdr>
                                        </w:div>
                                        <w:div w:id="7063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312737">
      <w:bodyDiv w:val="1"/>
      <w:marLeft w:val="0"/>
      <w:marRight w:val="0"/>
      <w:marTop w:val="0"/>
      <w:marBottom w:val="0"/>
      <w:divBdr>
        <w:top w:val="none" w:sz="0" w:space="0" w:color="auto"/>
        <w:left w:val="none" w:sz="0" w:space="0" w:color="auto"/>
        <w:bottom w:val="none" w:sz="0" w:space="0" w:color="auto"/>
        <w:right w:val="none" w:sz="0" w:space="0" w:color="auto"/>
      </w:divBdr>
      <w:divsChild>
        <w:div w:id="1320229732">
          <w:marLeft w:val="0"/>
          <w:marRight w:val="0"/>
          <w:marTop w:val="0"/>
          <w:marBottom w:val="0"/>
          <w:divBdr>
            <w:top w:val="none" w:sz="0" w:space="0" w:color="auto"/>
            <w:left w:val="none" w:sz="0" w:space="0" w:color="auto"/>
            <w:bottom w:val="none" w:sz="0" w:space="0" w:color="auto"/>
            <w:right w:val="none" w:sz="0" w:space="0" w:color="auto"/>
          </w:divBdr>
          <w:divsChild>
            <w:div w:id="518541833">
              <w:marLeft w:val="0"/>
              <w:marRight w:val="0"/>
              <w:marTop w:val="150"/>
              <w:marBottom w:val="0"/>
              <w:divBdr>
                <w:top w:val="none" w:sz="0" w:space="0" w:color="auto"/>
                <w:left w:val="none" w:sz="0" w:space="0" w:color="auto"/>
                <w:bottom w:val="none" w:sz="0" w:space="0" w:color="auto"/>
                <w:right w:val="none" w:sz="0" w:space="0" w:color="auto"/>
              </w:divBdr>
              <w:divsChild>
                <w:div w:id="1797485183">
                  <w:marLeft w:val="0"/>
                  <w:marRight w:val="0"/>
                  <w:marTop w:val="0"/>
                  <w:marBottom w:val="0"/>
                  <w:divBdr>
                    <w:top w:val="none" w:sz="0" w:space="0" w:color="auto"/>
                    <w:left w:val="none" w:sz="0" w:space="0" w:color="auto"/>
                    <w:bottom w:val="none" w:sz="0" w:space="0" w:color="auto"/>
                    <w:right w:val="none" w:sz="0" w:space="0" w:color="auto"/>
                  </w:divBdr>
                  <w:divsChild>
                    <w:div w:id="243882270">
                      <w:marLeft w:val="0"/>
                      <w:marRight w:val="0"/>
                      <w:marTop w:val="0"/>
                      <w:marBottom w:val="0"/>
                      <w:divBdr>
                        <w:top w:val="none" w:sz="0" w:space="0" w:color="auto"/>
                        <w:left w:val="none" w:sz="0" w:space="0" w:color="auto"/>
                        <w:bottom w:val="none" w:sz="0" w:space="0" w:color="auto"/>
                        <w:right w:val="none" w:sz="0" w:space="0" w:color="auto"/>
                      </w:divBdr>
                      <w:divsChild>
                        <w:div w:id="1409840327">
                          <w:marLeft w:val="0"/>
                          <w:marRight w:val="0"/>
                          <w:marTop w:val="0"/>
                          <w:marBottom w:val="0"/>
                          <w:divBdr>
                            <w:top w:val="none" w:sz="0" w:space="0" w:color="auto"/>
                            <w:left w:val="none" w:sz="0" w:space="0" w:color="auto"/>
                            <w:bottom w:val="none" w:sz="0" w:space="0" w:color="auto"/>
                            <w:right w:val="none" w:sz="0" w:space="0" w:color="auto"/>
                          </w:divBdr>
                          <w:divsChild>
                            <w:div w:id="1886597616">
                              <w:marLeft w:val="0"/>
                              <w:marRight w:val="0"/>
                              <w:marTop w:val="0"/>
                              <w:marBottom w:val="0"/>
                              <w:divBdr>
                                <w:top w:val="none" w:sz="0" w:space="0" w:color="auto"/>
                                <w:left w:val="none" w:sz="0" w:space="0" w:color="auto"/>
                                <w:bottom w:val="none" w:sz="0" w:space="0" w:color="auto"/>
                                <w:right w:val="none" w:sz="0" w:space="0" w:color="auto"/>
                              </w:divBdr>
                              <w:divsChild>
                                <w:div w:id="1519735149">
                                  <w:marLeft w:val="0"/>
                                  <w:marRight w:val="0"/>
                                  <w:marTop w:val="0"/>
                                  <w:marBottom w:val="0"/>
                                  <w:divBdr>
                                    <w:top w:val="none" w:sz="0" w:space="0" w:color="auto"/>
                                    <w:left w:val="none" w:sz="0" w:space="0" w:color="auto"/>
                                    <w:bottom w:val="none" w:sz="0" w:space="0" w:color="auto"/>
                                    <w:right w:val="none" w:sz="0" w:space="0" w:color="auto"/>
                                  </w:divBdr>
                                  <w:divsChild>
                                    <w:div w:id="1880892868">
                                      <w:marLeft w:val="0"/>
                                      <w:marRight w:val="0"/>
                                      <w:marTop w:val="0"/>
                                      <w:marBottom w:val="0"/>
                                      <w:divBdr>
                                        <w:top w:val="none" w:sz="0" w:space="0" w:color="auto"/>
                                        <w:left w:val="none" w:sz="0" w:space="0" w:color="auto"/>
                                        <w:bottom w:val="none" w:sz="0" w:space="0" w:color="auto"/>
                                        <w:right w:val="none" w:sz="0" w:space="0" w:color="auto"/>
                                      </w:divBdr>
                                      <w:divsChild>
                                        <w:div w:id="184902404">
                                          <w:marLeft w:val="0"/>
                                          <w:marRight w:val="0"/>
                                          <w:marTop w:val="0"/>
                                          <w:marBottom w:val="0"/>
                                          <w:divBdr>
                                            <w:top w:val="none" w:sz="0" w:space="0" w:color="auto"/>
                                            <w:left w:val="none" w:sz="0" w:space="0" w:color="auto"/>
                                            <w:bottom w:val="none" w:sz="0" w:space="0" w:color="auto"/>
                                            <w:right w:val="none" w:sz="0" w:space="0" w:color="auto"/>
                                          </w:divBdr>
                                        </w:div>
                                        <w:div w:id="715083123">
                                          <w:marLeft w:val="0"/>
                                          <w:marRight w:val="0"/>
                                          <w:marTop w:val="0"/>
                                          <w:marBottom w:val="0"/>
                                          <w:divBdr>
                                            <w:top w:val="none" w:sz="0" w:space="0" w:color="auto"/>
                                            <w:left w:val="none" w:sz="0" w:space="0" w:color="auto"/>
                                            <w:bottom w:val="none" w:sz="0" w:space="0" w:color="auto"/>
                                            <w:right w:val="none" w:sz="0" w:space="0" w:color="auto"/>
                                          </w:divBdr>
                                        </w:div>
                                        <w:div w:id="1274551472">
                                          <w:marLeft w:val="0"/>
                                          <w:marRight w:val="0"/>
                                          <w:marTop w:val="0"/>
                                          <w:marBottom w:val="0"/>
                                          <w:divBdr>
                                            <w:top w:val="none" w:sz="0" w:space="0" w:color="auto"/>
                                            <w:left w:val="none" w:sz="0" w:space="0" w:color="auto"/>
                                            <w:bottom w:val="none" w:sz="0" w:space="0" w:color="auto"/>
                                            <w:right w:val="none" w:sz="0" w:space="0" w:color="auto"/>
                                          </w:divBdr>
                                        </w:div>
                                        <w:div w:id="681129597">
                                          <w:marLeft w:val="0"/>
                                          <w:marRight w:val="0"/>
                                          <w:marTop w:val="0"/>
                                          <w:marBottom w:val="0"/>
                                          <w:divBdr>
                                            <w:top w:val="none" w:sz="0" w:space="0" w:color="auto"/>
                                            <w:left w:val="none" w:sz="0" w:space="0" w:color="auto"/>
                                            <w:bottom w:val="none" w:sz="0" w:space="0" w:color="auto"/>
                                            <w:right w:val="none" w:sz="0" w:space="0" w:color="auto"/>
                                          </w:divBdr>
                                        </w:div>
                                        <w:div w:id="1824925677">
                                          <w:marLeft w:val="0"/>
                                          <w:marRight w:val="0"/>
                                          <w:marTop w:val="0"/>
                                          <w:marBottom w:val="0"/>
                                          <w:divBdr>
                                            <w:top w:val="none" w:sz="0" w:space="0" w:color="auto"/>
                                            <w:left w:val="none" w:sz="0" w:space="0" w:color="auto"/>
                                            <w:bottom w:val="none" w:sz="0" w:space="0" w:color="auto"/>
                                            <w:right w:val="none" w:sz="0" w:space="0" w:color="auto"/>
                                          </w:divBdr>
                                        </w:div>
                                        <w:div w:id="896159767">
                                          <w:marLeft w:val="0"/>
                                          <w:marRight w:val="0"/>
                                          <w:marTop w:val="0"/>
                                          <w:marBottom w:val="0"/>
                                          <w:divBdr>
                                            <w:top w:val="none" w:sz="0" w:space="0" w:color="auto"/>
                                            <w:left w:val="none" w:sz="0" w:space="0" w:color="auto"/>
                                            <w:bottom w:val="none" w:sz="0" w:space="0" w:color="auto"/>
                                            <w:right w:val="none" w:sz="0" w:space="0" w:color="auto"/>
                                          </w:divBdr>
                                        </w:div>
                                        <w:div w:id="433671446">
                                          <w:marLeft w:val="0"/>
                                          <w:marRight w:val="0"/>
                                          <w:marTop w:val="0"/>
                                          <w:marBottom w:val="0"/>
                                          <w:divBdr>
                                            <w:top w:val="none" w:sz="0" w:space="0" w:color="auto"/>
                                            <w:left w:val="none" w:sz="0" w:space="0" w:color="auto"/>
                                            <w:bottom w:val="none" w:sz="0" w:space="0" w:color="auto"/>
                                            <w:right w:val="none" w:sz="0" w:space="0" w:color="auto"/>
                                          </w:divBdr>
                                        </w:div>
                                        <w:div w:id="1711489196">
                                          <w:marLeft w:val="0"/>
                                          <w:marRight w:val="0"/>
                                          <w:marTop w:val="0"/>
                                          <w:marBottom w:val="0"/>
                                          <w:divBdr>
                                            <w:top w:val="none" w:sz="0" w:space="0" w:color="auto"/>
                                            <w:left w:val="none" w:sz="0" w:space="0" w:color="auto"/>
                                            <w:bottom w:val="none" w:sz="0" w:space="0" w:color="auto"/>
                                            <w:right w:val="none" w:sz="0" w:space="0" w:color="auto"/>
                                          </w:divBdr>
                                        </w:div>
                                        <w:div w:id="336420525">
                                          <w:marLeft w:val="0"/>
                                          <w:marRight w:val="0"/>
                                          <w:marTop w:val="0"/>
                                          <w:marBottom w:val="0"/>
                                          <w:divBdr>
                                            <w:top w:val="none" w:sz="0" w:space="0" w:color="auto"/>
                                            <w:left w:val="none" w:sz="0" w:space="0" w:color="auto"/>
                                            <w:bottom w:val="none" w:sz="0" w:space="0" w:color="auto"/>
                                            <w:right w:val="none" w:sz="0" w:space="0" w:color="auto"/>
                                          </w:divBdr>
                                        </w:div>
                                        <w:div w:id="717364295">
                                          <w:marLeft w:val="0"/>
                                          <w:marRight w:val="0"/>
                                          <w:marTop w:val="0"/>
                                          <w:marBottom w:val="0"/>
                                          <w:divBdr>
                                            <w:top w:val="none" w:sz="0" w:space="0" w:color="auto"/>
                                            <w:left w:val="none" w:sz="0" w:space="0" w:color="auto"/>
                                            <w:bottom w:val="none" w:sz="0" w:space="0" w:color="auto"/>
                                            <w:right w:val="none" w:sz="0" w:space="0" w:color="auto"/>
                                          </w:divBdr>
                                        </w:div>
                                        <w:div w:id="1663656043">
                                          <w:marLeft w:val="0"/>
                                          <w:marRight w:val="0"/>
                                          <w:marTop w:val="0"/>
                                          <w:marBottom w:val="0"/>
                                          <w:divBdr>
                                            <w:top w:val="none" w:sz="0" w:space="0" w:color="auto"/>
                                            <w:left w:val="none" w:sz="0" w:space="0" w:color="auto"/>
                                            <w:bottom w:val="none" w:sz="0" w:space="0" w:color="auto"/>
                                            <w:right w:val="none" w:sz="0" w:space="0" w:color="auto"/>
                                          </w:divBdr>
                                        </w:div>
                                        <w:div w:id="84960957">
                                          <w:marLeft w:val="0"/>
                                          <w:marRight w:val="0"/>
                                          <w:marTop w:val="0"/>
                                          <w:marBottom w:val="0"/>
                                          <w:divBdr>
                                            <w:top w:val="none" w:sz="0" w:space="0" w:color="auto"/>
                                            <w:left w:val="none" w:sz="0" w:space="0" w:color="auto"/>
                                            <w:bottom w:val="none" w:sz="0" w:space="0" w:color="auto"/>
                                            <w:right w:val="none" w:sz="0" w:space="0" w:color="auto"/>
                                          </w:divBdr>
                                        </w:div>
                                        <w:div w:id="367604671">
                                          <w:marLeft w:val="0"/>
                                          <w:marRight w:val="0"/>
                                          <w:marTop w:val="0"/>
                                          <w:marBottom w:val="0"/>
                                          <w:divBdr>
                                            <w:top w:val="none" w:sz="0" w:space="0" w:color="auto"/>
                                            <w:left w:val="none" w:sz="0" w:space="0" w:color="auto"/>
                                            <w:bottom w:val="none" w:sz="0" w:space="0" w:color="auto"/>
                                            <w:right w:val="none" w:sz="0" w:space="0" w:color="auto"/>
                                          </w:divBdr>
                                        </w:div>
                                        <w:div w:id="792216222">
                                          <w:marLeft w:val="0"/>
                                          <w:marRight w:val="0"/>
                                          <w:marTop w:val="0"/>
                                          <w:marBottom w:val="0"/>
                                          <w:divBdr>
                                            <w:top w:val="none" w:sz="0" w:space="0" w:color="auto"/>
                                            <w:left w:val="none" w:sz="0" w:space="0" w:color="auto"/>
                                            <w:bottom w:val="none" w:sz="0" w:space="0" w:color="auto"/>
                                            <w:right w:val="none" w:sz="0" w:space="0" w:color="auto"/>
                                          </w:divBdr>
                                        </w:div>
                                        <w:div w:id="1105424470">
                                          <w:marLeft w:val="0"/>
                                          <w:marRight w:val="0"/>
                                          <w:marTop w:val="0"/>
                                          <w:marBottom w:val="0"/>
                                          <w:divBdr>
                                            <w:top w:val="none" w:sz="0" w:space="0" w:color="auto"/>
                                            <w:left w:val="none" w:sz="0" w:space="0" w:color="auto"/>
                                            <w:bottom w:val="none" w:sz="0" w:space="0" w:color="auto"/>
                                            <w:right w:val="none" w:sz="0" w:space="0" w:color="auto"/>
                                          </w:divBdr>
                                        </w:div>
                                        <w:div w:id="824711334">
                                          <w:marLeft w:val="0"/>
                                          <w:marRight w:val="0"/>
                                          <w:marTop w:val="0"/>
                                          <w:marBottom w:val="0"/>
                                          <w:divBdr>
                                            <w:top w:val="none" w:sz="0" w:space="0" w:color="auto"/>
                                            <w:left w:val="none" w:sz="0" w:space="0" w:color="auto"/>
                                            <w:bottom w:val="none" w:sz="0" w:space="0" w:color="auto"/>
                                            <w:right w:val="none" w:sz="0" w:space="0" w:color="auto"/>
                                          </w:divBdr>
                                        </w:div>
                                        <w:div w:id="350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320269">
      <w:bodyDiv w:val="1"/>
      <w:marLeft w:val="0"/>
      <w:marRight w:val="0"/>
      <w:marTop w:val="0"/>
      <w:marBottom w:val="0"/>
      <w:divBdr>
        <w:top w:val="none" w:sz="0" w:space="0" w:color="auto"/>
        <w:left w:val="none" w:sz="0" w:space="0" w:color="auto"/>
        <w:bottom w:val="none" w:sz="0" w:space="0" w:color="auto"/>
        <w:right w:val="none" w:sz="0" w:space="0" w:color="auto"/>
      </w:divBdr>
    </w:div>
    <w:div w:id="1896156630">
      <w:bodyDiv w:val="1"/>
      <w:marLeft w:val="0"/>
      <w:marRight w:val="0"/>
      <w:marTop w:val="0"/>
      <w:marBottom w:val="0"/>
      <w:divBdr>
        <w:top w:val="none" w:sz="0" w:space="0" w:color="auto"/>
        <w:left w:val="none" w:sz="0" w:space="0" w:color="auto"/>
        <w:bottom w:val="none" w:sz="0" w:space="0" w:color="auto"/>
        <w:right w:val="none" w:sz="0" w:space="0" w:color="auto"/>
      </w:divBdr>
    </w:div>
    <w:div w:id="1997373225">
      <w:bodyDiv w:val="1"/>
      <w:marLeft w:val="0"/>
      <w:marRight w:val="0"/>
      <w:marTop w:val="0"/>
      <w:marBottom w:val="0"/>
      <w:divBdr>
        <w:top w:val="none" w:sz="0" w:space="0" w:color="auto"/>
        <w:left w:val="none" w:sz="0" w:space="0" w:color="auto"/>
        <w:bottom w:val="none" w:sz="0" w:space="0" w:color="auto"/>
        <w:right w:val="none" w:sz="0" w:space="0" w:color="auto"/>
      </w:divBdr>
      <w:divsChild>
        <w:div w:id="80102381">
          <w:marLeft w:val="0"/>
          <w:marRight w:val="0"/>
          <w:marTop w:val="0"/>
          <w:marBottom w:val="0"/>
          <w:divBdr>
            <w:top w:val="none" w:sz="0" w:space="0" w:color="auto"/>
            <w:left w:val="none" w:sz="0" w:space="0" w:color="auto"/>
            <w:bottom w:val="none" w:sz="0" w:space="0" w:color="auto"/>
            <w:right w:val="none" w:sz="0" w:space="0" w:color="auto"/>
          </w:divBdr>
          <w:divsChild>
            <w:div w:id="1324355185">
              <w:marLeft w:val="0"/>
              <w:marRight w:val="0"/>
              <w:marTop w:val="0"/>
              <w:marBottom w:val="0"/>
              <w:divBdr>
                <w:top w:val="none" w:sz="0" w:space="0" w:color="auto"/>
                <w:left w:val="none" w:sz="0" w:space="0" w:color="auto"/>
                <w:bottom w:val="none" w:sz="0" w:space="0" w:color="auto"/>
                <w:right w:val="none" w:sz="0" w:space="0" w:color="auto"/>
              </w:divBdr>
              <w:divsChild>
                <w:div w:id="529878050">
                  <w:marLeft w:val="0"/>
                  <w:marRight w:val="0"/>
                  <w:marTop w:val="0"/>
                  <w:marBottom w:val="0"/>
                  <w:divBdr>
                    <w:top w:val="none" w:sz="0" w:space="0" w:color="auto"/>
                    <w:left w:val="none" w:sz="0" w:space="0" w:color="auto"/>
                    <w:bottom w:val="none" w:sz="0" w:space="0" w:color="auto"/>
                    <w:right w:val="none" w:sz="0" w:space="0" w:color="auto"/>
                  </w:divBdr>
                  <w:divsChild>
                    <w:div w:id="2053651297">
                      <w:marLeft w:val="1"/>
                      <w:marRight w:val="1"/>
                      <w:marTop w:val="0"/>
                      <w:marBottom w:val="0"/>
                      <w:divBdr>
                        <w:top w:val="none" w:sz="0" w:space="0" w:color="auto"/>
                        <w:left w:val="none" w:sz="0" w:space="0" w:color="auto"/>
                        <w:bottom w:val="none" w:sz="0" w:space="0" w:color="auto"/>
                        <w:right w:val="none" w:sz="0" w:space="0" w:color="auto"/>
                      </w:divBdr>
                      <w:divsChild>
                        <w:div w:id="2095206552">
                          <w:marLeft w:val="0"/>
                          <w:marRight w:val="0"/>
                          <w:marTop w:val="0"/>
                          <w:marBottom w:val="0"/>
                          <w:divBdr>
                            <w:top w:val="none" w:sz="0" w:space="0" w:color="auto"/>
                            <w:left w:val="none" w:sz="0" w:space="0" w:color="auto"/>
                            <w:bottom w:val="none" w:sz="0" w:space="0" w:color="auto"/>
                            <w:right w:val="none" w:sz="0" w:space="0" w:color="auto"/>
                          </w:divBdr>
                          <w:divsChild>
                            <w:div w:id="1611274258">
                              <w:marLeft w:val="0"/>
                              <w:marRight w:val="0"/>
                              <w:marTop w:val="0"/>
                              <w:marBottom w:val="360"/>
                              <w:divBdr>
                                <w:top w:val="none" w:sz="0" w:space="0" w:color="auto"/>
                                <w:left w:val="none" w:sz="0" w:space="0" w:color="auto"/>
                                <w:bottom w:val="none" w:sz="0" w:space="0" w:color="auto"/>
                                <w:right w:val="none" w:sz="0" w:space="0" w:color="auto"/>
                              </w:divBdr>
                              <w:divsChild>
                                <w:div w:id="560871133">
                                  <w:marLeft w:val="0"/>
                                  <w:marRight w:val="0"/>
                                  <w:marTop w:val="0"/>
                                  <w:marBottom w:val="0"/>
                                  <w:divBdr>
                                    <w:top w:val="none" w:sz="0" w:space="0" w:color="auto"/>
                                    <w:left w:val="none" w:sz="0" w:space="0" w:color="auto"/>
                                    <w:bottom w:val="none" w:sz="0" w:space="0" w:color="auto"/>
                                    <w:right w:val="none" w:sz="0" w:space="0" w:color="auto"/>
                                  </w:divBdr>
                                  <w:divsChild>
                                    <w:div w:id="829491845">
                                      <w:marLeft w:val="0"/>
                                      <w:marRight w:val="0"/>
                                      <w:marTop w:val="0"/>
                                      <w:marBottom w:val="0"/>
                                      <w:divBdr>
                                        <w:top w:val="none" w:sz="0" w:space="0" w:color="auto"/>
                                        <w:left w:val="none" w:sz="0" w:space="0" w:color="auto"/>
                                        <w:bottom w:val="none" w:sz="0" w:space="0" w:color="auto"/>
                                        <w:right w:val="none" w:sz="0" w:space="0" w:color="auto"/>
                                      </w:divBdr>
                                      <w:divsChild>
                                        <w:div w:id="1896619114">
                                          <w:marLeft w:val="0"/>
                                          <w:marRight w:val="0"/>
                                          <w:marTop w:val="0"/>
                                          <w:marBottom w:val="0"/>
                                          <w:divBdr>
                                            <w:top w:val="none" w:sz="0" w:space="0" w:color="auto"/>
                                            <w:left w:val="none" w:sz="0" w:space="0" w:color="auto"/>
                                            <w:bottom w:val="none" w:sz="0" w:space="0" w:color="auto"/>
                                            <w:right w:val="none" w:sz="0" w:space="0" w:color="auto"/>
                                          </w:divBdr>
                                          <w:divsChild>
                                            <w:div w:id="139034516">
                                              <w:marLeft w:val="0"/>
                                              <w:marRight w:val="0"/>
                                              <w:marTop w:val="0"/>
                                              <w:marBottom w:val="0"/>
                                              <w:divBdr>
                                                <w:top w:val="none" w:sz="0" w:space="0" w:color="auto"/>
                                                <w:left w:val="none" w:sz="0" w:space="0" w:color="auto"/>
                                                <w:bottom w:val="none" w:sz="0" w:space="0" w:color="auto"/>
                                                <w:right w:val="none" w:sz="0" w:space="0" w:color="auto"/>
                                              </w:divBdr>
                                              <w:divsChild>
                                                <w:div w:id="1024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49508">
      <w:bodyDiv w:val="1"/>
      <w:marLeft w:val="0"/>
      <w:marRight w:val="0"/>
      <w:marTop w:val="0"/>
      <w:marBottom w:val="0"/>
      <w:divBdr>
        <w:top w:val="none" w:sz="0" w:space="0" w:color="auto"/>
        <w:left w:val="none" w:sz="0" w:space="0" w:color="auto"/>
        <w:bottom w:val="none" w:sz="0" w:space="0" w:color="auto"/>
        <w:right w:val="none" w:sz="0" w:space="0" w:color="auto"/>
      </w:divBdr>
      <w:divsChild>
        <w:div w:id="1305548975">
          <w:marLeft w:val="0"/>
          <w:marRight w:val="0"/>
          <w:marTop w:val="0"/>
          <w:marBottom w:val="0"/>
          <w:divBdr>
            <w:top w:val="none" w:sz="0" w:space="0" w:color="auto"/>
            <w:left w:val="none" w:sz="0" w:space="0" w:color="auto"/>
            <w:bottom w:val="none" w:sz="0" w:space="0" w:color="auto"/>
            <w:right w:val="none" w:sz="0" w:space="0" w:color="auto"/>
          </w:divBdr>
          <w:divsChild>
            <w:div w:id="1515219947">
              <w:marLeft w:val="0"/>
              <w:marRight w:val="0"/>
              <w:marTop w:val="0"/>
              <w:marBottom w:val="0"/>
              <w:divBdr>
                <w:top w:val="none" w:sz="0" w:space="0" w:color="auto"/>
                <w:left w:val="none" w:sz="0" w:space="0" w:color="auto"/>
                <w:bottom w:val="none" w:sz="0" w:space="0" w:color="auto"/>
                <w:right w:val="none" w:sz="0" w:space="0" w:color="auto"/>
              </w:divBdr>
              <w:divsChild>
                <w:div w:id="1792900824">
                  <w:marLeft w:val="0"/>
                  <w:marRight w:val="0"/>
                  <w:marTop w:val="0"/>
                  <w:marBottom w:val="0"/>
                  <w:divBdr>
                    <w:top w:val="none" w:sz="0" w:space="0" w:color="auto"/>
                    <w:left w:val="none" w:sz="0" w:space="0" w:color="auto"/>
                    <w:bottom w:val="none" w:sz="0" w:space="0" w:color="auto"/>
                    <w:right w:val="none" w:sz="0" w:space="0" w:color="auto"/>
                  </w:divBdr>
                  <w:divsChild>
                    <w:div w:id="1916352802">
                      <w:marLeft w:val="1"/>
                      <w:marRight w:val="1"/>
                      <w:marTop w:val="0"/>
                      <w:marBottom w:val="0"/>
                      <w:divBdr>
                        <w:top w:val="none" w:sz="0" w:space="0" w:color="auto"/>
                        <w:left w:val="none" w:sz="0" w:space="0" w:color="auto"/>
                        <w:bottom w:val="none" w:sz="0" w:space="0" w:color="auto"/>
                        <w:right w:val="none" w:sz="0" w:space="0" w:color="auto"/>
                      </w:divBdr>
                      <w:divsChild>
                        <w:div w:id="1598098729">
                          <w:marLeft w:val="0"/>
                          <w:marRight w:val="0"/>
                          <w:marTop w:val="0"/>
                          <w:marBottom w:val="0"/>
                          <w:divBdr>
                            <w:top w:val="none" w:sz="0" w:space="0" w:color="auto"/>
                            <w:left w:val="none" w:sz="0" w:space="0" w:color="auto"/>
                            <w:bottom w:val="none" w:sz="0" w:space="0" w:color="auto"/>
                            <w:right w:val="none" w:sz="0" w:space="0" w:color="auto"/>
                          </w:divBdr>
                          <w:divsChild>
                            <w:div w:id="417092386">
                              <w:marLeft w:val="0"/>
                              <w:marRight w:val="0"/>
                              <w:marTop w:val="0"/>
                              <w:marBottom w:val="360"/>
                              <w:divBdr>
                                <w:top w:val="none" w:sz="0" w:space="0" w:color="auto"/>
                                <w:left w:val="none" w:sz="0" w:space="0" w:color="auto"/>
                                <w:bottom w:val="none" w:sz="0" w:space="0" w:color="auto"/>
                                <w:right w:val="none" w:sz="0" w:space="0" w:color="auto"/>
                              </w:divBdr>
                              <w:divsChild>
                                <w:div w:id="1439518272">
                                  <w:marLeft w:val="0"/>
                                  <w:marRight w:val="0"/>
                                  <w:marTop w:val="0"/>
                                  <w:marBottom w:val="0"/>
                                  <w:divBdr>
                                    <w:top w:val="none" w:sz="0" w:space="0" w:color="auto"/>
                                    <w:left w:val="none" w:sz="0" w:space="0" w:color="auto"/>
                                    <w:bottom w:val="none" w:sz="0" w:space="0" w:color="auto"/>
                                    <w:right w:val="none" w:sz="0" w:space="0" w:color="auto"/>
                                  </w:divBdr>
                                  <w:divsChild>
                                    <w:div w:id="1532184777">
                                      <w:marLeft w:val="0"/>
                                      <w:marRight w:val="0"/>
                                      <w:marTop w:val="0"/>
                                      <w:marBottom w:val="0"/>
                                      <w:divBdr>
                                        <w:top w:val="none" w:sz="0" w:space="0" w:color="auto"/>
                                        <w:left w:val="none" w:sz="0" w:space="0" w:color="auto"/>
                                        <w:bottom w:val="none" w:sz="0" w:space="0" w:color="auto"/>
                                        <w:right w:val="none" w:sz="0" w:space="0" w:color="auto"/>
                                      </w:divBdr>
                                      <w:divsChild>
                                        <w:div w:id="151914882">
                                          <w:marLeft w:val="0"/>
                                          <w:marRight w:val="0"/>
                                          <w:marTop w:val="0"/>
                                          <w:marBottom w:val="0"/>
                                          <w:divBdr>
                                            <w:top w:val="none" w:sz="0" w:space="0" w:color="auto"/>
                                            <w:left w:val="none" w:sz="0" w:space="0" w:color="auto"/>
                                            <w:bottom w:val="none" w:sz="0" w:space="0" w:color="auto"/>
                                            <w:right w:val="none" w:sz="0" w:space="0" w:color="auto"/>
                                          </w:divBdr>
                                          <w:divsChild>
                                            <w:div w:id="1554733980">
                                              <w:marLeft w:val="0"/>
                                              <w:marRight w:val="0"/>
                                              <w:marTop w:val="0"/>
                                              <w:marBottom w:val="0"/>
                                              <w:divBdr>
                                                <w:top w:val="none" w:sz="0" w:space="0" w:color="auto"/>
                                                <w:left w:val="none" w:sz="0" w:space="0" w:color="auto"/>
                                                <w:bottom w:val="none" w:sz="0" w:space="0" w:color="auto"/>
                                                <w:right w:val="none" w:sz="0" w:space="0" w:color="auto"/>
                                              </w:divBdr>
                                              <w:divsChild>
                                                <w:div w:id="663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134797">
      <w:bodyDiv w:val="1"/>
      <w:marLeft w:val="0"/>
      <w:marRight w:val="0"/>
      <w:marTop w:val="0"/>
      <w:marBottom w:val="0"/>
      <w:divBdr>
        <w:top w:val="none" w:sz="0" w:space="0" w:color="auto"/>
        <w:left w:val="none" w:sz="0" w:space="0" w:color="auto"/>
        <w:bottom w:val="none" w:sz="0" w:space="0" w:color="auto"/>
        <w:right w:val="none" w:sz="0" w:space="0" w:color="auto"/>
      </w:divBdr>
      <w:divsChild>
        <w:div w:id="1821920571">
          <w:marLeft w:val="0"/>
          <w:marRight w:val="0"/>
          <w:marTop w:val="0"/>
          <w:marBottom w:val="0"/>
          <w:divBdr>
            <w:top w:val="none" w:sz="0" w:space="0" w:color="auto"/>
            <w:left w:val="none" w:sz="0" w:space="0" w:color="auto"/>
            <w:bottom w:val="none" w:sz="0" w:space="0" w:color="auto"/>
            <w:right w:val="none" w:sz="0" w:space="0" w:color="auto"/>
          </w:divBdr>
          <w:divsChild>
            <w:div w:id="1624846269">
              <w:marLeft w:val="0"/>
              <w:marRight w:val="0"/>
              <w:marTop w:val="150"/>
              <w:marBottom w:val="0"/>
              <w:divBdr>
                <w:top w:val="none" w:sz="0" w:space="0" w:color="auto"/>
                <w:left w:val="none" w:sz="0" w:space="0" w:color="auto"/>
                <w:bottom w:val="none" w:sz="0" w:space="0" w:color="auto"/>
                <w:right w:val="none" w:sz="0" w:space="0" w:color="auto"/>
              </w:divBdr>
              <w:divsChild>
                <w:div w:id="428815967">
                  <w:marLeft w:val="0"/>
                  <w:marRight w:val="0"/>
                  <w:marTop w:val="0"/>
                  <w:marBottom w:val="0"/>
                  <w:divBdr>
                    <w:top w:val="none" w:sz="0" w:space="0" w:color="auto"/>
                    <w:left w:val="none" w:sz="0" w:space="0" w:color="auto"/>
                    <w:bottom w:val="none" w:sz="0" w:space="0" w:color="auto"/>
                    <w:right w:val="none" w:sz="0" w:space="0" w:color="auto"/>
                  </w:divBdr>
                  <w:divsChild>
                    <w:div w:id="231351226">
                      <w:marLeft w:val="0"/>
                      <w:marRight w:val="0"/>
                      <w:marTop w:val="0"/>
                      <w:marBottom w:val="0"/>
                      <w:divBdr>
                        <w:top w:val="none" w:sz="0" w:space="0" w:color="auto"/>
                        <w:left w:val="none" w:sz="0" w:space="0" w:color="auto"/>
                        <w:bottom w:val="none" w:sz="0" w:space="0" w:color="auto"/>
                        <w:right w:val="none" w:sz="0" w:space="0" w:color="auto"/>
                      </w:divBdr>
                      <w:divsChild>
                        <w:div w:id="27267520">
                          <w:marLeft w:val="0"/>
                          <w:marRight w:val="0"/>
                          <w:marTop w:val="0"/>
                          <w:marBottom w:val="0"/>
                          <w:divBdr>
                            <w:top w:val="none" w:sz="0" w:space="0" w:color="auto"/>
                            <w:left w:val="none" w:sz="0" w:space="0" w:color="auto"/>
                            <w:bottom w:val="none" w:sz="0" w:space="0" w:color="auto"/>
                            <w:right w:val="none" w:sz="0" w:space="0" w:color="auto"/>
                          </w:divBdr>
                          <w:divsChild>
                            <w:div w:id="1806503550">
                              <w:marLeft w:val="0"/>
                              <w:marRight w:val="0"/>
                              <w:marTop w:val="0"/>
                              <w:marBottom w:val="0"/>
                              <w:divBdr>
                                <w:top w:val="none" w:sz="0" w:space="0" w:color="auto"/>
                                <w:left w:val="none" w:sz="0" w:space="0" w:color="auto"/>
                                <w:bottom w:val="none" w:sz="0" w:space="0" w:color="auto"/>
                                <w:right w:val="none" w:sz="0" w:space="0" w:color="auto"/>
                              </w:divBdr>
                              <w:divsChild>
                                <w:div w:id="319038726">
                                  <w:marLeft w:val="0"/>
                                  <w:marRight w:val="0"/>
                                  <w:marTop w:val="0"/>
                                  <w:marBottom w:val="0"/>
                                  <w:divBdr>
                                    <w:top w:val="none" w:sz="0" w:space="0" w:color="auto"/>
                                    <w:left w:val="none" w:sz="0" w:space="0" w:color="auto"/>
                                    <w:bottom w:val="none" w:sz="0" w:space="0" w:color="auto"/>
                                    <w:right w:val="none" w:sz="0" w:space="0" w:color="auto"/>
                                  </w:divBdr>
                                  <w:divsChild>
                                    <w:div w:id="1572932679">
                                      <w:marLeft w:val="0"/>
                                      <w:marRight w:val="0"/>
                                      <w:marTop w:val="0"/>
                                      <w:marBottom w:val="0"/>
                                      <w:divBdr>
                                        <w:top w:val="none" w:sz="0" w:space="0" w:color="auto"/>
                                        <w:left w:val="none" w:sz="0" w:space="0" w:color="auto"/>
                                        <w:bottom w:val="none" w:sz="0" w:space="0" w:color="auto"/>
                                        <w:right w:val="none" w:sz="0" w:space="0" w:color="auto"/>
                                      </w:divBdr>
                                      <w:divsChild>
                                        <w:div w:id="362050435">
                                          <w:marLeft w:val="0"/>
                                          <w:marRight w:val="0"/>
                                          <w:marTop w:val="0"/>
                                          <w:marBottom w:val="0"/>
                                          <w:divBdr>
                                            <w:top w:val="none" w:sz="0" w:space="0" w:color="auto"/>
                                            <w:left w:val="none" w:sz="0" w:space="0" w:color="auto"/>
                                            <w:bottom w:val="none" w:sz="0" w:space="0" w:color="auto"/>
                                            <w:right w:val="none" w:sz="0" w:space="0" w:color="auto"/>
                                          </w:divBdr>
                                        </w:div>
                                        <w:div w:id="94904777">
                                          <w:marLeft w:val="0"/>
                                          <w:marRight w:val="0"/>
                                          <w:marTop w:val="0"/>
                                          <w:marBottom w:val="0"/>
                                          <w:divBdr>
                                            <w:top w:val="none" w:sz="0" w:space="0" w:color="auto"/>
                                            <w:left w:val="none" w:sz="0" w:space="0" w:color="auto"/>
                                            <w:bottom w:val="none" w:sz="0" w:space="0" w:color="auto"/>
                                            <w:right w:val="none" w:sz="0" w:space="0" w:color="auto"/>
                                          </w:divBdr>
                                        </w:div>
                                        <w:div w:id="510797786">
                                          <w:marLeft w:val="0"/>
                                          <w:marRight w:val="0"/>
                                          <w:marTop w:val="0"/>
                                          <w:marBottom w:val="0"/>
                                          <w:divBdr>
                                            <w:top w:val="none" w:sz="0" w:space="0" w:color="auto"/>
                                            <w:left w:val="none" w:sz="0" w:space="0" w:color="auto"/>
                                            <w:bottom w:val="none" w:sz="0" w:space="0" w:color="auto"/>
                                            <w:right w:val="none" w:sz="0" w:space="0" w:color="auto"/>
                                          </w:divBdr>
                                        </w:div>
                                        <w:div w:id="1501001289">
                                          <w:marLeft w:val="0"/>
                                          <w:marRight w:val="0"/>
                                          <w:marTop w:val="0"/>
                                          <w:marBottom w:val="0"/>
                                          <w:divBdr>
                                            <w:top w:val="none" w:sz="0" w:space="0" w:color="auto"/>
                                            <w:left w:val="none" w:sz="0" w:space="0" w:color="auto"/>
                                            <w:bottom w:val="none" w:sz="0" w:space="0" w:color="auto"/>
                                            <w:right w:val="none" w:sz="0" w:space="0" w:color="auto"/>
                                          </w:divBdr>
                                        </w:div>
                                        <w:div w:id="198125402">
                                          <w:marLeft w:val="0"/>
                                          <w:marRight w:val="0"/>
                                          <w:marTop w:val="0"/>
                                          <w:marBottom w:val="0"/>
                                          <w:divBdr>
                                            <w:top w:val="none" w:sz="0" w:space="0" w:color="auto"/>
                                            <w:left w:val="none" w:sz="0" w:space="0" w:color="auto"/>
                                            <w:bottom w:val="none" w:sz="0" w:space="0" w:color="auto"/>
                                            <w:right w:val="none" w:sz="0" w:space="0" w:color="auto"/>
                                          </w:divBdr>
                                        </w:div>
                                        <w:div w:id="1296371355">
                                          <w:marLeft w:val="0"/>
                                          <w:marRight w:val="0"/>
                                          <w:marTop w:val="0"/>
                                          <w:marBottom w:val="0"/>
                                          <w:divBdr>
                                            <w:top w:val="none" w:sz="0" w:space="0" w:color="auto"/>
                                            <w:left w:val="none" w:sz="0" w:space="0" w:color="auto"/>
                                            <w:bottom w:val="none" w:sz="0" w:space="0" w:color="auto"/>
                                            <w:right w:val="none" w:sz="0" w:space="0" w:color="auto"/>
                                          </w:divBdr>
                                        </w:div>
                                        <w:div w:id="1357004375">
                                          <w:marLeft w:val="0"/>
                                          <w:marRight w:val="0"/>
                                          <w:marTop w:val="0"/>
                                          <w:marBottom w:val="0"/>
                                          <w:divBdr>
                                            <w:top w:val="none" w:sz="0" w:space="0" w:color="auto"/>
                                            <w:left w:val="none" w:sz="0" w:space="0" w:color="auto"/>
                                            <w:bottom w:val="none" w:sz="0" w:space="0" w:color="auto"/>
                                            <w:right w:val="none" w:sz="0" w:space="0" w:color="auto"/>
                                          </w:divBdr>
                                        </w:div>
                                        <w:div w:id="645623964">
                                          <w:marLeft w:val="0"/>
                                          <w:marRight w:val="0"/>
                                          <w:marTop w:val="0"/>
                                          <w:marBottom w:val="0"/>
                                          <w:divBdr>
                                            <w:top w:val="none" w:sz="0" w:space="0" w:color="auto"/>
                                            <w:left w:val="none" w:sz="0" w:space="0" w:color="auto"/>
                                            <w:bottom w:val="none" w:sz="0" w:space="0" w:color="auto"/>
                                            <w:right w:val="none" w:sz="0" w:space="0" w:color="auto"/>
                                          </w:divBdr>
                                        </w:div>
                                        <w:div w:id="867181368">
                                          <w:marLeft w:val="0"/>
                                          <w:marRight w:val="0"/>
                                          <w:marTop w:val="0"/>
                                          <w:marBottom w:val="0"/>
                                          <w:divBdr>
                                            <w:top w:val="none" w:sz="0" w:space="0" w:color="auto"/>
                                            <w:left w:val="none" w:sz="0" w:space="0" w:color="auto"/>
                                            <w:bottom w:val="none" w:sz="0" w:space="0" w:color="auto"/>
                                            <w:right w:val="none" w:sz="0" w:space="0" w:color="auto"/>
                                          </w:divBdr>
                                        </w:div>
                                        <w:div w:id="1033768462">
                                          <w:marLeft w:val="0"/>
                                          <w:marRight w:val="0"/>
                                          <w:marTop w:val="0"/>
                                          <w:marBottom w:val="0"/>
                                          <w:divBdr>
                                            <w:top w:val="none" w:sz="0" w:space="0" w:color="auto"/>
                                            <w:left w:val="none" w:sz="0" w:space="0" w:color="auto"/>
                                            <w:bottom w:val="none" w:sz="0" w:space="0" w:color="auto"/>
                                            <w:right w:val="none" w:sz="0" w:space="0" w:color="auto"/>
                                          </w:divBdr>
                                        </w:div>
                                        <w:div w:id="1298802322">
                                          <w:marLeft w:val="0"/>
                                          <w:marRight w:val="0"/>
                                          <w:marTop w:val="0"/>
                                          <w:marBottom w:val="0"/>
                                          <w:divBdr>
                                            <w:top w:val="none" w:sz="0" w:space="0" w:color="auto"/>
                                            <w:left w:val="none" w:sz="0" w:space="0" w:color="auto"/>
                                            <w:bottom w:val="none" w:sz="0" w:space="0" w:color="auto"/>
                                            <w:right w:val="none" w:sz="0" w:space="0" w:color="auto"/>
                                          </w:divBdr>
                                        </w:div>
                                        <w:div w:id="1383093556">
                                          <w:marLeft w:val="0"/>
                                          <w:marRight w:val="0"/>
                                          <w:marTop w:val="0"/>
                                          <w:marBottom w:val="0"/>
                                          <w:divBdr>
                                            <w:top w:val="none" w:sz="0" w:space="0" w:color="auto"/>
                                            <w:left w:val="none" w:sz="0" w:space="0" w:color="auto"/>
                                            <w:bottom w:val="none" w:sz="0" w:space="0" w:color="auto"/>
                                            <w:right w:val="none" w:sz="0" w:space="0" w:color="auto"/>
                                          </w:divBdr>
                                        </w:div>
                                        <w:div w:id="1196843228">
                                          <w:marLeft w:val="0"/>
                                          <w:marRight w:val="0"/>
                                          <w:marTop w:val="0"/>
                                          <w:marBottom w:val="0"/>
                                          <w:divBdr>
                                            <w:top w:val="none" w:sz="0" w:space="0" w:color="auto"/>
                                            <w:left w:val="none" w:sz="0" w:space="0" w:color="auto"/>
                                            <w:bottom w:val="none" w:sz="0" w:space="0" w:color="auto"/>
                                            <w:right w:val="none" w:sz="0" w:space="0" w:color="auto"/>
                                          </w:divBdr>
                                        </w:div>
                                        <w:div w:id="168906433">
                                          <w:marLeft w:val="0"/>
                                          <w:marRight w:val="0"/>
                                          <w:marTop w:val="0"/>
                                          <w:marBottom w:val="0"/>
                                          <w:divBdr>
                                            <w:top w:val="none" w:sz="0" w:space="0" w:color="auto"/>
                                            <w:left w:val="none" w:sz="0" w:space="0" w:color="auto"/>
                                            <w:bottom w:val="none" w:sz="0" w:space="0" w:color="auto"/>
                                            <w:right w:val="none" w:sz="0" w:space="0" w:color="auto"/>
                                          </w:divBdr>
                                        </w:div>
                                        <w:div w:id="1823571748">
                                          <w:marLeft w:val="0"/>
                                          <w:marRight w:val="0"/>
                                          <w:marTop w:val="0"/>
                                          <w:marBottom w:val="0"/>
                                          <w:divBdr>
                                            <w:top w:val="none" w:sz="0" w:space="0" w:color="auto"/>
                                            <w:left w:val="none" w:sz="0" w:space="0" w:color="auto"/>
                                            <w:bottom w:val="none" w:sz="0" w:space="0" w:color="auto"/>
                                            <w:right w:val="none" w:sz="0" w:space="0" w:color="auto"/>
                                          </w:divBdr>
                                        </w:div>
                                        <w:div w:id="677075456">
                                          <w:marLeft w:val="0"/>
                                          <w:marRight w:val="0"/>
                                          <w:marTop w:val="0"/>
                                          <w:marBottom w:val="0"/>
                                          <w:divBdr>
                                            <w:top w:val="none" w:sz="0" w:space="0" w:color="auto"/>
                                            <w:left w:val="none" w:sz="0" w:space="0" w:color="auto"/>
                                            <w:bottom w:val="none" w:sz="0" w:space="0" w:color="auto"/>
                                            <w:right w:val="none" w:sz="0" w:space="0" w:color="auto"/>
                                          </w:divBdr>
                                        </w:div>
                                        <w:div w:id="1187448467">
                                          <w:marLeft w:val="0"/>
                                          <w:marRight w:val="0"/>
                                          <w:marTop w:val="0"/>
                                          <w:marBottom w:val="0"/>
                                          <w:divBdr>
                                            <w:top w:val="none" w:sz="0" w:space="0" w:color="auto"/>
                                            <w:left w:val="none" w:sz="0" w:space="0" w:color="auto"/>
                                            <w:bottom w:val="none" w:sz="0" w:space="0" w:color="auto"/>
                                            <w:right w:val="none" w:sz="0" w:space="0" w:color="auto"/>
                                          </w:divBdr>
                                        </w:div>
                                        <w:div w:id="861554752">
                                          <w:marLeft w:val="0"/>
                                          <w:marRight w:val="0"/>
                                          <w:marTop w:val="0"/>
                                          <w:marBottom w:val="0"/>
                                          <w:divBdr>
                                            <w:top w:val="none" w:sz="0" w:space="0" w:color="auto"/>
                                            <w:left w:val="none" w:sz="0" w:space="0" w:color="auto"/>
                                            <w:bottom w:val="none" w:sz="0" w:space="0" w:color="auto"/>
                                            <w:right w:val="none" w:sz="0" w:space="0" w:color="auto"/>
                                          </w:divBdr>
                                        </w:div>
                                        <w:div w:id="1377043030">
                                          <w:marLeft w:val="0"/>
                                          <w:marRight w:val="0"/>
                                          <w:marTop w:val="0"/>
                                          <w:marBottom w:val="0"/>
                                          <w:divBdr>
                                            <w:top w:val="none" w:sz="0" w:space="0" w:color="auto"/>
                                            <w:left w:val="none" w:sz="0" w:space="0" w:color="auto"/>
                                            <w:bottom w:val="none" w:sz="0" w:space="0" w:color="auto"/>
                                            <w:right w:val="none" w:sz="0" w:space="0" w:color="auto"/>
                                          </w:divBdr>
                                        </w:div>
                                        <w:div w:id="691734545">
                                          <w:marLeft w:val="0"/>
                                          <w:marRight w:val="0"/>
                                          <w:marTop w:val="0"/>
                                          <w:marBottom w:val="0"/>
                                          <w:divBdr>
                                            <w:top w:val="none" w:sz="0" w:space="0" w:color="auto"/>
                                            <w:left w:val="none" w:sz="0" w:space="0" w:color="auto"/>
                                            <w:bottom w:val="none" w:sz="0" w:space="0" w:color="auto"/>
                                            <w:right w:val="none" w:sz="0" w:space="0" w:color="auto"/>
                                          </w:divBdr>
                                        </w:div>
                                        <w:div w:id="88165892">
                                          <w:marLeft w:val="0"/>
                                          <w:marRight w:val="0"/>
                                          <w:marTop w:val="0"/>
                                          <w:marBottom w:val="0"/>
                                          <w:divBdr>
                                            <w:top w:val="none" w:sz="0" w:space="0" w:color="auto"/>
                                            <w:left w:val="none" w:sz="0" w:space="0" w:color="auto"/>
                                            <w:bottom w:val="none" w:sz="0" w:space="0" w:color="auto"/>
                                            <w:right w:val="none" w:sz="0" w:space="0" w:color="auto"/>
                                          </w:divBdr>
                                        </w:div>
                                        <w:div w:id="2126347462">
                                          <w:marLeft w:val="0"/>
                                          <w:marRight w:val="0"/>
                                          <w:marTop w:val="0"/>
                                          <w:marBottom w:val="0"/>
                                          <w:divBdr>
                                            <w:top w:val="none" w:sz="0" w:space="0" w:color="auto"/>
                                            <w:left w:val="none" w:sz="0" w:space="0" w:color="auto"/>
                                            <w:bottom w:val="none" w:sz="0" w:space="0" w:color="auto"/>
                                            <w:right w:val="none" w:sz="0" w:space="0" w:color="auto"/>
                                          </w:divBdr>
                                        </w:div>
                                        <w:div w:id="1407339891">
                                          <w:marLeft w:val="0"/>
                                          <w:marRight w:val="0"/>
                                          <w:marTop w:val="0"/>
                                          <w:marBottom w:val="0"/>
                                          <w:divBdr>
                                            <w:top w:val="none" w:sz="0" w:space="0" w:color="auto"/>
                                            <w:left w:val="none" w:sz="0" w:space="0" w:color="auto"/>
                                            <w:bottom w:val="none" w:sz="0" w:space="0" w:color="auto"/>
                                            <w:right w:val="none" w:sz="0" w:space="0" w:color="auto"/>
                                          </w:divBdr>
                                        </w:div>
                                        <w:div w:id="1094935555">
                                          <w:marLeft w:val="0"/>
                                          <w:marRight w:val="0"/>
                                          <w:marTop w:val="0"/>
                                          <w:marBottom w:val="0"/>
                                          <w:divBdr>
                                            <w:top w:val="none" w:sz="0" w:space="0" w:color="auto"/>
                                            <w:left w:val="none" w:sz="0" w:space="0" w:color="auto"/>
                                            <w:bottom w:val="none" w:sz="0" w:space="0" w:color="auto"/>
                                            <w:right w:val="none" w:sz="0" w:space="0" w:color="auto"/>
                                          </w:divBdr>
                                        </w:div>
                                        <w:div w:id="1782726305">
                                          <w:marLeft w:val="0"/>
                                          <w:marRight w:val="0"/>
                                          <w:marTop w:val="0"/>
                                          <w:marBottom w:val="0"/>
                                          <w:divBdr>
                                            <w:top w:val="none" w:sz="0" w:space="0" w:color="auto"/>
                                            <w:left w:val="none" w:sz="0" w:space="0" w:color="auto"/>
                                            <w:bottom w:val="none" w:sz="0" w:space="0" w:color="auto"/>
                                            <w:right w:val="none" w:sz="0" w:space="0" w:color="auto"/>
                                          </w:divBdr>
                                        </w:div>
                                        <w:div w:id="1001810486">
                                          <w:marLeft w:val="0"/>
                                          <w:marRight w:val="0"/>
                                          <w:marTop w:val="0"/>
                                          <w:marBottom w:val="0"/>
                                          <w:divBdr>
                                            <w:top w:val="none" w:sz="0" w:space="0" w:color="auto"/>
                                            <w:left w:val="none" w:sz="0" w:space="0" w:color="auto"/>
                                            <w:bottom w:val="none" w:sz="0" w:space="0" w:color="auto"/>
                                            <w:right w:val="none" w:sz="0" w:space="0" w:color="auto"/>
                                          </w:divBdr>
                                        </w:div>
                                        <w:div w:id="884369330">
                                          <w:marLeft w:val="0"/>
                                          <w:marRight w:val="0"/>
                                          <w:marTop w:val="0"/>
                                          <w:marBottom w:val="0"/>
                                          <w:divBdr>
                                            <w:top w:val="none" w:sz="0" w:space="0" w:color="auto"/>
                                            <w:left w:val="none" w:sz="0" w:space="0" w:color="auto"/>
                                            <w:bottom w:val="none" w:sz="0" w:space="0" w:color="auto"/>
                                            <w:right w:val="none" w:sz="0" w:space="0" w:color="auto"/>
                                          </w:divBdr>
                                        </w:div>
                                        <w:div w:id="978539710">
                                          <w:marLeft w:val="0"/>
                                          <w:marRight w:val="0"/>
                                          <w:marTop w:val="0"/>
                                          <w:marBottom w:val="0"/>
                                          <w:divBdr>
                                            <w:top w:val="none" w:sz="0" w:space="0" w:color="auto"/>
                                            <w:left w:val="none" w:sz="0" w:space="0" w:color="auto"/>
                                            <w:bottom w:val="none" w:sz="0" w:space="0" w:color="auto"/>
                                            <w:right w:val="none" w:sz="0" w:space="0" w:color="auto"/>
                                          </w:divBdr>
                                        </w:div>
                                        <w:div w:id="243151653">
                                          <w:marLeft w:val="0"/>
                                          <w:marRight w:val="0"/>
                                          <w:marTop w:val="0"/>
                                          <w:marBottom w:val="0"/>
                                          <w:divBdr>
                                            <w:top w:val="none" w:sz="0" w:space="0" w:color="auto"/>
                                            <w:left w:val="none" w:sz="0" w:space="0" w:color="auto"/>
                                            <w:bottom w:val="none" w:sz="0" w:space="0" w:color="auto"/>
                                            <w:right w:val="none" w:sz="0" w:space="0" w:color="auto"/>
                                          </w:divBdr>
                                        </w:div>
                                        <w:div w:id="538131822">
                                          <w:marLeft w:val="0"/>
                                          <w:marRight w:val="0"/>
                                          <w:marTop w:val="0"/>
                                          <w:marBottom w:val="0"/>
                                          <w:divBdr>
                                            <w:top w:val="none" w:sz="0" w:space="0" w:color="auto"/>
                                            <w:left w:val="none" w:sz="0" w:space="0" w:color="auto"/>
                                            <w:bottom w:val="none" w:sz="0" w:space="0" w:color="auto"/>
                                            <w:right w:val="none" w:sz="0" w:space="0" w:color="auto"/>
                                          </w:divBdr>
                                        </w:div>
                                        <w:div w:id="1019695590">
                                          <w:marLeft w:val="0"/>
                                          <w:marRight w:val="0"/>
                                          <w:marTop w:val="0"/>
                                          <w:marBottom w:val="0"/>
                                          <w:divBdr>
                                            <w:top w:val="none" w:sz="0" w:space="0" w:color="auto"/>
                                            <w:left w:val="none" w:sz="0" w:space="0" w:color="auto"/>
                                            <w:bottom w:val="none" w:sz="0" w:space="0" w:color="auto"/>
                                            <w:right w:val="none" w:sz="0" w:space="0" w:color="auto"/>
                                          </w:divBdr>
                                        </w:div>
                                        <w:div w:id="1984581683">
                                          <w:marLeft w:val="0"/>
                                          <w:marRight w:val="0"/>
                                          <w:marTop w:val="0"/>
                                          <w:marBottom w:val="0"/>
                                          <w:divBdr>
                                            <w:top w:val="none" w:sz="0" w:space="0" w:color="auto"/>
                                            <w:left w:val="none" w:sz="0" w:space="0" w:color="auto"/>
                                            <w:bottom w:val="none" w:sz="0" w:space="0" w:color="auto"/>
                                            <w:right w:val="none" w:sz="0" w:space="0" w:color="auto"/>
                                          </w:divBdr>
                                        </w:div>
                                        <w:div w:id="1396395567">
                                          <w:marLeft w:val="0"/>
                                          <w:marRight w:val="0"/>
                                          <w:marTop w:val="0"/>
                                          <w:marBottom w:val="0"/>
                                          <w:divBdr>
                                            <w:top w:val="none" w:sz="0" w:space="0" w:color="auto"/>
                                            <w:left w:val="none" w:sz="0" w:space="0" w:color="auto"/>
                                            <w:bottom w:val="none" w:sz="0" w:space="0" w:color="auto"/>
                                            <w:right w:val="none" w:sz="0" w:space="0" w:color="auto"/>
                                          </w:divBdr>
                                        </w:div>
                                        <w:div w:id="2041394262">
                                          <w:marLeft w:val="0"/>
                                          <w:marRight w:val="0"/>
                                          <w:marTop w:val="0"/>
                                          <w:marBottom w:val="0"/>
                                          <w:divBdr>
                                            <w:top w:val="none" w:sz="0" w:space="0" w:color="auto"/>
                                            <w:left w:val="none" w:sz="0" w:space="0" w:color="auto"/>
                                            <w:bottom w:val="none" w:sz="0" w:space="0" w:color="auto"/>
                                            <w:right w:val="none" w:sz="0" w:space="0" w:color="auto"/>
                                          </w:divBdr>
                                        </w:div>
                                        <w:div w:id="1370910979">
                                          <w:marLeft w:val="0"/>
                                          <w:marRight w:val="0"/>
                                          <w:marTop w:val="0"/>
                                          <w:marBottom w:val="0"/>
                                          <w:divBdr>
                                            <w:top w:val="none" w:sz="0" w:space="0" w:color="auto"/>
                                            <w:left w:val="none" w:sz="0" w:space="0" w:color="auto"/>
                                            <w:bottom w:val="none" w:sz="0" w:space="0" w:color="auto"/>
                                            <w:right w:val="none" w:sz="0" w:space="0" w:color="auto"/>
                                          </w:divBdr>
                                        </w:div>
                                        <w:div w:id="387995239">
                                          <w:marLeft w:val="0"/>
                                          <w:marRight w:val="0"/>
                                          <w:marTop w:val="0"/>
                                          <w:marBottom w:val="0"/>
                                          <w:divBdr>
                                            <w:top w:val="none" w:sz="0" w:space="0" w:color="auto"/>
                                            <w:left w:val="none" w:sz="0" w:space="0" w:color="auto"/>
                                            <w:bottom w:val="none" w:sz="0" w:space="0" w:color="auto"/>
                                            <w:right w:val="none" w:sz="0" w:space="0" w:color="auto"/>
                                          </w:divBdr>
                                        </w:div>
                                        <w:div w:id="1057362073">
                                          <w:marLeft w:val="0"/>
                                          <w:marRight w:val="0"/>
                                          <w:marTop w:val="0"/>
                                          <w:marBottom w:val="0"/>
                                          <w:divBdr>
                                            <w:top w:val="none" w:sz="0" w:space="0" w:color="auto"/>
                                            <w:left w:val="none" w:sz="0" w:space="0" w:color="auto"/>
                                            <w:bottom w:val="none" w:sz="0" w:space="0" w:color="auto"/>
                                            <w:right w:val="none" w:sz="0" w:space="0" w:color="auto"/>
                                          </w:divBdr>
                                        </w:div>
                                        <w:div w:id="1453785143">
                                          <w:marLeft w:val="0"/>
                                          <w:marRight w:val="0"/>
                                          <w:marTop w:val="0"/>
                                          <w:marBottom w:val="0"/>
                                          <w:divBdr>
                                            <w:top w:val="none" w:sz="0" w:space="0" w:color="auto"/>
                                            <w:left w:val="none" w:sz="0" w:space="0" w:color="auto"/>
                                            <w:bottom w:val="none" w:sz="0" w:space="0" w:color="auto"/>
                                            <w:right w:val="none" w:sz="0" w:space="0" w:color="auto"/>
                                          </w:divBdr>
                                        </w:div>
                                        <w:div w:id="1400668072">
                                          <w:marLeft w:val="0"/>
                                          <w:marRight w:val="0"/>
                                          <w:marTop w:val="0"/>
                                          <w:marBottom w:val="0"/>
                                          <w:divBdr>
                                            <w:top w:val="none" w:sz="0" w:space="0" w:color="auto"/>
                                            <w:left w:val="none" w:sz="0" w:space="0" w:color="auto"/>
                                            <w:bottom w:val="none" w:sz="0" w:space="0" w:color="auto"/>
                                            <w:right w:val="none" w:sz="0" w:space="0" w:color="auto"/>
                                          </w:divBdr>
                                        </w:div>
                                        <w:div w:id="1845701522">
                                          <w:marLeft w:val="0"/>
                                          <w:marRight w:val="0"/>
                                          <w:marTop w:val="0"/>
                                          <w:marBottom w:val="0"/>
                                          <w:divBdr>
                                            <w:top w:val="none" w:sz="0" w:space="0" w:color="auto"/>
                                            <w:left w:val="none" w:sz="0" w:space="0" w:color="auto"/>
                                            <w:bottom w:val="none" w:sz="0" w:space="0" w:color="auto"/>
                                            <w:right w:val="none" w:sz="0" w:space="0" w:color="auto"/>
                                          </w:divBdr>
                                        </w:div>
                                        <w:div w:id="111751912">
                                          <w:marLeft w:val="0"/>
                                          <w:marRight w:val="0"/>
                                          <w:marTop w:val="0"/>
                                          <w:marBottom w:val="0"/>
                                          <w:divBdr>
                                            <w:top w:val="none" w:sz="0" w:space="0" w:color="auto"/>
                                            <w:left w:val="none" w:sz="0" w:space="0" w:color="auto"/>
                                            <w:bottom w:val="none" w:sz="0" w:space="0" w:color="auto"/>
                                            <w:right w:val="none" w:sz="0" w:space="0" w:color="auto"/>
                                          </w:divBdr>
                                        </w:div>
                                        <w:div w:id="354623616">
                                          <w:marLeft w:val="0"/>
                                          <w:marRight w:val="0"/>
                                          <w:marTop w:val="0"/>
                                          <w:marBottom w:val="0"/>
                                          <w:divBdr>
                                            <w:top w:val="none" w:sz="0" w:space="0" w:color="auto"/>
                                            <w:left w:val="none" w:sz="0" w:space="0" w:color="auto"/>
                                            <w:bottom w:val="none" w:sz="0" w:space="0" w:color="auto"/>
                                            <w:right w:val="none" w:sz="0" w:space="0" w:color="auto"/>
                                          </w:divBdr>
                                        </w:div>
                                        <w:div w:id="1421566160">
                                          <w:marLeft w:val="0"/>
                                          <w:marRight w:val="0"/>
                                          <w:marTop w:val="0"/>
                                          <w:marBottom w:val="0"/>
                                          <w:divBdr>
                                            <w:top w:val="none" w:sz="0" w:space="0" w:color="auto"/>
                                            <w:left w:val="none" w:sz="0" w:space="0" w:color="auto"/>
                                            <w:bottom w:val="none" w:sz="0" w:space="0" w:color="auto"/>
                                            <w:right w:val="none" w:sz="0" w:space="0" w:color="auto"/>
                                          </w:divBdr>
                                        </w:div>
                                        <w:div w:id="1115098225">
                                          <w:marLeft w:val="0"/>
                                          <w:marRight w:val="0"/>
                                          <w:marTop w:val="0"/>
                                          <w:marBottom w:val="0"/>
                                          <w:divBdr>
                                            <w:top w:val="none" w:sz="0" w:space="0" w:color="auto"/>
                                            <w:left w:val="none" w:sz="0" w:space="0" w:color="auto"/>
                                            <w:bottom w:val="none" w:sz="0" w:space="0" w:color="auto"/>
                                            <w:right w:val="none" w:sz="0" w:space="0" w:color="auto"/>
                                          </w:divBdr>
                                        </w:div>
                                        <w:div w:id="1538809470">
                                          <w:marLeft w:val="0"/>
                                          <w:marRight w:val="0"/>
                                          <w:marTop w:val="0"/>
                                          <w:marBottom w:val="0"/>
                                          <w:divBdr>
                                            <w:top w:val="none" w:sz="0" w:space="0" w:color="auto"/>
                                            <w:left w:val="none" w:sz="0" w:space="0" w:color="auto"/>
                                            <w:bottom w:val="none" w:sz="0" w:space="0" w:color="auto"/>
                                            <w:right w:val="none" w:sz="0" w:space="0" w:color="auto"/>
                                          </w:divBdr>
                                        </w:div>
                                        <w:div w:id="936133954">
                                          <w:marLeft w:val="0"/>
                                          <w:marRight w:val="0"/>
                                          <w:marTop w:val="0"/>
                                          <w:marBottom w:val="0"/>
                                          <w:divBdr>
                                            <w:top w:val="none" w:sz="0" w:space="0" w:color="auto"/>
                                            <w:left w:val="none" w:sz="0" w:space="0" w:color="auto"/>
                                            <w:bottom w:val="none" w:sz="0" w:space="0" w:color="auto"/>
                                            <w:right w:val="none" w:sz="0" w:space="0" w:color="auto"/>
                                          </w:divBdr>
                                        </w:div>
                                        <w:div w:id="226963980">
                                          <w:marLeft w:val="0"/>
                                          <w:marRight w:val="0"/>
                                          <w:marTop w:val="0"/>
                                          <w:marBottom w:val="0"/>
                                          <w:divBdr>
                                            <w:top w:val="none" w:sz="0" w:space="0" w:color="auto"/>
                                            <w:left w:val="none" w:sz="0" w:space="0" w:color="auto"/>
                                            <w:bottom w:val="none" w:sz="0" w:space="0" w:color="auto"/>
                                            <w:right w:val="none" w:sz="0" w:space="0" w:color="auto"/>
                                          </w:divBdr>
                                        </w:div>
                                        <w:div w:id="245306480">
                                          <w:marLeft w:val="0"/>
                                          <w:marRight w:val="0"/>
                                          <w:marTop w:val="0"/>
                                          <w:marBottom w:val="0"/>
                                          <w:divBdr>
                                            <w:top w:val="none" w:sz="0" w:space="0" w:color="auto"/>
                                            <w:left w:val="none" w:sz="0" w:space="0" w:color="auto"/>
                                            <w:bottom w:val="none" w:sz="0" w:space="0" w:color="auto"/>
                                            <w:right w:val="none" w:sz="0" w:space="0" w:color="auto"/>
                                          </w:divBdr>
                                        </w:div>
                                        <w:div w:id="197279821">
                                          <w:marLeft w:val="0"/>
                                          <w:marRight w:val="0"/>
                                          <w:marTop w:val="0"/>
                                          <w:marBottom w:val="0"/>
                                          <w:divBdr>
                                            <w:top w:val="none" w:sz="0" w:space="0" w:color="auto"/>
                                            <w:left w:val="none" w:sz="0" w:space="0" w:color="auto"/>
                                            <w:bottom w:val="none" w:sz="0" w:space="0" w:color="auto"/>
                                            <w:right w:val="none" w:sz="0" w:space="0" w:color="auto"/>
                                          </w:divBdr>
                                        </w:div>
                                        <w:div w:id="1551769060">
                                          <w:marLeft w:val="0"/>
                                          <w:marRight w:val="0"/>
                                          <w:marTop w:val="0"/>
                                          <w:marBottom w:val="0"/>
                                          <w:divBdr>
                                            <w:top w:val="none" w:sz="0" w:space="0" w:color="auto"/>
                                            <w:left w:val="none" w:sz="0" w:space="0" w:color="auto"/>
                                            <w:bottom w:val="none" w:sz="0" w:space="0" w:color="auto"/>
                                            <w:right w:val="none" w:sz="0" w:space="0" w:color="auto"/>
                                          </w:divBdr>
                                        </w:div>
                                        <w:div w:id="872309819">
                                          <w:marLeft w:val="0"/>
                                          <w:marRight w:val="0"/>
                                          <w:marTop w:val="0"/>
                                          <w:marBottom w:val="0"/>
                                          <w:divBdr>
                                            <w:top w:val="none" w:sz="0" w:space="0" w:color="auto"/>
                                            <w:left w:val="none" w:sz="0" w:space="0" w:color="auto"/>
                                            <w:bottom w:val="none" w:sz="0" w:space="0" w:color="auto"/>
                                            <w:right w:val="none" w:sz="0" w:space="0" w:color="auto"/>
                                          </w:divBdr>
                                        </w:div>
                                        <w:div w:id="1596474702">
                                          <w:marLeft w:val="0"/>
                                          <w:marRight w:val="0"/>
                                          <w:marTop w:val="0"/>
                                          <w:marBottom w:val="0"/>
                                          <w:divBdr>
                                            <w:top w:val="none" w:sz="0" w:space="0" w:color="auto"/>
                                            <w:left w:val="none" w:sz="0" w:space="0" w:color="auto"/>
                                            <w:bottom w:val="none" w:sz="0" w:space="0" w:color="auto"/>
                                            <w:right w:val="none" w:sz="0" w:space="0" w:color="auto"/>
                                          </w:divBdr>
                                        </w:div>
                                        <w:div w:id="1803689420">
                                          <w:marLeft w:val="0"/>
                                          <w:marRight w:val="0"/>
                                          <w:marTop w:val="0"/>
                                          <w:marBottom w:val="0"/>
                                          <w:divBdr>
                                            <w:top w:val="none" w:sz="0" w:space="0" w:color="auto"/>
                                            <w:left w:val="none" w:sz="0" w:space="0" w:color="auto"/>
                                            <w:bottom w:val="none" w:sz="0" w:space="0" w:color="auto"/>
                                            <w:right w:val="none" w:sz="0" w:space="0" w:color="auto"/>
                                          </w:divBdr>
                                        </w:div>
                                        <w:div w:id="1045059945">
                                          <w:marLeft w:val="0"/>
                                          <w:marRight w:val="0"/>
                                          <w:marTop w:val="0"/>
                                          <w:marBottom w:val="0"/>
                                          <w:divBdr>
                                            <w:top w:val="none" w:sz="0" w:space="0" w:color="auto"/>
                                            <w:left w:val="none" w:sz="0" w:space="0" w:color="auto"/>
                                            <w:bottom w:val="none" w:sz="0" w:space="0" w:color="auto"/>
                                            <w:right w:val="none" w:sz="0" w:space="0" w:color="auto"/>
                                          </w:divBdr>
                                        </w:div>
                                        <w:div w:id="619462165">
                                          <w:marLeft w:val="0"/>
                                          <w:marRight w:val="0"/>
                                          <w:marTop w:val="0"/>
                                          <w:marBottom w:val="0"/>
                                          <w:divBdr>
                                            <w:top w:val="none" w:sz="0" w:space="0" w:color="auto"/>
                                            <w:left w:val="none" w:sz="0" w:space="0" w:color="auto"/>
                                            <w:bottom w:val="none" w:sz="0" w:space="0" w:color="auto"/>
                                            <w:right w:val="none" w:sz="0" w:space="0" w:color="auto"/>
                                          </w:divBdr>
                                        </w:div>
                                        <w:div w:id="1474181665">
                                          <w:marLeft w:val="0"/>
                                          <w:marRight w:val="0"/>
                                          <w:marTop w:val="0"/>
                                          <w:marBottom w:val="0"/>
                                          <w:divBdr>
                                            <w:top w:val="none" w:sz="0" w:space="0" w:color="auto"/>
                                            <w:left w:val="none" w:sz="0" w:space="0" w:color="auto"/>
                                            <w:bottom w:val="none" w:sz="0" w:space="0" w:color="auto"/>
                                            <w:right w:val="none" w:sz="0" w:space="0" w:color="auto"/>
                                          </w:divBdr>
                                        </w:div>
                                        <w:div w:id="765077862">
                                          <w:marLeft w:val="0"/>
                                          <w:marRight w:val="0"/>
                                          <w:marTop w:val="0"/>
                                          <w:marBottom w:val="0"/>
                                          <w:divBdr>
                                            <w:top w:val="none" w:sz="0" w:space="0" w:color="auto"/>
                                            <w:left w:val="none" w:sz="0" w:space="0" w:color="auto"/>
                                            <w:bottom w:val="none" w:sz="0" w:space="0" w:color="auto"/>
                                            <w:right w:val="none" w:sz="0" w:space="0" w:color="auto"/>
                                          </w:divBdr>
                                        </w:div>
                                        <w:div w:id="807865947">
                                          <w:marLeft w:val="0"/>
                                          <w:marRight w:val="0"/>
                                          <w:marTop w:val="0"/>
                                          <w:marBottom w:val="0"/>
                                          <w:divBdr>
                                            <w:top w:val="none" w:sz="0" w:space="0" w:color="auto"/>
                                            <w:left w:val="none" w:sz="0" w:space="0" w:color="auto"/>
                                            <w:bottom w:val="none" w:sz="0" w:space="0" w:color="auto"/>
                                            <w:right w:val="none" w:sz="0" w:space="0" w:color="auto"/>
                                          </w:divBdr>
                                        </w:div>
                                        <w:div w:id="1301838960">
                                          <w:marLeft w:val="0"/>
                                          <w:marRight w:val="0"/>
                                          <w:marTop w:val="0"/>
                                          <w:marBottom w:val="0"/>
                                          <w:divBdr>
                                            <w:top w:val="none" w:sz="0" w:space="0" w:color="auto"/>
                                            <w:left w:val="none" w:sz="0" w:space="0" w:color="auto"/>
                                            <w:bottom w:val="none" w:sz="0" w:space="0" w:color="auto"/>
                                            <w:right w:val="none" w:sz="0" w:space="0" w:color="auto"/>
                                          </w:divBdr>
                                        </w:div>
                                        <w:div w:id="2087456634">
                                          <w:marLeft w:val="0"/>
                                          <w:marRight w:val="0"/>
                                          <w:marTop w:val="0"/>
                                          <w:marBottom w:val="0"/>
                                          <w:divBdr>
                                            <w:top w:val="none" w:sz="0" w:space="0" w:color="auto"/>
                                            <w:left w:val="none" w:sz="0" w:space="0" w:color="auto"/>
                                            <w:bottom w:val="none" w:sz="0" w:space="0" w:color="auto"/>
                                            <w:right w:val="none" w:sz="0" w:space="0" w:color="auto"/>
                                          </w:divBdr>
                                        </w:div>
                                        <w:div w:id="1277372088">
                                          <w:marLeft w:val="0"/>
                                          <w:marRight w:val="0"/>
                                          <w:marTop w:val="0"/>
                                          <w:marBottom w:val="0"/>
                                          <w:divBdr>
                                            <w:top w:val="none" w:sz="0" w:space="0" w:color="auto"/>
                                            <w:left w:val="none" w:sz="0" w:space="0" w:color="auto"/>
                                            <w:bottom w:val="none" w:sz="0" w:space="0" w:color="auto"/>
                                            <w:right w:val="none" w:sz="0" w:space="0" w:color="auto"/>
                                          </w:divBdr>
                                        </w:div>
                                        <w:div w:id="1768496786">
                                          <w:marLeft w:val="0"/>
                                          <w:marRight w:val="0"/>
                                          <w:marTop w:val="0"/>
                                          <w:marBottom w:val="0"/>
                                          <w:divBdr>
                                            <w:top w:val="none" w:sz="0" w:space="0" w:color="auto"/>
                                            <w:left w:val="none" w:sz="0" w:space="0" w:color="auto"/>
                                            <w:bottom w:val="none" w:sz="0" w:space="0" w:color="auto"/>
                                            <w:right w:val="none" w:sz="0" w:space="0" w:color="auto"/>
                                          </w:divBdr>
                                        </w:div>
                                        <w:div w:id="1791194642">
                                          <w:marLeft w:val="0"/>
                                          <w:marRight w:val="0"/>
                                          <w:marTop w:val="0"/>
                                          <w:marBottom w:val="0"/>
                                          <w:divBdr>
                                            <w:top w:val="none" w:sz="0" w:space="0" w:color="auto"/>
                                            <w:left w:val="none" w:sz="0" w:space="0" w:color="auto"/>
                                            <w:bottom w:val="none" w:sz="0" w:space="0" w:color="auto"/>
                                            <w:right w:val="none" w:sz="0" w:space="0" w:color="auto"/>
                                          </w:divBdr>
                                        </w:div>
                                        <w:div w:id="702636200">
                                          <w:marLeft w:val="0"/>
                                          <w:marRight w:val="0"/>
                                          <w:marTop w:val="0"/>
                                          <w:marBottom w:val="0"/>
                                          <w:divBdr>
                                            <w:top w:val="none" w:sz="0" w:space="0" w:color="auto"/>
                                            <w:left w:val="none" w:sz="0" w:space="0" w:color="auto"/>
                                            <w:bottom w:val="none" w:sz="0" w:space="0" w:color="auto"/>
                                            <w:right w:val="none" w:sz="0" w:space="0" w:color="auto"/>
                                          </w:divBdr>
                                        </w:div>
                                        <w:div w:id="679163750">
                                          <w:marLeft w:val="0"/>
                                          <w:marRight w:val="0"/>
                                          <w:marTop w:val="0"/>
                                          <w:marBottom w:val="0"/>
                                          <w:divBdr>
                                            <w:top w:val="none" w:sz="0" w:space="0" w:color="auto"/>
                                            <w:left w:val="none" w:sz="0" w:space="0" w:color="auto"/>
                                            <w:bottom w:val="none" w:sz="0" w:space="0" w:color="auto"/>
                                            <w:right w:val="none" w:sz="0" w:space="0" w:color="auto"/>
                                          </w:divBdr>
                                        </w:div>
                                        <w:div w:id="1751123246">
                                          <w:marLeft w:val="0"/>
                                          <w:marRight w:val="0"/>
                                          <w:marTop w:val="0"/>
                                          <w:marBottom w:val="0"/>
                                          <w:divBdr>
                                            <w:top w:val="none" w:sz="0" w:space="0" w:color="auto"/>
                                            <w:left w:val="none" w:sz="0" w:space="0" w:color="auto"/>
                                            <w:bottom w:val="none" w:sz="0" w:space="0" w:color="auto"/>
                                            <w:right w:val="none" w:sz="0" w:space="0" w:color="auto"/>
                                          </w:divBdr>
                                        </w:div>
                                        <w:div w:id="779102141">
                                          <w:marLeft w:val="0"/>
                                          <w:marRight w:val="0"/>
                                          <w:marTop w:val="0"/>
                                          <w:marBottom w:val="0"/>
                                          <w:divBdr>
                                            <w:top w:val="none" w:sz="0" w:space="0" w:color="auto"/>
                                            <w:left w:val="none" w:sz="0" w:space="0" w:color="auto"/>
                                            <w:bottom w:val="none" w:sz="0" w:space="0" w:color="auto"/>
                                            <w:right w:val="none" w:sz="0" w:space="0" w:color="auto"/>
                                          </w:divBdr>
                                        </w:div>
                                        <w:div w:id="529681413">
                                          <w:marLeft w:val="0"/>
                                          <w:marRight w:val="0"/>
                                          <w:marTop w:val="0"/>
                                          <w:marBottom w:val="0"/>
                                          <w:divBdr>
                                            <w:top w:val="none" w:sz="0" w:space="0" w:color="auto"/>
                                            <w:left w:val="none" w:sz="0" w:space="0" w:color="auto"/>
                                            <w:bottom w:val="none" w:sz="0" w:space="0" w:color="auto"/>
                                            <w:right w:val="none" w:sz="0" w:space="0" w:color="auto"/>
                                          </w:divBdr>
                                        </w:div>
                                        <w:div w:id="1870876391">
                                          <w:marLeft w:val="0"/>
                                          <w:marRight w:val="0"/>
                                          <w:marTop w:val="0"/>
                                          <w:marBottom w:val="0"/>
                                          <w:divBdr>
                                            <w:top w:val="none" w:sz="0" w:space="0" w:color="auto"/>
                                            <w:left w:val="none" w:sz="0" w:space="0" w:color="auto"/>
                                            <w:bottom w:val="none" w:sz="0" w:space="0" w:color="auto"/>
                                            <w:right w:val="none" w:sz="0" w:space="0" w:color="auto"/>
                                          </w:divBdr>
                                        </w:div>
                                        <w:div w:id="373963532">
                                          <w:marLeft w:val="0"/>
                                          <w:marRight w:val="0"/>
                                          <w:marTop w:val="0"/>
                                          <w:marBottom w:val="0"/>
                                          <w:divBdr>
                                            <w:top w:val="none" w:sz="0" w:space="0" w:color="auto"/>
                                            <w:left w:val="none" w:sz="0" w:space="0" w:color="auto"/>
                                            <w:bottom w:val="none" w:sz="0" w:space="0" w:color="auto"/>
                                            <w:right w:val="none" w:sz="0" w:space="0" w:color="auto"/>
                                          </w:divBdr>
                                        </w:div>
                                        <w:div w:id="1190728221">
                                          <w:marLeft w:val="0"/>
                                          <w:marRight w:val="0"/>
                                          <w:marTop w:val="0"/>
                                          <w:marBottom w:val="0"/>
                                          <w:divBdr>
                                            <w:top w:val="none" w:sz="0" w:space="0" w:color="auto"/>
                                            <w:left w:val="none" w:sz="0" w:space="0" w:color="auto"/>
                                            <w:bottom w:val="none" w:sz="0" w:space="0" w:color="auto"/>
                                            <w:right w:val="none" w:sz="0" w:space="0" w:color="auto"/>
                                          </w:divBdr>
                                        </w:div>
                                        <w:div w:id="2074503853">
                                          <w:marLeft w:val="0"/>
                                          <w:marRight w:val="0"/>
                                          <w:marTop w:val="0"/>
                                          <w:marBottom w:val="0"/>
                                          <w:divBdr>
                                            <w:top w:val="none" w:sz="0" w:space="0" w:color="auto"/>
                                            <w:left w:val="none" w:sz="0" w:space="0" w:color="auto"/>
                                            <w:bottom w:val="none" w:sz="0" w:space="0" w:color="auto"/>
                                            <w:right w:val="none" w:sz="0" w:space="0" w:color="auto"/>
                                          </w:divBdr>
                                        </w:div>
                                        <w:div w:id="367266735">
                                          <w:marLeft w:val="0"/>
                                          <w:marRight w:val="0"/>
                                          <w:marTop w:val="0"/>
                                          <w:marBottom w:val="0"/>
                                          <w:divBdr>
                                            <w:top w:val="none" w:sz="0" w:space="0" w:color="auto"/>
                                            <w:left w:val="none" w:sz="0" w:space="0" w:color="auto"/>
                                            <w:bottom w:val="none" w:sz="0" w:space="0" w:color="auto"/>
                                            <w:right w:val="none" w:sz="0" w:space="0" w:color="auto"/>
                                          </w:divBdr>
                                        </w:div>
                                        <w:div w:id="1017735222">
                                          <w:marLeft w:val="0"/>
                                          <w:marRight w:val="0"/>
                                          <w:marTop w:val="0"/>
                                          <w:marBottom w:val="0"/>
                                          <w:divBdr>
                                            <w:top w:val="none" w:sz="0" w:space="0" w:color="auto"/>
                                            <w:left w:val="none" w:sz="0" w:space="0" w:color="auto"/>
                                            <w:bottom w:val="none" w:sz="0" w:space="0" w:color="auto"/>
                                            <w:right w:val="none" w:sz="0" w:space="0" w:color="auto"/>
                                          </w:divBdr>
                                        </w:div>
                                        <w:div w:id="348332929">
                                          <w:marLeft w:val="0"/>
                                          <w:marRight w:val="0"/>
                                          <w:marTop w:val="0"/>
                                          <w:marBottom w:val="0"/>
                                          <w:divBdr>
                                            <w:top w:val="none" w:sz="0" w:space="0" w:color="auto"/>
                                            <w:left w:val="none" w:sz="0" w:space="0" w:color="auto"/>
                                            <w:bottom w:val="none" w:sz="0" w:space="0" w:color="auto"/>
                                            <w:right w:val="none" w:sz="0" w:space="0" w:color="auto"/>
                                          </w:divBdr>
                                        </w:div>
                                        <w:div w:id="776145979">
                                          <w:marLeft w:val="0"/>
                                          <w:marRight w:val="0"/>
                                          <w:marTop w:val="0"/>
                                          <w:marBottom w:val="0"/>
                                          <w:divBdr>
                                            <w:top w:val="none" w:sz="0" w:space="0" w:color="auto"/>
                                            <w:left w:val="none" w:sz="0" w:space="0" w:color="auto"/>
                                            <w:bottom w:val="none" w:sz="0" w:space="0" w:color="auto"/>
                                            <w:right w:val="none" w:sz="0" w:space="0" w:color="auto"/>
                                          </w:divBdr>
                                        </w:div>
                                        <w:div w:id="878051529">
                                          <w:marLeft w:val="0"/>
                                          <w:marRight w:val="0"/>
                                          <w:marTop w:val="0"/>
                                          <w:marBottom w:val="0"/>
                                          <w:divBdr>
                                            <w:top w:val="none" w:sz="0" w:space="0" w:color="auto"/>
                                            <w:left w:val="none" w:sz="0" w:space="0" w:color="auto"/>
                                            <w:bottom w:val="none" w:sz="0" w:space="0" w:color="auto"/>
                                            <w:right w:val="none" w:sz="0" w:space="0" w:color="auto"/>
                                          </w:divBdr>
                                        </w:div>
                                        <w:div w:id="526138712">
                                          <w:marLeft w:val="0"/>
                                          <w:marRight w:val="0"/>
                                          <w:marTop w:val="0"/>
                                          <w:marBottom w:val="0"/>
                                          <w:divBdr>
                                            <w:top w:val="none" w:sz="0" w:space="0" w:color="auto"/>
                                            <w:left w:val="none" w:sz="0" w:space="0" w:color="auto"/>
                                            <w:bottom w:val="none" w:sz="0" w:space="0" w:color="auto"/>
                                            <w:right w:val="none" w:sz="0" w:space="0" w:color="auto"/>
                                          </w:divBdr>
                                        </w:div>
                                        <w:div w:id="1936669806">
                                          <w:marLeft w:val="0"/>
                                          <w:marRight w:val="0"/>
                                          <w:marTop w:val="0"/>
                                          <w:marBottom w:val="0"/>
                                          <w:divBdr>
                                            <w:top w:val="none" w:sz="0" w:space="0" w:color="auto"/>
                                            <w:left w:val="none" w:sz="0" w:space="0" w:color="auto"/>
                                            <w:bottom w:val="none" w:sz="0" w:space="0" w:color="auto"/>
                                            <w:right w:val="none" w:sz="0" w:space="0" w:color="auto"/>
                                          </w:divBdr>
                                        </w:div>
                                        <w:div w:id="1695111588">
                                          <w:marLeft w:val="0"/>
                                          <w:marRight w:val="0"/>
                                          <w:marTop w:val="0"/>
                                          <w:marBottom w:val="0"/>
                                          <w:divBdr>
                                            <w:top w:val="none" w:sz="0" w:space="0" w:color="auto"/>
                                            <w:left w:val="none" w:sz="0" w:space="0" w:color="auto"/>
                                            <w:bottom w:val="none" w:sz="0" w:space="0" w:color="auto"/>
                                            <w:right w:val="none" w:sz="0" w:space="0" w:color="auto"/>
                                          </w:divBdr>
                                        </w:div>
                                        <w:div w:id="185295732">
                                          <w:marLeft w:val="0"/>
                                          <w:marRight w:val="0"/>
                                          <w:marTop w:val="0"/>
                                          <w:marBottom w:val="0"/>
                                          <w:divBdr>
                                            <w:top w:val="none" w:sz="0" w:space="0" w:color="auto"/>
                                            <w:left w:val="none" w:sz="0" w:space="0" w:color="auto"/>
                                            <w:bottom w:val="none" w:sz="0" w:space="0" w:color="auto"/>
                                            <w:right w:val="none" w:sz="0" w:space="0" w:color="auto"/>
                                          </w:divBdr>
                                        </w:div>
                                        <w:div w:id="1840457729">
                                          <w:marLeft w:val="0"/>
                                          <w:marRight w:val="0"/>
                                          <w:marTop w:val="0"/>
                                          <w:marBottom w:val="0"/>
                                          <w:divBdr>
                                            <w:top w:val="none" w:sz="0" w:space="0" w:color="auto"/>
                                            <w:left w:val="none" w:sz="0" w:space="0" w:color="auto"/>
                                            <w:bottom w:val="none" w:sz="0" w:space="0" w:color="auto"/>
                                            <w:right w:val="none" w:sz="0" w:space="0" w:color="auto"/>
                                          </w:divBdr>
                                        </w:div>
                                        <w:div w:id="1383361114">
                                          <w:marLeft w:val="0"/>
                                          <w:marRight w:val="0"/>
                                          <w:marTop w:val="0"/>
                                          <w:marBottom w:val="0"/>
                                          <w:divBdr>
                                            <w:top w:val="none" w:sz="0" w:space="0" w:color="auto"/>
                                            <w:left w:val="none" w:sz="0" w:space="0" w:color="auto"/>
                                            <w:bottom w:val="none" w:sz="0" w:space="0" w:color="auto"/>
                                            <w:right w:val="none" w:sz="0" w:space="0" w:color="auto"/>
                                          </w:divBdr>
                                        </w:div>
                                        <w:div w:id="642857979">
                                          <w:marLeft w:val="0"/>
                                          <w:marRight w:val="0"/>
                                          <w:marTop w:val="0"/>
                                          <w:marBottom w:val="0"/>
                                          <w:divBdr>
                                            <w:top w:val="none" w:sz="0" w:space="0" w:color="auto"/>
                                            <w:left w:val="none" w:sz="0" w:space="0" w:color="auto"/>
                                            <w:bottom w:val="none" w:sz="0" w:space="0" w:color="auto"/>
                                            <w:right w:val="none" w:sz="0" w:space="0" w:color="auto"/>
                                          </w:divBdr>
                                        </w:div>
                                        <w:div w:id="801505609">
                                          <w:marLeft w:val="0"/>
                                          <w:marRight w:val="0"/>
                                          <w:marTop w:val="0"/>
                                          <w:marBottom w:val="0"/>
                                          <w:divBdr>
                                            <w:top w:val="none" w:sz="0" w:space="0" w:color="auto"/>
                                            <w:left w:val="none" w:sz="0" w:space="0" w:color="auto"/>
                                            <w:bottom w:val="none" w:sz="0" w:space="0" w:color="auto"/>
                                            <w:right w:val="none" w:sz="0" w:space="0" w:color="auto"/>
                                          </w:divBdr>
                                        </w:div>
                                        <w:div w:id="1476869382">
                                          <w:marLeft w:val="0"/>
                                          <w:marRight w:val="0"/>
                                          <w:marTop w:val="0"/>
                                          <w:marBottom w:val="0"/>
                                          <w:divBdr>
                                            <w:top w:val="none" w:sz="0" w:space="0" w:color="auto"/>
                                            <w:left w:val="none" w:sz="0" w:space="0" w:color="auto"/>
                                            <w:bottom w:val="none" w:sz="0" w:space="0" w:color="auto"/>
                                            <w:right w:val="none" w:sz="0" w:space="0" w:color="auto"/>
                                          </w:divBdr>
                                        </w:div>
                                        <w:div w:id="952394922">
                                          <w:marLeft w:val="0"/>
                                          <w:marRight w:val="0"/>
                                          <w:marTop w:val="0"/>
                                          <w:marBottom w:val="0"/>
                                          <w:divBdr>
                                            <w:top w:val="none" w:sz="0" w:space="0" w:color="auto"/>
                                            <w:left w:val="none" w:sz="0" w:space="0" w:color="auto"/>
                                            <w:bottom w:val="none" w:sz="0" w:space="0" w:color="auto"/>
                                            <w:right w:val="none" w:sz="0" w:space="0" w:color="auto"/>
                                          </w:divBdr>
                                        </w:div>
                                        <w:div w:id="2067873285">
                                          <w:marLeft w:val="0"/>
                                          <w:marRight w:val="0"/>
                                          <w:marTop w:val="0"/>
                                          <w:marBottom w:val="0"/>
                                          <w:divBdr>
                                            <w:top w:val="none" w:sz="0" w:space="0" w:color="auto"/>
                                            <w:left w:val="none" w:sz="0" w:space="0" w:color="auto"/>
                                            <w:bottom w:val="none" w:sz="0" w:space="0" w:color="auto"/>
                                            <w:right w:val="none" w:sz="0" w:space="0" w:color="auto"/>
                                          </w:divBdr>
                                        </w:div>
                                        <w:div w:id="1555895831">
                                          <w:marLeft w:val="0"/>
                                          <w:marRight w:val="0"/>
                                          <w:marTop w:val="0"/>
                                          <w:marBottom w:val="0"/>
                                          <w:divBdr>
                                            <w:top w:val="none" w:sz="0" w:space="0" w:color="auto"/>
                                            <w:left w:val="none" w:sz="0" w:space="0" w:color="auto"/>
                                            <w:bottom w:val="none" w:sz="0" w:space="0" w:color="auto"/>
                                            <w:right w:val="none" w:sz="0" w:space="0" w:color="auto"/>
                                          </w:divBdr>
                                        </w:div>
                                        <w:div w:id="45568413">
                                          <w:marLeft w:val="0"/>
                                          <w:marRight w:val="0"/>
                                          <w:marTop w:val="0"/>
                                          <w:marBottom w:val="0"/>
                                          <w:divBdr>
                                            <w:top w:val="none" w:sz="0" w:space="0" w:color="auto"/>
                                            <w:left w:val="none" w:sz="0" w:space="0" w:color="auto"/>
                                            <w:bottom w:val="none" w:sz="0" w:space="0" w:color="auto"/>
                                            <w:right w:val="none" w:sz="0" w:space="0" w:color="auto"/>
                                          </w:divBdr>
                                        </w:div>
                                        <w:div w:id="561256072">
                                          <w:marLeft w:val="0"/>
                                          <w:marRight w:val="0"/>
                                          <w:marTop w:val="0"/>
                                          <w:marBottom w:val="0"/>
                                          <w:divBdr>
                                            <w:top w:val="none" w:sz="0" w:space="0" w:color="auto"/>
                                            <w:left w:val="none" w:sz="0" w:space="0" w:color="auto"/>
                                            <w:bottom w:val="none" w:sz="0" w:space="0" w:color="auto"/>
                                            <w:right w:val="none" w:sz="0" w:space="0" w:color="auto"/>
                                          </w:divBdr>
                                        </w:div>
                                        <w:div w:id="1924291718">
                                          <w:marLeft w:val="0"/>
                                          <w:marRight w:val="0"/>
                                          <w:marTop w:val="0"/>
                                          <w:marBottom w:val="0"/>
                                          <w:divBdr>
                                            <w:top w:val="none" w:sz="0" w:space="0" w:color="auto"/>
                                            <w:left w:val="none" w:sz="0" w:space="0" w:color="auto"/>
                                            <w:bottom w:val="none" w:sz="0" w:space="0" w:color="auto"/>
                                            <w:right w:val="none" w:sz="0" w:space="0" w:color="auto"/>
                                          </w:divBdr>
                                        </w:div>
                                        <w:div w:id="538906523">
                                          <w:marLeft w:val="0"/>
                                          <w:marRight w:val="0"/>
                                          <w:marTop w:val="0"/>
                                          <w:marBottom w:val="0"/>
                                          <w:divBdr>
                                            <w:top w:val="none" w:sz="0" w:space="0" w:color="auto"/>
                                            <w:left w:val="none" w:sz="0" w:space="0" w:color="auto"/>
                                            <w:bottom w:val="none" w:sz="0" w:space="0" w:color="auto"/>
                                            <w:right w:val="none" w:sz="0" w:space="0" w:color="auto"/>
                                          </w:divBdr>
                                        </w:div>
                                        <w:div w:id="1192304418">
                                          <w:marLeft w:val="0"/>
                                          <w:marRight w:val="0"/>
                                          <w:marTop w:val="0"/>
                                          <w:marBottom w:val="0"/>
                                          <w:divBdr>
                                            <w:top w:val="none" w:sz="0" w:space="0" w:color="auto"/>
                                            <w:left w:val="none" w:sz="0" w:space="0" w:color="auto"/>
                                            <w:bottom w:val="none" w:sz="0" w:space="0" w:color="auto"/>
                                            <w:right w:val="none" w:sz="0" w:space="0" w:color="auto"/>
                                          </w:divBdr>
                                        </w:div>
                                        <w:div w:id="2080976398">
                                          <w:marLeft w:val="0"/>
                                          <w:marRight w:val="0"/>
                                          <w:marTop w:val="0"/>
                                          <w:marBottom w:val="0"/>
                                          <w:divBdr>
                                            <w:top w:val="none" w:sz="0" w:space="0" w:color="auto"/>
                                            <w:left w:val="none" w:sz="0" w:space="0" w:color="auto"/>
                                            <w:bottom w:val="none" w:sz="0" w:space="0" w:color="auto"/>
                                            <w:right w:val="none" w:sz="0" w:space="0" w:color="auto"/>
                                          </w:divBdr>
                                        </w:div>
                                        <w:div w:id="1568296228">
                                          <w:marLeft w:val="0"/>
                                          <w:marRight w:val="0"/>
                                          <w:marTop w:val="0"/>
                                          <w:marBottom w:val="0"/>
                                          <w:divBdr>
                                            <w:top w:val="none" w:sz="0" w:space="0" w:color="auto"/>
                                            <w:left w:val="none" w:sz="0" w:space="0" w:color="auto"/>
                                            <w:bottom w:val="none" w:sz="0" w:space="0" w:color="auto"/>
                                            <w:right w:val="none" w:sz="0" w:space="0" w:color="auto"/>
                                          </w:divBdr>
                                        </w:div>
                                        <w:div w:id="1928735472">
                                          <w:marLeft w:val="0"/>
                                          <w:marRight w:val="0"/>
                                          <w:marTop w:val="0"/>
                                          <w:marBottom w:val="0"/>
                                          <w:divBdr>
                                            <w:top w:val="none" w:sz="0" w:space="0" w:color="auto"/>
                                            <w:left w:val="none" w:sz="0" w:space="0" w:color="auto"/>
                                            <w:bottom w:val="none" w:sz="0" w:space="0" w:color="auto"/>
                                            <w:right w:val="none" w:sz="0" w:space="0" w:color="auto"/>
                                          </w:divBdr>
                                        </w:div>
                                        <w:div w:id="1539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19215">
      <w:bodyDiv w:val="1"/>
      <w:marLeft w:val="0"/>
      <w:marRight w:val="0"/>
      <w:marTop w:val="0"/>
      <w:marBottom w:val="0"/>
      <w:divBdr>
        <w:top w:val="none" w:sz="0" w:space="0" w:color="auto"/>
        <w:left w:val="none" w:sz="0" w:space="0" w:color="auto"/>
        <w:bottom w:val="none" w:sz="0" w:space="0" w:color="auto"/>
        <w:right w:val="none" w:sz="0" w:space="0" w:color="auto"/>
      </w:divBdr>
      <w:divsChild>
        <w:div w:id="1625190938">
          <w:marLeft w:val="0"/>
          <w:marRight w:val="0"/>
          <w:marTop w:val="0"/>
          <w:marBottom w:val="0"/>
          <w:divBdr>
            <w:top w:val="none" w:sz="0" w:space="0" w:color="auto"/>
            <w:left w:val="none" w:sz="0" w:space="0" w:color="auto"/>
            <w:bottom w:val="none" w:sz="0" w:space="0" w:color="auto"/>
            <w:right w:val="none" w:sz="0" w:space="0" w:color="auto"/>
          </w:divBdr>
          <w:divsChild>
            <w:div w:id="1163357254">
              <w:marLeft w:val="0"/>
              <w:marRight w:val="0"/>
              <w:marTop w:val="0"/>
              <w:marBottom w:val="0"/>
              <w:divBdr>
                <w:top w:val="none" w:sz="0" w:space="0" w:color="auto"/>
                <w:left w:val="none" w:sz="0" w:space="0" w:color="auto"/>
                <w:bottom w:val="none" w:sz="0" w:space="0" w:color="auto"/>
                <w:right w:val="none" w:sz="0" w:space="0" w:color="auto"/>
              </w:divBdr>
              <w:divsChild>
                <w:div w:id="1675650807">
                  <w:marLeft w:val="0"/>
                  <w:marRight w:val="0"/>
                  <w:marTop w:val="0"/>
                  <w:marBottom w:val="0"/>
                  <w:divBdr>
                    <w:top w:val="none" w:sz="0" w:space="0" w:color="auto"/>
                    <w:left w:val="none" w:sz="0" w:space="0" w:color="auto"/>
                    <w:bottom w:val="none" w:sz="0" w:space="0" w:color="auto"/>
                    <w:right w:val="none" w:sz="0" w:space="0" w:color="auto"/>
                  </w:divBdr>
                  <w:divsChild>
                    <w:div w:id="1886402416">
                      <w:marLeft w:val="1"/>
                      <w:marRight w:val="1"/>
                      <w:marTop w:val="0"/>
                      <w:marBottom w:val="0"/>
                      <w:divBdr>
                        <w:top w:val="none" w:sz="0" w:space="0" w:color="auto"/>
                        <w:left w:val="none" w:sz="0" w:space="0" w:color="auto"/>
                        <w:bottom w:val="none" w:sz="0" w:space="0" w:color="auto"/>
                        <w:right w:val="none" w:sz="0" w:space="0" w:color="auto"/>
                      </w:divBdr>
                      <w:divsChild>
                        <w:div w:id="1485004369">
                          <w:marLeft w:val="0"/>
                          <w:marRight w:val="0"/>
                          <w:marTop w:val="0"/>
                          <w:marBottom w:val="0"/>
                          <w:divBdr>
                            <w:top w:val="none" w:sz="0" w:space="0" w:color="auto"/>
                            <w:left w:val="none" w:sz="0" w:space="0" w:color="auto"/>
                            <w:bottom w:val="none" w:sz="0" w:space="0" w:color="auto"/>
                            <w:right w:val="none" w:sz="0" w:space="0" w:color="auto"/>
                          </w:divBdr>
                          <w:divsChild>
                            <w:div w:id="977803094">
                              <w:marLeft w:val="0"/>
                              <w:marRight w:val="0"/>
                              <w:marTop w:val="0"/>
                              <w:marBottom w:val="360"/>
                              <w:divBdr>
                                <w:top w:val="none" w:sz="0" w:space="0" w:color="auto"/>
                                <w:left w:val="none" w:sz="0" w:space="0" w:color="auto"/>
                                <w:bottom w:val="none" w:sz="0" w:space="0" w:color="auto"/>
                                <w:right w:val="none" w:sz="0" w:space="0" w:color="auto"/>
                              </w:divBdr>
                              <w:divsChild>
                                <w:div w:id="187564971">
                                  <w:marLeft w:val="0"/>
                                  <w:marRight w:val="0"/>
                                  <w:marTop w:val="0"/>
                                  <w:marBottom w:val="0"/>
                                  <w:divBdr>
                                    <w:top w:val="none" w:sz="0" w:space="0" w:color="auto"/>
                                    <w:left w:val="none" w:sz="0" w:space="0" w:color="auto"/>
                                    <w:bottom w:val="none" w:sz="0" w:space="0" w:color="auto"/>
                                    <w:right w:val="none" w:sz="0" w:space="0" w:color="auto"/>
                                  </w:divBdr>
                                  <w:divsChild>
                                    <w:div w:id="1943369209">
                                      <w:marLeft w:val="0"/>
                                      <w:marRight w:val="0"/>
                                      <w:marTop w:val="0"/>
                                      <w:marBottom w:val="0"/>
                                      <w:divBdr>
                                        <w:top w:val="none" w:sz="0" w:space="0" w:color="auto"/>
                                        <w:left w:val="none" w:sz="0" w:space="0" w:color="auto"/>
                                        <w:bottom w:val="none" w:sz="0" w:space="0" w:color="auto"/>
                                        <w:right w:val="none" w:sz="0" w:space="0" w:color="auto"/>
                                      </w:divBdr>
                                      <w:divsChild>
                                        <w:div w:id="182086686">
                                          <w:marLeft w:val="0"/>
                                          <w:marRight w:val="0"/>
                                          <w:marTop w:val="0"/>
                                          <w:marBottom w:val="0"/>
                                          <w:divBdr>
                                            <w:top w:val="none" w:sz="0" w:space="0" w:color="auto"/>
                                            <w:left w:val="none" w:sz="0" w:space="0" w:color="auto"/>
                                            <w:bottom w:val="none" w:sz="0" w:space="0" w:color="auto"/>
                                            <w:right w:val="none" w:sz="0" w:space="0" w:color="auto"/>
                                          </w:divBdr>
                                          <w:divsChild>
                                            <w:div w:id="1015381581">
                                              <w:marLeft w:val="0"/>
                                              <w:marRight w:val="0"/>
                                              <w:marTop w:val="0"/>
                                              <w:marBottom w:val="0"/>
                                              <w:divBdr>
                                                <w:top w:val="none" w:sz="0" w:space="0" w:color="auto"/>
                                                <w:left w:val="none" w:sz="0" w:space="0" w:color="auto"/>
                                                <w:bottom w:val="none" w:sz="0" w:space="0" w:color="auto"/>
                                                <w:right w:val="none" w:sz="0" w:space="0" w:color="auto"/>
                                              </w:divBdr>
                                              <w:divsChild>
                                                <w:div w:id="367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80150">
      <w:bodyDiv w:val="1"/>
      <w:marLeft w:val="0"/>
      <w:marRight w:val="0"/>
      <w:marTop w:val="0"/>
      <w:marBottom w:val="0"/>
      <w:divBdr>
        <w:top w:val="none" w:sz="0" w:space="0" w:color="auto"/>
        <w:left w:val="none" w:sz="0" w:space="0" w:color="auto"/>
        <w:bottom w:val="none" w:sz="0" w:space="0" w:color="auto"/>
        <w:right w:val="none" w:sz="0" w:space="0" w:color="auto"/>
      </w:divBdr>
      <w:divsChild>
        <w:div w:id="504713935">
          <w:marLeft w:val="0"/>
          <w:marRight w:val="0"/>
          <w:marTop w:val="0"/>
          <w:marBottom w:val="0"/>
          <w:divBdr>
            <w:top w:val="none" w:sz="0" w:space="0" w:color="auto"/>
            <w:left w:val="none" w:sz="0" w:space="0" w:color="auto"/>
            <w:bottom w:val="none" w:sz="0" w:space="0" w:color="auto"/>
            <w:right w:val="none" w:sz="0" w:space="0" w:color="auto"/>
          </w:divBdr>
          <w:divsChild>
            <w:div w:id="627247452">
              <w:marLeft w:val="0"/>
              <w:marRight w:val="0"/>
              <w:marTop w:val="0"/>
              <w:marBottom w:val="0"/>
              <w:divBdr>
                <w:top w:val="none" w:sz="0" w:space="0" w:color="auto"/>
                <w:left w:val="none" w:sz="0" w:space="0" w:color="auto"/>
                <w:bottom w:val="none" w:sz="0" w:space="0" w:color="auto"/>
                <w:right w:val="none" w:sz="0" w:space="0" w:color="auto"/>
              </w:divBdr>
              <w:divsChild>
                <w:div w:id="711417840">
                  <w:marLeft w:val="0"/>
                  <w:marRight w:val="0"/>
                  <w:marTop w:val="0"/>
                  <w:marBottom w:val="0"/>
                  <w:divBdr>
                    <w:top w:val="none" w:sz="0" w:space="0" w:color="auto"/>
                    <w:left w:val="none" w:sz="0" w:space="0" w:color="auto"/>
                    <w:bottom w:val="none" w:sz="0" w:space="0" w:color="auto"/>
                    <w:right w:val="none" w:sz="0" w:space="0" w:color="auto"/>
                  </w:divBdr>
                  <w:divsChild>
                    <w:div w:id="1401051617">
                      <w:marLeft w:val="1"/>
                      <w:marRight w:val="1"/>
                      <w:marTop w:val="0"/>
                      <w:marBottom w:val="0"/>
                      <w:divBdr>
                        <w:top w:val="none" w:sz="0" w:space="0" w:color="auto"/>
                        <w:left w:val="none" w:sz="0" w:space="0" w:color="auto"/>
                        <w:bottom w:val="none" w:sz="0" w:space="0" w:color="auto"/>
                        <w:right w:val="none" w:sz="0" w:space="0" w:color="auto"/>
                      </w:divBdr>
                      <w:divsChild>
                        <w:div w:id="347567344">
                          <w:marLeft w:val="0"/>
                          <w:marRight w:val="0"/>
                          <w:marTop w:val="0"/>
                          <w:marBottom w:val="0"/>
                          <w:divBdr>
                            <w:top w:val="none" w:sz="0" w:space="0" w:color="auto"/>
                            <w:left w:val="none" w:sz="0" w:space="0" w:color="auto"/>
                            <w:bottom w:val="none" w:sz="0" w:space="0" w:color="auto"/>
                            <w:right w:val="none" w:sz="0" w:space="0" w:color="auto"/>
                          </w:divBdr>
                          <w:divsChild>
                            <w:div w:id="2125496239">
                              <w:marLeft w:val="0"/>
                              <w:marRight w:val="0"/>
                              <w:marTop w:val="0"/>
                              <w:marBottom w:val="360"/>
                              <w:divBdr>
                                <w:top w:val="none" w:sz="0" w:space="0" w:color="auto"/>
                                <w:left w:val="none" w:sz="0" w:space="0" w:color="auto"/>
                                <w:bottom w:val="none" w:sz="0" w:space="0" w:color="auto"/>
                                <w:right w:val="none" w:sz="0" w:space="0" w:color="auto"/>
                              </w:divBdr>
                              <w:divsChild>
                                <w:div w:id="223873265">
                                  <w:marLeft w:val="0"/>
                                  <w:marRight w:val="0"/>
                                  <w:marTop w:val="0"/>
                                  <w:marBottom w:val="0"/>
                                  <w:divBdr>
                                    <w:top w:val="none" w:sz="0" w:space="0" w:color="auto"/>
                                    <w:left w:val="none" w:sz="0" w:space="0" w:color="auto"/>
                                    <w:bottom w:val="none" w:sz="0" w:space="0" w:color="auto"/>
                                    <w:right w:val="none" w:sz="0" w:space="0" w:color="auto"/>
                                  </w:divBdr>
                                  <w:divsChild>
                                    <w:div w:id="1690373154">
                                      <w:marLeft w:val="0"/>
                                      <w:marRight w:val="0"/>
                                      <w:marTop w:val="0"/>
                                      <w:marBottom w:val="0"/>
                                      <w:divBdr>
                                        <w:top w:val="none" w:sz="0" w:space="0" w:color="auto"/>
                                        <w:left w:val="none" w:sz="0" w:space="0" w:color="auto"/>
                                        <w:bottom w:val="none" w:sz="0" w:space="0" w:color="auto"/>
                                        <w:right w:val="none" w:sz="0" w:space="0" w:color="auto"/>
                                      </w:divBdr>
                                      <w:divsChild>
                                        <w:div w:id="1033379408">
                                          <w:marLeft w:val="0"/>
                                          <w:marRight w:val="0"/>
                                          <w:marTop w:val="0"/>
                                          <w:marBottom w:val="0"/>
                                          <w:divBdr>
                                            <w:top w:val="none" w:sz="0" w:space="0" w:color="auto"/>
                                            <w:left w:val="none" w:sz="0" w:space="0" w:color="auto"/>
                                            <w:bottom w:val="none" w:sz="0" w:space="0" w:color="auto"/>
                                            <w:right w:val="none" w:sz="0" w:space="0" w:color="auto"/>
                                          </w:divBdr>
                                          <w:divsChild>
                                            <w:div w:id="909340975">
                                              <w:marLeft w:val="0"/>
                                              <w:marRight w:val="0"/>
                                              <w:marTop w:val="0"/>
                                              <w:marBottom w:val="0"/>
                                              <w:divBdr>
                                                <w:top w:val="none" w:sz="0" w:space="0" w:color="auto"/>
                                                <w:left w:val="none" w:sz="0" w:space="0" w:color="auto"/>
                                                <w:bottom w:val="none" w:sz="0" w:space="0" w:color="auto"/>
                                                <w:right w:val="none" w:sz="0" w:space="0" w:color="auto"/>
                                              </w:divBdr>
                                              <w:divsChild>
                                                <w:div w:id="21026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testa.eu/docfinder/extern/aHR0cDovLw==/ZXVyLWxleC5ldXJvcGEuZXU=/legal-content/AUTO/?uri=CELEX:32011R0182&amp;qid=1476780993778&amp;rid=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46C8-EFA3-494A-B5D7-166B6813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134233</Words>
  <Characters>692643</Characters>
  <Application>Microsoft Office Word</Application>
  <DocSecurity>0</DocSecurity>
  <Lines>13852</Lines>
  <Paragraphs>5135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HOEKE Susanne (SG)</dc:creator>
  <cp:lastModifiedBy>LAGES CARVALHO Patrick (SG)</cp:lastModifiedBy>
  <cp:revision>9</cp:revision>
  <cp:lastPrinted>2016-12-20T09:26:00Z</cp:lastPrinted>
  <dcterms:created xsi:type="dcterms:W3CDTF">2016-12-19T12:59:00Z</dcterms:created>
  <dcterms:modified xsi:type="dcterms:W3CDTF">2017-01-10T11:29:00Z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