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AA" w:rsidRPr="00B416F8" w:rsidRDefault="001947DF" w:rsidP="00B416F8">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60B110667A8F43789599B62A497DD56D" style="width:451pt;height:623.5pt">
            <v:imagedata r:id="rId12" o:title=""/>
          </v:shape>
        </w:pict>
      </w:r>
    </w:p>
    <w:p w:rsidR="00B602AA" w:rsidRPr="00B416F8" w:rsidRDefault="00B602AA">
      <w:pPr>
        <w:rPr>
          <w:noProof/>
        </w:rPr>
        <w:sectPr w:rsidR="00B602AA" w:rsidRPr="00B416F8" w:rsidSect="002D4398">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AB6074" w:rsidRPr="00B416F8" w:rsidRDefault="00AB6074" w:rsidP="00AB6074">
      <w:pPr>
        <w:pStyle w:val="Annexetitre"/>
        <w:rPr>
          <w:b w:val="0"/>
          <w:i/>
          <w:noProof/>
          <w:u w:val="none"/>
        </w:rPr>
      </w:pPr>
      <w:r w:rsidRPr="00B416F8">
        <w:rPr>
          <w:b w:val="0"/>
          <w:i/>
          <w:noProof/>
          <w:u w:val="none"/>
        </w:rPr>
        <w:lastRenderedPageBreak/>
        <w:t>ПРИЛОЖЕНИЕ I</w:t>
      </w:r>
    </w:p>
    <w:p w:rsidR="00AB6074" w:rsidRPr="00B416F8" w:rsidRDefault="00AB6074" w:rsidP="00AB6074">
      <w:pPr>
        <w:jc w:val="center"/>
        <w:rPr>
          <w:noProof/>
        </w:rPr>
      </w:pPr>
      <w:r w:rsidRPr="00B416F8">
        <w:rPr>
          <w:b/>
          <w:noProof/>
        </w:rPr>
        <w:t>ОБЩА РАМКА ЗА ИНТЕГРИРАНИ НАЦИОНАЛНИ ПЛАНОВЕ В ОБЛАСТТА НА ЕНЕРГЕТИКАТА И КЛИМАТА</w:t>
      </w:r>
    </w:p>
    <w:p w:rsidR="00AB6074" w:rsidRPr="00B416F8" w:rsidRDefault="00AB6074" w:rsidP="00AB6074">
      <w:pPr>
        <w:jc w:val="center"/>
        <w:rPr>
          <w:rFonts w:eastAsia="Times New Roman"/>
          <w:b/>
          <w:noProof/>
          <w:color w:val="000000"/>
          <w:szCs w:val="24"/>
        </w:rPr>
      </w:pPr>
      <w:r w:rsidRPr="00B416F8">
        <w:rPr>
          <w:b/>
          <w:noProof/>
          <w:color w:val="000000"/>
        </w:rPr>
        <w:t>Част 1</w:t>
      </w:r>
    </w:p>
    <w:p w:rsidR="00AB6074" w:rsidRPr="00B416F8" w:rsidRDefault="00AB6074" w:rsidP="00AB6074">
      <w:pPr>
        <w:jc w:val="center"/>
        <w:rPr>
          <w:i/>
          <w:noProof/>
        </w:rPr>
      </w:pPr>
      <w:r w:rsidRPr="00B416F8">
        <w:rPr>
          <w:i/>
          <w:noProof/>
          <w:color w:val="000000"/>
        </w:rPr>
        <w:t>Обща рамка</w:t>
      </w:r>
    </w:p>
    <w:tbl>
      <w:tblPr>
        <w:tblStyle w:val="TableGrid"/>
        <w:tblW w:w="0" w:type="auto"/>
        <w:tblInd w:w="360" w:type="dxa"/>
        <w:tblLook w:val="04A0" w:firstRow="1" w:lastRow="0" w:firstColumn="1" w:lastColumn="0" w:noHBand="0" w:noVBand="1"/>
      </w:tblPr>
      <w:tblGrid>
        <w:gridCol w:w="8928"/>
      </w:tblGrid>
      <w:tr w:rsidR="00AB6074" w:rsidRPr="00B416F8" w:rsidTr="007358BE">
        <w:trPr>
          <w:trHeight w:val="425"/>
        </w:trPr>
        <w:tc>
          <w:tcPr>
            <w:tcW w:w="8928" w:type="dxa"/>
            <w:shd w:val="clear" w:color="auto" w:fill="A6A6A6" w:themeFill="background1" w:themeFillShade="A6"/>
            <w:vAlign w:val="center"/>
          </w:tcPr>
          <w:p w:rsidR="00AB6074" w:rsidRPr="00B416F8" w:rsidRDefault="00AB6074" w:rsidP="007358BE">
            <w:pPr>
              <w:spacing w:before="0"/>
              <w:jc w:val="center"/>
              <w:rPr>
                <w:b/>
                <w:noProof/>
              </w:rPr>
            </w:pPr>
            <w:r w:rsidRPr="00B416F8">
              <w:rPr>
                <w:b/>
                <w:noProof/>
              </w:rPr>
              <w:t>РАЗДЕЛ A: НАЦИОНАЛЕН ПЛАН</w:t>
            </w:r>
          </w:p>
        </w:tc>
      </w:tr>
      <w:tr w:rsidR="00AB6074" w:rsidRPr="00B416F8" w:rsidTr="007358BE">
        <w:tc>
          <w:tcPr>
            <w:tcW w:w="8928" w:type="dxa"/>
            <w:shd w:val="clear" w:color="auto" w:fill="D9D9D9" w:themeFill="background1" w:themeFillShade="D9"/>
          </w:tcPr>
          <w:p w:rsidR="00AB6074" w:rsidRPr="00B416F8" w:rsidRDefault="00AB6074" w:rsidP="007358BE">
            <w:pPr>
              <w:pStyle w:val="ListParagraph"/>
              <w:numPr>
                <w:ilvl w:val="0"/>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ПРЕГЛЕД И ПРОЦЕС НА ОПРЕДЕЛЯНЕ НА ПЛАНА</w:t>
            </w:r>
          </w:p>
        </w:tc>
      </w:tr>
      <w:tr w:rsidR="00AB6074" w:rsidRPr="00B416F8" w:rsidTr="007358BE">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Общ преглед</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Политически и икономически контекст на плана, контекст по отношение на околната среда, социален контекст на плана</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Всеобхватна стратегия, която включва петте измерения на Енергийния съюз</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b/>
                <w:noProof/>
              </w:rPr>
            </w:pPr>
            <w:r w:rsidRPr="00B416F8">
              <w:rPr>
                <w:rFonts w:ascii="Times New Roman" w:hAnsi="Times New Roman"/>
                <w:noProof/>
              </w:rPr>
              <w:t>Обща таблица с ключовите цели, политики и мерки на плана</w:t>
            </w:r>
          </w:p>
        </w:tc>
      </w:tr>
      <w:tr w:rsidR="00AB6074" w:rsidRPr="00B416F8" w:rsidTr="007358BE">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Преглед на настоящата ситуация в областта на политиките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Енергийната система на национално и европейско равнище и контекст на политиките по националния план.</w:t>
            </w:r>
          </w:p>
          <w:p w:rsidR="00AB6074" w:rsidRPr="00B416F8" w:rsidRDefault="00AB6074" w:rsidP="007358BE">
            <w:pPr>
              <w:pStyle w:val="ListParagraph"/>
              <w:numPr>
                <w:ilvl w:val="3"/>
                <w:numId w:val="1"/>
              </w:numPr>
              <w:spacing w:after="120"/>
              <w:contextualSpacing w:val="0"/>
              <w:rPr>
                <w:rFonts w:ascii="Times New Roman" w:hAnsi="Times New Roman" w:cs="Times New Roman"/>
                <w:noProof/>
              </w:rPr>
            </w:pPr>
            <w:r w:rsidRPr="00B416F8">
              <w:rPr>
                <w:rFonts w:ascii="Times New Roman" w:hAnsi="Times New Roman"/>
                <w:noProof/>
              </w:rPr>
              <w:t>Настоящите политики и мерки в областта на енергетиката и климата в петте измерения на Енергийния съюз</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Основни въпроси с трансгранично значение</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b/>
                <w:noProof/>
              </w:rPr>
            </w:pPr>
            <w:r w:rsidRPr="00B416F8">
              <w:rPr>
                <w:rFonts w:ascii="Times New Roman" w:hAnsi="Times New Roman"/>
                <w:noProof/>
              </w:rPr>
              <w:t>Административна организация за изпълнение на политиките в областта на енергетиката и климата</w:t>
            </w:r>
          </w:p>
        </w:tc>
      </w:tr>
      <w:tr w:rsidR="00AB6074" w:rsidRPr="00B416F8" w:rsidTr="007358BE">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Консултации и участие на националните и европейските организации и резултати от тях</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Участие на Парламента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Участие от страна на местните и областните органи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Консултации със заинтересованите страни, включително социалните партньори и ангажиране на гражданско общество</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Консултации с други държави членки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Повтарящ се процес с  участие на Европейската комисия </w:t>
            </w:r>
          </w:p>
        </w:tc>
      </w:tr>
      <w:tr w:rsidR="00AB6074" w:rsidRPr="00B416F8" w:rsidTr="007358BE">
        <w:tc>
          <w:tcPr>
            <w:tcW w:w="8928" w:type="dxa"/>
            <w:tcBorders>
              <w:bottom w:val="single" w:sz="4" w:space="0" w:color="auto"/>
            </w:tcBorders>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Регионално сътрудничество при подготвянето на плана</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b/>
                <w:noProof/>
              </w:rPr>
            </w:pPr>
            <w:r w:rsidRPr="00B416F8">
              <w:rPr>
                <w:rFonts w:ascii="Times New Roman" w:hAnsi="Times New Roman"/>
                <w:noProof/>
              </w:rPr>
              <w:t>Въпроси, които могат да бъдат предмет на съвместно или координирано планиране с други държави членки</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b/>
                <w:noProof/>
              </w:rPr>
            </w:pPr>
            <w:r w:rsidRPr="00B416F8">
              <w:rPr>
                <w:rFonts w:ascii="Times New Roman" w:hAnsi="Times New Roman"/>
                <w:noProof/>
              </w:rPr>
              <w:t>Обяснение как в плана се разглежда регионалното сътрудничество</w:t>
            </w:r>
          </w:p>
        </w:tc>
      </w:tr>
      <w:tr w:rsidR="00AB6074" w:rsidRPr="00B416F8" w:rsidTr="007358BE">
        <w:tc>
          <w:tcPr>
            <w:tcW w:w="8928" w:type="dxa"/>
            <w:shd w:val="clear" w:color="auto" w:fill="D9D9D9" w:themeFill="background1" w:themeFillShade="D9"/>
          </w:tcPr>
          <w:p w:rsidR="00AB6074" w:rsidRPr="00B416F8" w:rsidRDefault="00AB6074" w:rsidP="007358BE">
            <w:pPr>
              <w:pStyle w:val="ListParagraph"/>
              <w:numPr>
                <w:ilvl w:val="0"/>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НАЦИОНАЛНИ ЦЕЛИ</w:t>
            </w:r>
          </w:p>
        </w:tc>
      </w:tr>
      <w:tr w:rsidR="00AB6074" w:rsidRPr="00B416F8" w:rsidTr="007358BE">
        <w:trPr>
          <w:trHeight w:val="283"/>
        </w:trPr>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Измерение „Декарбонизация“</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Емисии и поглъщане на парникови газове (за плана, обхващащ периода от 2021 до 2030 г., рамката за 2030 г. предвижда намаление ot поне 40 %  </w:t>
            </w:r>
            <w:r w:rsidRPr="00B416F8">
              <w:rPr>
                <w:rFonts w:ascii="Times New Roman" w:hAnsi="Times New Roman"/>
                <w:b/>
                <w:noProof/>
              </w:rPr>
              <w:lastRenderedPageBreak/>
              <w:t>на емисиите на парникови газове от цялата икономика на ЕС в сравнение с 1990 г.)</w:t>
            </w:r>
            <w:r w:rsidRPr="00B416F8">
              <w:rPr>
                <w:rStyle w:val="FootnoteReference"/>
                <w:rFonts w:ascii="Times New Roman" w:hAnsi="Times New Roman"/>
                <w:noProof/>
              </w:rPr>
              <w:t xml:space="preserve"> </w:t>
            </w:r>
            <w:r w:rsidRPr="00B416F8">
              <w:rPr>
                <w:rStyle w:val="FootnoteReference"/>
                <w:rFonts w:ascii="Times New Roman" w:hAnsi="Times New Roman"/>
                <w:noProof/>
              </w:rPr>
              <w:footnoteReference w:id="2"/>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Задължителните национални цели за 2030 г. по отношение на емисиите на парникови газове в секторите извън обхвата на СТЕ на ЕС, годишните задължителни национални пределни стойности </w:t>
            </w:r>
            <w:r w:rsidRPr="00B416F8">
              <w:rPr>
                <w:rStyle w:val="FootnoteReference"/>
                <w:rFonts w:ascii="Times New Roman" w:hAnsi="Times New Roman"/>
                <w:noProof/>
              </w:rPr>
              <w:footnoteReference w:id="3"/>
            </w:r>
            <w:r w:rsidRPr="00B416F8">
              <w:rPr>
                <w:rFonts w:ascii="Times New Roman" w:hAnsi="Times New Roman"/>
                <w:noProof/>
              </w:rPr>
              <w:t xml:space="preserve"> и ангажиментите по силата на Регламента за LULUCF</w:t>
            </w:r>
            <w:r w:rsidRPr="00B416F8">
              <w:rPr>
                <w:rStyle w:val="FootnoteReference"/>
                <w:rFonts w:ascii="Times New Roman" w:hAnsi="Times New Roman"/>
                <w:noProof/>
              </w:rPr>
              <w:footnoteReference w:id="4"/>
            </w:r>
            <w:r w:rsidRPr="00B416F8">
              <w:rPr>
                <w:rFonts w:ascii="Times New Roman" w:hAnsi="Times New Roman"/>
                <w:noProof/>
              </w:rPr>
              <w:t xml:space="preserve">.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Ако е приложимо, други национални цели, и цели, които са в съответствие със съществуващите дългосрочни стратегии за ниски емисии. Ако е приложимо, други цели, включително секторни цели и цели за адаптиране към изменението на климата.</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Енергия от възобновяеми източници (Рамкова цел за 2030 г.)</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Планираният от съответната държава членка дял на енергията от възобновяеми източници в брутното крайно енергопотребление през 2030 г. като неин национален принос за постигане на задължителната на равнище ЕС цел за минимум 27-процентен дял през 2030 г.</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Линейна крива за дела на енергията от възобновяеми източници в брутното крайно енергопотребление от 2021 г. до 2030 г</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Криви за дела по сектори на енергията от възобновяеми източници в брутното крайно енергопотребление от 2021 г. до 2030 г. в секторите на електроенергетиката, отоплението и охлаждането, а също и сектора на транспорта.</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Криви по технологии за енергия от възобновяеми източници, които дадена държава членка предвижда да използва, за да се съобрази с общите и секторните криви за енергия от възобновяеми източници за периода 2020—2030 г., включително очакваното общо брутно крайно потребление на енергия за всяка технология и сектор в млн. т н.е., както и общи планирани инсталирани мощности (разделени на нови мощности и увеличение на мощността на съществуващи инсталации) за всяка технология в MW</w:t>
            </w:r>
          </w:p>
          <w:p w:rsidR="00AB6074" w:rsidRPr="00B416F8" w:rsidRDefault="00AB6074" w:rsidP="007358BE">
            <w:pPr>
              <w:pStyle w:val="ListParagraph"/>
              <w:numPr>
                <w:ilvl w:val="3"/>
                <w:numId w:val="1"/>
              </w:numPr>
              <w:spacing w:after="120" w:line="240" w:lineRule="auto"/>
              <w:contextualSpacing w:val="0"/>
              <w:rPr>
                <w:noProof/>
              </w:rPr>
            </w:pPr>
            <w:r w:rsidRPr="00B416F8">
              <w:rPr>
                <w:rFonts w:ascii="Times New Roman" w:hAnsi="Times New Roman"/>
                <w:noProof/>
              </w:rPr>
              <w:t>Криви за потреблението на енергия от биомаса, разпределени между топлинната и електрическата енергия и транспорта, и криви за осигуряването на биомаса от различни суровини, с посочване на произхода им – съответно от вътрешно производство и от внос. За биомасата с произход от горското стопанство - оценка на произхода ѝ, както и оценка на въздействието върху въглеродните поглътители в областта на LULUCF.</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Ако е приложимо, други национални криви и цели, включително дългосрочни или секторни (например дял на биогоривата от ново поколение, дял на енергията от възобновяеми източници в топлоснабдаването, използването на енергия от възобновяеми източници в сградния сектор, енергия от възобновяеми източници, произведена от градовете, енергийните общности и самостоятелните потребители).</w:t>
            </w:r>
          </w:p>
        </w:tc>
      </w:tr>
      <w:tr w:rsidR="00AB6074" w:rsidRPr="00B416F8" w:rsidTr="007358BE">
        <w:trPr>
          <w:trHeight w:val="416"/>
        </w:trPr>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lastRenderedPageBreak/>
              <w:t>Измерение „Енергийна ефективност“ (Рамкова цел за 2030 г.)</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Приносът на индикативната национална енергийна ефективност за постигане на обвързващата цел на Съюза за 2030 г. за 30-процентно подобрение та на енергийната ефективност, както е посочена в член 1, параграф 1 и член 3, параграф 4 от Директива 2012/27/ЕС [версия, изменена в съответствие с предложение COM(2016)761], въз основа на първичното или на крайното енергопотребление, първичните или крайните икономии на енергия, или на енергийната интензивност; изразен като абсолютно равнище на първично енергопотребление и крайно енергопотребление през 2020 и 2030 г. при линейна графика за посочения принос след 2021 г.; включително използваната методика и коефициентите на преобразуване;</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кумулативно количество икономии на енергия, които да се постигнат за периода 2021—2030 г. по член 7</w:t>
            </w:r>
            <w:r w:rsidRPr="00B416F8">
              <w:rPr>
                <w:noProof/>
              </w:rPr>
              <w:t xml:space="preserve"> </w:t>
            </w:r>
            <w:r w:rsidRPr="00B416F8">
              <w:rPr>
                <w:rFonts w:ascii="Times New Roman" w:hAnsi="Times New Roman"/>
                <w:noProof/>
              </w:rPr>
              <w:t>по въпросите на задълженията за енергоспестяване</w:t>
            </w:r>
            <w:r w:rsidRPr="00B416F8">
              <w:rPr>
                <w:noProof/>
              </w:rPr>
              <w:t xml:space="preserve"> от </w:t>
            </w:r>
            <w:r w:rsidRPr="00B416F8">
              <w:rPr>
                <w:rFonts w:ascii="Times New Roman" w:hAnsi="Times New Roman"/>
                <w:noProof/>
              </w:rPr>
              <w:t>Директива 2012/27/ЕС [версия, изменена</w:t>
            </w:r>
            <w:r w:rsidRPr="00B416F8">
              <w:rPr>
                <w:noProof/>
              </w:rPr>
              <w:t xml:space="preserve"> в </w:t>
            </w:r>
            <w:r w:rsidRPr="00B416F8">
              <w:rPr>
                <w:rFonts w:ascii="Times New Roman" w:hAnsi="Times New Roman"/>
                <w:noProof/>
              </w:rPr>
              <w:t>съответствие</w:t>
            </w:r>
            <w:r w:rsidRPr="00B416F8">
              <w:rPr>
                <w:noProof/>
              </w:rPr>
              <w:t xml:space="preserve"> с предложение COM(2016)761],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Целите за дългосрочно саниране на националния фонд от жилищни и административни сгради (частни и обществени)</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Пълната разгъната застроена площ, която трябва да се санира, или еквивалентните годишни икономии на енергия, които трябва да бъдат постигнати за периода от 2021 г. до 2030 г. съгласно член 5 относно ролята на образец на сградите на публичните органи от Директива 2012/27/ЕС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Ако е приложимо, други национални цели, включително дългосрочни цели или стратегии и секторни цели. Национални цели в области като енергийната ефективност в транспортния сектор, както и по отношение на отоплението и охлаждането</w:t>
            </w:r>
          </w:p>
        </w:tc>
      </w:tr>
      <w:tr w:rsidR="00AB6074" w:rsidRPr="00B416F8" w:rsidTr="007358BE">
        <w:trPr>
          <w:trHeight w:val="283"/>
        </w:trPr>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Измерение „Сигурност на доставките“ </w:t>
            </w:r>
          </w:p>
          <w:p w:rsidR="00AB6074" w:rsidRPr="00B416F8" w:rsidRDefault="00AB6074" w:rsidP="007358BE">
            <w:pPr>
              <w:pStyle w:val="ListParagraph"/>
              <w:numPr>
                <w:ilvl w:val="3"/>
                <w:numId w:val="1"/>
              </w:numPr>
              <w:rPr>
                <w:rFonts w:ascii="Times New Roman" w:hAnsi="Times New Roman" w:cs="Times New Roman"/>
                <w:noProof/>
              </w:rPr>
            </w:pPr>
            <w:r w:rsidRPr="00B416F8">
              <w:rPr>
                <w:rFonts w:ascii="Times New Roman" w:hAnsi="Times New Roman"/>
                <w:noProof/>
              </w:rPr>
              <w:t xml:space="preserve">Национални цели по отношение на диверсификацията на енергийните източници и доставките от трети държави, акумулирането на енергия и реагирането на потребителите в зависимост от моментното натоварване (demand response)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Национални цели по отношение на намаляването на зависимостта от внос на енергия от трети държави;</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Национални цели по отношение на готовността за справяне с ограничени или прекъснати доставки на даден енергоносител (включително газ и електроенергия) и, където е приложимо, времева рамка за изпълнение на целите</w:t>
            </w:r>
            <w:r w:rsidRPr="00B416F8">
              <w:rPr>
                <w:rStyle w:val="FootnoteReference"/>
                <w:rFonts w:ascii="Times New Roman" w:hAnsi="Times New Roman"/>
                <w:noProof/>
              </w:rPr>
              <w:footnoteReference w:id="5"/>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Националните цели по отношение на разгръщане на собствени енергийни източници (по-специално възобновяеми източници)</w:t>
            </w:r>
          </w:p>
        </w:tc>
      </w:tr>
      <w:tr w:rsidR="00AB6074" w:rsidRPr="00B416F8" w:rsidTr="007358BE">
        <w:trPr>
          <w:trHeight w:val="816"/>
        </w:trPr>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lastRenderedPageBreak/>
              <w:t>Измерение „Вътрешен енергиен пазар“</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Взаимосвързаност на електроенергийните системи (Рамкова цел за 2030 г.)</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Нивото на взаимосвързаност на електроенергийните системи, което е определено от държавите членки като цел за 2030 г. във връзка с целта на Европейския съвет от октомври 2014 г. </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Електропреносна инфраструктура</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Основните национални цели за електропреносната и газопреносната инфраструктура, които са необходими за постигането на целите по измеренията на стратегията за енергийния съюз</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Ако е приложимо, главни разглеждани инфраструктурни проекти, различни от проектите в от общ интерес (ПОИ)</w:t>
            </w:r>
            <w:r w:rsidRPr="00B416F8">
              <w:rPr>
                <w:rStyle w:val="FootnoteReference"/>
                <w:rFonts w:ascii="Times New Roman" w:hAnsi="Times New Roman"/>
                <w:noProof/>
              </w:rPr>
              <w:footnoteReference w:id="6"/>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Интеграция на пазара</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Национални цели, свързани с други аспекти на вътрешния енергиен пазар като например интегрирането и обединяването на пазари, включително график за постигането на целите</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Национални цели, свързани с осигуряване на адекватност на електроенергийната система, както и с повишаване на гъвкавостта на енергийната система във връзка с производството на енергия от възобновяеми източници, включително график за постигането на целите</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Национални цели за защита на потребителите на енергия и подобряване на конкурентоспособността на сектора на пазара на енергия на дребно</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Енергийна бедност </w:t>
            </w:r>
          </w:p>
          <w:p w:rsidR="00AB6074" w:rsidRPr="00B416F8" w:rsidRDefault="00AB6074" w:rsidP="007358BE">
            <w:pPr>
              <w:pStyle w:val="ListParagraph"/>
              <w:spacing w:after="120" w:line="240" w:lineRule="auto"/>
              <w:ind w:left="1728"/>
              <w:contextualSpacing w:val="0"/>
              <w:rPr>
                <w:rFonts w:ascii="Times New Roman" w:hAnsi="Times New Roman" w:cs="Times New Roman"/>
                <w:noProof/>
              </w:rPr>
            </w:pPr>
            <w:r w:rsidRPr="00B416F8">
              <w:rPr>
                <w:rFonts w:ascii="Times New Roman" w:hAnsi="Times New Roman"/>
                <w:noProof/>
              </w:rPr>
              <w:t xml:space="preserve">Национални цели във връзка с енергийната бедност, включително график за постигането на целите </w:t>
            </w:r>
          </w:p>
        </w:tc>
      </w:tr>
      <w:tr w:rsidR="00AB6074" w:rsidRPr="00B416F8" w:rsidTr="007358BE">
        <w:trPr>
          <w:trHeight w:val="416"/>
        </w:trPr>
        <w:tc>
          <w:tcPr>
            <w:tcW w:w="8928" w:type="dxa"/>
            <w:tcBorders>
              <w:bottom w:val="single" w:sz="4" w:space="0" w:color="auto"/>
            </w:tcBorders>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Измерение „Научни изследвания, иновации и конкурентоспособност“</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Национални цели и цели за финансиране за публични и частни научни изследвания и иновации във връзка с Енергийния съюз, включително, ако е подходящо, график за постигане на целите; Отразяване на приоритетите на стратегията за Енергийния съюз и за Стратегическия план за енергийните технологии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Ако е подходящо, национални цели, включително дългосрочни цели (2050 г.) за въвеждането на нисковъглеродни технологии, в това число цели за декарбонизация на сектора на енергетиката и на енергийно и въглеродно интензивните промишлени отрасли, и, ако е приложимо, цели за съответната инфраструктура за транспортиране и съхранение на СО</w:t>
            </w:r>
            <w:r w:rsidRPr="00B416F8">
              <w:rPr>
                <w:rFonts w:ascii="Times New Roman" w:hAnsi="Times New Roman"/>
                <w:noProof/>
                <w:vertAlign w:val="subscript"/>
              </w:rPr>
              <w:t>2</w:t>
            </w:r>
          </w:p>
          <w:p w:rsidR="00AB6074" w:rsidRPr="00B416F8" w:rsidRDefault="00AB6074" w:rsidP="007358BE">
            <w:pPr>
              <w:pStyle w:val="ListParagraph"/>
              <w:numPr>
                <w:ilvl w:val="3"/>
                <w:numId w:val="1"/>
              </w:numPr>
              <w:spacing w:after="120"/>
              <w:contextualSpacing w:val="0"/>
              <w:rPr>
                <w:rFonts w:ascii="Times New Roman" w:hAnsi="Times New Roman" w:cs="Times New Roman"/>
                <w:noProof/>
              </w:rPr>
            </w:pPr>
            <w:r w:rsidRPr="00B416F8">
              <w:rPr>
                <w:rFonts w:ascii="Times New Roman" w:hAnsi="Times New Roman"/>
                <w:noProof/>
              </w:rPr>
              <w:t xml:space="preserve">Национални цели по отношение на конкурентоспособността </w:t>
            </w:r>
          </w:p>
        </w:tc>
      </w:tr>
      <w:tr w:rsidR="00AB6074" w:rsidRPr="00B416F8" w:rsidTr="007358BE">
        <w:tc>
          <w:tcPr>
            <w:tcW w:w="8928" w:type="dxa"/>
            <w:shd w:val="clear" w:color="auto" w:fill="D9D9D9" w:themeFill="background1" w:themeFillShade="D9"/>
          </w:tcPr>
          <w:p w:rsidR="00AB6074" w:rsidRPr="00B416F8" w:rsidRDefault="00AB6074" w:rsidP="007358BE">
            <w:pPr>
              <w:pStyle w:val="ListParagraph"/>
              <w:numPr>
                <w:ilvl w:val="0"/>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ПОЛИТИКИ И МЕРКИ</w:t>
            </w:r>
          </w:p>
        </w:tc>
      </w:tr>
      <w:tr w:rsidR="00AB6074" w:rsidRPr="00B416F8" w:rsidTr="007358BE">
        <w:trPr>
          <w:trHeight w:val="274"/>
        </w:trPr>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Измерение „Декарбонизация“</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Емисии и поглъщане на парникови газове (за плана, обхващащ периода </w:t>
            </w:r>
            <w:r w:rsidRPr="00B416F8">
              <w:rPr>
                <w:rFonts w:ascii="Times New Roman" w:hAnsi="Times New Roman"/>
                <w:b/>
                <w:noProof/>
              </w:rPr>
              <w:lastRenderedPageBreak/>
              <w:t>между 2021 и 2030 г., рамковата цел за 2030 г.</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Политики и мерки за изпълнение на целите съгласно Регламент [ ] [ESR], посочени в точка 2.2.1 и политики и мерки за съобразяване с Регламент [ ] [LULUCF], с които се обхващат всички основни източници и сектори за засилване на  поглъщанията, с идея за дългосрочната визия и цел за нисковъглеродна икономика с ниски въглеродни емисии в 50-годишна перспектива и постигане на баланс между емисии и поглъщания в съответствие с Парижкото споразумение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Регионално сътрудничество в тази област</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Ако е приложимо, без да се засяга приложимостта на правилата за държавната помощ, финансовите мерки, в това число подкрепата от страна на ЕС и използването на фондовете на ЕС в тази област и на национално равнище</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Енергия от възобновяеми източници (Рамкова цел за 2030 г.)</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Политики и мерки за изпълнение на националното участие в обвързващата цел за 2030 г. на равнище ЕС за енергия от възобновяеми източници  и за кривите, представени в точка 2.1.2, включително секторни мерки и мерки с оглед на конкретна технология</w:t>
            </w:r>
            <w:r w:rsidRPr="00B416F8">
              <w:rPr>
                <w:rStyle w:val="FootnoteReference"/>
                <w:rFonts w:ascii="Times New Roman" w:hAnsi="Times New Roman"/>
                <w:noProof/>
              </w:rPr>
              <w:footnoteReference w:id="7"/>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Специфични мерки за регионално сътрудничество, както и очакван излишък на произведена енергия от възобновяеми източници, който може да бъде прехвърлен в други държави членки с цел да се постигнат целите за националния принос и кривите, представени в точка 2.1.2.</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 xml:space="preserve">Специфични мерки за финансова подкрепа, включително подкрепа от страна на ЕС и използване на средства от фондовете на ЕС за насърчаване и използване на енергия от възобновяеми източници в електроенергетиката, отоплението и охлаждането и транспорта </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Специфични мерки за въвеждане на обслужване на едно гише, рационализиране на процедурите, осигуряване на информация и обучение, както и създаване на възможности за потребителите, ползващи собствено производство  на енергия от възобновяеми източници и енергийните общности</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Оценка на необходимостта от изграждане на нова инфраструктура за районно отопление и охлаждане, получени от източници на енергия от възобновяеми източници</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Специфични мерки за насърчаване на използването на енергия от биомаса, особено за мобилизирането на нови ресурси от биомаса, като се взема предвид:</w:t>
            </w:r>
          </w:p>
          <w:p w:rsidR="00AB6074" w:rsidRPr="00B416F8" w:rsidRDefault="00AB6074" w:rsidP="007358BE">
            <w:pPr>
              <w:pStyle w:val="ListParagraph"/>
              <w:spacing w:after="120"/>
              <w:ind w:left="1728"/>
              <w:contextualSpacing w:val="0"/>
              <w:jc w:val="both"/>
              <w:rPr>
                <w:rFonts w:ascii="Times New Roman" w:hAnsi="Times New Roman" w:cs="Times New Roman"/>
                <w:noProof/>
              </w:rPr>
            </w:pPr>
            <w:r w:rsidRPr="00B416F8">
              <w:rPr>
                <w:rFonts w:ascii="Times New Roman" w:hAnsi="Times New Roman"/>
                <w:noProof/>
              </w:rPr>
              <w:t>- наличието на ресурси от биомаса: потенциалът за собствено производство и внос от трети страни</w:t>
            </w:r>
          </w:p>
          <w:p w:rsidR="00AB6074" w:rsidRPr="00B416F8" w:rsidRDefault="00AB6074" w:rsidP="007358BE">
            <w:pPr>
              <w:pStyle w:val="ListParagraph"/>
              <w:spacing w:after="120"/>
              <w:ind w:left="1728"/>
              <w:contextualSpacing w:val="0"/>
              <w:jc w:val="both"/>
              <w:rPr>
                <w:rFonts w:ascii="Times New Roman" w:hAnsi="Times New Roman" w:cs="Times New Roman"/>
                <w:noProof/>
              </w:rPr>
            </w:pPr>
            <w:r w:rsidRPr="00B416F8">
              <w:rPr>
                <w:rFonts w:ascii="Times New Roman" w:hAnsi="Times New Roman"/>
                <w:noProof/>
              </w:rPr>
              <w:t>- други видове употреба в други сектори (селско стопанство и секторите във връзка с горското стопанство); както и мерки за осигуряван на устойчивостта на добива и употребата на биомаса</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Други елементи на измерението</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lastRenderedPageBreak/>
              <w:t xml:space="preserve">Ако е приложимо, националните политики и мерки, засягащи сектора на Схемата за търговия с емисии (СТЕ) на ЕС и оценката на взаимната допълняемост и въздействието на СТЕ на ЕС,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Стратегии, планове и мерки за приспособяване към изменението на климата</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Политики и мерки за постигане на националните цели, ако е приложимо</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Политики и мерки за постигане на мобилност с ниски емисии (включително електрификацията на транспорта)</w:t>
            </w:r>
          </w:p>
        </w:tc>
      </w:tr>
      <w:tr w:rsidR="00AB6074" w:rsidRPr="00B416F8" w:rsidTr="007358BE">
        <w:trPr>
          <w:trHeight w:val="566"/>
        </w:trPr>
        <w:tc>
          <w:tcPr>
            <w:tcW w:w="8928" w:type="dxa"/>
          </w:tcPr>
          <w:p w:rsidR="00AB6074" w:rsidRPr="00B416F8" w:rsidRDefault="00AB6074" w:rsidP="007358BE">
            <w:pPr>
              <w:pStyle w:val="ListParagraph"/>
              <w:numPr>
                <w:ilvl w:val="1"/>
                <w:numId w:val="1"/>
              </w:numPr>
              <w:spacing w:after="120"/>
              <w:ind w:left="788" w:hanging="431"/>
              <w:contextualSpacing w:val="0"/>
              <w:rPr>
                <w:rFonts w:ascii="Times New Roman" w:hAnsi="Times New Roman" w:cs="Times New Roman"/>
                <w:b/>
                <w:noProof/>
              </w:rPr>
            </w:pPr>
            <w:r w:rsidRPr="00B416F8">
              <w:rPr>
                <w:rFonts w:ascii="Times New Roman" w:hAnsi="Times New Roman"/>
                <w:b/>
                <w:noProof/>
              </w:rPr>
              <w:lastRenderedPageBreak/>
              <w:t>Измерение „Енергийна ефективност“ (Рамкова цел за 2030 г.)</w:t>
            </w:r>
          </w:p>
          <w:p w:rsidR="00AB6074" w:rsidRPr="00B416F8" w:rsidRDefault="00AB6074" w:rsidP="007358BE">
            <w:pPr>
              <w:spacing w:before="0"/>
              <w:rPr>
                <w:noProof/>
                <w:sz w:val="22"/>
              </w:rPr>
            </w:pPr>
            <w:r w:rsidRPr="00B416F8">
              <w:rPr>
                <w:noProof/>
                <w:sz w:val="22"/>
              </w:rPr>
              <w:t>Планираните политики, мерки и програми за постигане на индикативните национални цели за енергийна ефективност за 2030 г., както и на другите цели, представени в точка 2.2, в това число планираните мерки и инструменти (също и от финансово естество) за насърчаване на енергийната ефективност на сградите, по-специално по отношение на следното:</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Схеми за задължения за енергийна ефективност и алтернативни мерки по членове 7а и 7б от Директива 2012/27/ЕС [версия, изменена в съответствие с предложение COM(2016)761] (предстои да се изготвят в съответствие с приложение II)</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Дългосрочна стратегия за саниране на националния сграден фонд от жилищни и административни сгради (обществени и частни) </w:t>
            </w:r>
            <w:r w:rsidRPr="00B416F8">
              <w:rPr>
                <w:rStyle w:val="FootnoteReference"/>
                <w:rFonts w:ascii="Times New Roman" w:hAnsi="Times New Roman"/>
                <w:noProof/>
              </w:rPr>
              <w:footnoteReference w:id="8"/>
            </w:r>
            <w:r w:rsidRPr="00B416F8">
              <w:rPr>
                <w:rFonts w:ascii="Times New Roman" w:hAnsi="Times New Roman"/>
                <w:noProof/>
              </w:rPr>
              <w:t>, включително политики и мерки за насърчаване на разходноефективно значително саниране и поетапно значително саниране на сгради.</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Описание на политиката и мерките за насърчаване на енергийните услуги в публичния сектор с цел премахване на регулаторните и нерегулаторните пречки, които възпрепятстват разпространението на договорите за енергоспестяване с гарантиран резултат и на други модели на услуги за енергийна ефективност</w:t>
            </w:r>
            <w:r w:rsidRPr="00B416F8">
              <w:rPr>
                <w:rStyle w:val="FootnoteReference"/>
                <w:rFonts w:ascii="Times New Roman" w:hAnsi="Times New Roman"/>
                <w:noProof/>
              </w:rPr>
              <w:footnoteReference w:id="9"/>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Други планирани политики, мерки и програми за постигане на индикативните национални цели за енергийна ефективност за 2030 г., както и  другите цели, представени в точка 2.2 (напр. мерки за насърчаване обществените сгради да служат за пример за </w:t>
            </w:r>
            <w:r w:rsidRPr="00B416F8">
              <w:rPr>
                <w:rStyle w:val="Emphasis"/>
                <w:rFonts w:ascii="Times New Roman" w:hAnsi="Times New Roman"/>
                <w:i w:val="0"/>
                <w:noProof/>
              </w:rPr>
              <w:t>енергийно</w:t>
            </w:r>
            <w:r w:rsidRPr="00B416F8">
              <w:rPr>
                <w:rStyle w:val="st"/>
                <w:rFonts w:ascii="Times New Roman" w:hAnsi="Times New Roman"/>
                <w:noProof/>
              </w:rPr>
              <w:t>-</w:t>
            </w:r>
            <w:r w:rsidRPr="00B416F8">
              <w:rPr>
                <w:rStyle w:val="Emphasis"/>
                <w:rFonts w:ascii="Times New Roman" w:hAnsi="Times New Roman"/>
                <w:i w:val="0"/>
                <w:noProof/>
              </w:rPr>
              <w:t>ефективни обществени поръчки</w:t>
            </w:r>
            <w:r w:rsidRPr="00B416F8">
              <w:rPr>
                <w:rFonts w:ascii="Times New Roman" w:hAnsi="Times New Roman"/>
                <w:noProof/>
              </w:rPr>
              <w:t xml:space="preserve">, мерки за насърчаване на енегийни обследвания </w:t>
            </w:r>
            <w:r w:rsidRPr="00B416F8">
              <w:rPr>
                <w:rStyle w:val="FootnoteReference"/>
                <w:rFonts w:ascii="Times New Roman" w:hAnsi="Times New Roman"/>
                <w:noProof/>
              </w:rPr>
              <w:footnoteReference w:id="10"/>
            </w:r>
            <w:r w:rsidRPr="00B416F8">
              <w:rPr>
                <w:rFonts w:ascii="Times New Roman" w:hAnsi="Times New Roman"/>
                <w:noProof/>
              </w:rPr>
              <w:t>, мерки за информиране и обучаване на потребителите</w:t>
            </w:r>
            <w:r w:rsidRPr="00B416F8">
              <w:rPr>
                <w:rStyle w:val="FootnoteReference"/>
                <w:rFonts w:ascii="Times New Roman" w:hAnsi="Times New Roman"/>
                <w:noProof/>
              </w:rPr>
              <w:footnoteReference w:id="11"/>
            </w:r>
            <w:r w:rsidRPr="00B416F8">
              <w:rPr>
                <w:rFonts w:ascii="Times New Roman" w:hAnsi="Times New Roman"/>
                <w:noProof/>
              </w:rPr>
              <w:t>, както и други мерки за насърчаване на енергийната ефективност</w:t>
            </w:r>
            <w:r w:rsidRPr="00B416F8">
              <w:rPr>
                <w:rStyle w:val="FootnoteReference"/>
                <w:rFonts w:ascii="Times New Roman" w:hAnsi="Times New Roman"/>
                <w:noProof/>
              </w:rPr>
              <w:footnoteReference w:id="12"/>
            </w:r>
            <w:r w:rsidRPr="00B416F8">
              <w:rPr>
                <w:rFonts w:ascii="Times New Roman" w:hAnsi="Times New Roman"/>
                <w:noProof/>
              </w:rPr>
              <w:t>)</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Описание на мерките за използване на потенциала за подобряване на енергийна ефективност на газопреносната и електропреносната инфраструктура</w:t>
            </w:r>
            <w:r w:rsidRPr="00B416F8">
              <w:rPr>
                <w:rStyle w:val="FootnoteReference"/>
                <w:rFonts w:ascii="Times New Roman" w:hAnsi="Times New Roman"/>
                <w:noProof/>
              </w:rPr>
              <w:footnoteReference w:id="13"/>
            </w:r>
          </w:p>
          <w:p w:rsidR="00AB6074" w:rsidRPr="00B416F8" w:rsidRDefault="00AB6074" w:rsidP="007358BE">
            <w:pPr>
              <w:pStyle w:val="ListParagraph"/>
              <w:numPr>
                <w:ilvl w:val="3"/>
                <w:numId w:val="1"/>
              </w:numPr>
              <w:spacing w:after="120"/>
              <w:contextualSpacing w:val="0"/>
              <w:rPr>
                <w:rFonts w:ascii="Times New Roman" w:hAnsi="Times New Roman" w:cs="Times New Roman"/>
                <w:noProof/>
              </w:rPr>
            </w:pPr>
            <w:r w:rsidRPr="00B416F8">
              <w:rPr>
                <w:rFonts w:ascii="Times New Roman" w:hAnsi="Times New Roman"/>
                <w:noProof/>
              </w:rPr>
              <w:t>Регионално сътрудничество в тази област, ако е приложимо</w:t>
            </w:r>
          </w:p>
          <w:p w:rsidR="00AB6074" w:rsidRPr="00B416F8" w:rsidRDefault="00AB6074" w:rsidP="007358BE">
            <w:pPr>
              <w:pStyle w:val="ListParagraph"/>
              <w:numPr>
                <w:ilvl w:val="3"/>
                <w:numId w:val="1"/>
              </w:numPr>
              <w:spacing w:after="120"/>
              <w:contextualSpacing w:val="0"/>
              <w:rPr>
                <w:rFonts w:ascii="Times New Roman" w:hAnsi="Times New Roman" w:cs="Times New Roman"/>
                <w:noProof/>
              </w:rPr>
            </w:pPr>
            <w:r w:rsidRPr="00B416F8">
              <w:rPr>
                <w:rFonts w:ascii="Times New Roman" w:hAnsi="Times New Roman"/>
                <w:noProof/>
              </w:rPr>
              <w:t>Финансови мерки, включително подкрепа от ЕС и използване на средства от фондовете на ЕС на  национално равнище</w:t>
            </w:r>
          </w:p>
        </w:tc>
      </w:tr>
      <w:tr w:rsidR="00AB6074" w:rsidRPr="00B416F8" w:rsidTr="007358BE">
        <w:trPr>
          <w:trHeight w:val="273"/>
        </w:trPr>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lastRenderedPageBreak/>
              <w:t>Измерение „Сигурност на доставките“</w:t>
            </w:r>
            <w:r w:rsidRPr="00B416F8">
              <w:rPr>
                <w:rStyle w:val="FootnoteReference"/>
                <w:rFonts w:ascii="Times New Roman" w:hAnsi="Times New Roman"/>
                <w:b/>
                <w:noProof/>
              </w:rPr>
              <w:footnoteReference w:id="14"/>
            </w:r>
            <w:r w:rsidRPr="00B416F8">
              <w:rPr>
                <w:rFonts w:ascii="Times New Roman" w:hAnsi="Times New Roman"/>
                <w:b/>
                <w:noProof/>
              </w:rPr>
              <w:t xml:space="preserve">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Политики и мерки за постигане на целите, посочени в точка 2.3</w:t>
            </w:r>
            <w:r w:rsidRPr="00B416F8">
              <w:rPr>
                <w:rStyle w:val="FootnoteReference"/>
                <w:rFonts w:ascii="Times New Roman" w:hAnsi="Times New Roman"/>
                <w:noProof/>
              </w:rPr>
              <w:footnoteReference w:id="15"/>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Регионално сътрудничество в тази област</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Ако е приложимо, финансови мерки в тази област на национално равнище, включително подкрепа от ЕС и използване на средства от фондовете на ЕС </w:t>
            </w:r>
          </w:p>
        </w:tc>
      </w:tr>
      <w:tr w:rsidR="00AB6074" w:rsidRPr="00B416F8" w:rsidTr="007358BE">
        <w:trPr>
          <w:trHeight w:val="826"/>
        </w:trPr>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Измерение „Вътрешен енергиен пазар“</w:t>
            </w:r>
            <w:r w:rsidRPr="00B416F8">
              <w:rPr>
                <w:rStyle w:val="FootnoteReference"/>
                <w:rFonts w:ascii="Times New Roman" w:hAnsi="Times New Roman"/>
                <w:b/>
                <w:noProof/>
              </w:rPr>
              <w:footnoteReference w:id="16"/>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Електроенергийна инфраструктура</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Политики и мерки за постигане на целевото ниво на свързаност, посочено в точка 2.4.1</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Регионално сътрудничество в тази област</w:t>
            </w:r>
            <w:r w:rsidRPr="00B416F8">
              <w:rPr>
                <w:rStyle w:val="FootnoteReference"/>
                <w:rFonts w:ascii="Times New Roman" w:hAnsi="Times New Roman"/>
                <w:noProof/>
              </w:rPr>
              <w:footnoteReference w:id="17"/>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Ако е приложимо, финансови мерки в тази област на национално равнище, включително подкрепа от ЕС и използване на средства от фондовете на ЕС</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Електропреносна инфраструктура</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Политики и мерки за постигане на основните инфраструктурни цели, посочени в точка 2.4.2, включително, ако е приложимо, специфични мерки, позволяващи изпълнението на проекти от общ интерес (ПОИ) и други основни инфраструктурни проекти</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Регионално сътрудничество в тази област</w:t>
            </w:r>
            <w:r w:rsidRPr="00B416F8">
              <w:rPr>
                <w:rStyle w:val="FootnoteReference"/>
                <w:rFonts w:ascii="Times New Roman" w:hAnsi="Times New Roman"/>
                <w:noProof/>
              </w:rPr>
              <w:footnoteReference w:id="18"/>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Ако е приложимо, финансови мерки в тази област на национално равнище, включително подкрепа от ЕС и използване на средства от фондовете на ЕС</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Интеграция на пазара</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Политики и мерки за постигане на целите, посочени в точка 2.4.3</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Мерки за повишаване на гъвкавостта на енергийната система по отношение на производството на енергия от възобновяеми източници, включително въвеждането на свързване на пазарите в рамките на деня и трансграничните балансиращи пазари</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Мерки за гарантиране на приоритетен достъп и диспечерско управление на електроенергия, произведена от възобновяеми енергийни източници или от високоефективно комбинирано производство на електроенергия и топлинна енергия и за предотвратяване на съкращаването или преразпределението на такава енергия</w:t>
            </w:r>
            <w:r w:rsidRPr="00B416F8">
              <w:rPr>
                <w:rStyle w:val="FootnoteReference"/>
                <w:rFonts w:ascii="Times New Roman" w:hAnsi="Times New Roman"/>
                <w:noProof/>
              </w:rPr>
              <w:footnoteReference w:id="19"/>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lastRenderedPageBreak/>
              <w:t>Политики и мерки за защита на потребителите, по-специално уязвимите и енергийно бедните потребители и за подобряване на конкурентоспособността и достъпността на пазара на дребно на електроенергия</w:t>
            </w:r>
          </w:p>
          <w:p w:rsidR="00AB6074" w:rsidRPr="00B416F8" w:rsidRDefault="00AB6074" w:rsidP="007358BE">
            <w:pPr>
              <w:pStyle w:val="ListParagraph"/>
              <w:numPr>
                <w:ilvl w:val="3"/>
                <w:numId w:val="1"/>
              </w:numPr>
              <w:spacing w:after="120" w:line="240" w:lineRule="auto"/>
              <w:contextualSpacing w:val="0"/>
              <w:jc w:val="both"/>
              <w:rPr>
                <w:rFonts w:ascii="Times New Roman" w:hAnsi="Times New Roman" w:cs="Times New Roman"/>
                <w:noProof/>
              </w:rPr>
            </w:pPr>
            <w:r w:rsidRPr="00B416F8">
              <w:rPr>
                <w:rFonts w:ascii="Times New Roman" w:hAnsi="Times New Roman"/>
                <w:noProof/>
              </w:rPr>
              <w:t>Описание на мерките за създаване на условия за оптимизация на потреблението и за нейното развитие, включително такива, които се отнасят до тарифи, подкрепящи динамично ценообразуване</w:t>
            </w:r>
            <w:r w:rsidRPr="00B416F8">
              <w:rPr>
                <w:rStyle w:val="FootnoteReference"/>
                <w:rFonts w:ascii="Times New Roman" w:hAnsi="Times New Roman"/>
                <w:noProof/>
              </w:rPr>
              <w:footnoteReference w:id="20"/>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Енергийна бедност</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Политики и мерки за постигане на целите, посочени в точка 2.4.4</w:t>
            </w:r>
          </w:p>
        </w:tc>
      </w:tr>
      <w:tr w:rsidR="00AB6074" w:rsidRPr="00B416F8" w:rsidTr="007358BE">
        <w:trPr>
          <w:trHeight w:val="826"/>
        </w:trPr>
        <w:tc>
          <w:tcPr>
            <w:tcW w:w="8928" w:type="dxa"/>
            <w:tcBorders>
              <w:bottom w:val="single" w:sz="4" w:space="0" w:color="auto"/>
            </w:tcBorders>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lastRenderedPageBreak/>
              <w:t>Измерение „Научни изследвания, иновации и конкурентоспособност“</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Политики и мерки за постигане на целите, посочени в точка 2.5</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Сътрудничество с други държави членки в тази област, включително информация как целите и политиките на Стратегическия план за енергийните технологии са приспособени към съответния национален контекст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Ако е приложимо, финансови мерки в тази област на национално равнище, включително подкрепа от ЕС и използване на средства от фондовете на ЕС</w:t>
            </w:r>
          </w:p>
        </w:tc>
      </w:tr>
    </w:tbl>
    <w:p w:rsidR="00AB6074" w:rsidRPr="00B416F8" w:rsidRDefault="00AB6074" w:rsidP="00AB6074">
      <w:pPr>
        <w:rPr>
          <w:noProof/>
        </w:rPr>
      </w:pPr>
    </w:p>
    <w:p w:rsidR="00AB6074" w:rsidRPr="00B416F8" w:rsidRDefault="00AB6074" w:rsidP="00AB6074">
      <w:r w:rsidRPr="00B416F8">
        <w:br w:type="page"/>
      </w:r>
    </w:p>
    <w:tbl>
      <w:tblPr>
        <w:tblStyle w:val="TableGrid"/>
        <w:tblW w:w="0" w:type="auto"/>
        <w:tblInd w:w="360" w:type="dxa"/>
        <w:tblLook w:val="04A0" w:firstRow="1" w:lastRow="0" w:firstColumn="1" w:lastColumn="0" w:noHBand="0" w:noVBand="1"/>
      </w:tblPr>
      <w:tblGrid>
        <w:gridCol w:w="8928"/>
      </w:tblGrid>
      <w:tr w:rsidR="00AB6074" w:rsidRPr="00B416F8" w:rsidTr="007358BE">
        <w:trPr>
          <w:trHeight w:val="456"/>
        </w:trPr>
        <w:tc>
          <w:tcPr>
            <w:tcW w:w="8928" w:type="dxa"/>
            <w:tcBorders>
              <w:bottom w:val="single" w:sz="4" w:space="0" w:color="auto"/>
            </w:tcBorders>
            <w:shd w:val="clear" w:color="auto" w:fill="A6A6A6" w:themeFill="background1" w:themeFillShade="A6"/>
            <w:vAlign w:val="center"/>
          </w:tcPr>
          <w:p w:rsidR="00AB6074" w:rsidRPr="00B416F8" w:rsidRDefault="00AB6074" w:rsidP="007358BE">
            <w:pPr>
              <w:spacing w:before="0"/>
              <w:jc w:val="center"/>
              <w:rPr>
                <w:b/>
                <w:noProof/>
              </w:rPr>
            </w:pPr>
            <w:r w:rsidRPr="00B416F8">
              <w:rPr>
                <w:b/>
                <w:noProof/>
              </w:rPr>
              <w:lastRenderedPageBreak/>
              <w:t>РАЗДЕЛ Б: АНАЛИТИЧНА ОСНОВА</w:t>
            </w:r>
            <w:r w:rsidRPr="00B416F8">
              <w:rPr>
                <w:rStyle w:val="FootnoteReference"/>
                <w:b/>
                <w:noProof/>
              </w:rPr>
              <w:footnoteReference w:id="21"/>
            </w:r>
          </w:p>
        </w:tc>
      </w:tr>
      <w:tr w:rsidR="00AB6074" w:rsidRPr="00B416F8" w:rsidTr="007358BE">
        <w:trPr>
          <w:trHeight w:val="326"/>
        </w:trPr>
        <w:tc>
          <w:tcPr>
            <w:tcW w:w="8928" w:type="dxa"/>
            <w:tcBorders>
              <w:bottom w:val="single" w:sz="4" w:space="0" w:color="auto"/>
            </w:tcBorders>
            <w:shd w:val="clear" w:color="auto" w:fill="D9D9D9" w:themeFill="background1" w:themeFillShade="D9"/>
          </w:tcPr>
          <w:p w:rsidR="00AB6074" w:rsidRPr="00B416F8" w:rsidRDefault="00AB6074" w:rsidP="007358BE">
            <w:pPr>
              <w:pStyle w:val="ListParagraph"/>
              <w:numPr>
                <w:ilvl w:val="0"/>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НАСТОЯЩА СИТУАЦИЯ И ПРЕДВИЖДАНИЯ ВЪЗ ОСНОВА НА СЪЩЕСТВУВАЩИТЕ ПОЛИТИКИ И МЕРКИ </w:t>
            </w:r>
            <w:r w:rsidRPr="00B416F8">
              <w:rPr>
                <w:rStyle w:val="FootnoteReference"/>
                <w:rFonts w:ascii="Times New Roman" w:hAnsi="Times New Roman"/>
                <w:b/>
                <w:noProof/>
              </w:rPr>
              <w:footnoteReference w:id="22"/>
            </w:r>
            <w:r w:rsidRPr="00B416F8">
              <w:rPr>
                <w:rFonts w:ascii="Times New Roman" w:hAnsi="Times New Roman"/>
                <w:b/>
                <w:noProof/>
                <w:vertAlign w:val="superscript"/>
              </w:rPr>
              <w:t>,</w:t>
            </w:r>
            <w:r w:rsidRPr="00B416F8">
              <w:rPr>
                <w:rStyle w:val="FootnoteReference"/>
                <w:rFonts w:ascii="Times New Roman" w:hAnsi="Times New Roman"/>
                <w:b/>
                <w:noProof/>
              </w:rPr>
              <w:footnoteReference w:id="23"/>
            </w:r>
          </w:p>
        </w:tc>
      </w:tr>
      <w:tr w:rsidR="00AB6074" w:rsidRPr="00B416F8" w:rsidTr="007358BE">
        <w:trPr>
          <w:trHeight w:val="566"/>
        </w:trPr>
        <w:tc>
          <w:tcPr>
            <w:tcW w:w="8928" w:type="dxa"/>
            <w:tcBorders>
              <w:bottom w:val="single" w:sz="4" w:space="0" w:color="auto"/>
            </w:tcBorders>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Прогнозно развитие на основните външни фактори, които въздействат върху развитието на енергийната система и емисиите на парникови газове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Макроикономически прогнози (БВП и прираст на населението)</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b/>
                <w:noProof/>
              </w:rPr>
            </w:pPr>
            <w:r w:rsidRPr="00B416F8">
              <w:rPr>
                <w:rFonts w:ascii="Times New Roman" w:hAnsi="Times New Roman"/>
                <w:noProof/>
              </w:rPr>
              <w:t>Секторни промени, които се очаква да окажат въздействие върху енергийната система и емисиите на парникови газове</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b/>
                <w:noProof/>
              </w:rPr>
            </w:pPr>
            <w:r w:rsidRPr="00B416F8">
              <w:rPr>
                <w:rFonts w:ascii="Times New Roman" w:hAnsi="Times New Roman"/>
                <w:noProof/>
              </w:rPr>
              <w:t>Глобални тенденции в енергетиката, международни цени на изкопаемите горива, цени на въглеродните емисии в СТЕ на ЕС</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b/>
                <w:noProof/>
              </w:rPr>
            </w:pPr>
            <w:r w:rsidRPr="00B416F8">
              <w:rPr>
                <w:rFonts w:ascii="Times New Roman" w:hAnsi="Times New Roman"/>
                <w:noProof/>
              </w:rPr>
              <w:t>Изменения на разходите за съответните технологии</w:t>
            </w:r>
          </w:p>
        </w:tc>
      </w:tr>
      <w:tr w:rsidR="00AB6074" w:rsidRPr="00B416F8" w:rsidTr="007358BE">
        <w:trPr>
          <w:trHeight w:val="283"/>
        </w:trPr>
        <w:tc>
          <w:tcPr>
            <w:tcW w:w="8928" w:type="dxa"/>
            <w:tcBorders>
              <w:bottom w:val="single" w:sz="4" w:space="0" w:color="auto"/>
            </w:tcBorders>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Измерение „Декарбонизация“</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Емисии и поглъщане на парникови газове</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Тенденции в областта на емисиите и поглъщането на парникови газове в рамките на СТЕ на ЕС, в секторите, обхванати от Регламента за разпределяне на усилията и LULUCF и в различни сектори на енергетиката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Прогнози за секторното развитие при съществуващите национални и европейски политики и мерки най-малко до 2040 г. (включително и 2030 г.)</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Енергия от възобновяеми източници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Текущият дял на енергията от възобновяеми източници в общото крайно енергопотребление, а също и в различи сектори (отопление и охлаждане, електроенергетика и транспорт), както и за всяка технология във всеки от секторите</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Прогнози за развитието при съществуващите национални и европейски политики и мерки най-малко до 2040 г. (включително и 2030 г.)</w:t>
            </w:r>
          </w:p>
        </w:tc>
      </w:tr>
      <w:tr w:rsidR="00AB6074" w:rsidRPr="00B416F8" w:rsidTr="007358BE">
        <w:trPr>
          <w:trHeight w:val="416"/>
        </w:trPr>
        <w:tc>
          <w:tcPr>
            <w:tcW w:w="8928" w:type="dxa"/>
            <w:tcBorders>
              <w:bottom w:val="single" w:sz="4" w:space="0" w:color="auto"/>
            </w:tcBorders>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Измерение</w:t>
            </w:r>
            <w:r w:rsidRPr="00B416F8">
              <w:rPr>
                <w:rFonts w:ascii="Times New Roman" w:hAnsi="Times New Roman"/>
                <w:noProof/>
              </w:rPr>
              <w:t xml:space="preserve"> </w:t>
            </w:r>
            <w:r w:rsidRPr="00B416F8">
              <w:rPr>
                <w:rFonts w:ascii="Times New Roman" w:hAnsi="Times New Roman"/>
                <w:b/>
                <w:noProof/>
              </w:rPr>
              <w:t xml:space="preserve">„Енергийна ефективност“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Текущо първично и крайно енергопотребление в икономиката и по сектори (включително промишленост, жилищен сектор, сектор на </w:t>
            </w:r>
            <w:r w:rsidRPr="00B416F8">
              <w:rPr>
                <w:rFonts w:ascii="Times New Roman" w:hAnsi="Times New Roman"/>
                <w:noProof/>
              </w:rPr>
              <w:lastRenderedPageBreak/>
              <w:t>услугите и транспорт)</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Текущ потенциал за прилагането на високоефективно комбинирано производство на енергия и  на ефективни районни отоплителни и охладителни системи</w:t>
            </w:r>
            <w:r w:rsidRPr="00B416F8">
              <w:rPr>
                <w:rStyle w:val="FootnoteReference"/>
                <w:rFonts w:ascii="Times New Roman" w:hAnsi="Times New Roman"/>
                <w:noProof/>
              </w:rPr>
              <w:footnoteReference w:id="24"/>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Прогнози при съществуващите политики, мерки и програми за енергийна ефективност съгласно описаното в точка 1.2, подточка ii) за първичното и за крайното потребление на енергия за всеки сектор най-малко до 2040 г. (включително и за 2030 г.)</w:t>
            </w:r>
            <w:r w:rsidRPr="00B416F8">
              <w:rPr>
                <w:rStyle w:val="FootnoteReference"/>
                <w:rFonts w:ascii="Times New Roman" w:hAnsi="Times New Roman"/>
                <w:noProof/>
              </w:rPr>
              <w:footnoteReference w:id="25"/>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Оптимални по отношение на разходите нива на минимални енергийни характеристики, получени в резултат от националните изчисления съгласно член 5 от Директива 2010/31/ЕС.</w:t>
            </w:r>
          </w:p>
        </w:tc>
      </w:tr>
      <w:tr w:rsidR="00AB6074" w:rsidRPr="00B416F8" w:rsidTr="007358BE">
        <w:trPr>
          <w:trHeight w:val="826"/>
        </w:trPr>
        <w:tc>
          <w:tcPr>
            <w:tcW w:w="8928" w:type="dxa"/>
            <w:tcBorders>
              <w:bottom w:val="single" w:sz="4" w:space="0" w:color="auto"/>
            </w:tcBorders>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lastRenderedPageBreak/>
              <w:t xml:space="preserve">Измерение „Сигурност на доставките“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Настоящ енергиен микс, собствени енергийни източници, зависимост от внос, включително относими рискове</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Прогнози за развитието при съществуващите национални и европейски политики и мерки най-малко до 2040 г. (включително и 2030 г.)</w:t>
            </w:r>
          </w:p>
        </w:tc>
      </w:tr>
      <w:tr w:rsidR="00AB6074" w:rsidRPr="00B416F8" w:rsidTr="007358BE">
        <w:trPr>
          <w:trHeight w:val="826"/>
        </w:trPr>
        <w:tc>
          <w:tcPr>
            <w:tcW w:w="8928" w:type="dxa"/>
            <w:tcBorders>
              <w:bottom w:val="single" w:sz="4" w:space="0" w:color="auto"/>
            </w:tcBorders>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Измерение „Вътрешен енергиен пазар“</w:t>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Взаимосвързаност между националните електроенергийни системи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Текущо равнище на взаимосвързаност между националните електроенергийни системи  и основни междусистемни електропроводи</w:t>
            </w:r>
            <w:r w:rsidRPr="00B416F8">
              <w:rPr>
                <w:rStyle w:val="FootnoteReference"/>
                <w:rFonts w:ascii="Times New Roman" w:hAnsi="Times New Roman"/>
                <w:noProof/>
              </w:rPr>
              <w:footnoteReference w:id="26"/>
            </w:r>
            <w:r w:rsidRPr="00B416F8">
              <w:rPr>
                <w:rFonts w:ascii="Times New Roman" w:hAnsi="Times New Roman"/>
                <w:noProof/>
              </w:rPr>
              <w:t xml:space="preserve">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Прогнози за изискванията за разширяване на междусистемните електропроводи най-малко до 2040 г. (включително 2030 г.)</w:t>
            </w:r>
            <w:r w:rsidRPr="00B416F8">
              <w:rPr>
                <w:rStyle w:val="FootnoteReference"/>
                <w:rFonts w:ascii="Times New Roman" w:hAnsi="Times New Roman"/>
                <w:noProof/>
              </w:rPr>
              <w:footnoteReference w:id="27"/>
            </w:r>
          </w:p>
          <w:p w:rsidR="00AB6074" w:rsidRPr="00B416F8" w:rsidRDefault="00AB6074" w:rsidP="007358BE">
            <w:pPr>
              <w:pStyle w:val="ListParagraph"/>
              <w:numPr>
                <w:ilvl w:val="2"/>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Електропреносна инфраструктура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Основни характеристики на съществуващата инфраструктура за пренос на елекроенергия и газ</w:t>
            </w:r>
            <w:r w:rsidRPr="00B416F8">
              <w:rPr>
                <w:rStyle w:val="FootnoteReference"/>
                <w:rFonts w:ascii="Times New Roman" w:hAnsi="Times New Roman"/>
                <w:noProof/>
              </w:rPr>
              <w:footnoteReference w:id="28"/>
            </w:r>
            <w:r w:rsidRPr="00B416F8">
              <w:rPr>
                <w:rFonts w:ascii="Times New Roman" w:hAnsi="Times New Roman"/>
                <w:noProof/>
              </w:rPr>
              <w:t xml:space="preserve">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Прогнози за изискванията за разширяване на мрежите най-малко до 2040 г. (включително 2030 г.)</w:t>
            </w:r>
            <w:r w:rsidRPr="00B416F8">
              <w:rPr>
                <w:rStyle w:val="FootnoteReference"/>
                <w:rFonts w:ascii="Times New Roman" w:hAnsi="Times New Roman"/>
                <w:noProof/>
              </w:rPr>
              <w:footnoteReference w:id="29"/>
            </w:r>
            <w:r w:rsidRPr="00B416F8">
              <w:rPr>
                <w:rFonts w:ascii="Times New Roman" w:hAnsi="Times New Roman"/>
                <w:noProof/>
              </w:rPr>
              <w:t xml:space="preserve"> </w:t>
            </w:r>
          </w:p>
          <w:p w:rsidR="00AB6074" w:rsidRPr="00B416F8" w:rsidRDefault="00AB6074" w:rsidP="007358BE">
            <w:pPr>
              <w:pStyle w:val="ListParagraph"/>
              <w:numPr>
                <w:ilvl w:val="2"/>
                <w:numId w:val="1"/>
              </w:numPr>
              <w:spacing w:after="120" w:line="240" w:lineRule="auto"/>
              <w:ind w:left="1483" w:hanging="763"/>
              <w:contextualSpacing w:val="0"/>
              <w:rPr>
                <w:rFonts w:ascii="Times New Roman" w:hAnsi="Times New Roman" w:cs="Times New Roman"/>
                <w:b/>
                <w:noProof/>
              </w:rPr>
            </w:pPr>
            <w:r w:rsidRPr="00B416F8">
              <w:rPr>
                <w:rFonts w:ascii="Times New Roman" w:hAnsi="Times New Roman"/>
                <w:b/>
                <w:noProof/>
              </w:rPr>
              <w:t>Пазари на газ и електроенергия, енергийни цени</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Текуща ситуация на пазарите на газ и електроенергия, включително енергийни цени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b/>
                <w:noProof/>
              </w:rPr>
            </w:pPr>
            <w:r w:rsidRPr="00B416F8">
              <w:rPr>
                <w:rFonts w:ascii="Times New Roman" w:hAnsi="Times New Roman"/>
                <w:noProof/>
              </w:rPr>
              <w:t>Прогнози за развитието при съществуващите национални и европейски политики и мерки най-малко до 2040 г. (включително и 2030 г.)</w:t>
            </w:r>
          </w:p>
        </w:tc>
      </w:tr>
      <w:tr w:rsidR="00AB6074" w:rsidRPr="00B416F8" w:rsidTr="007358BE">
        <w:trPr>
          <w:trHeight w:val="283"/>
        </w:trPr>
        <w:tc>
          <w:tcPr>
            <w:tcW w:w="8928" w:type="dxa"/>
            <w:tcBorders>
              <w:bottom w:val="single" w:sz="4" w:space="0" w:color="auto"/>
            </w:tcBorders>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Измерение „Научни изследвания, иновации и конкурентоспособност“</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lastRenderedPageBreak/>
              <w:t xml:space="preserve">Текущото положение на сектора на нисковъглеродни технологии и позицията им на глобалния пазар </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Текущо равнище на разходите от публични и частни източници за изследвания и иновации в нисковъглеродните технологии, настоящ брой на патентите, настоящ брой на научните работници</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Текущо ниво на разходите за енергия, включително в международен контекст</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Прогнози за развитието по точки i) — iii) при съществуващите национални и европейски политики и мерки най-малко до 2040 г. (включително и 2030 г.)</w:t>
            </w:r>
          </w:p>
        </w:tc>
      </w:tr>
      <w:tr w:rsidR="00AB6074" w:rsidRPr="00B416F8" w:rsidTr="007358BE">
        <w:trPr>
          <w:trHeight w:val="406"/>
        </w:trPr>
        <w:tc>
          <w:tcPr>
            <w:tcW w:w="8928" w:type="dxa"/>
            <w:shd w:val="clear" w:color="auto" w:fill="D9D9D9" w:themeFill="background1" w:themeFillShade="D9"/>
          </w:tcPr>
          <w:p w:rsidR="00AB6074" w:rsidRPr="00B416F8" w:rsidRDefault="00AB6074" w:rsidP="007358BE">
            <w:pPr>
              <w:pStyle w:val="ListParagraph"/>
              <w:numPr>
                <w:ilvl w:val="0"/>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lastRenderedPageBreak/>
              <w:t>ОЦЕНКА НА ВЪЗДЕЙСТВИЕТО НА ПЛАНИРАНИТЕ ПОЛИТИКИ И МЕРКИ</w:t>
            </w:r>
            <w:r w:rsidRPr="00B416F8">
              <w:rPr>
                <w:rStyle w:val="FootnoteReference"/>
                <w:rFonts w:ascii="Times New Roman" w:hAnsi="Times New Roman"/>
                <w:b/>
                <w:noProof/>
              </w:rPr>
              <w:footnoteReference w:id="30"/>
            </w:r>
          </w:p>
        </w:tc>
      </w:tr>
      <w:tr w:rsidR="00AB6074" w:rsidRPr="00B416F8" w:rsidTr="007358BE">
        <w:trPr>
          <w:trHeight w:val="274"/>
        </w:trPr>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noProof/>
              </w:rPr>
            </w:pPr>
            <w:r w:rsidRPr="00B416F8">
              <w:rPr>
                <w:rFonts w:ascii="Times New Roman" w:hAnsi="Times New Roman"/>
                <w:b/>
                <w:noProof/>
              </w:rPr>
              <w:t>Въздействие на описаните в раздел 3 планирани политики и мерки върху развитието на енергийната система и емисиите и поглъщанията на парникови газове</w:t>
            </w:r>
            <w:r w:rsidRPr="00B416F8">
              <w:t xml:space="preserve">,  </w:t>
            </w:r>
            <w:r w:rsidRPr="00B416F8">
              <w:rPr>
                <w:rFonts w:ascii="Times New Roman" w:hAnsi="Times New Roman"/>
                <w:noProof/>
              </w:rPr>
              <w:t>включително сравнение с прогнозите, базиращи се на съществуващите политики и мерки (посочени в раздел 4)</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Прогнози за развитието на енергийната система и емисиите и поглъщанията на парникови газове, както и за емисиите на замърсители на въздуха в съответствие с Директива [предложена с COM/2013/0920]</w:t>
            </w:r>
            <w:r w:rsidRPr="00B416F8">
              <w:rPr>
                <w:rStyle w:val="FootnoteReference"/>
                <w:rFonts w:ascii="Times New Roman" w:hAnsi="Times New Roman"/>
                <w:noProof/>
              </w:rPr>
              <w:footnoteReference w:id="31"/>
            </w:r>
            <w:r w:rsidRPr="00B416F8">
              <w:rPr>
                <w:rFonts w:ascii="Times New Roman" w:hAnsi="Times New Roman"/>
                <w:noProof/>
              </w:rPr>
              <w:t xml:space="preserve"> при планираните политики и мерки най-малко в продължение на десет години след периода, обхваната от плана (включително последната година от периода, обхванат от плана), включително относимите политики и мерки на ЕС.</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Оценка на взаимодействието между политиките (между съществуващите и планираните политики и мерки в дадено измерение на политиката и между съществуващите и планираните политики и мерки от различните измерения) най-малко до последната година на периода, обхванат от плана.</w:t>
            </w:r>
          </w:p>
        </w:tc>
      </w:tr>
      <w:tr w:rsidR="00AB6074" w:rsidRPr="00B416F8" w:rsidTr="007358BE">
        <w:trPr>
          <w:trHeight w:val="548"/>
        </w:trPr>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Въздействие на планираните политики и мерки, описани в раздел 3, на равнището на макроикономиката, природна среда, уменията и ефективността на разходите</w:t>
            </w:r>
            <w:r w:rsidRPr="00B416F8">
              <w:rPr>
                <w:rFonts w:ascii="Times New Roman" w:hAnsi="Times New Roman"/>
                <w:noProof/>
              </w:rPr>
              <w:t xml:space="preserve"> най-малко до последната година от периода, обхванат от плана, включително сравнение с прогнозите, основани на съществуващите политики и мерки.</w:t>
            </w:r>
            <w:r w:rsidRPr="00B416F8">
              <w:rPr>
                <w:rFonts w:ascii="Times New Roman" w:hAnsi="Times New Roman"/>
                <w:b/>
                <w:noProof/>
              </w:rPr>
              <w:t xml:space="preserve">  </w:t>
            </w:r>
          </w:p>
        </w:tc>
      </w:tr>
      <w:tr w:rsidR="00AB6074" w:rsidRPr="00B416F8" w:rsidTr="007358BE">
        <w:tc>
          <w:tcPr>
            <w:tcW w:w="8928" w:type="dxa"/>
          </w:tcPr>
          <w:p w:rsidR="00AB6074" w:rsidRPr="00B416F8" w:rsidRDefault="00AB6074" w:rsidP="007358BE">
            <w:pPr>
              <w:pStyle w:val="ListParagraph"/>
              <w:numPr>
                <w:ilvl w:val="1"/>
                <w:numId w:val="1"/>
              </w:numPr>
              <w:spacing w:after="120" w:line="240" w:lineRule="auto"/>
              <w:contextualSpacing w:val="0"/>
              <w:rPr>
                <w:rFonts w:ascii="Times New Roman" w:hAnsi="Times New Roman" w:cs="Times New Roman"/>
                <w:b/>
                <w:noProof/>
              </w:rPr>
            </w:pPr>
            <w:r w:rsidRPr="00B416F8">
              <w:rPr>
                <w:rFonts w:ascii="Times New Roman" w:hAnsi="Times New Roman"/>
                <w:b/>
                <w:noProof/>
              </w:rPr>
              <w:t xml:space="preserve">Въздействие на планираните политики и мерки, описани в раздел 3 върху другите държави членки и регионално сътрудничество </w:t>
            </w:r>
            <w:r w:rsidRPr="00B416F8">
              <w:rPr>
                <w:rFonts w:ascii="Times New Roman" w:hAnsi="Times New Roman"/>
                <w:noProof/>
              </w:rPr>
              <w:t>най-малко до последната гонина от плана, обхванат от плана, включително сравнение с прогнозите, основани на съществуващите политики и мерки.</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 xml:space="preserve">Въздействие върху енергийните системи в съседните и други държави членки в региона </w:t>
            </w:r>
            <w:r w:rsidRPr="00B416F8">
              <w:t xml:space="preserve"> </w:t>
            </w:r>
            <w:r w:rsidRPr="00B416F8">
              <w:rPr>
                <w:rFonts w:ascii="Times New Roman" w:hAnsi="Times New Roman"/>
                <w:noProof/>
              </w:rPr>
              <w:t>до възможната степен</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noProof/>
              </w:rPr>
            </w:pPr>
            <w:r w:rsidRPr="00B416F8">
              <w:rPr>
                <w:rFonts w:ascii="Times New Roman" w:hAnsi="Times New Roman"/>
                <w:noProof/>
              </w:rPr>
              <w:t>Влияния върху енергийните цени и интегрирането на пазара на продукти и енергия</w:t>
            </w:r>
          </w:p>
          <w:p w:rsidR="00AB6074" w:rsidRPr="00B416F8" w:rsidRDefault="00AB6074" w:rsidP="007358BE">
            <w:pPr>
              <w:pStyle w:val="ListParagraph"/>
              <w:numPr>
                <w:ilvl w:val="3"/>
                <w:numId w:val="1"/>
              </w:numPr>
              <w:spacing w:after="120" w:line="240" w:lineRule="auto"/>
              <w:contextualSpacing w:val="0"/>
              <w:rPr>
                <w:rFonts w:ascii="Times New Roman" w:hAnsi="Times New Roman" w:cs="Times New Roman"/>
                <w:b/>
                <w:noProof/>
              </w:rPr>
            </w:pPr>
            <w:r w:rsidRPr="00B416F8">
              <w:rPr>
                <w:rFonts w:ascii="Times New Roman" w:hAnsi="Times New Roman"/>
                <w:noProof/>
              </w:rPr>
              <w:lastRenderedPageBreak/>
              <w:t>Въздействие върху регионалното сътрудничество</w:t>
            </w:r>
          </w:p>
        </w:tc>
      </w:tr>
    </w:tbl>
    <w:p w:rsidR="00AB6074" w:rsidRPr="00B416F8" w:rsidRDefault="00AB6074" w:rsidP="00AB6074">
      <w:pPr>
        <w:rPr>
          <w:noProof/>
        </w:rPr>
      </w:pPr>
    </w:p>
    <w:p w:rsidR="00AB6074" w:rsidRPr="00B416F8" w:rsidRDefault="00AB6074" w:rsidP="00AB6074">
      <w:pPr>
        <w:jc w:val="center"/>
        <w:rPr>
          <w:rFonts w:eastAsia="Times New Roman"/>
          <w:b/>
          <w:noProof/>
          <w:color w:val="000000"/>
          <w:szCs w:val="24"/>
        </w:rPr>
      </w:pPr>
      <w:r w:rsidRPr="00B416F8">
        <w:rPr>
          <w:b/>
          <w:noProof/>
          <w:color w:val="000000"/>
        </w:rPr>
        <w:t>Част 2</w:t>
      </w:r>
    </w:p>
    <w:p w:rsidR="00AB6074" w:rsidRPr="00B416F8" w:rsidRDefault="00AB6074" w:rsidP="00AB6074">
      <w:pPr>
        <w:jc w:val="center"/>
        <w:rPr>
          <w:rFonts w:eastAsia="Times New Roman"/>
          <w:i/>
          <w:noProof/>
          <w:color w:val="000000"/>
          <w:szCs w:val="24"/>
        </w:rPr>
      </w:pPr>
      <w:r w:rsidRPr="00B416F8">
        <w:rPr>
          <w:i/>
          <w:noProof/>
          <w:color w:val="000000"/>
        </w:rPr>
        <w:t>Списък на параметри и променливи, които трябва да се докладват в раздел Б на националните планове</w:t>
      </w:r>
      <w:r w:rsidRPr="00B416F8">
        <w:rPr>
          <w:rStyle w:val="FootnoteReference"/>
          <w:i/>
          <w:noProof/>
          <w:color w:val="000000"/>
        </w:rPr>
        <w:footnoteReference w:id="32"/>
      </w:r>
      <w:r w:rsidRPr="00B416F8">
        <w:rPr>
          <w:i/>
          <w:noProof/>
          <w:color w:val="000000"/>
        </w:rPr>
        <w:t xml:space="preserve"> </w:t>
      </w:r>
      <w:r w:rsidRPr="00B416F8">
        <w:rPr>
          <w:rStyle w:val="FootnoteReference"/>
          <w:i/>
          <w:noProof/>
          <w:color w:val="000000"/>
        </w:rPr>
        <w:footnoteReference w:id="33"/>
      </w:r>
      <w:r w:rsidRPr="00B416F8">
        <w:rPr>
          <w:i/>
          <w:noProof/>
          <w:color w:val="000000"/>
        </w:rPr>
        <w:t xml:space="preserve"> </w:t>
      </w:r>
      <w:r w:rsidRPr="00B416F8">
        <w:rPr>
          <w:rStyle w:val="FootnoteReference"/>
          <w:i/>
          <w:noProof/>
          <w:color w:val="000000"/>
        </w:rPr>
        <w:footnoteReference w:id="34"/>
      </w:r>
      <w:r w:rsidRPr="00B416F8">
        <w:rPr>
          <w:i/>
          <w:noProof/>
          <w:color w:val="000000"/>
        </w:rPr>
        <w:t xml:space="preserve"> </w:t>
      </w:r>
      <w:r w:rsidRPr="00B416F8">
        <w:rPr>
          <w:rStyle w:val="FootnoteReference"/>
          <w:i/>
          <w:noProof/>
          <w:color w:val="000000"/>
        </w:rPr>
        <w:footnoteReference w:id="35"/>
      </w:r>
    </w:p>
    <w:p w:rsidR="00AB6074" w:rsidRPr="00B416F8" w:rsidRDefault="00AB6074" w:rsidP="00AB6074">
      <w:pPr>
        <w:rPr>
          <w:rFonts w:eastAsia="Times New Roman"/>
          <w:noProof/>
          <w:szCs w:val="24"/>
          <w:u w:val="single"/>
        </w:rPr>
      </w:pPr>
      <w:r w:rsidRPr="00B416F8">
        <w:rPr>
          <w:noProof/>
          <w:u w:val="single"/>
        </w:rPr>
        <w:t xml:space="preserve">Следните параметри, променливи, енергийни баланси и показатели трябва да се докладват в раздел Б  - „Аналитична основа“ на националните планове: </w:t>
      </w:r>
    </w:p>
    <w:p w:rsidR="00AB6074" w:rsidRPr="00B416F8" w:rsidRDefault="00AB6074" w:rsidP="005558D3">
      <w:pPr>
        <w:pStyle w:val="NumPar1"/>
        <w:numPr>
          <w:ilvl w:val="0"/>
          <w:numId w:val="12"/>
        </w:numPr>
        <w:rPr>
          <w:b/>
          <w:noProof/>
        </w:rPr>
      </w:pPr>
      <w:r w:rsidRPr="00B416F8">
        <w:rPr>
          <w:b/>
          <w:noProof/>
        </w:rPr>
        <w:t>Общи параметри и променливи</w:t>
      </w:r>
    </w:p>
    <w:p w:rsidR="00AB6074" w:rsidRPr="00B416F8" w:rsidRDefault="00AB6074" w:rsidP="00AB6074">
      <w:pPr>
        <w:pStyle w:val="Point0number"/>
        <w:numPr>
          <w:ilvl w:val="0"/>
          <w:numId w:val="2"/>
        </w:numPr>
        <w:rPr>
          <w:rFonts w:eastAsia="Times New Roman"/>
          <w:noProof/>
          <w:szCs w:val="24"/>
        </w:rPr>
      </w:pPr>
      <w:r w:rsidRPr="00B416F8">
        <w:t>Население, [милиони]</w:t>
      </w:r>
    </w:p>
    <w:p w:rsidR="00AB6074" w:rsidRPr="00B416F8" w:rsidRDefault="00AB6074" w:rsidP="00AB6074">
      <w:pPr>
        <w:pStyle w:val="Point0number"/>
        <w:rPr>
          <w:rFonts w:eastAsia="Times New Roman"/>
          <w:noProof/>
          <w:szCs w:val="24"/>
        </w:rPr>
      </w:pPr>
      <w:r w:rsidRPr="00B416F8">
        <w:t>БВП, [млн. евро]</w:t>
      </w:r>
    </w:p>
    <w:p w:rsidR="00AB6074" w:rsidRPr="00B416F8" w:rsidRDefault="00AB6074" w:rsidP="00AB6074">
      <w:pPr>
        <w:pStyle w:val="Point0number"/>
        <w:rPr>
          <w:rFonts w:eastAsia="Times New Roman"/>
          <w:noProof/>
          <w:szCs w:val="24"/>
        </w:rPr>
      </w:pPr>
      <w:r w:rsidRPr="00B416F8">
        <w:t>Брутната добавена стойност по сектори (включително основните промишлени сектори, строителството, услугите и селското стопанство), [млн. евро]</w:t>
      </w:r>
    </w:p>
    <w:p w:rsidR="00AB6074" w:rsidRPr="00B416F8" w:rsidRDefault="00AB6074" w:rsidP="00AB6074">
      <w:pPr>
        <w:pStyle w:val="Point0number"/>
        <w:rPr>
          <w:rFonts w:eastAsia="Times New Roman"/>
          <w:noProof/>
          <w:szCs w:val="24"/>
        </w:rPr>
      </w:pPr>
      <w:r w:rsidRPr="00B416F8">
        <w:t>Брой на домакинствата [хиляди броя]</w:t>
      </w:r>
    </w:p>
    <w:p w:rsidR="00AB6074" w:rsidRPr="00B416F8" w:rsidRDefault="00AB6074" w:rsidP="00AB6074">
      <w:pPr>
        <w:pStyle w:val="Point0number"/>
        <w:rPr>
          <w:rFonts w:eastAsia="Times New Roman"/>
          <w:noProof/>
          <w:szCs w:val="24"/>
        </w:rPr>
      </w:pPr>
      <w:r w:rsidRPr="00B416F8">
        <w:t>Размер на домакинствата  [души/домакинство]</w:t>
      </w:r>
    </w:p>
    <w:p w:rsidR="00AB6074" w:rsidRPr="00B416F8" w:rsidRDefault="00AB6074" w:rsidP="00AB6074">
      <w:pPr>
        <w:pStyle w:val="Point0number"/>
        <w:rPr>
          <w:rFonts w:eastAsia="Times New Roman"/>
          <w:noProof/>
          <w:szCs w:val="24"/>
        </w:rPr>
      </w:pPr>
      <w:r w:rsidRPr="00B416F8">
        <w:t>Разполагаем доход на домакинствата [евро]</w:t>
      </w:r>
    </w:p>
    <w:p w:rsidR="00AB6074" w:rsidRPr="00B416F8" w:rsidRDefault="00AB6074" w:rsidP="00AB6074">
      <w:pPr>
        <w:pStyle w:val="Point0number"/>
        <w:rPr>
          <w:noProof/>
        </w:rPr>
      </w:pPr>
      <w:r w:rsidRPr="00B416F8">
        <w:t>Брой пътникокилометри Всички видове транспорт, т.е., разделяне между автомобилния транспорт (ако е възможно с отделни данни за леките коли и автобусите), железопътния транспорт, въздушния транспорт и националния воден транспорт (когато е подходящо) [милиони пътнико-километри]</w:t>
      </w:r>
    </w:p>
    <w:p w:rsidR="00AB6074" w:rsidRPr="00B416F8" w:rsidRDefault="00AB6074" w:rsidP="00AB6074">
      <w:pPr>
        <w:pStyle w:val="Point0number"/>
        <w:rPr>
          <w:rFonts w:eastAsia="Times New Roman"/>
          <w:noProof/>
          <w:szCs w:val="24"/>
        </w:rPr>
      </w:pPr>
      <w:r w:rsidRPr="00B416F8">
        <w:t>Товарен транспорт в тон-километри: всички видове транспорт с изключение на международния морски транспорт, т.е., разделение между автомобилния транспорт, железопътния транспорт, въздушния транспорт, националния воден транспорт (по вътрешни водни пътища и националния морски транспорт), [милиони тон-километри]</w:t>
      </w:r>
    </w:p>
    <w:p w:rsidR="00AB6074" w:rsidRPr="00B416F8" w:rsidRDefault="00AB6074" w:rsidP="00AB6074">
      <w:pPr>
        <w:pStyle w:val="Point0number"/>
        <w:rPr>
          <w:rFonts w:eastAsia="Times New Roman"/>
          <w:noProof/>
          <w:szCs w:val="24"/>
        </w:rPr>
      </w:pPr>
      <w:r w:rsidRPr="00B416F8">
        <w:t>Международни цени за внос на нефт, газ, въглища и гориво  [eвро/GJ или евро/toe] – в съответствие с препоръките на Комисията</w:t>
      </w:r>
    </w:p>
    <w:p w:rsidR="00AB6074" w:rsidRPr="00B416F8" w:rsidRDefault="00AB6074" w:rsidP="00AB6074">
      <w:pPr>
        <w:pStyle w:val="Point0number"/>
        <w:rPr>
          <w:rFonts w:eastAsia="Times New Roman"/>
          <w:noProof/>
          <w:szCs w:val="24"/>
        </w:rPr>
      </w:pPr>
      <w:r w:rsidRPr="00B416F8">
        <w:t>Цени на въглеродните емисии в СТЕ на  ЕС  [евро/EUA]</w:t>
      </w:r>
      <w:r w:rsidRPr="00B416F8">
        <w:rPr>
          <w:rStyle w:val="FootnoteReference"/>
          <w:noProof/>
        </w:rPr>
        <w:t xml:space="preserve"> </w:t>
      </w:r>
      <w:r w:rsidRPr="00B416F8">
        <w:t>- в съответствие с препоръките на Комисията</w:t>
      </w:r>
    </w:p>
    <w:p w:rsidR="00AB6074" w:rsidRPr="00B416F8" w:rsidRDefault="00AB6074" w:rsidP="00AB6074">
      <w:pPr>
        <w:pStyle w:val="Point0number"/>
        <w:rPr>
          <w:rFonts w:eastAsia="Times New Roman"/>
          <w:noProof/>
          <w:szCs w:val="24"/>
        </w:rPr>
      </w:pPr>
      <w:r w:rsidRPr="00B416F8">
        <w:lastRenderedPageBreak/>
        <w:t xml:space="preserve">Допускания за обменния курс спрямо еврото и американския долар (ако е приложимо)  [евро/валута и USD/валута] </w:t>
      </w:r>
    </w:p>
    <w:p w:rsidR="00AB6074" w:rsidRPr="00B416F8" w:rsidRDefault="00AB6074" w:rsidP="00AB6074">
      <w:pPr>
        <w:pStyle w:val="Point0number"/>
        <w:rPr>
          <w:rFonts w:eastAsia="Times New Roman"/>
          <w:noProof/>
          <w:szCs w:val="24"/>
        </w:rPr>
      </w:pPr>
      <w:r w:rsidRPr="00B416F8">
        <w:t>Брой отоплителни денградуси (HDD)</w:t>
      </w:r>
    </w:p>
    <w:p w:rsidR="00AB6074" w:rsidRPr="00B416F8" w:rsidRDefault="00AB6074" w:rsidP="00AB6074">
      <w:pPr>
        <w:pStyle w:val="Point0number"/>
        <w:rPr>
          <w:rFonts w:eastAsia="Times New Roman"/>
          <w:noProof/>
          <w:szCs w:val="24"/>
        </w:rPr>
      </w:pPr>
      <w:r w:rsidRPr="00B416F8">
        <w:t>Брой охладителни денградуси (CDD)</w:t>
      </w:r>
    </w:p>
    <w:p w:rsidR="00AB6074" w:rsidRPr="00B416F8" w:rsidRDefault="00AB6074" w:rsidP="00AB6074">
      <w:pPr>
        <w:pStyle w:val="Point0number"/>
        <w:rPr>
          <w:rFonts w:eastAsia="Times New Roman"/>
          <w:noProof/>
          <w:szCs w:val="24"/>
        </w:rPr>
      </w:pPr>
      <w:r w:rsidRPr="00B416F8">
        <w:t>Допускания за разходите за технологията, използвани в моделирането на основната технология</w:t>
      </w:r>
    </w:p>
    <w:p w:rsidR="00AB6074" w:rsidRPr="00B416F8" w:rsidRDefault="00AB6074" w:rsidP="00AB6074">
      <w:pPr>
        <w:pStyle w:val="ListParagraph"/>
        <w:spacing w:after="120"/>
        <w:jc w:val="both"/>
        <w:rPr>
          <w:rFonts w:ascii="Times New Roman" w:eastAsia="Times New Roman" w:hAnsi="Times New Roman" w:cs="Times New Roman"/>
          <w:noProof/>
          <w:sz w:val="24"/>
          <w:szCs w:val="24"/>
        </w:rPr>
      </w:pPr>
    </w:p>
    <w:p w:rsidR="00AB6074" w:rsidRPr="00B416F8" w:rsidRDefault="00AB6074" w:rsidP="00AB6074">
      <w:pPr>
        <w:pStyle w:val="NumPar1"/>
        <w:rPr>
          <w:b/>
          <w:noProof/>
        </w:rPr>
      </w:pPr>
      <w:r w:rsidRPr="00B416F8">
        <w:rPr>
          <w:b/>
          <w:noProof/>
        </w:rPr>
        <w:t>Енергийни баланси и показатели</w:t>
      </w:r>
    </w:p>
    <w:p w:rsidR="00AB6074" w:rsidRPr="00B416F8" w:rsidRDefault="00AB6074" w:rsidP="00AB6074">
      <w:pPr>
        <w:pStyle w:val="NumPar2"/>
        <w:rPr>
          <w:rFonts w:eastAsia="Times New Roman"/>
          <w:b/>
          <w:noProof/>
          <w:szCs w:val="24"/>
        </w:rPr>
      </w:pPr>
      <w:r w:rsidRPr="00B416F8">
        <w:rPr>
          <w:b/>
          <w:noProof/>
        </w:rPr>
        <w:t>Енергийни доставки</w:t>
      </w:r>
    </w:p>
    <w:p w:rsidR="00AB6074" w:rsidRPr="004426FF" w:rsidRDefault="00AB6074" w:rsidP="004426FF">
      <w:pPr>
        <w:pStyle w:val="Point0number"/>
        <w:numPr>
          <w:ilvl w:val="0"/>
          <w:numId w:val="27"/>
        </w:numPr>
        <w:rPr>
          <w:rFonts w:eastAsia="Times New Roman"/>
          <w:noProof/>
          <w:szCs w:val="24"/>
        </w:rPr>
      </w:pPr>
      <w:r w:rsidRPr="00B416F8">
        <w:t>Местен добив по видове горива и енергоносители (всички видове горива: въглища, суров нефт, природен газ, ядрена енергия, възобновяеми енергийни източници, [ktoe (хиляди тонове нефтен еквивалент)]</w:t>
      </w:r>
    </w:p>
    <w:p w:rsidR="00AB6074" w:rsidRPr="00B416F8" w:rsidRDefault="00AB6074" w:rsidP="00AB6074">
      <w:pPr>
        <w:pStyle w:val="Point0number"/>
        <w:rPr>
          <w:rFonts w:eastAsia="Times New Roman"/>
          <w:noProof/>
          <w:szCs w:val="24"/>
        </w:rPr>
      </w:pPr>
      <w:r w:rsidRPr="00B416F8">
        <w:t xml:space="preserve">Нетен внос по видове горива и енергоносители (включително електроенергия, като се указва нетен внос от ЕС и от страни извън ЕС), [ktoe] </w:t>
      </w:r>
    </w:p>
    <w:p w:rsidR="00AB6074" w:rsidRPr="00B416F8" w:rsidRDefault="00AB6074" w:rsidP="00AB6074">
      <w:pPr>
        <w:pStyle w:val="Point0number"/>
        <w:rPr>
          <w:rFonts w:eastAsia="Times New Roman"/>
          <w:noProof/>
          <w:szCs w:val="24"/>
        </w:rPr>
      </w:pPr>
      <w:r w:rsidRPr="00B416F8">
        <w:t>Зависимост от вноса от трети страни, [%]</w:t>
      </w:r>
    </w:p>
    <w:p w:rsidR="00AB6074" w:rsidRPr="00B416F8" w:rsidRDefault="00AB6074" w:rsidP="00AB6074">
      <w:pPr>
        <w:pStyle w:val="Point0number"/>
        <w:rPr>
          <w:rFonts w:eastAsia="Times New Roman"/>
          <w:noProof/>
          <w:szCs w:val="24"/>
        </w:rPr>
      </w:pPr>
      <w:r w:rsidRPr="00B416F8">
        <w:t>Основни вносители (държави) за основните енергоносители (включително газ и електроенергия)</w:t>
      </w:r>
    </w:p>
    <w:p w:rsidR="00AB6074" w:rsidRPr="00B416F8" w:rsidRDefault="00AB6074" w:rsidP="00AB6074">
      <w:pPr>
        <w:pStyle w:val="Point0number"/>
        <w:rPr>
          <w:rFonts w:eastAsia="Times New Roman"/>
          <w:noProof/>
          <w:szCs w:val="24"/>
        </w:rPr>
      </w:pPr>
      <w:r w:rsidRPr="00B416F8">
        <w:t>Брутно вътрешно потребление на гориво по видове източници (в това число твърди горива, всички енергийни продукти: въглища, суров нефт и нефтопродукти, природен газ, ядрена енергия, електроенергия, топлинна енергия, възобновяеми енергийни източници, отпадъци) [ktoe]</w:t>
      </w:r>
    </w:p>
    <w:p w:rsidR="00AB6074" w:rsidRPr="00B416F8" w:rsidRDefault="00AB6074" w:rsidP="00AB6074">
      <w:pPr>
        <w:pStyle w:val="NumPar2"/>
        <w:rPr>
          <w:rFonts w:eastAsia="Times New Roman"/>
          <w:b/>
          <w:noProof/>
          <w:szCs w:val="24"/>
        </w:rPr>
      </w:pPr>
      <w:r w:rsidRPr="00B416F8">
        <w:rPr>
          <w:b/>
          <w:noProof/>
        </w:rPr>
        <w:t>Електроенергия и топлинна енергия</w:t>
      </w:r>
    </w:p>
    <w:p w:rsidR="00AB6074" w:rsidRPr="004426FF" w:rsidRDefault="00AB6074" w:rsidP="004426FF">
      <w:pPr>
        <w:pStyle w:val="Point0number"/>
        <w:numPr>
          <w:ilvl w:val="0"/>
          <w:numId w:val="28"/>
        </w:numPr>
        <w:rPr>
          <w:rFonts w:eastAsia="Times New Roman"/>
          <w:noProof/>
          <w:szCs w:val="24"/>
        </w:rPr>
      </w:pPr>
      <w:r w:rsidRPr="00B416F8">
        <w:t>Брутно производство на електроенергия, [GWh]</w:t>
      </w:r>
    </w:p>
    <w:p w:rsidR="00AB6074" w:rsidRPr="00B416F8" w:rsidRDefault="00AB6074" w:rsidP="00AB6074">
      <w:pPr>
        <w:pStyle w:val="Point0number"/>
        <w:numPr>
          <w:ilvl w:val="0"/>
          <w:numId w:val="2"/>
        </w:numPr>
        <w:rPr>
          <w:rFonts w:eastAsia="Times New Roman"/>
          <w:noProof/>
          <w:szCs w:val="24"/>
        </w:rPr>
      </w:pPr>
      <w:r w:rsidRPr="00B416F8">
        <w:t>Брутно производство на електроенергия по видове горива (всички енергийни продукти), [GWhe]</w:t>
      </w:r>
    </w:p>
    <w:p w:rsidR="00AB6074" w:rsidRPr="00B416F8" w:rsidRDefault="00AB6074" w:rsidP="00AB6074">
      <w:pPr>
        <w:pStyle w:val="Point0number"/>
        <w:numPr>
          <w:ilvl w:val="0"/>
          <w:numId w:val="2"/>
        </w:numPr>
        <w:rPr>
          <w:rFonts w:eastAsia="Times New Roman"/>
          <w:noProof/>
          <w:szCs w:val="24"/>
        </w:rPr>
      </w:pPr>
      <w:r w:rsidRPr="00B416F8">
        <w:t xml:space="preserve">Дял на комбинираното производство на топлинна и електрическа енергия в общото производство на топлинна и на електрическа енергия, [%] </w:t>
      </w:r>
    </w:p>
    <w:p w:rsidR="00AB6074" w:rsidRPr="00B416F8" w:rsidRDefault="00AB6074" w:rsidP="00AB6074">
      <w:pPr>
        <w:pStyle w:val="Point0number"/>
        <w:numPr>
          <w:ilvl w:val="0"/>
          <w:numId w:val="2"/>
        </w:numPr>
        <w:rPr>
          <w:rFonts w:eastAsia="Times New Roman"/>
          <w:noProof/>
          <w:szCs w:val="24"/>
        </w:rPr>
      </w:pPr>
      <w:r w:rsidRPr="00B416F8">
        <w:t>Електрогенериращи мощности по източници, в това число изведени от експлоатация и нови инвестиции [MW]</w:t>
      </w:r>
    </w:p>
    <w:p w:rsidR="00AB6074" w:rsidRPr="00B416F8" w:rsidRDefault="00AB6074" w:rsidP="00AB6074">
      <w:pPr>
        <w:pStyle w:val="Point0number"/>
        <w:numPr>
          <w:ilvl w:val="0"/>
          <w:numId w:val="2"/>
        </w:numPr>
        <w:rPr>
          <w:rFonts w:eastAsia="Times New Roman"/>
          <w:noProof/>
          <w:szCs w:val="24"/>
        </w:rPr>
      </w:pPr>
      <w:r w:rsidRPr="00B416F8">
        <w:t>Производство на топлинна енергия от топлоелектрически централи</w:t>
      </w:r>
    </w:p>
    <w:p w:rsidR="00AB6074" w:rsidRPr="00B416F8" w:rsidRDefault="00AB6074" w:rsidP="00AB6074">
      <w:pPr>
        <w:pStyle w:val="Point0number"/>
        <w:numPr>
          <w:ilvl w:val="0"/>
          <w:numId w:val="2"/>
        </w:numPr>
        <w:rPr>
          <w:rFonts w:eastAsia="Times New Roman"/>
          <w:noProof/>
          <w:szCs w:val="24"/>
        </w:rPr>
      </w:pPr>
      <w:r w:rsidRPr="00B416F8">
        <w:t>Производство на топлинна енергия от когенерационни централи, включително промишлена отпадна топлина</w:t>
      </w:r>
    </w:p>
    <w:p w:rsidR="00AB6074" w:rsidRPr="00B416F8" w:rsidRDefault="00AB6074" w:rsidP="00AB6074">
      <w:pPr>
        <w:pStyle w:val="Point0number"/>
        <w:rPr>
          <w:rFonts w:eastAsia="Times New Roman"/>
          <w:noProof/>
          <w:szCs w:val="24"/>
        </w:rPr>
      </w:pPr>
      <w:r w:rsidRPr="00B416F8">
        <w:t>Капацитет за трансгранична взаимосвързаност за пренос на газ и електроенергия [определение за елекроенергия  в съответствие с резултатите от текущите обсъждания на основание на цел за 15-процентна взаимосвързаност] и прогнозни коефициенти на използване на този капацитет</w:t>
      </w:r>
    </w:p>
    <w:p w:rsidR="00AB6074" w:rsidRPr="00B416F8" w:rsidRDefault="00AB6074" w:rsidP="00AB6074">
      <w:pPr>
        <w:pStyle w:val="NumPar2"/>
        <w:rPr>
          <w:rFonts w:eastAsia="Times New Roman"/>
          <w:b/>
          <w:noProof/>
          <w:szCs w:val="24"/>
        </w:rPr>
      </w:pPr>
      <w:r w:rsidRPr="00B416F8">
        <w:rPr>
          <w:b/>
          <w:noProof/>
        </w:rPr>
        <w:t>Сектор на преобразуването на енергия</w:t>
      </w:r>
    </w:p>
    <w:p w:rsidR="00AB6074" w:rsidRPr="00B416F8" w:rsidRDefault="00AB6074" w:rsidP="004426FF">
      <w:pPr>
        <w:pStyle w:val="Point0number"/>
        <w:numPr>
          <w:ilvl w:val="0"/>
          <w:numId w:val="29"/>
        </w:numPr>
        <w:rPr>
          <w:noProof/>
        </w:rPr>
      </w:pPr>
      <w:r w:rsidRPr="00B416F8">
        <w:t xml:space="preserve">Входящо количество гориво в топлоелектрическите централи (включително твърдо гориво, нефт, газ), [ktoe] </w:t>
      </w:r>
    </w:p>
    <w:p w:rsidR="00AB6074" w:rsidRPr="00B416F8" w:rsidRDefault="00AB6074" w:rsidP="00AB6074">
      <w:pPr>
        <w:pStyle w:val="Point0number"/>
        <w:numPr>
          <w:ilvl w:val="0"/>
          <w:numId w:val="2"/>
        </w:numPr>
        <w:rPr>
          <w:noProof/>
        </w:rPr>
      </w:pPr>
      <w:r w:rsidRPr="00B416F8">
        <w:t>Входящи количества гориво в други процеси на преобразуване, [ktoe]</w:t>
      </w:r>
    </w:p>
    <w:p w:rsidR="00AB6074" w:rsidRPr="00B416F8" w:rsidRDefault="00AB6074" w:rsidP="00AB6074">
      <w:pPr>
        <w:pStyle w:val="NumPar2"/>
        <w:rPr>
          <w:rFonts w:eastAsia="Times New Roman"/>
          <w:b/>
          <w:noProof/>
          <w:szCs w:val="24"/>
        </w:rPr>
      </w:pPr>
      <w:r w:rsidRPr="00B416F8">
        <w:rPr>
          <w:b/>
          <w:noProof/>
        </w:rPr>
        <w:lastRenderedPageBreak/>
        <w:t xml:space="preserve">Енергопотребление </w:t>
      </w:r>
    </w:p>
    <w:p w:rsidR="00AB6074" w:rsidRPr="004426FF" w:rsidRDefault="00AB6074" w:rsidP="004426FF">
      <w:pPr>
        <w:pStyle w:val="Point0number"/>
        <w:numPr>
          <w:ilvl w:val="0"/>
          <w:numId w:val="30"/>
        </w:numPr>
        <w:rPr>
          <w:rFonts w:eastAsia="Times New Roman"/>
          <w:noProof/>
          <w:szCs w:val="24"/>
        </w:rPr>
      </w:pPr>
      <w:r w:rsidRPr="00B416F8">
        <w:t>Първично и крайно енергопотребление, [ktoe]</w:t>
      </w:r>
    </w:p>
    <w:p w:rsidR="00AB6074" w:rsidRPr="00B416F8" w:rsidRDefault="00AB6074" w:rsidP="00AB6074">
      <w:pPr>
        <w:pStyle w:val="Point0number"/>
        <w:rPr>
          <w:rFonts w:eastAsia="Times New Roman"/>
          <w:noProof/>
          <w:szCs w:val="24"/>
        </w:rPr>
      </w:pPr>
      <w:r w:rsidRPr="00B416F8">
        <w:t xml:space="preserve">Крайно енергопотребление по сектори (включително промишлеността, жилищния сектор, сектора на услугите и транспорта (с посочване на данни поотделно за пътническия и товарния транспорт, когато такива са налични))) [ktoe] </w:t>
      </w:r>
    </w:p>
    <w:p w:rsidR="00AB6074" w:rsidRPr="00B416F8" w:rsidRDefault="00AB6074" w:rsidP="00AB6074">
      <w:pPr>
        <w:pStyle w:val="Point0number"/>
        <w:rPr>
          <w:rFonts w:eastAsia="Times New Roman"/>
          <w:noProof/>
          <w:szCs w:val="24"/>
        </w:rPr>
      </w:pPr>
      <w:r w:rsidRPr="00B416F8">
        <w:t>Крайно енергопотребление по видове горива (всички енергийни продукти), [ktoe]</w:t>
      </w:r>
    </w:p>
    <w:p w:rsidR="00AB6074" w:rsidRPr="00B416F8" w:rsidRDefault="00AB6074" w:rsidP="00AB6074">
      <w:pPr>
        <w:pStyle w:val="Point0number"/>
        <w:rPr>
          <w:rFonts w:eastAsia="Times New Roman"/>
          <w:noProof/>
          <w:szCs w:val="24"/>
        </w:rPr>
      </w:pPr>
      <w:r w:rsidRPr="00B416F8">
        <w:t>Крайно неенергийно потребление, [ktoe]</w:t>
      </w:r>
    </w:p>
    <w:p w:rsidR="00AB6074" w:rsidRPr="00B416F8" w:rsidRDefault="00AB6074" w:rsidP="00AB6074">
      <w:pPr>
        <w:pStyle w:val="Point0number"/>
        <w:rPr>
          <w:rFonts w:eastAsia="Times New Roman"/>
          <w:noProof/>
          <w:szCs w:val="24"/>
        </w:rPr>
      </w:pPr>
      <w:r w:rsidRPr="00B416F8">
        <w:t xml:space="preserve">Първична енергийна интензивност на икономиката като цяло (потребление на първична енергия на БВП [toe/евро] </w:t>
      </w:r>
    </w:p>
    <w:p w:rsidR="00AB6074" w:rsidRPr="00B416F8" w:rsidRDefault="00AB6074" w:rsidP="00AB6074">
      <w:pPr>
        <w:pStyle w:val="Point0number"/>
        <w:rPr>
          <w:rFonts w:eastAsia="Times New Roman"/>
          <w:noProof/>
          <w:szCs w:val="24"/>
        </w:rPr>
      </w:pPr>
      <w:r w:rsidRPr="00B416F8">
        <w:t>Крайна енергийна интензивност по сектори (включително промишлеността, жилищия сектор, сектора на услугите, транспорта (с посочване на данни поотделно за пътническия и товарния транспорт, когато такива са налични))</w:t>
      </w:r>
    </w:p>
    <w:p w:rsidR="00AB6074" w:rsidRPr="00B416F8" w:rsidRDefault="00AB6074" w:rsidP="00AB6074">
      <w:pPr>
        <w:pStyle w:val="NumPar2"/>
        <w:rPr>
          <w:rFonts w:eastAsia="Times New Roman"/>
          <w:b/>
          <w:noProof/>
          <w:szCs w:val="24"/>
        </w:rPr>
      </w:pPr>
      <w:r w:rsidRPr="00B416F8">
        <w:rPr>
          <w:b/>
          <w:noProof/>
        </w:rPr>
        <w:t>Цени</w:t>
      </w:r>
    </w:p>
    <w:p w:rsidR="00AB6074" w:rsidRPr="004426FF" w:rsidRDefault="00AB6074" w:rsidP="004426FF">
      <w:pPr>
        <w:pStyle w:val="Point0number"/>
        <w:numPr>
          <w:ilvl w:val="0"/>
          <w:numId w:val="31"/>
        </w:numPr>
        <w:rPr>
          <w:rFonts w:eastAsia="Times New Roman"/>
          <w:noProof/>
          <w:szCs w:val="24"/>
        </w:rPr>
      </w:pPr>
      <w:r w:rsidRPr="00B416F8">
        <w:t>Цените на електроенергията по тип на използващ сектор (жилища, промишленост, услуги)</w:t>
      </w:r>
    </w:p>
    <w:p w:rsidR="00AB6074" w:rsidRPr="00B416F8" w:rsidRDefault="00AB6074" w:rsidP="00AB6074">
      <w:pPr>
        <w:pStyle w:val="Point0number"/>
        <w:rPr>
          <w:rFonts w:eastAsia="Times New Roman"/>
          <w:noProof/>
          <w:szCs w:val="24"/>
        </w:rPr>
      </w:pPr>
      <w:r w:rsidRPr="00B416F8">
        <w:t>Национални цени на дребно на горивата (с включени всички данъци, по източник и сектор) [евро/ktoe]</w:t>
      </w:r>
    </w:p>
    <w:p w:rsidR="00AB6074" w:rsidRPr="00B416F8" w:rsidRDefault="00AB6074" w:rsidP="00AB6074">
      <w:pPr>
        <w:pStyle w:val="NumPar2"/>
        <w:rPr>
          <w:rFonts w:eastAsia="Times New Roman"/>
          <w:b/>
          <w:noProof/>
          <w:szCs w:val="24"/>
        </w:rPr>
      </w:pPr>
      <w:r w:rsidRPr="00B416F8">
        <w:rPr>
          <w:b/>
          <w:noProof/>
        </w:rPr>
        <w:t>Инвестиции</w:t>
      </w:r>
    </w:p>
    <w:p w:rsidR="00AB6074" w:rsidRPr="00B416F8" w:rsidRDefault="00AB6074" w:rsidP="00AB6074">
      <w:pPr>
        <w:pStyle w:val="ListParagraph"/>
        <w:spacing w:after="120"/>
        <w:ind w:left="851"/>
        <w:jc w:val="both"/>
        <w:rPr>
          <w:rFonts w:ascii="Times New Roman" w:eastAsia="Times New Roman" w:hAnsi="Times New Roman" w:cs="Times New Roman"/>
          <w:noProof/>
          <w:sz w:val="24"/>
          <w:szCs w:val="24"/>
        </w:rPr>
      </w:pPr>
      <w:r w:rsidRPr="00B416F8">
        <w:rPr>
          <w:rFonts w:ascii="Times New Roman" w:hAnsi="Times New Roman"/>
          <w:noProof/>
          <w:sz w:val="24"/>
        </w:rPr>
        <w:t>Инвестиционни разходи за енергия в сравнение с БВП (и спрямо брутната добавена стойност за промишлеността)</w:t>
      </w:r>
    </w:p>
    <w:p w:rsidR="00AB6074" w:rsidRPr="00B416F8" w:rsidRDefault="00AB6074" w:rsidP="00AB6074">
      <w:pPr>
        <w:pStyle w:val="NumPar2"/>
        <w:rPr>
          <w:rFonts w:eastAsia="Times New Roman"/>
          <w:b/>
          <w:noProof/>
          <w:szCs w:val="24"/>
        </w:rPr>
      </w:pPr>
      <w:r w:rsidRPr="00B416F8">
        <w:rPr>
          <w:b/>
          <w:noProof/>
        </w:rPr>
        <w:t>Възобновяеми</w:t>
      </w:r>
    </w:p>
    <w:p w:rsidR="00AB6074" w:rsidRPr="004426FF" w:rsidRDefault="00AB6074" w:rsidP="004426FF">
      <w:pPr>
        <w:pStyle w:val="Point0number"/>
        <w:numPr>
          <w:ilvl w:val="0"/>
          <w:numId w:val="32"/>
        </w:numPr>
        <w:rPr>
          <w:rFonts w:eastAsia="Times New Roman"/>
          <w:noProof/>
          <w:szCs w:val="24"/>
        </w:rPr>
      </w:pPr>
      <w:r w:rsidRPr="00B416F8">
        <w:t>Брутно крайно потребление на енергия от възобновяеми източници и дял на енергията от възобновяеми източници в брутното крайно потребление на енергия, включително по сектори (електроенергия, енергия за отопление и охлаждане, транспорт) и по технологии</w:t>
      </w:r>
    </w:p>
    <w:p w:rsidR="00AB6074" w:rsidRPr="00B416F8" w:rsidRDefault="00AB6074" w:rsidP="00AB6074">
      <w:pPr>
        <w:pStyle w:val="Point0number"/>
        <w:rPr>
          <w:noProof/>
          <w:szCs w:val="24"/>
        </w:rPr>
      </w:pPr>
      <w:r w:rsidRPr="00B416F8">
        <w:t>Производство на електроенергия и топлинна енергия от възобновяеми енергийни източници в сградите (съгласно определението в член 2, параграф 1 от Директива 2010/31/ЕС); тук се включват разделените данни относно произведената, потребената и подадена в мрежата енергия от слънчеви фотоволтаични системи, слънчеви топлинни системи, биомаса, термопомпи, геотермални системи, както и от други децентрализирани възобновяеми източници)</w:t>
      </w:r>
    </w:p>
    <w:p w:rsidR="00AB6074" w:rsidRPr="00B416F8" w:rsidRDefault="00AB6074" w:rsidP="00AB6074">
      <w:pPr>
        <w:pStyle w:val="Point0number"/>
        <w:rPr>
          <w:rFonts w:eastAsia="Times New Roman"/>
          <w:noProof/>
          <w:szCs w:val="24"/>
        </w:rPr>
      </w:pPr>
      <w:r w:rsidRPr="00B416F8">
        <w:t>Ако е приложимо, други национални криви, включително дългосрочни или секторни такива (дял на изработвани от хранителни суровини биогорива и на биогорива от ново поколение, делът на възобновяемите енергийни източници в топлоснабдяването, както и енергията от възобновяеми източници, произведена от градовете и енергийните общности, както е определено в член 22 от [преработен текст на Директива 2009/28/ЕО съгласно предложеното в COM(2016) 767])</w:t>
      </w:r>
    </w:p>
    <w:p w:rsidR="00AB6074" w:rsidRPr="00B416F8" w:rsidRDefault="00AB6074" w:rsidP="00AB6074">
      <w:pPr>
        <w:pStyle w:val="NumPar1"/>
        <w:rPr>
          <w:b/>
          <w:noProof/>
        </w:rPr>
      </w:pPr>
      <w:r w:rsidRPr="00B416F8">
        <w:rPr>
          <w:b/>
          <w:noProof/>
        </w:rPr>
        <w:t>Показатели във връзка с емисиите и поглъщанията на парникови газове</w:t>
      </w:r>
    </w:p>
    <w:p w:rsidR="00AB6074" w:rsidRPr="004426FF" w:rsidRDefault="00AB6074" w:rsidP="004426FF">
      <w:pPr>
        <w:pStyle w:val="Point0number"/>
        <w:numPr>
          <w:ilvl w:val="0"/>
          <w:numId w:val="33"/>
        </w:numPr>
        <w:rPr>
          <w:rFonts w:eastAsia="Times New Roman"/>
          <w:noProof/>
        </w:rPr>
      </w:pPr>
      <w:r w:rsidRPr="00B416F8">
        <w:lastRenderedPageBreak/>
        <w:t>Емисии на парникови газове по сектори на политиките (СТЕ на ЕС, Регламент за разпределяне на усилията( и LULUCF)</w:t>
      </w:r>
    </w:p>
    <w:p w:rsidR="00AB6074" w:rsidRPr="00B416F8" w:rsidRDefault="00AB6074" w:rsidP="00AB6074">
      <w:pPr>
        <w:pStyle w:val="Point0number"/>
        <w:rPr>
          <w:rFonts w:eastAsia="Times New Roman"/>
          <w:noProof/>
          <w:szCs w:val="24"/>
        </w:rPr>
      </w:pPr>
      <w:r w:rsidRPr="00B416F8">
        <w:t>Емисии на парникови газове, определени в съответствие с методиката на Междуправителствения комитет по изменение на климата (IPCC), по сектори и по газове (където е подходящо, се дават данни поотделно за СТЕ на ЕС и секторите за разпределяне на усилията) [tCO</w:t>
      </w:r>
      <w:r w:rsidRPr="00B416F8">
        <w:rPr>
          <w:noProof/>
          <w:vertAlign w:val="subscript"/>
        </w:rPr>
        <w:t>2</w:t>
      </w:r>
      <w:r w:rsidRPr="00B416F8">
        <w:t>eq]</w:t>
      </w:r>
    </w:p>
    <w:p w:rsidR="00AB6074" w:rsidRPr="00B416F8" w:rsidRDefault="00AB6074" w:rsidP="00AB6074">
      <w:pPr>
        <w:pStyle w:val="Point0number"/>
        <w:rPr>
          <w:rFonts w:eastAsia="Times New Roman"/>
          <w:noProof/>
          <w:szCs w:val="24"/>
        </w:rPr>
      </w:pPr>
      <w:r w:rsidRPr="00B416F8">
        <w:t>Въглероден интензитет на икономиката като цяло [tCO</w:t>
      </w:r>
      <w:r w:rsidRPr="00B416F8">
        <w:rPr>
          <w:noProof/>
          <w:vertAlign w:val="subscript"/>
        </w:rPr>
        <w:t>2</w:t>
      </w:r>
      <w:r w:rsidRPr="00B416F8">
        <w:t>eq]</w:t>
      </w:r>
    </w:p>
    <w:p w:rsidR="00AB6074" w:rsidRPr="00B416F8" w:rsidRDefault="00AB6074" w:rsidP="00AB6074">
      <w:pPr>
        <w:pStyle w:val="Point0number"/>
        <w:rPr>
          <w:rFonts w:eastAsia="Times New Roman"/>
          <w:noProof/>
          <w:szCs w:val="24"/>
        </w:rPr>
      </w:pPr>
      <w:r w:rsidRPr="00B416F8">
        <w:t>Показатели във връзка с емисиите на  CO</w:t>
      </w:r>
      <w:r w:rsidRPr="00B416F8">
        <w:rPr>
          <w:noProof/>
          <w:vertAlign w:val="subscript"/>
        </w:rPr>
        <w:t>2</w:t>
      </w:r>
    </w:p>
    <w:p w:rsidR="00AB6074" w:rsidRPr="00B416F8" w:rsidRDefault="00AB6074" w:rsidP="00AB6074">
      <w:pPr>
        <w:pStyle w:val="Point1"/>
        <w:rPr>
          <w:rFonts w:eastAsia="Times New Roman"/>
          <w:noProof/>
          <w:szCs w:val="24"/>
        </w:rPr>
      </w:pPr>
      <w:r w:rsidRPr="00B416F8">
        <w:t>а)</w:t>
      </w:r>
      <w:r w:rsidRPr="00B416F8">
        <w:tab/>
        <w:t>Въглероден интензитет на производство на електроенергия и пара [tCO</w:t>
      </w:r>
      <w:r w:rsidRPr="00B416F8">
        <w:rPr>
          <w:noProof/>
          <w:vertAlign w:val="subscript"/>
        </w:rPr>
        <w:t>2</w:t>
      </w:r>
      <w:r w:rsidRPr="00B416F8">
        <w:t>eq/MWh]</w:t>
      </w:r>
    </w:p>
    <w:p w:rsidR="00AB6074" w:rsidRPr="00B416F8" w:rsidRDefault="00AB6074" w:rsidP="00AB6074">
      <w:pPr>
        <w:pStyle w:val="Point1"/>
        <w:rPr>
          <w:rFonts w:eastAsia="Times New Roman"/>
          <w:noProof/>
          <w:szCs w:val="24"/>
        </w:rPr>
      </w:pPr>
      <w:r w:rsidRPr="00B416F8">
        <w:t>б)</w:t>
      </w:r>
      <w:r w:rsidRPr="00B416F8">
        <w:tab/>
        <w:t>Въглероден интензитет на крайно енергопотребление по сектори (включително промишлеността, жилищния сектор, сектора на услугите, пътническия транспорт, товарния транспорт) [tCO</w:t>
      </w:r>
      <w:r w:rsidRPr="00B416F8">
        <w:rPr>
          <w:noProof/>
          <w:vertAlign w:val="subscript"/>
        </w:rPr>
        <w:t>2</w:t>
      </w:r>
      <w:r w:rsidRPr="00B416F8">
        <w:t xml:space="preserve">eq/toe] </w:t>
      </w:r>
    </w:p>
    <w:p w:rsidR="00AB6074" w:rsidRPr="00B416F8" w:rsidRDefault="00AB6074" w:rsidP="00AB6074">
      <w:pPr>
        <w:pStyle w:val="Point0number"/>
        <w:rPr>
          <w:rFonts w:eastAsia="Times New Roman"/>
          <w:noProof/>
          <w:szCs w:val="24"/>
        </w:rPr>
      </w:pPr>
      <w:r w:rsidRPr="00B416F8">
        <w:t>Параметри във връзка с емисии, различни от CO</w:t>
      </w:r>
      <w:r w:rsidRPr="00B416F8">
        <w:rPr>
          <w:noProof/>
          <w:vertAlign w:val="subscript"/>
        </w:rPr>
        <w:t>2</w:t>
      </w:r>
    </w:p>
    <w:p w:rsidR="00AB6074" w:rsidRPr="00B416F8" w:rsidRDefault="00AB6074" w:rsidP="00AB6074">
      <w:pPr>
        <w:pStyle w:val="Point1"/>
        <w:rPr>
          <w:rFonts w:eastAsia="Times New Roman"/>
          <w:noProof/>
          <w:szCs w:val="24"/>
        </w:rPr>
      </w:pPr>
      <w:r w:rsidRPr="00B416F8">
        <w:t>а)</w:t>
      </w:r>
      <w:r w:rsidRPr="00B416F8">
        <w:tab/>
        <w:t>Селскостопански животни: млекодайни крави (хиляди глави), немлекодайни животни (хиляди глави), овце (хиляди глави), свине (хиляди глави), птици (хиляди глави)</w:t>
      </w:r>
    </w:p>
    <w:p w:rsidR="00AB6074" w:rsidRPr="00B416F8" w:rsidRDefault="00AB6074" w:rsidP="00AB6074">
      <w:pPr>
        <w:pStyle w:val="Point1"/>
        <w:rPr>
          <w:rFonts w:eastAsia="Times New Roman"/>
          <w:noProof/>
          <w:szCs w:val="24"/>
        </w:rPr>
      </w:pPr>
      <w:r w:rsidRPr="00B416F8">
        <w:t>б)</w:t>
      </w:r>
      <w:r w:rsidRPr="00B416F8">
        <w:tab/>
        <w:t>Внесено от прилагане на изкуствени торове количество азот [kt азот]</w:t>
      </w:r>
    </w:p>
    <w:p w:rsidR="00AB6074" w:rsidRPr="00B416F8" w:rsidRDefault="00AB6074" w:rsidP="00AB6074">
      <w:pPr>
        <w:pStyle w:val="Point1"/>
        <w:rPr>
          <w:rFonts w:eastAsia="Times New Roman"/>
          <w:noProof/>
          <w:szCs w:val="24"/>
        </w:rPr>
      </w:pPr>
      <w:r w:rsidRPr="00B416F8">
        <w:t>в)</w:t>
      </w:r>
      <w:r w:rsidRPr="00B416F8">
        <w:tab/>
        <w:t>Внесено от прилагане на оборски тор количество азот [kt азот]</w:t>
      </w:r>
    </w:p>
    <w:p w:rsidR="00AB6074" w:rsidRPr="00B416F8" w:rsidRDefault="00AB6074" w:rsidP="00AB6074">
      <w:pPr>
        <w:pStyle w:val="Point1"/>
        <w:rPr>
          <w:rFonts w:eastAsia="Times New Roman"/>
          <w:noProof/>
          <w:szCs w:val="24"/>
        </w:rPr>
      </w:pPr>
      <w:r w:rsidRPr="00B416F8">
        <w:t>г)</w:t>
      </w:r>
      <w:r w:rsidRPr="00B416F8">
        <w:tab/>
        <w:t>Азот, фиксиран от азотофиксиращи посеви [kt азот]</w:t>
      </w:r>
    </w:p>
    <w:p w:rsidR="00AB6074" w:rsidRPr="00B416F8" w:rsidRDefault="00AB6074" w:rsidP="00AB6074">
      <w:pPr>
        <w:pStyle w:val="Point1"/>
        <w:rPr>
          <w:rFonts w:eastAsia="Times New Roman"/>
          <w:noProof/>
          <w:szCs w:val="24"/>
        </w:rPr>
      </w:pPr>
      <w:r w:rsidRPr="00B416F8">
        <w:t>д)</w:t>
      </w:r>
      <w:r w:rsidRPr="00B416F8">
        <w:tab/>
        <w:t xml:space="preserve">Азот от остатъци от селскостопански култури, върнати в почвата [kt азот] </w:t>
      </w:r>
    </w:p>
    <w:p w:rsidR="00AB6074" w:rsidRPr="00B416F8" w:rsidRDefault="00AB6074" w:rsidP="00AB6074">
      <w:pPr>
        <w:pStyle w:val="Point1"/>
        <w:rPr>
          <w:rFonts w:eastAsia="Times New Roman"/>
          <w:noProof/>
          <w:szCs w:val="24"/>
        </w:rPr>
      </w:pPr>
      <w:r w:rsidRPr="00B416F8">
        <w:t>е)</w:t>
      </w:r>
      <w:r w:rsidRPr="00B416F8">
        <w:tab/>
        <w:t>Площ на обработваеми биологични почви [хектари]</w:t>
      </w:r>
    </w:p>
    <w:p w:rsidR="00AB6074" w:rsidRPr="00B416F8" w:rsidRDefault="00AB6074" w:rsidP="00AB6074">
      <w:pPr>
        <w:pStyle w:val="Point1"/>
        <w:rPr>
          <w:rFonts w:eastAsia="Times New Roman"/>
          <w:noProof/>
          <w:szCs w:val="24"/>
        </w:rPr>
      </w:pPr>
      <w:r w:rsidRPr="00B416F8">
        <w:t>ж)</w:t>
      </w:r>
      <w:r w:rsidRPr="00B416F8">
        <w:tab/>
        <w:t>Генериране на твърди битови отпадъци (ТБО)</w:t>
      </w:r>
    </w:p>
    <w:p w:rsidR="00AB6074" w:rsidRPr="00B416F8" w:rsidRDefault="00AB6074" w:rsidP="00AB6074">
      <w:pPr>
        <w:pStyle w:val="Point1"/>
        <w:rPr>
          <w:rFonts w:eastAsia="Times New Roman"/>
          <w:noProof/>
          <w:szCs w:val="24"/>
        </w:rPr>
      </w:pPr>
      <w:r w:rsidRPr="00B416F8">
        <w:t>з)</w:t>
      </w:r>
      <w:r w:rsidRPr="00B416F8">
        <w:tab/>
        <w:t>Твърди битови отпадъци (ТБО), които се депонират</w:t>
      </w:r>
    </w:p>
    <w:p w:rsidR="00AB6074" w:rsidRPr="00B416F8" w:rsidRDefault="00AB6074" w:rsidP="00AB6074">
      <w:pPr>
        <w:pStyle w:val="Point1"/>
        <w:rPr>
          <w:rFonts w:eastAsia="Times New Roman"/>
          <w:noProof/>
          <w:szCs w:val="24"/>
        </w:rPr>
      </w:pPr>
      <w:r w:rsidRPr="00B416F8">
        <w:t>и)</w:t>
      </w:r>
      <w:r w:rsidRPr="00B416F8">
        <w:tab/>
        <w:t>Дял на уловен СН</w:t>
      </w:r>
      <w:r w:rsidRPr="00B416F8">
        <w:rPr>
          <w:vertAlign w:val="subscript"/>
        </w:rPr>
        <w:t>4</w:t>
      </w:r>
      <w:r w:rsidRPr="00B416F8">
        <w:t xml:space="preserve"> от общото количество генериран СН</w:t>
      </w:r>
      <w:r w:rsidRPr="00B416F8">
        <w:rPr>
          <w:noProof/>
          <w:vertAlign w:val="subscript"/>
        </w:rPr>
        <w:t>4</w:t>
      </w:r>
      <w:r w:rsidRPr="00B416F8">
        <w:t xml:space="preserve"> в депата [%]</w:t>
      </w:r>
    </w:p>
    <w:p w:rsidR="00AB6074" w:rsidRPr="00B416F8" w:rsidRDefault="00AB6074" w:rsidP="00AB6074">
      <w:pPr>
        <w:rPr>
          <w:b/>
          <w:noProof/>
          <w:szCs w:val="24"/>
        </w:rPr>
      </w:pPr>
      <w:r w:rsidRPr="00B416F8">
        <w:br w:type="page"/>
      </w:r>
    </w:p>
    <w:p w:rsidR="00AB6074" w:rsidRPr="00B416F8" w:rsidRDefault="00AB6074" w:rsidP="00AB6074">
      <w:pPr>
        <w:pStyle w:val="Annexetitre"/>
        <w:rPr>
          <w:b w:val="0"/>
          <w:i/>
          <w:noProof/>
          <w:szCs w:val="24"/>
          <w:u w:val="none"/>
        </w:rPr>
      </w:pPr>
      <w:r w:rsidRPr="00B416F8">
        <w:rPr>
          <w:b w:val="0"/>
          <w:i/>
          <w:noProof/>
          <w:u w:val="none"/>
        </w:rPr>
        <w:lastRenderedPageBreak/>
        <w:t>ПРИЛОЖЕНИЕ II</w:t>
      </w:r>
    </w:p>
    <w:p w:rsidR="00AB6074" w:rsidRPr="00B416F8" w:rsidRDefault="00AB6074" w:rsidP="00AB6074">
      <w:pPr>
        <w:jc w:val="center"/>
        <w:rPr>
          <w:noProof/>
        </w:rPr>
      </w:pPr>
      <w:r w:rsidRPr="00B416F8">
        <w:rPr>
          <w:b/>
          <w:noProof/>
        </w:rPr>
        <w:t>УВЕДОМЯВАНЕ ЗА ПРЕДПРИЕТИТЕ ОТ ДЪРЖАВИТЕ ЧЛЕНКИ МЕРКИ И МЕТОДИКИ ЗА ПРИЛАГАНЕ НА ЧЛЕН 7 ОТ ДИРЕКТИВА 2012/27/ЕС [ВЕРСИЯ, ИЗМЕНЕНА В СЪОТВЕТСТВИЕ С ПРЕДЛОЖЕНИЕ COM(2016)761]</w:t>
      </w:r>
    </w:p>
    <w:p w:rsidR="00AB6074" w:rsidRPr="00B416F8" w:rsidRDefault="00AB6074" w:rsidP="00AB6074">
      <w:pPr>
        <w:pStyle w:val="Text2"/>
        <w:ind w:left="0"/>
        <w:rPr>
          <w:noProof/>
          <w:szCs w:val="24"/>
        </w:rPr>
      </w:pPr>
      <w:r w:rsidRPr="00B416F8">
        <w:t xml:space="preserve">Държавите членки уведомяват Комисията за предложената от тях подробна методика по приложение V, точка 5 към Директива 2012/27/ЕС за функционирането на схемите за задължения за енергийна ефективност и за алтернативните мерки , посочени в членове 7а, 7б, и в член 20, параграф 6 от посочената директива. </w:t>
      </w:r>
    </w:p>
    <w:p w:rsidR="00AB6074" w:rsidRPr="004426FF" w:rsidRDefault="00AB6074" w:rsidP="004426FF">
      <w:pPr>
        <w:pStyle w:val="NumPar1"/>
        <w:numPr>
          <w:ilvl w:val="0"/>
          <w:numId w:val="34"/>
        </w:numPr>
        <w:rPr>
          <w:noProof/>
          <w:szCs w:val="24"/>
        </w:rPr>
      </w:pPr>
      <w:r w:rsidRPr="00B416F8">
        <w:t>Изчисление на равнището на изискваните икономии на енергия, което трябва да се постигне за целия период от 1 януари 2021 г. до 31 декември 2030 г., като се показва как се взимат предвид следните елементи:</w:t>
      </w:r>
    </w:p>
    <w:p w:rsidR="00AB6074" w:rsidRPr="00B416F8" w:rsidRDefault="00AB6074" w:rsidP="00AB6074">
      <w:pPr>
        <w:pStyle w:val="Point1"/>
        <w:rPr>
          <w:noProof/>
        </w:rPr>
      </w:pPr>
      <w:r w:rsidRPr="00B416F8">
        <w:t>а)</w:t>
      </w:r>
      <w:r w:rsidRPr="00B416F8">
        <w:tab/>
        <w:t>обемът на годишните продажби на енергия за крайните клиенти на всички дистрибутори на енергия или всички предприятия за продажба на енергия на дребно, като се вземат средните стойности за последния тригодишен период  (2016, 2017 и 2018 г.)  преди 1 януари 2019 г. [ktoe]</w:t>
      </w:r>
    </w:p>
    <w:p w:rsidR="00AB6074" w:rsidRPr="00B416F8" w:rsidRDefault="00AB6074" w:rsidP="00AB6074">
      <w:pPr>
        <w:pStyle w:val="Point1"/>
        <w:rPr>
          <w:noProof/>
          <w:szCs w:val="24"/>
        </w:rPr>
      </w:pPr>
      <w:r w:rsidRPr="00B416F8">
        <w:t>б)</w:t>
      </w:r>
      <w:r w:rsidRPr="00B416F8">
        <w:tab/>
        <w:t>обемите продадена енергия, използвани в транспорта се изключват от това изчисление, [ktoe];</w:t>
      </w:r>
    </w:p>
    <w:p w:rsidR="00AB6074" w:rsidRPr="00B416F8" w:rsidRDefault="00AB6074" w:rsidP="00AB6074">
      <w:pPr>
        <w:pStyle w:val="Point1"/>
        <w:rPr>
          <w:noProof/>
          <w:szCs w:val="24"/>
        </w:rPr>
      </w:pPr>
      <w:r w:rsidRPr="00B416F8">
        <w:t>в)</w:t>
      </w:r>
      <w:r w:rsidRPr="00B416F8">
        <w:tab/>
        <w:t>количеството енергия, произведена за собствени нужди, се изключва от това изчисление, [ktoe];</w:t>
      </w:r>
    </w:p>
    <w:p w:rsidR="00AB6074" w:rsidRPr="00B416F8" w:rsidRDefault="00AB6074" w:rsidP="00AB6074">
      <w:pPr>
        <w:pStyle w:val="Point1"/>
        <w:rPr>
          <w:noProof/>
          <w:szCs w:val="24"/>
        </w:rPr>
      </w:pPr>
      <w:r w:rsidRPr="00B416F8">
        <w:t>г)</w:t>
      </w:r>
      <w:r w:rsidRPr="00B416F8">
        <w:tab/>
        <w:t>източници, използвани за изчисление на данните за продажбата на енергия,  включително обосновка за използването на алтернативни статистически източници и всякакви разлики в получените количества (ако са използвани други източници, различни от Евростат);</w:t>
      </w:r>
    </w:p>
    <w:p w:rsidR="00AB6074" w:rsidRPr="00B416F8" w:rsidRDefault="00AB6074" w:rsidP="00AB6074">
      <w:pPr>
        <w:pStyle w:val="Point1"/>
        <w:rPr>
          <w:noProof/>
          <w:szCs w:val="24"/>
        </w:rPr>
      </w:pPr>
      <w:r w:rsidRPr="00B416F8">
        <w:t>д)</w:t>
      </w:r>
      <w:r w:rsidRPr="00B416F8">
        <w:tab/>
        <w:t>кумулативна сума на икономиите на енергия, които да се постигнат за целия период от 1 януари 2021 г.  до 31 декември 2030 г. (преди освобождаванията по параграф 2),  [ktoe];</w:t>
      </w:r>
    </w:p>
    <w:p w:rsidR="00AB6074" w:rsidRPr="00B416F8" w:rsidRDefault="00AB6074" w:rsidP="00AB6074">
      <w:pPr>
        <w:pStyle w:val="Point1"/>
        <w:rPr>
          <w:noProof/>
          <w:szCs w:val="24"/>
        </w:rPr>
      </w:pPr>
      <w:r w:rsidRPr="00B416F8">
        <w:t>е)</w:t>
      </w:r>
      <w:r w:rsidRPr="00B416F8">
        <w:tab/>
        <w:t>прилагане на освобождаванията б), в), г) и д), посочени в член 7, параграфи 2  и 3 от Директива 2012/27/ЕС:</w:t>
      </w:r>
    </w:p>
    <w:p w:rsidR="00AB6074" w:rsidRPr="00B416F8" w:rsidRDefault="00AB6074" w:rsidP="00AB6074">
      <w:pPr>
        <w:pStyle w:val="Text2"/>
        <w:rPr>
          <w:noProof/>
          <w:szCs w:val="24"/>
        </w:rPr>
      </w:pPr>
      <w:r w:rsidRPr="00B416F8">
        <w:t>i) обем на продажбите на енергия, използвана за промишлени дейностите приложения в [ktoe], включен в списъка в приложение I към Директива 2003/87/ЕО, изключен от изчислението в съответствие с буква б),</w:t>
      </w:r>
    </w:p>
    <w:p w:rsidR="00AB6074" w:rsidRPr="00B416F8" w:rsidRDefault="00AB6074" w:rsidP="00AB6074">
      <w:pPr>
        <w:pStyle w:val="Text2"/>
        <w:rPr>
          <w:noProof/>
          <w:szCs w:val="24"/>
        </w:rPr>
      </w:pPr>
      <w:r w:rsidRPr="00B416F8">
        <w:t>ii) обем на икономиите на енергия в [ktoe], постигнати в секторите на преобразуването, разпределението и преноса на енергия в съответствие с буква в),</w:t>
      </w:r>
    </w:p>
    <w:p w:rsidR="00AB6074" w:rsidRPr="00B416F8" w:rsidRDefault="00AB6074" w:rsidP="00AB6074">
      <w:pPr>
        <w:pStyle w:val="Text2"/>
        <w:rPr>
          <w:noProof/>
          <w:szCs w:val="24"/>
        </w:rPr>
      </w:pPr>
      <w:r w:rsidRPr="00B416F8">
        <w:t xml:space="preserve">iii) обем на икономиите на енергия в [ktoe] от индивидуални действия, осъществени след 31 декември 2008, чието влияние продължава  да е налице и през 2020 г. и  </w:t>
      </w:r>
      <w:r w:rsidRPr="00B416F8">
        <w:rPr>
          <w:rStyle w:val="CommentReference"/>
          <w:noProof/>
          <w:sz w:val="24"/>
        </w:rPr>
        <w:t xml:space="preserve"> </w:t>
      </w:r>
      <w:r w:rsidRPr="00B416F8">
        <w:t xml:space="preserve"> след това в съответствие с буква г); </w:t>
      </w:r>
    </w:p>
    <w:p w:rsidR="00AB6074" w:rsidRPr="00B416F8" w:rsidRDefault="00AB6074" w:rsidP="00AB6074">
      <w:pPr>
        <w:pStyle w:val="Text2"/>
        <w:rPr>
          <w:noProof/>
          <w:szCs w:val="24"/>
        </w:rPr>
      </w:pPr>
      <w:r w:rsidRPr="00B416F8">
        <w:t xml:space="preserve">iv) обем на енергията в [ktoe], произведена за собствена употреба върху или във сгради в резултат от мерки на политиката за насърчаване на технологиите за възобновяема енергия в съответствие с буква д), [ktoe]; </w:t>
      </w:r>
    </w:p>
    <w:p w:rsidR="00AB6074" w:rsidRPr="00B416F8" w:rsidRDefault="00AB6074" w:rsidP="00AB6074">
      <w:pPr>
        <w:pStyle w:val="Point1"/>
        <w:rPr>
          <w:noProof/>
          <w:szCs w:val="24"/>
        </w:rPr>
      </w:pPr>
      <w:r w:rsidRPr="00B416F8">
        <w:t>ж)</w:t>
      </w:r>
      <w:r w:rsidRPr="00B416F8">
        <w:tab/>
        <w:t>кумулативна сума на икономиите на енергия, (след прилагане на освобождаванията по параграф 2), [ktoe]</w:t>
      </w:r>
    </w:p>
    <w:p w:rsidR="00AB6074" w:rsidRPr="00B416F8" w:rsidRDefault="00AB6074" w:rsidP="00AB6074">
      <w:pPr>
        <w:pStyle w:val="NumPar1"/>
        <w:rPr>
          <w:b/>
          <w:noProof/>
          <w:szCs w:val="24"/>
        </w:rPr>
      </w:pPr>
      <w:r w:rsidRPr="00B416F8">
        <w:rPr>
          <w:b/>
          <w:noProof/>
        </w:rPr>
        <w:t>Мерки на политиките с оглед на постигането на изискванията за икономии, посочени в член 7,  параграф 1 от Директива 2012/27/ЕС:</w:t>
      </w:r>
    </w:p>
    <w:p w:rsidR="00AB6074" w:rsidRPr="00B416F8" w:rsidRDefault="00AB6074" w:rsidP="00AB6074">
      <w:pPr>
        <w:pStyle w:val="NumPar2"/>
        <w:rPr>
          <w:b/>
          <w:noProof/>
          <w:szCs w:val="24"/>
        </w:rPr>
      </w:pPr>
      <w:r w:rsidRPr="00B416F8">
        <w:rPr>
          <w:b/>
          <w:noProof/>
        </w:rPr>
        <w:lastRenderedPageBreak/>
        <w:t xml:space="preserve">схеми за задължения за енергийна ефективност, посочени в член 7а от Директива 2012/27: </w:t>
      </w:r>
    </w:p>
    <w:p w:rsidR="00AB6074" w:rsidRPr="00B416F8" w:rsidRDefault="00AB6074" w:rsidP="00AB6074">
      <w:pPr>
        <w:pStyle w:val="Point1"/>
        <w:rPr>
          <w:noProof/>
        </w:rPr>
      </w:pPr>
      <w:r w:rsidRPr="00B416F8">
        <w:t>а)</w:t>
      </w:r>
      <w:r w:rsidRPr="00B416F8">
        <w:tab/>
        <w:t>Описание на схемата за задължения за енергийна ефективност;</w:t>
      </w:r>
    </w:p>
    <w:p w:rsidR="00AB6074" w:rsidRPr="00B416F8" w:rsidRDefault="00AB6074" w:rsidP="00AB6074">
      <w:pPr>
        <w:pStyle w:val="Point1"/>
        <w:rPr>
          <w:noProof/>
          <w:szCs w:val="24"/>
        </w:rPr>
      </w:pPr>
      <w:r w:rsidRPr="00B416F8">
        <w:t>б)</w:t>
      </w:r>
      <w:r w:rsidRPr="00B416F8">
        <w:tab/>
        <w:t>очакван натрупан годишен размер на икономиите и продължителност на периода(периодите) на задължения;</w:t>
      </w:r>
    </w:p>
    <w:p w:rsidR="00AB6074" w:rsidRPr="00B416F8" w:rsidRDefault="00AB6074" w:rsidP="00AB6074">
      <w:pPr>
        <w:pStyle w:val="Point1"/>
        <w:rPr>
          <w:noProof/>
          <w:szCs w:val="24"/>
        </w:rPr>
      </w:pPr>
      <w:r w:rsidRPr="00B416F8">
        <w:t>в)</w:t>
      </w:r>
      <w:r w:rsidRPr="00B416F8">
        <w:tab/>
        <w:t>задължени страни и техните отговорности;</w:t>
      </w:r>
    </w:p>
    <w:p w:rsidR="00AB6074" w:rsidRPr="00B416F8" w:rsidRDefault="00AB6074" w:rsidP="00AB6074">
      <w:pPr>
        <w:pStyle w:val="Point1"/>
        <w:rPr>
          <w:noProof/>
          <w:szCs w:val="24"/>
        </w:rPr>
      </w:pPr>
      <w:r w:rsidRPr="00B416F8">
        <w:t>г)</w:t>
      </w:r>
      <w:r w:rsidRPr="00B416F8">
        <w:tab/>
        <w:t>целеви сектори;</w:t>
      </w:r>
    </w:p>
    <w:p w:rsidR="00AB6074" w:rsidRPr="00B416F8" w:rsidRDefault="00AB6074" w:rsidP="00AB6074">
      <w:pPr>
        <w:pStyle w:val="Point1"/>
        <w:rPr>
          <w:noProof/>
          <w:szCs w:val="24"/>
        </w:rPr>
      </w:pPr>
      <w:r w:rsidRPr="00B416F8">
        <w:t>д)</w:t>
      </w:r>
      <w:r w:rsidRPr="00B416F8">
        <w:tab/>
        <w:t>отговарящи на условията действия, предвидени съгласно мярката;</w:t>
      </w:r>
    </w:p>
    <w:p w:rsidR="00AB6074" w:rsidRPr="00B416F8" w:rsidRDefault="00AB6074" w:rsidP="00AB6074">
      <w:pPr>
        <w:pStyle w:val="Point1"/>
        <w:rPr>
          <w:noProof/>
          <w:szCs w:val="24"/>
        </w:rPr>
      </w:pPr>
      <w:r w:rsidRPr="00B416F8">
        <w:t>е)</w:t>
      </w:r>
      <w:r w:rsidRPr="00B416F8">
        <w:tab/>
        <w:t>информация за прилагането на разпоредбите съгласно член 7a, параграф 5 от Директива 2012/27/ЕС:</w:t>
      </w:r>
    </w:p>
    <w:p w:rsidR="00AB6074" w:rsidRPr="00B416F8" w:rsidRDefault="00AB6074" w:rsidP="00AB6074">
      <w:pPr>
        <w:pStyle w:val="Text2"/>
        <w:rPr>
          <w:noProof/>
          <w:szCs w:val="24"/>
        </w:rPr>
      </w:pPr>
      <w:r w:rsidRPr="00B416F8">
        <w:t>i) конкретни действия, дял от икономиите, които трябва да се постигнат в домакинствата, засегнати от енергийна бедност и в социалните жилища в съответствие с член 7а, параграф 5, буква а);</w:t>
      </w:r>
    </w:p>
    <w:p w:rsidR="00AB6074" w:rsidRPr="00B416F8" w:rsidRDefault="00AB6074" w:rsidP="00AB6074">
      <w:pPr>
        <w:pStyle w:val="Text2"/>
        <w:rPr>
          <w:noProof/>
          <w:szCs w:val="24"/>
        </w:rPr>
      </w:pPr>
      <w:r w:rsidRPr="00B416F8">
        <w:t>ii) икономии, постигнати от доставчици на енергийни услуги или други трети страни в съответствие с член 7а, параграф 5, буква б);</w:t>
      </w:r>
    </w:p>
    <w:p w:rsidR="00AB6074" w:rsidRPr="00B416F8" w:rsidRDefault="00AB6074" w:rsidP="00AB6074">
      <w:pPr>
        <w:pStyle w:val="Text2"/>
        <w:rPr>
          <w:noProof/>
          <w:szCs w:val="24"/>
        </w:rPr>
      </w:pPr>
      <w:r w:rsidRPr="00B416F8">
        <w:t>iii) банкирането и заемането на средства в съответствие с член 7а, параграф 5, буква в);</w:t>
      </w:r>
    </w:p>
    <w:p w:rsidR="00AB6074" w:rsidRPr="00B416F8" w:rsidRDefault="00AB6074" w:rsidP="00AB6074">
      <w:pPr>
        <w:pStyle w:val="Point1"/>
        <w:rPr>
          <w:noProof/>
          <w:szCs w:val="24"/>
        </w:rPr>
      </w:pPr>
      <w:r w:rsidRPr="00B416F8">
        <w:t>ж)</w:t>
      </w:r>
      <w:r w:rsidRPr="00B416F8">
        <w:tab/>
        <w:t>информация за търговията с икономии на енергия (ако има такава);</w:t>
      </w:r>
    </w:p>
    <w:p w:rsidR="00AB6074" w:rsidRPr="00B416F8" w:rsidRDefault="00AB6074" w:rsidP="00AB6074">
      <w:pPr>
        <w:pStyle w:val="NumPar2"/>
        <w:rPr>
          <w:b/>
          <w:noProof/>
          <w:szCs w:val="24"/>
        </w:rPr>
      </w:pPr>
      <w:r w:rsidRPr="00B416F8">
        <w:rPr>
          <w:b/>
          <w:noProof/>
        </w:rPr>
        <w:t>Алтернативни мерки, посочени в член 7б и член 20, параграф 6 от Директива 2012/27/ЕС (с изключение на данъчното облагане):</w:t>
      </w:r>
    </w:p>
    <w:p w:rsidR="00AB6074" w:rsidRPr="00B416F8" w:rsidRDefault="00AB6074" w:rsidP="00AB6074">
      <w:pPr>
        <w:pStyle w:val="Point1"/>
        <w:rPr>
          <w:noProof/>
          <w:szCs w:val="24"/>
        </w:rPr>
      </w:pPr>
      <w:r w:rsidRPr="00B416F8">
        <w:t>а)</w:t>
      </w:r>
      <w:r w:rsidRPr="00B416F8">
        <w:tab/>
        <w:t xml:space="preserve">вид на мярката на политиката; </w:t>
      </w:r>
    </w:p>
    <w:p w:rsidR="00AB6074" w:rsidRPr="00B416F8" w:rsidRDefault="00AB6074" w:rsidP="00AB6074">
      <w:pPr>
        <w:pStyle w:val="Point1"/>
        <w:rPr>
          <w:noProof/>
          <w:szCs w:val="24"/>
        </w:rPr>
      </w:pPr>
      <w:r w:rsidRPr="00B416F8">
        <w:t>б)</w:t>
      </w:r>
      <w:r w:rsidRPr="00B416F8">
        <w:tab/>
        <w:t>Кратко описание на мярката на политиката, включително замислените характеристики за всяка нотифицирана мярка на политиката;</w:t>
      </w:r>
    </w:p>
    <w:p w:rsidR="00AB6074" w:rsidRPr="00B416F8" w:rsidRDefault="00AB6074" w:rsidP="00AB6074">
      <w:pPr>
        <w:pStyle w:val="Point1"/>
        <w:rPr>
          <w:noProof/>
          <w:szCs w:val="24"/>
        </w:rPr>
      </w:pPr>
      <w:r w:rsidRPr="00B416F8">
        <w:t>в)</w:t>
      </w:r>
      <w:r w:rsidRPr="00B416F8">
        <w:tab/>
        <w:t>Очаквана обща кумулативна и годишна сума на икономиите за всяка мярка и/или сума на икономиите през евентуални междинни периоди;</w:t>
      </w:r>
    </w:p>
    <w:p w:rsidR="00AB6074" w:rsidRPr="00B416F8" w:rsidRDefault="00AB6074" w:rsidP="00AB6074">
      <w:pPr>
        <w:pStyle w:val="Point1"/>
        <w:rPr>
          <w:noProof/>
          <w:szCs w:val="24"/>
        </w:rPr>
      </w:pPr>
      <w:r w:rsidRPr="00B416F8">
        <w:t>г)</w:t>
      </w:r>
      <w:r w:rsidRPr="00B416F8">
        <w:tab/>
        <w:t xml:space="preserve">прилагащи, участващи, изпълняващи страни и техните отговорности за изпълнение на мярката/мерките на политиката; </w:t>
      </w:r>
    </w:p>
    <w:p w:rsidR="00AB6074" w:rsidRPr="00B416F8" w:rsidRDefault="00AB6074" w:rsidP="00AB6074">
      <w:pPr>
        <w:pStyle w:val="Point1"/>
        <w:rPr>
          <w:noProof/>
          <w:szCs w:val="24"/>
        </w:rPr>
      </w:pPr>
      <w:r w:rsidRPr="00B416F8">
        <w:t>д)</w:t>
      </w:r>
      <w:r w:rsidRPr="00B416F8">
        <w:tab/>
        <w:t>целеви сектори;</w:t>
      </w:r>
    </w:p>
    <w:p w:rsidR="00AB6074" w:rsidRPr="00B416F8" w:rsidRDefault="00AB6074" w:rsidP="00AB6074">
      <w:pPr>
        <w:pStyle w:val="Point1"/>
        <w:rPr>
          <w:noProof/>
          <w:szCs w:val="24"/>
        </w:rPr>
      </w:pPr>
      <w:r w:rsidRPr="00B416F8">
        <w:t>е)</w:t>
      </w:r>
      <w:r w:rsidRPr="00B416F8">
        <w:tab/>
        <w:t>отговарящи на условията действия, предвидени съгласно мярката;</w:t>
      </w:r>
    </w:p>
    <w:p w:rsidR="00AB6074" w:rsidRPr="00B416F8" w:rsidRDefault="00AB6074" w:rsidP="00AB6074">
      <w:pPr>
        <w:pStyle w:val="Point1"/>
        <w:rPr>
          <w:noProof/>
          <w:szCs w:val="24"/>
        </w:rPr>
      </w:pPr>
      <w:r w:rsidRPr="00B416F8">
        <w:t>ж)</w:t>
      </w:r>
      <w:r w:rsidRPr="00B416F8">
        <w:tab/>
        <w:t>конкретни мерки на политиката или индивидуални действия срещу енергийната бедност.</w:t>
      </w:r>
    </w:p>
    <w:p w:rsidR="00AB6074" w:rsidRPr="00B416F8" w:rsidRDefault="00AB6074" w:rsidP="00AB6074">
      <w:pPr>
        <w:pStyle w:val="NumPar2"/>
        <w:rPr>
          <w:b/>
          <w:noProof/>
          <w:szCs w:val="24"/>
        </w:rPr>
      </w:pPr>
      <w:r w:rsidRPr="00B416F8">
        <w:rPr>
          <w:b/>
          <w:noProof/>
        </w:rPr>
        <w:t>Информация за данъчните мерки</w:t>
      </w:r>
    </w:p>
    <w:p w:rsidR="00AB6074" w:rsidRPr="00B416F8" w:rsidRDefault="00AB6074" w:rsidP="00AB6074">
      <w:pPr>
        <w:pStyle w:val="Point1"/>
        <w:rPr>
          <w:noProof/>
        </w:rPr>
      </w:pPr>
      <w:r w:rsidRPr="00B416F8">
        <w:t>а)</w:t>
      </w:r>
      <w:r w:rsidRPr="00B416F8">
        <w:tab/>
        <w:t>Кратко описание на данъчните мерки;</w:t>
      </w:r>
    </w:p>
    <w:p w:rsidR="00AB6074" w:rsidRPr="00B416F8" w:rsidRDefault="00AB6074" w:rsidP="00AB6074">
      <w:pPr>
        <w:pStyle w:val="Point1"/>
        <w:rPr>
          <w:noProof/>
          <w:szCs w:val="24"/>
        </w:rPr>
      </w:pPr>
      <w:r w:rsidRPr="00B416F8">
        <w:t>б)</w:t>
      </w:r>
      <w:r w:rsidRPr="00B416F8">
        <w:tab/>
        <w:t>срок на действие на данъчната мярка;</w:t>
      </w:r>
    </w:p>
    <w:p w:rsidR="00AB6074" w:rsidRPr="00B416F8" w:rsidRDefault="00AB6074" w:rsidP="00AB6074">
      <w:pPr>
        <w:pStyle w:val="Point1"/>
        <w:rPr>
          <w:noProof/>
          <w:szCs w:val="24"/>
        </w:rPr>
      </w:pPr>
      <w:r w:rsidRPr="00B416F8">
        <w:t>в)</w:t>
      </w:r>
      <w:r w:rsidRPr="00B416F8">
        <w:tab/>
        <w:t>очаквана кумулативна и годишна сума на икономиите за всяка мярка;</w:t>
      </w:r>
    </w:p>
    <w:p w:rsidR="00AB6074" w:rsidRPr="00B416F8" w:rsidRDefault="00AB6074" w:rsidP="00AB6074">
      <w:pPr>
        <w:pStyle w:val="Point1"/>
        <w:rPr>
          <w:noProof/>
          <w:szCs w:val="24"/>
        </w:rPr>
      </w:pPr>
      <w:r w:rsidRPr="00B416F8">
        <w:t>г)</w:t>
      </w:r>
      <w:r w:rsidRPr="00B416F8">
        <w:tab/>
        <w:t>целеви сектори;</w:t>
      </w:r>
    </w:p>
    <w:p w:rsidR="00AB6074" w:rsidRPr="00B416F8" w:rsidRDefault="00AB6074" w:rsidP="00AB6074">
      <w:pPr>
        <w:pStyle w:val="Point1"/>
        <w:rPr>
          <w:noProof/>
          <w:szCs w:val="24"/>
        </w:rPr>
      </w:pPr>
      <w:r w:rsidRPr="00B416F8">
        <w:t>д)</w:t>
      </w:r>
      <w:r w:rsidRPr="00B416F8">
        <w:tab/>
        <w:t>допълнителност на икономиите на енергия, чрез описание на подхода за изчисляване на икономиите и се включва еластичността на използваните цени в съответствие с приложение V, точка 4.</w:t>
      </w:r>
    </w:p>
    <w:p w:rsidR="00AB6074" w:rsidRPr="00B416F8" w:rsidRDefault="00AB6074" w:rsidP="00AB6074">
      <w:pPr>
        <w:pStyle w:val="NumPar1"/>
        <w:rPr>
          <w:b/>
          <w:noProof/>
          <w:szCs w:val="24"/>
        </w:rPr>
      </w:pPr>
      <w:r w:rsidRPr="00B416F8">
        <w:rPr>
          <w:b/>
          <w:noProof/>
        </w:rPr>
        <w:lastRenderedPageBreak/>
        <w:t>Методика за изчисляване на мерките, нотифицирана съгласно членове 7а, 7б и член 20, параграф 6 от Директива 2012/27/ЕС (с изключение на данъчните мерки):</w:t>
      </w:r>
    </w:p>
    <w:p w:rsidR="00AB6074" w:rsidRPr="00B416F8" w:rsidRDefault="00AB6074" w:rsidP="00AB6074">
      <w:pPr>
        <w:pStyle w:val="Point1"/>
        <w:rPr>
          <w:noProof/>
          <w:szCs w:val="24"/>
        </w:rPr>
      </w:pPr>
      <w:r w:rsidRPr="00B416F8">
        <w:t>а)</w:t>
      </w:r>
      <w:r w:rsidRPr="00B416F8">
        <w:tab/>
        <w:t xml:space="preserve">използваните методи за измерване, посочени в приложение V, точка 1 към Директива 2012/27/ЕС; </w:t>
      </w:r>
    </w:p>
    <w:p w:rsidR="00AB6074" w:rsidRPr="00B416F8" w:rsidRDefault="00AB6074" w:rsidP="00AB6074">
      <w:pPr>
        <w:pStyle w:val="Point1"/>
        <w:rPr>
          <w:noProof/>
          <w:szCs w:val="24"/>
        </w:rPr>
      </w:pPr>
      <w:r w:rsidRPr="00B416F8">
        <w:t>б)</w:t>
      </w:r>
      <w:r w:rsidRPr="00B416F8">
        <w:tab/>
        <w:t>методи за изразяване на икономиите на енергия (първичните или крайните икономии на енергия);</w:t>
      </w:r>
    </w:p>
    <w:p w:rsidR="00AB6074" w:rsidRPr="00B416F8" w:rsidRDefault="00AB6074" w:rsidP="00AB6074">
      <w:pPr>
        <w:pStyle w:val="Point1"/>
        <w:rPr>
          <w:noProof/>
          <w:szCs w:val="24"/>
        </w:rPr>
      </w:pPr>
      <w:r w:rsidRPr="00B416F8">
        <w:t>в)</w:t>
      </w:r>
      <w:r w:rsidRPr="00B416F8">
        <w:tab/>
        <w:t>продължителност на отделните действия и подходи, които се използват да се вземе предвид продължителността на икономиите;</w:t>
      </w:r>
    </w:p>
    <w:p w:rsidR="00AB6074" w:rsidRPr="00B416F8" w:rsidRDefault="00AB6074" w:rsidP="00AB6074">
      <w:pPr>
        <w:pStyle w:val="Point1"/>
        <w:rPr>
          <w:noProof/>
          <w:szCs w:val="24"/>
        </w:rPr>
      </w:pPr>
      <w:r w:rsidRPr="00B416F8">
        <w:t>г)</w:t>
      </w:r>
      <w:r w:rsidRPr="00B416F8">
        <w:tab/>
        <w:t>кратко описание на методиката на изчисляване, включително как се гарантира допълнителността и реалното съществуване на икономиите;</w:t>
      </w:r>
    </w:p>
    <w:p w:rsidR="00AB6074" w:rsidRPr="00B416F8" w:rsidRDefault="00AB6074" w:rsidP="00AB6074">
      <w:pPr>
        <w:pStyle w:val="Point1"/>
        <w:rPr>
          <w:noProof/>
          <w:szCs w:val="24"/>
        </w:rPr>
      </w:pPr>
      <w:r w:rsidRPr="00B416F8">
        <w:t>д)</w:t>
      </w:r>
      <w:r w:rsidRPr="00B416F8">
        <w:tab/>
        <w:t>информация как се действа в случай на припокриване между мерките и индивидуалните действия, за да се избегне двойно отчитане на икономиите на енергия;</w:t>
      </w:r>
    </w:p>
    <w:p w:rsidR="00AB6074" w:rsidRPr="00B416F8" w:rsidRDefault="00AB6074" w:rsidP="00AB6074">
      <w:pPr>
        <w:pStyle w:val="Point1"/>
        <w:rPr>
          <w:noProof/>
          <w:szCs w:val="24"/>
        </w:rPr>
      </w:pPr>
      <w:r w:rsidRPr="00B416F8">
        <w:t>е)</w:t>
      </w:r>
      <w:r w:rsidRPr="00B416F8">
        <w:tab/>
        <w:t>промени във връзка с климата и използван подход (ако е приложимо).</w:t>
      </w:r>
    </w:p>
    <w:p w:rsidR="00AB6074" w:rsidRPr="00B416F8" w:rsidRDefault="00AB6074" w:rsidP="00AB6074">
      <w:pPr>
        <w:pStyle w:val="NumPar1"/>
        <w:rPr>
          <w:b/>
          <w:noProof/>
          <w:szCs w:val="24"/>
        </w:rPr>
      </w:pPr>
      <w:r w:rsidRPr="00B416F8">
        <w:rPr>
          <w:b/>
          <w:noProof/>
        </w:rPr>
        <w:t xml:space="preserve">Наблюдение и проверка </w:t>
      </w:r>
    </w:p>
    <w:p w:rsidR="00AB6074" w:rsidRPr="00B416F8" w:rsidRDefault="00AB6074" w:rsidP="00AB6074">
      <w:pPr>
        <w:pStyle w:val="Point1"/>
        <w:rPr>
          <w:noProof/>
        </w:rPr>
      </w:pPr>
      <w:r w:rsidRPr="00B416F8">
        <w:t>а)</w:t>
      </w:r>
      <w:r w:rsidRPr="00B416F8">
        <w:tab/>
        <w:t>кратко описание на системата за наблюдение и проверка и на процеса на проверка;</w:t>
      </w:r>
    </w:p>
    <w:p w:rsidR="00AB6074" w:rsidRPr="00B416F8" w:rsidRDefault="00AB6074" w:rsidP="00AB6074">
      <w:pPr>
        <w:pStyle w:val="Point1"/>
        <w:rPr>
          <w:noProof/>
          <w:szCs w:val="24"/>
        </w:rPr>
      </w:pPr>
      <w:r w:rsidRPr="00B416F8">
        <w:t>б)</w:t>
      </w:r>
      <w:r w:rsidRPr="00B416F8">
        <w:tab/>
        <w:t>изпълнителен публичен орган и основните му функции в системата на  наблюдение и проверка във връзка със схемата за задължения за енергийна ефективност и/или алтернативни мерки;</w:t>
      </w:r>
    </w:p>
    <w:p w:rsidR="00AB6074" w:rsidRPr="00B416F8" w:rsidRDefault="00AB6074" w:rsidP="00AB6074">
      <w:pPr>
        <w:pStyle w:val="Point1"/>
        <w:rPr>
          <w:noProof/>
          <w:szCs w:val="24"/>
        </w:rPr>
      </w:pPr>
      <w:r w:rsidRPr="00B416F8">
        <w:t>в)</w:t>
      </w:r>
      <w:r w:rsidRPr="00B416F8">
        <w:tab/>
        <w:t xml:space="preserve">независимост на наблюдението и проверката от задължените, участващите или изпълняващите  страни; </w:t>
      </w:r>
    </w:p>
    <w:p w:rsidR="00AB6074" w:rsidRPr="00B416F8" w:rsidRDefault="00AB6074" w:rsidP="00AB6074">
      <w:pPr>
        <w:pStyle w:val="Point1"/>
        <w:rPr>
          <w:noProof/>
          <w:szCs w:val="24"/>
        </w:rPr>
      </w:pPr>
      <w:r w:rsidRPr="00B416F8">
        <w:t>г)</w:t>
      </w:r>
      <w:r w:rsidRPr="00B416F8">
        <w:tab/>
        <w:t>статистически значим дял от мерките за подобряване на енергийната ефективност и дял и критерии, използвани за определяне и подбор на представителна извадка;</w:t>
      </w:r>
    </w:p>
    <w:p w:rsidR="00AB6074" w:rsidRPr="00B416F8" w:rsidRDefault="00AB6074" w:rsidP="00AB6074">
      <w:pPr>
        <w:pStyle w:val="Point1"/>
        <w:rPr>
          <w:noProof/>
          <w:szCs w:val="24"/>
        </w:rPr>
      </w:pPr>
      <w:r w:rsidRPr="00B416F8">
        <w:t>д)</w:t>
      </w:r>
      <w:r w:rsidRPr="00B416F8">
        <w:tab/>
        <w:t>задължения за докладване на задължените страни (икономии на енергия, постигнати от всяка задължена страна или всяка подкатегория от задължените страни, както и обща сума на икономиите на енергия в рамките на схемата).</w:t>
      </w:r>
    </w:p>
    <w:p w:rsidR="00AB6074" w:rsidRPr="00B416F8" w:rsidRDefault="00AB6074" w:rsidP="00AB6074">
      <w:pPr>
        <w:pStyle w:val="Point1"/>
        <w:rPr>
          <w:noProof/>
          <w:szCs w:val="24"/>
        </w:rPr>
      </w:pPr>
      <w:r w:rsidRPr="00B416F8">
        <w:t>е)</w:t>
      </w:r>
      <w:r w:rsidRPr="00B416F8">
        <w:tab/>
        <w:t>Публикуване на постигнатите (всяка година) икономии на енергия в рамките на схемата за енергийна ефективност, както и на алтернативните мерки;</w:t>
      </w:r>
    </w:p>
    <w:p w:rsidR="00AB6074" w:rsidRPr="00B416F8" w:rsidRDefault="00AB6074" w:rsidP="00AB6074">
      <w:pPr>
        <w:pStyle w:val="Point1"/>
        <w:rPr>
          <w:noProof/>
          <w:szCs w:val="24"/>
        </w:rPr>
      </w:pPr>
      <w:r w:rsidRPr="00B416F8">
        <w:t>ж)</w:t>
      </w:r>
      <w:r w:rsidRPr="00B416F8">
        <w:tab/>
        <w:t>информация за наложените санкции в случай на неспазване;</w:t>
      </w:r>
    </w:p>
    <w:p w:rsidR="00AB6074" w:rsidRPr="00B416F8" w:rsidRDefault="00AB6074" w:rsidP="00AB6074">
      <w:pPr>
        <w:pStyle w:val="Point1"/>
        <w:rPr>
          <w:noProof/>
        </w:rPr>
      </w:pPr>
      <w:r w:rsidRPr="00B416F8">
        <w:t>з)</w:t>
      </w:r>
      <w:r w:rsidRPr="00B416F8">
        <w:tab/>
        <w:t>информация за мерките, предвидени в случай, че напредъкът не е задоволителен.</w:t>
      </w:r>
    </w:p>
    <w:p w:rsidR="00AB6074" w:rsidRPr="00B416F8" w:rsidRDefault="00AB6074" w:rsidP="00AB6074">
      <w:pPr>
        <w:rPr>
          <w:noProof/>
          <w:szCs w:val="24"/>
        </w:rPr>
      </w:pPr>
      <w:r w:rsidRPr="00B416F8">
        <w:br w:type="page"/>
      </w:r>
    </w:p>
    <w:p w:rsidR="00AB6074" w:rsidRPr="00B416F8" w:rsidRDefault="00AB6074" w:rsidP="00AB6074">
      <w:pPr>
        <w:pStyle w:val="Annexetitre"/>
        <w:rPr>
          <w:b w:val="0"/>
          <w:i/>
          <w:noProof/>
          <w:szCs w:val="24"/>
          <w:u w:val="none"/>
        </w:rPr>
      </w:pPr>
      <w:r w:rsidRPr="00B416F8">
        <w:rPr>
          <w:b w:val="0"/>
          <w:i/>
          <w:noProof/>
          <w:u w:val="none"/>
        </w:rPr>
        <w:lastRenderedPageBreak/>
        <w:t>ПРИЛОЖЕНИЕ III</w:t>
      </w:r>
    </w:p>
    <w:p w:rsidR="00AB6074" w:rsidRPr="00B416F8" w:rsidRDefault="00AB6074" w:rsidP="00AB6074">
      <w:pPr>
        <w:jc w:val="center"/>
        <w:rPr>
          <w:noProof/>
        </w:rPr>
      </w:pPr>
      <w:r w:rsidRPr="00B416F8">
        <w:rPr>
          <w:b/>
          <w:noProof/>
        </w:rPr>
        <w:t>ИНФОРМАЦИЯ ЗА ИНВЕНТАРИЗАЦИИТЕ НА ПАРНИКОВИТЕ ГАЗОВЕ</w:t>
      </w:r>
    </w:p>
    <w:p w:rsidR="00AB6074" w:rsidRPr="00B416F8" w:rsidRDefault="00AB6074" w:rsidP="00AB6074">
      <w:pPr>
        <w:jc w:val="center"/>
      </w:pPr>
      <w:r w:rsidRPr="00B416F8">
        <w:rPr>
          <w:b/>
          <w:color w:val="000000"/>
        </w:rPr>
        <w:t>Част 1</w:t>
      </w:r>
    </w:p>
    <w:p w:rsidR="00AB6074" w:rsidRPr="00B416F8" w:rsidRDefault="00AB6074" w:rsidP="00AB6074">
      <w:pPr>
        <w:spacing w:after="0"/>
        <w:rPr>
          <w:rFonts w:eastAsia="Times New Roman"/>
          <w:noProof/>
          <w:szCs w:val="24"/>
        </w:rPr>
      </w:pPr>
      <w:r w:rsidRPr="00B416F8">
        <w:t>Информация, която да бъде включена в докладите, посочени в член 23, параграф 2:</w:t>
      </w:r>
    </w:p>
    <w:p w:rsidR="00AB6074" w:rsidRPr="00B416F8" w:rsidRDefault="00AB6074" w:rsidP="00AB6074">
      <w:pPr>
        <w:pStyle w:val="Point0"/>
        <w:rPr>
          <w:noProof/>
          <w:szCs w:val="24"/>
        </w:rPr>
      </w:pPr>
      <w:r w:rsidRPr="00B416F8">
        <w:t>а)</w:t>
      </w:r>
      <w:r w:rsidRPr="00B416F8">
        <w:tab/>
        <w:t>антропогенните емисии на парникови газове, посочени в настоящото приложение, и антропогенните емисии на парникови газове, посочени в член 2, параграф 1 от Регламент [ ] [ESR] за годината X-2;</w:t>
      </w:r>
    </w:p>
    <w:p w:rsidR="00AB6074" w:rsidRPr="00B416F8" w:rsidRDefault="00AB6074" w:rsidP="00AB6074">
      <w:pPr>
        <w:pStyle w:val="Point0"/>
        <w:rPr>
          <w:noProof/>
          <w:szCs w:val="24"/>
        </w:rPr>
      </w:pPr>
      <w:r w:rsidRPr="00B416F8">
        <w:t>б)</w:t>
      </w:r>
      <w:r w:rsidRPr="00B416F8">
        <w:tab/>
        <w:t>данните за антропогенните емисии на въглероден моноксид (СО), серен диоксид (SO</w:t>
      </w:r>
      <w:r w:rsidRPr="00B416F8">
        <w:rPr>
          <w:vertAlign w:val="subscript"/>
        </w:rPr>
        <w:t>2</w:t>
      </w:r>
      <w:r w:rsidRPr="00B416F8">
        <w:t>), азотни оксиди (NOx) и летливи органични съединения, които са съгласувани с вече докладваните данни съгласно член 7 от Директива 2001/81/ЕО за годината Х-2;</w:t>
      </w:r>
    </w:p>
    <w:p w:rsidR="00AB6074" w:rsidRPr="00B416F8" w:rsidRDefault="00AB6074" w:rsidP="00AB6074">
      <w:pPr>
        <w:pStyle w:val="Point0"/>
        <w:rPr>
          <w:noProof/>
          <w:szCs w:val="24"/>
        </w:rPr>
      </w:pPr>
      <w:r w:rsidRPr="00B416F8">
        <w:t>в)</w:t>
      </w:r>
      <w:r w:rsidRPr="00B416F8">
        <w:tab/>
        <w:t>антропогенните емисии на парникови газове по източници и поглъщанията на CO</w:t>
      </w:r>
      <w:r w:rsidRPr="00B416F8">
        <w:rPr>
          <w:vertAlign w:val="subscript"/>
        </w:rPr>
        <w:t>2</w:t>
      </w:r>
      <w:r w:rsidRPr="00B416F8">
        <w:t xml:space="preserve"> по поглътители в резултат на LULUCF, за годината Х-2 в съответствие с методиките, посочени в част 3 от настоящото приложение; Тези данни също така трябва да бъдат от значение за доклада да съответствие съгласно член 12 от Регламент  [ ] [LULUCF];</w:t>
      </w:r>
    </w:p>
    <w:p w:rsidR="00AB6074" w:rsidRPr="00B416F8" w:rsidRDefault="00AB6074" w:rsidP="00AB6074">
      <w:pPr>
        <w:pStyle w:val="Point0"/>
        <w:rPr>
          <w:noProof/>
          <w:szCs w:val="24"/>
        </w:rPr>
      </w:pPr>
      <w:r w:rsidRPr="00B416F8">
        <w:t>г)</w:t>
      </w:r>
      <w:r w:rsidRPr="00B416F8">
        <w:tab/>
        <w:t xml:space="preserve">всякакви промени в информацията, посочена в букви а)—в) за годините между съответната базова година или период и годината X-3, като се посочват причините за тези промени; </w:t>
      </w:r>
    </w:p>
    <w:p w:rsidR="00AB6074" w:rsidRPr="00B416F8" w:rsidRDefault="00AB6074" w:rsidP="00AB6074">
      <w:pPr>
        <w:pStyle w:val="Point0"/>
        <w:rPr>
          <w:noProof/>
          <w:szCs w:val="24"/>
        </w:rPr>
      </w:pPr>
      <w:r w:rsidRPr="00B416F8">
        <w:t>д)</w:t>
      </w:r>
      <w:r w:rsidRPr="00B416F8">
        <w:tab/>
        <w:t xml:space="preserve">информация относно показателите, както са изложени в част 4 от настоящото приложение, за годината Х-2; </w:t>
      </w:r>
    </w:p>
    <w:p w:rsidR="00AB6074" w:rsidRPr="00B416F8" w:rsidRDefault="00AB6074" w:rsidP="00AB6074">
      <w:pPr>
        <w:pStyle w:val="Point0"/>
        <w:rPr>
          <w:noProof/>
          <w:szCs w:val="24"/>
        </w:rPr>
      </w:pPr>
      <w:r w:rsidRPr="00B416F8">
        <w:t>е)</w:t>
      </w:r>
      <w:r w:rsidRPr="00B416F8">
        <w:tab/>
        <w:t xml:space="preserve">обобщена информация за извършените прехвърляния съгласно член 5 от Регламент [ ] [ESR]  и член 11 от Регламент [ ] [LULUCF] за годината Х-1; </w:t>
      </w:r>
    </w:p>
    <w:p w:rsidR="00AB6074" w:rsidRPr="00B416F8" w:rsidRDefault="00AB6074" w:rsidP="00AB6074">
      <w:pPr>
        <w:pStyle w:val="Point0"/>
        <w:rPr>
          <w:noProof/>
          <w:szCs w:val="24"/>
        </w:rPr>
      </w:pPr>
      <w:r w:rsidRPr="00B416F8">
        <w:t>ж)</w:t>
      </w:r>
      <w:r w:rsidRPr="00B416F8">
        <w:tab/>
        <w:t xml:space="preserve">информация за стъпките, предприети за подобряване на оценките при инвентаризациите, по-специално в областите, които са подлежали на корекция или за които е имало препоръки след експертните прегледи; </w:t>
      </w:r>
    </w:p>
    <w:p w:rsidR="00AB6074" w:rsidRPr="00B416F8" w:rsidRDefault="00AB6074" w:rsidP="00AB6074">
      <w:pPr>
        <w:pStyle w:val="Point0"/>
        <w:rPr>
          <w:noProof/>
          <w:szCs w:val="24"/>
        </w:rPr>
      </w:pPr>
      <w:r w:rsidRPr="00B416F8">
        <w:t>з)</w:t>
      </w:r>
      <w:r w:rsidRPr="00B416F8">
        <w:tab/>
        <w:t xml:space="preserve">действителното или прогнозното разпределение на верифицирани емисии, докладвани по оператори на инсталации съгласно Директива 2003/87/ЕО, по категории източници от националните инвентаризации на парниковите газове, и съотношението на тези верифицирани емисии към общите докладвани емисии на парникови газове за тези категории източници за годината Х-2; </w:t>
      </w:r>
    </w:p>
    <w:p w:rsidR="00AB6074" w:rsidRPr="00B416F8" w:rsidRDefault="00AB6074" w:rsidP="00AB6074">
      <w:pPr>
        <w:pStyle w:val="Point0"/>
        <w:rPr>
          <w:noProof/>
          <w:szCs w:val="24"/>
        </w:rPr>
      </w:pPr>
      <w:r w:rsidRPr="00B416F8">
        <w:t>и)</w:t>
      </w:r>
      <w:r w:rsidRPr="00B416F8">
        <w:tab/>
        <w:t xml:space="preserve">резултатите от проверките за съгласуваност на докладваните при инвентаризациите на парниковите газове емисии за годината Х-2 с верифицираните емисии, докладвани съгласно Директива 2003/87/ЕО; </w:t>
      </w:r>
    </w:p>
    <w:p w:rsidR="00AB6074" w:rsidRPr="00B416F8" w:rsidRDefault="00AB6074" w:rsidP="00AB6074">
      <w:pPr>
        <w:pStyle w:val="Point0"/>
        <w:rPr>
          <w:noProof/>
          <w:szCs w:val="24"/>
        </w:rPr>
      </w:pPr>
      <w:r w:rsidRPr="00B416F8">
        <w:t>й)</w:t>
      </w:r>
      <w:r w:rsidRPr="00B416F8">
        <w:tab/>
        <w:t>резултатите от проверките за съгласуваност на използваните данни за оценка на емисиите при инвентаризациите на парниковите газове за годината Х-2 с:</w:t>
      </w:r>
    </w:p>
    <w:p w:rsidR="00AB6074" w:rsidRPr="00B416F8" w:rsidRDefault="00AB6074" w:rsidP="00AB6074">
      <w:pPr>
        <w:pStyle w:val="Point1"/>
        <w:rPr>
          <w:noProof/>
          <w:szCs w:val="24"/>
        </w:rPr>
      </w:pPr>
      <w:r w:rsidRPr="00B416F8">
        <w:t>i)</w:t>
      </w:r>
      <w:r w:rsidRPr="00B416F8">
        <w:tab/>
        <w:t xml:space="preserve">данните, използвани при инвентаризациите на замърсителите на въздуха съгласно Директива 2001/81/ЕО; </w:t>
      </w:r>
    </w:p>
    <w:p w:rsidR="00AB6074" w:rsidRPr="00B416F8" w:rsidRDefault="00AB6074" w:rsidP="00AB6074">
      <w:pPr>
        <w:pStyle w:val="Point1"/>
        <w:rPr>
          <w:noProof/>
          <w:szCs w:val="24"/>
        </w:rPr>
      </w:pPr>
      <w:r w:rsidRPr="00B416F8">
        <w:t>ii)</w:t>
      </w:r>
      <w:r w:rsidRPr="00B416F8">
        <w:tab/>
        <w:t xml:space="preserve">данните, докладвани съгласно член 19, параграф 1 и приложение VII към Регламент (ЕО) № 517/2014; </w:t>
      </w:r>
    </w:p>
    <w:p w:rsidR="00AB6074" w:rsidRPr="00B416F8" w:rsidRDefault="00AB6074" w:rsidP="00AB6074">
      <w:pPr>
        <w:pStyle w:val="Point1"/>
        <w:rPr>
          <w:noProof/>
          <w:szCs w:val="24"/>
        </w:rPr>
      </w:pPr>
      <w:r w:rsidRPr="00B416F8">
        <w:t>iii)</w:t>
      </w:r>
      <w:r w:rsidRPr="00B416F8">
        <w:tab/>
        <w:t xml:space="preserve">данните за Енергийния сектор, докладвани съгласно член 4 от Регламент (ЕО) № 1099/2008 и приложение Б към него; </w:t>
      </w:r>
    </w:p>
    <w:p w:rsidR="00AB6074" w:rsidRPr="00B416F8" w:rsidRDefault="00AB6074" w:rsidP="00AB6074">
      <w:pPr>
        <w:pStyle w:val="Point0"/>
        <w:rPr>
          <w:noProof/>
          <w:szCs w:val="24"/>
        </w:rPr>
      </w:pPr>
      <w:r w:rsidRPr="00B416F8">
        <w:t>к)</w:t>
      </w:r>
      <w:r w:rsidRPr="00B416F8">
        <w:tab/>
        <w:t xml:space="preserve">описание на промените в националната система за инвентаризация; </w:t>
      </w:r>
    </w:p>
    <w:p w:rsidR="00AB6074" w:rsidRPr="00B416F8" w:rsidRDefault="00AB6074" w:rsidP="00AB6074">
      <w:pPr>
        <w:pStyle w:val="Point0"/>
        <w:rPr>
          <w:noProof/>
          <w:szCs w:val="24"/>
        </w:rPr>
      </w:pPr>
      <w:r w:rsidRPr="00B416F8">
        <w:lastRenderedPageBreak/>
        <w:t>л)</w:t>
      </w:r>
      <w:r w:rsidRPr="00B416F8">
        <w:tab/>
        <w:t xml:space="preserve">описание на промените в националния регистър; </w:t>
      </w:r>
    </w:p>
    <w:p w:rsidR="00AB6074" w:rsidRPr="00B416F8" w:rsidRDefault="00AB6074" w:rsidP="00AB6074">
      <w:pPr>
        <w:pStyle w:val="Point0"/>
        <w:rPr>
          <w:noProof/>
          <w:szCs w:val="24"/>
        </w:rPr>
      </w:pPr>
      <w:r w:rsidRPr="00B416F8">
        <w:t>м)</w:t>
      </w:r>
      <w:r w:rsidRPr="00B416F8">
        <w:tab/>
        <w:t>информация за плановете им за осигуряване и контрол на качеството, обща оценка за неопределеност, обща оценка за пълнота и други елементи от доклада за националната инвентаризация на парниковите газове, необходими за изготвяне на доклада за инвентаризацията на парниковите газове в Съюза.</w:t>
      </w:r>
    </w:p>
    <w:p w:rsidR="00AB6074" w:rsidRPr="00B416F8" w:rsidRDefault="00AB6074" w:rsidP="00AB6074">
      <w:pPr>
        <w:pStyle w:val="Point0"/>
        <w:rPr>
          <w:noProof/>
          <w:szCs w:val="24"/>
        </w:rPr>
      </w:pPr>
      <w:r w:rsidRPr="00B416F8">
        <w:t>н)</w:t>
      </w:r>
      <w:r w:rsidRPr="00B416F8">
        <w:tab/>
        <w:t>Информация за намеренията на държавата членка да използва гъвкавост в член 5, параграф 4 и параграф 5 от Регламент [ ] [ESR].</w:t>
      </w:r>
    </w:p>
    <w:p w:rsidR="00AB6074" w:rsidRPr="00B416F8" w:rsidRDefault="00AB6074" w:rsidP="00AB6074">
      <w:pPr>
        <w:spacing w:after="0"/>
        <w:rPr>
          <w:noProof/>
          <w:szCs w:val="24"/>
        </w:rPr>
      </w:pPr>
      <w:r w:rsidRPr="00B416F8">
        <w:t xml:space="preserve">Държавите членки могат да поискат дерогация от буква в), за да приложат методика, различна от посочената в част 3 от настоящото приложение, ако изискваното подобрение на методиката не може да бъде постигнато навреме, така че да бъде взето предвид в инвентаризациите на парниковите газове за периода 2021—2030 г., или разходите за подобряване на методиката биха били несъразмерно високи в сравнение с ползите от прилагането на такава методика за подобряване на отчитането на емисиите и поглъщанията в резултат на слабото значение на емисиите и поглъщанията от съответните въглеродни депа. Държави членки, които желаят да се възползват от дерогацията, подават мотивирано искане до Комисията в срок до 31 декември 2020 г., като посочват срока, до който подобрението на методиката може да бъде въведено и/или да бъде предложена алтернативна методика, както и оценка на потенциалните въздействия върху точността на отчитането. Комисията може да изиска представянето на допълнителна информация в определен разумен срок. Ако Комисията счете, че искането е обосновано, тя предоставя дерогацията. Ако искането бъде отхвърлено, Комисията излага мотивите за своето решение. </w:t>
      </w:r>
    </w:p>
    <w:p w:rsidR="00AB6074" w:rsidRPr="00B416F8" w:rsidRDefault="00AB6074" w:rsidP="00AB6074">
      <w:pPr>
        <w:spacing w:after="0"/>
        <w:jc w:val="center"/>
        <w:rPr>
          <w:rFonts w:eastAsia="Times New Roman"/>
          <w:b/>
          <w:noProof/>
          <w:color w:val="000000"/>
          <w:szCs w:val="24"/>
        </w:rPr>
      </w:pPr>
      <w:r w:rsidRPr="00B416F8">
        <w:rPr>
          <w:b/>
          <w:noProof/>
          <w:color w:val="000000"/>
        </w:rPr>
        <w:t>Част 2</w:t>
      </w:r>
    </w:p>
    <w:p w:rsidR="00AB6074" w:rsidRPr="00B416F8" w:rsidRDefault="00AB6074" w:rsidP="00AB6074">
      <w:pPr>
        <w:spacing w:after="0"/>
        <w:rPr>
          <w:noProof/>
          <w:color w:val="000000"/>
          <w:szCs w:val="24"/>
        </w:rPr>
      </w:pPr>
      <w:r w:rsidRPr="00B416F8">
        <w:rPr>
          <w:noProof/>
          <w:color w:val="000000"/>
        </w:rPr>
        <w:t xml:space="preserve">Обхванатите парникови газове са: </w:t>
      </w:r>
    </w:p>
    <w:p w:rsidR="00AB6074" w:rsidRPr="00B416F8" w:rsidRDefault="00AB6074" w:rsidP="00AB6074">
      <w:pPr>
        <w:spacing w:after="0"/>
        <w:rPr>
          <w:rFonts w:eastAsia="Times New Roman"/>
          <w:noProof/>
          <w:color w:val="000000"/>
          <w:szCs w:val="24"/>
        </w:rPr>
      </w:pPr>
      <w:r w:rsidRPr="00B416F8">
        <w:rPr>
          <w:noProof/>
          <w:color w:val="000000"/>
        </w:rPr>
        <w:t>Въглероден диоксид (CO</w:t>
      </w:r>
      <w:r w:rsidRPr="00B416F8">
        <w:rPr>
          <w:noProof/>
          <w:color w:val="000000"/>
          <w:vertAlign w:val="subscript"/>
        </w:rPr>
        <w:t>2</w:t>
      </w:r>
      <w:r w:rsidRPr="00B416F8">
        <w:rPr>
          <w:noProof/>
          <w:color w:val="000000"/>
        </w:rPr>
        <w:t>)</w:t>
      </w:r>
    </w:p>
    <w:p w:rsidR="00AB6074" w:rsidRPr="00B416F8" w:rsidRDefault="00AB6074" w:rsidP="00AB6074">
      <w:pPr>
        <w:spacing w:after="0"/>
        <w:rPr>
          <w:rFonts w:eastAsia="Times New Roman"/>
          <w:noProof/>
          <w:color w:val="000000"/>
          <w:szCs w:val="24"/>
        </w:rPr>
      </w:pPr>
      <w:r w:rsidRPr="00B416F8">
        <w:rPr>
          <w:noProof/>
          <w:color w:val="000000"/>
        </w:rPr>
        <w:t>Метан (CH</w:t>
      </w:r>
      <w:r w:rsidRPr="00B416F8">
        <w:rPr>
          <w:noProof/>
          <w:color w:val="000000"/>
          <w:vertAlign w:val="subscript"/>
        </w:rPr>
        <w:t>4</w:t>
      </w:r>
      <w:r w:rsidRPr="00B416F8">
        <w:rPr>
          <w:noProof/>
          <w:color w:val="000000"/>
        </w:rPr>
        <w:t>)</w:t>
      </w:r>
    </w:p>
    <w:p w:rsidR="00AB6074" w:rsidRPr="00B416F8" w:rsidRDefault="00AB6074" w:rsidP="00AB6074">
      <w:pPr>
        <w:spacing w:after="0"/>
        <w:rPr>
          <w:rFonts w:eastAsia="Times New Roman"/>
          <w:noProof/>
          <w:color w:val="000000"/>
          <w:szCs w:val="24"/>
        </w:rPr>
      </w:pPr>
      <w:r w:rsidRPr="00B416F8">
        <w:rPr>
          <w:noProof/>
          <w:color w:val="000000"/>
        </w:rPr>
        <w:t>Двуазотен оксид (N</w:t>
      </w:r>
      <w:r w:rsidRPr="00B416F8">
        <w:rPr>
          <w:noProof/>
          <w:color w:val="000000"/>
          <w:vertAlign w:val="subscript"/>
        </w:rPr>
        <w:t>2</w:t>
      </w:r>
      <w:r w:rsidRPr="00B416F8">
        <w:rPr>
          <w:noProof/>
          <w:color w:val="000000"/>
        </w:rPr>
        <w:t>O)</w:t>
      </w:r>
    </w:p>
    <w:p w:rsidR="00AB6074" w:rsidRPr="00B416F8" w:rsidRDefault="00AB6074" w:rsidP="00AB6074">
      <w:pPr>
        <w:spacing w:after="0"/>
        <w:rPr>
          <w:rFonts w:eastAsia="Times New Roman"/>
          <w:noProof/>
          <w:color w:val="000000"/>
          <w:szCs w:val="24"/>
        </w:rPr>
      </w:pPr>
      <w:r w:rsidRPr="00B416F8">
        <w:rPr>
          <w:noProof/>
          <w:color w:val="000000"/>
        </w:rPr>
        <w:t>Серен хексафлуорид (SF</w:t>
      </w:r>
      <w:r w:rsidRPr="00B416F8">
        <w:rPr>
          <w:noProof/>
          <w:color w:val="000000"/>
          <w:vertAlign w:val="subscript"/>
        </w:rPr>
        <w:t>6</w:t>
      </w:r>
      <w:r w:rsidRPr="00B416F8">
        <w:rPr>
          <w:noProof/>
          <w:color w:val="000000"/>
        </w:rPr>
        <w:t>)</w:t>
      </w:r>
    </w:p>
    <w:p w:rsidR="00AB6074" w:rsidRPr="00B416F8" w:rsidRDefault="00AB6074" w:rsidP="00AB6074">
      <w:pPr>
        <w:spacing w:after="0"/>
        <w:rPr>
          <w:rFonts w:eastAsia="Times New Roman"/>
          <w:noProof/>
          <w:color w:val="000000"/>
          <w:szCs w:val="24"/>
        </w:rPr>
      </w:pPr>
      <w:r w:rsidRPr="00B416F8">
        <w:rPr>
          <w:noProof/>
          <w:color w:val="000000"/>
        </w:rPr>
        <w:t>Азотен трифлуорид  (NF</w:t>
      </w:r>
      <w:r w:rsidRPr="00B416F8">
        <w:rPr>
          <w:noProof/>
          <w:color w:val="000000"/>
          <w:vertAlign w:val="subscript"/>
        </w:rPr>
        <w:t>3</w:t>
      </w:r>
      <w:r w:rsidRPr="00B416F8">
        <w:rPr>
          <w:noProof/>
          <w:color w:val="000000"/>
        </w:rPr>
        <w:t>)</w:t>
      </w:r>
    </w:p>
    <w:p w:rsidR="00AB6074" w:rsidRPr="00B416F8" w:rsidRDefault="00AB6074" w:rsidP="00AB6074">
      <w:pPr>
        <w:spacing w:after="0"/>
        <w:rPr>
          <w:rFonts w:eastAsia="Times New Roman"/>
          <w:noProof/>
          <w:color w:val="000000"/>
          <w:szCs w:val="24"/>
        </w:rPr>
      </w:pPr>
      <w:r w:rsidRPr="00B416F8">
        <w:rPr>
          <w:noProof/>
          <w:color w:val="000000"/>
        </w:rPr>
        <w:t>Хидрофлуоровъглероди (HFC):</w:t>
      </w:r>
    </w:p>
    <w:tbl>
      <w:tblPr>
        <w:tblW w:w="5000" w:type="pct"/>
        <w:tblCellSpacing w:w="0" w:type="dxa"/>
        <w:tblCellMar>
          <w:left w:w="0" w:type="dxa"/>
          <w:right w:w="0" w:type="dxa"/>
        </w:tblCellMar>
        <w:tblLook w:val="04A0" w:firstRow="1" w:lastRow="0" w:firstColumn="1" w:lastColumn="0" w:noHBand="0" w:noVBand="1"/>
      </w:tblPr>
      <w:tblGrid>
        <w:gridCol w:w="425"/>
        <w:gridCol w:w="8648"/>
      </w:tblGrid>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HFC-23 CHF</w:t>
            </w:r>
            <w:r w:rsidRPr="00B416F8">
              <w:rPr>
                <w:noProof/>
                <w:color w:val="000000"/>
                <w:vertAlign w:val="subscript"/>
              </w:rPr>
              <w:t>3</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HFC-32 CH</w:t>
            </w:r>
            <w:r w:rsidRPr="00B416F8">
              <w:rPr>
                <w:noProof/>
                <w:color w:val="000000"/>
                <w:vertAlign w:val="subscript"/>
              </w:rPr>
              <w:t>2</w:t>
            </w:r>
            <w:r w:rsidRPr="00B416F8">
              <w:rPr>
                <w:noProof/>
                <w:color w:val="000000"/>
              </w:rPr>
              <w:t>F</w:t>
            </w:r>
            <w:r w:rsidRPr="00B416F8">
              <w:rPr>
                <w:noProof/>
                <w:color w:val="000000"/>
                <w:vertAlign w:val="subscript"/>
              </w:rPr>
              <w:t>2</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HFC-41 CH</w:t>
            </w:r>
            <w:r w:rsidRPr="00B416F8">
              <w:rPr>
                <w:noProof/>
                <w:color w:val="000000"/>
                <w:vertAlign w:val="subscript"/>
              </w:rPr>
              <w:t>3</w:t>
            </w:r>
            <w:r w:rsidRPr="00B416F8">
              <w:rPr>
                <w:noProof/>
                <w:color w:val="000000"/>
              </w:rPr>
              <w:t>F</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HFC-125 CHF</w:t>
            </w:r>
            <w:r w:rsidRPr="00B416F8">
              <w:rPr>
                <w:noProof/>
                <w:color w:val="000000"/>
                <w:vertAlign w:val="subscript"/>
              </w:rPr>
              <w:t>2</w:t>
            </w:r>
            <w:r w:rsidRPr="00B416F8">
              <w:rPr>
                <w:noProof/>
                <w:color w:val="000000"/>
              </w:rPr>
              <w:t>CF</w:t>
            </w:r>
            <w:r w:rsidRPr="00B416F8">
              <w:rPr>
                <w:noProof/>
                <w:color w:val="000000"/>
                <w:vertAlign w:val="subscript"/>
              </w:rPr>
              <w:t>3</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HFC-134 CHF</w:t>
            </w:r>
            <w:r w:rsidRPr="00B416F8">
              <w:rPr>
                <w:noProof/>
                <w:color w:val="000000"/>
                <w:vertAlign w:val="subscript"/>
              </w:rPr>
              <w:t>2</w:t>
            </w:r>
            <w:r w:rsidRPr="00B416F8">
              <w:rPr>
                <w:noProof/>
                <w:color w:val="000000"/>
              </w:rPr>
              <w:t>CHF</w:t>
            </w:r>
            <w:r w:rsidRPr="00B416F8">
              <w:rPr>
                <w:noProof/>
                <w:color w:val="000000"/>
                <w:vertAlign w:val="subscript"/>
              </w:rPr>
              <w:t>2</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HFC-134a CH</w:t>
            </w:r>
            <w:r w:rsidRPr="00B416F8">
              <w:rPr>
                <w:noProof/>
                <w:color w:val="000000"/>
                <w:vertAlign w:val="subscript"/>
              </w:rPr>
              <w:t>2</w:t>
            </w:r>
            <w:r w:rsidRPr="00B416F8">
              <w:rPr>
                <w:noProof/>
                <w:color w:val="000000"/>
              </w:rPr>
              <w:t>FCF</w:t>
            </w:r>
            <w:r w:rsidRPr="00B416F8">
              <w:rPr>
                <w:noProof/>
                <w:color w:val="000000"/>
                <w:vertAlign w:val="subscript"/>
              </w:rPr>
              <w:t>3</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HFC-143 CH</w:t>
            </w:r>
            <w:r w:rsidRPr="00B416F8">
              <w:rPr>
                <w:noProof/>
                <w:color w:val="000000"/>
                <w:vertAlign w:val="subscript"/>
              </w:rPr>
              <w:t>2</w:t>
            </w:r>
            <w:r w:rsidRPr="00B416F8">
              <w:rPr>
                <w:noProof/>
                <w:color w:val="000000"/>
              </w:rPr>
              <w:t>FCHF</w:t>
            </w:r>
            <w:r w:rsidRPr="00B416F8">
              <w:rPr>
                <w:noProof/>
                <w:color w:val="000000"/>
                <w:vertAlign w:val="subscript"/>
              </w:rPr>
              <w:t>2</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HFC-143a CH</w:t>
            </w:r>
            <w:r w:rsidRPr="00B416F8">
              <w:rPr>
                <w:noProof/>
                <w:color w:val="000000"/>
                <w:vertAlign w:val="subscript"/>
              </w:rPr>
              <w:t>3</w:t>
            </w:r>
            <w:r w:rsidRPr="00B416F8">
              <w:rPr>
                <w:noProof/>
                <w:color w:val="000000"/>
              </w:rPr>
              <w:t>CF</w:t>
            </w:r>
            <w:r w:rsidRPr="00B416F8">
              <w:rPr>
                <w:noProof/>
                <w:color w:val="000000"/>
                <w:vertAlign w:val="subscript"/>
              </w:rPr>
              <w:t>3</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HFC-152 CH</w:t>
            </w:r>
            <w:r w:rsidRPr="00B416F8">
              <w:rPr>
                <w:noProof/>
                <w:color w:val="000000"/>
                <w:vertAlign w:val="subscript"/>
              </w:rPr>
              <w:t>2</w:t>
            </w:r>
            <w:r w:rsidRPr="00B416F8">
              <w:rPr>
                <w:noProof/>
                <w:color w:val="000000"/>
              </w:rPr>
              <w:t>FCH</w:t>
            </w:r>
            <w:r w:rsidRPr="00B416F8">
              <w:rPr>
                <w:noProof/>
                <w:color w:val="000000"/>
                <w:vertAlign w:val="subscript"/>
              </w:rPr>
              <w:t>2</w:t>
            </w:r>
            <w:r w:rsidRPr="00B416F8">
              <w:rPr>
                <w:noProof/>
                <w:color w:val="000000"/>
              </w:rPr>
              <w:t>F</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HFC-152a CH</w:t>
            </w:r>
            <w:r w:rsidRPr="00B416F8">
              <w:rPr>
                <w:noProof/>
                <w:color w:val="000000"/>
                <w:vertAlign w:val="subscript"/>
              </w:rPr>
              <w:t>3</w:t>
            </w:r>
            <w:r w:rsidRPr="00B416F8">
              <w:rPr>
                <w:noProof/>
                <w:color w:val="000000"/>
              </w:rPr>
              <w:t>CHF</w:t>
            </w:r>
            <w:r w:rsidRPr="00B416F8">
              <w:rPr>
                <w:noProof/>
                <w:color w:val="000000"/>
                <w:vertAlign w:val="subscript"/>
              </w:rPr>
              <w:t>2</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HFC-161 CH</w:t>
            </w:r>
            <w:r w:rsidRPr="00B416F8">
              <w:rPr>
                <w:noProof/>
                <w:color w:val="000000"/>
                <w:vertAlign w:val="subscript"/>
              </w:rPr>
              <w:t>3</w:t>
            </w:r>
            <w:r w:rsidRPr="00B416F8">
              <w:rPr>
                <w:noProof/>
                <w:color w:val="000000"/>
              </w:rPr>
              <w:t>CH</w:t>
            </w:r>
            <w:r w:rsidRPr="00B416F8">
              <w:rPr>
                <w:noProof/>
                <w:color w:val="000000"/>
                <w:vertAlign w:val="subscript"/>
              </w:rPr>
              <w:t>2</w:t>
            </w:r>
            <w:r w:rsidRPr="00B416F8">
              <w:rPr>
                <w:noProof/>
                <w:color w:val="000000"/>
              </w:rPr>
              <w:t>F</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lastRenderedPageBreak/>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HFC-227ea CF</w:t>
            </w:r>
            <w:r w:rsidRPr="00B416F8">
              <w:rPr>
                <w:noProof/>
                <w:color w:val="000000"/>
                <w:vertAlign w:val="subscript"/>
              </w:rPr>
              <w:t>3</w:t>
            </w:r>
            <w:r w:rsidRPr="00B416F8">
              <w:rPr>
                <w:noProof/>
                <w:color w:val="000000"/>
              </w:rPr>
              <w:t>CHFCF</w:t>
            </w:r>
            <w:r w:rsidRPr="00B416F8">
              <w:rPr>
                <w:noProof/>
                <w:color w:val="000000"/>
                <w:vertAlign w:val="subscript"/>
              </w:rPr>
              <w:t>3</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HFC-236cb CF</w:t>
            </w:r>
            <w:r w:rsidRPr="00B416F8">
              <w:rPr>
                <w:noProof/>
                <w:color w:val="000000"/>
                <w:vertAlign w:val="subscript"/>
              </w:rPr>
              <w:t>3</w:t>
            </w:r>
            <w:r w:rsidRPr="00B416F8">
              <w:rPr>
                <w:noProof/>
                <w:color w:val="000000"/>
              </w:rPr>
              <w:t>CF</w:t>
            </w:r>
            <w:r w:rsidRPr="00B416F8">
              <w:rPr>
                <w:noProof/>
                <w:color w:val="000000"/>
                <w:vertAlign w:val="subscript"/>
              </w:rPr>
              <w:t>2</w:t>
            </w:r>
            <w:r w:rsidRPr="00B416F8">
              <w:rPr>
                <w:noProof/>
                <w:color w:val="000000"/>
              </w:rPr>
              <w:t>CH</w:t>
            </w:r>
            <w:r w:rsidRPr="00B416F8">
              <w:rPr>
                <w:noProof/>
                <w:color w:val="000000"/>
                <w:vertAlign w:val="subscript"/>
              </w:rPr>
              <w:t>2</w:t>
            </w:r>
            <w:r w:rsidRPr="00B416F8">
              <w:rPr>
                <w:noProof/>
                <w:color w:val="000000"/>
              </w:rPr>
              <w:t>F</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HFC-236ea CF</w:t>
            </w:r>
            <w:r w:rsidRPr="00B416F8">
              <w:rPr>
                <w:noProof/>
                <w:color w:val="000000"/>
                <w:vertAlign w:val="subscript"/>
              </w:rPr>
              <w:t>3</w:t>
            </w:r>
            <w:r w:rsidRPr="00B416F8">
              <w:rPr>
                <w:noProof/>
                <w:color w:val="000000"/>
              </w:rPr>
              <w:t>CHFCHF</w:t>
            </w:r>
            <w:r w:rsidRPr="00B416F8">
              <w:rPr>
                <w:noProof/>
                <w:color w:val="000000"/>
                <w:vertAlign w:val="subscript"/>
              </w:rPr>
              <w:t>2</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HFC-236fa CF</w:t>
            </w:r>
            <w:r w:rsidRPr="00B416F8">
              <w:rPr>
                <w:noProof/>
                <w:color w:val="000000"/>
                <w:vertAlign w:val="subscript"/>
              </w:rPr>
              <w:t>3</w:t>
            </w:r>
            <w:r w:rsidRPr="00B416F8">
              <w:rPr>
                <w:noProof/>
                <w:color w:val="000000"/>
              </w:rPr>
              <w:t>CH</w:t>
            </w:r>
            <w:r w:rsidRPr="00B416F8">
              <w:rPr>
                <w:noProof/>
                <w:color w:val="000000"/>
                <w:vertAlign w:val="subscript"/>
              </w:rPr>
              <w:t>2</w:t>
            </w:r>
            <w:r w:rsidRPr="00B416F8">
              <w:rPr>
                <w:noProof/>
                <w:color w:val="000000"/>
              </w:rPr>
              <w:t>CF</w:t>
            </w:r>
            <w:r w:rsidRPr="00B416F8">
              <w:rPr>
                <w:noProof/>
                <w:color w:val="000000"/>
                <w:vertAlign w:val="subscript"/>
              </w:rPr>
              <w:t>3</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HFC-245fa CHF</w:t>
            </w:r>
            <w:r w:rsidRPr="00B416F8">
              <w:rPr>
                <w:noProof/>
                <w:color w:val="000000"/>
                <w:vertAlign w:val="subscript"/>
              </w:rPr>
              <w:t>2</w:t>
            </w:r>
            <w:r w:rsidRPr="00B416F8">
              <w:rPr>
                <w:noProof/>
                <w:color w:val="000000"/>
              </w:rPr>
              <w:t>CH</w:t>
            </w:r>
            <w:r w:rsidRPr="00B416F8">
              <w:rPr>
                <w:noProof/>
                <w:color w:val="000000"/>
                <w:vertAlign w:val="subscript"/>
              </w:rPr>
              <w:t>2</w:t>
            </w:r>
            <w:r w:rsidRPr="00B416F8">
              <w:rPr>
                <w:noProof/>
                <w:color w:val="000000"/>
              </w:rPr>
              <w:t>CF</w:t>
            </w:r>
            <w:r w:rsidRPr="00B416F8">
              <w:rPr>
                <w:noProof/>
                <w:color w:val="000000"/>
                <w:vertAlign w:val="subscript"/>
              </w:rPr>
              <w:t>3</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HFC-245ca CH</w:t>
            </w:r>
            <w:r w:rsidRPr="00B416F8">
              <w:rPr>
                <w:noProof/>
                <w:color w:val="000000"/>
                <w:vertAlign w:val="subscript"/>
              </w:rPr>
              <w:t>2</w:t>
            </w:r>
            <w:r w:rsidRPr="00B416F8">
              <w:rPr>
                <w:noProof/>
                <w:color w:val="000000"/>
              </w:rPr>
              <w:t>FCF</w:t>
            </w:r>
            <w:r w:rsidRPr="00B416F8">
              <w:rPr>
                <w:noProof/>
                <w:color w:val="000000"/>
                <w:vertAlign w:val="subscript"/>
              </w:rPr>
              <w:t>2</w:t>
            </w:r>
            <w:r w:rsidRPr="00B416F8">
              <w:rPr>
                <w:noProof/>
                <w:color w:val="000000"/>
              </w:rPr>
              <w:t>CHF</w:t>
            </w:r>
            <w:r w:rsidRPr="00B416F8">
              <w:rPr>
                <w:noProof/>
                <w:color w:val="000000"/>
                <w:vertAlign w:val="subscript"/>
              </w:rPr>
              <w:t>2</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HFC-365mfc CH</w:t>
            </w:r>
            <w:r w:rsidRPr="00B416F8">
              <w:rPr>
                <w:noProof/>
                <w:color w:val="000000"/>
                <w:vertAlign w:val="subscript"/>
              </w:rPr>
              <w:t>3</w:t>
            </w:r>
            <w:r w:rsidRPr="00B416F8">
              <w:rPr>
                <w:noProof/>
                <w:color w:val="000000"/>
              </w:rPr>
              <w:t>CF</w:t>
            </w:r>
            <w:r w:rsidRPr="00B416F8">
              <w:rPr>
                <w:noProof/>
                <w:color w:val="000000"/>
                <w:vertAlign w:val="subscript"/>
              </w:rPr>
              <w:t>2</w:t>
            </w:r>
            <w:r w:rsidRPr="00B416F8">
              <w:rPr>
                <w:noProof/>
                <w:color w:val="000000"/>
              </w:rPr>
              <w:t>CH</w:t>
            </w:r>
            <w:r w:rsidRPr="00B416F8">
              <w:rPr>
                <w:noProof/>
                <w:color w:val="000000"/>
                <w:vertAlign w:val="subscript"/>
              </w:rPr>
              <w:t>2</w:t>
            </w:r>
            <w:r w:rsidRPr="00B416F8">
              <w:rPr>
                <w:noProof/>
                <w:color w:val="000000"/>
              </w:rPr>
              <w:t>CF</w:t>
            </w:r>
            <w:r w:rsidRPr="00B416F8">
              <w:rPr>
                <w:noProof/>
                <w:color w:val="000000"/>
                <w:vertAlign w:val="subscript"/>
              </w:rPr>
              <w:t>3</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HFC-43-10mee CF</w:t>
            </w:r>
            <w:r w:rsidRPr="00B416F8">
              <w:rPr>
                <w:noProof/>
                <w:color w:val="000000"/>
                <w:vertAlign w:val="subscript"/>
              </w:rPr>
              <w:t>3</w:t>
            </w:r>
            <w:r w:rsidRPr="00B416F8">
              <w:rPr>
                <w:noProof/>
                <w:color w:val="000000"/>
              </w:rPr>
              <w:t>CHFCHFCF</w:t>
            </w:r>
            <w:r w:rsidRPr="00B416F8">
              <w:rPr>
                <w:noProof/>
                <w:color w:val="000000"/>
                <w:vertAlign w:val="subscript"/>
              </w:rPr>
              <w:t>2</w:t>
            </w:r>
            <w:r w:rsidRPr="00B416F8">
              <w:rPr>
                <w:noProof/>
                <w:color w:val="000000"/>
              </w:rPr>
              <w:t>CF</w:t>
            </w:r>
            <w:r w:rsidRPr="00B416F8">
              <w:rPr>
                <w:noProof/>
                <w:color w:val="000000"/>
                <w:vertAlign w:val="subscript"/>
              </w:rPr>
              <w:t>3</w:t>
            </w:r>
            <w:r w:rsidRPr="00B416F8">
              <w:rPr>
                <w:noProof/>
                <w:color w:val="000000"/>
              </w:rPr>
              <w:t xml:space="preserve"> or (C</w:t>
            </w:r>
            <w:r w:rsidRPr="00B416F8">
              <w:rPr>
                <w:noProof/>
                <w:color w:val="000000"/>
                <w:vertAlign w:val="subscript"/>
              </w:rPr>
              <w:t>5</w:t>
            </w:r>
            <w:r w:rsidRPr="00B416F8">
              <w:rPr>
                <w:noProof/>
                <w:color w:val="000000"/>
              </w:rPr>
              <w:t>H</w:t>
            </w:r>
            <w:r w:rsidRPr="00B416F8">
              <w:rPr>
                <w:noProof/>
                <w:color w:val="000000"/>
                <w:vertAlign w:val="subscript"/>
              </w:rPr>
              <w:t>2</w:t>
            </w:r>
            <w:r w:rsidRPr="00B416F8">
              <w:rPr>
                <w:noProof/>
                <w:color w:val="000000"/>
              </w:rPr>
              <w:t>F</w:t>
            </w:r>
            <w:r w:rsidRPr="00B416F8">
              <w:rPr>
                <w:noProof/>
                <w:color w:val="000000"/>
                <w:vertAlign w:val="subscript"/>
              </w:rPr>
              <w:t>10</w:t>
            </w:r>
            <w:r w:rsidRPr="00B416F8">
              <w:rPr>
                <w:noProof/>
                <w:color w:val="000000"/>
              </w:rPr>
              <w:t>)</w:t>
            </w:r>
          </w:p>
        </w:tc>
      </w:tr>
    </w:tbl>
    <w:p w:rsidR="00AB6074" w:rsidRPr="00B416F8" w:rsidRDefault="00AB6074" w:rsidP="00AB6074">
      <w:pPr>
        <w:spacing w:after="0"/>
        <w:rPr>
          <w:rFonts w:eastAsia="Times New Roman"/>
          <w:noProof/>
          <w:color w:val="000000"/>
          <w:szCs w:val="24"/>
        </w:rPr>
      </w:pPr>
      <w:r w:rsidRPr="00B416F8">
        <w:rPr>
          <w:noProof/>
          <w:color w:val="000000"/>
        </w:rPr>
        <w:t>Перфлуорoвъглероди (PFC):</w:t>
      </w:r>
    </w:p>
    <w:tbl>
      <w:tblPr>
        <w:tblW w:w="5000" w:type="pct"/>
        <w:tblCellSpacing w:w="0" w:type="dxa"/>
        <w:tblCellMar>
          <w:left w:w="0" w:type="dxa"/>
          <w:right w:w="0" w:type="dxa"/>
        </w:tblCellMar>
        <w:tblLook w:val="04A0" w:firstRow="1" w:lastRow="0" w:firstColumn="1" w:lastColumn="0" w:noHBand="0" w:noVBand="1"/>
      </w:tblPr>
      <w:tblGrid>
        <w:gridCol w:w="548"/>
        <w:gridCol w:w="8525"/>
      </w:tblGrid>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PFC-14, перфлуорoметан, CF</w:t>
            </w:r>
            <w:r w:rsidRPr="00B416F8">
              <w:rPr>
                <w:noProof/>
                <w:color w:val="000000"/>
                <w:vertAlign w:val="subscript"/>
              </w:rPr>
              <w:t>4</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PFC-116 перфлуороетан, CH</w:t>
            </w:r>
            <w:r w:rsidRPr="00B416F8">
              <w:rPr>
                <w:noProof/>
                <w:color w:val="000000"/>
                <w:vertAlign w:val="subscript"/>
              </w:rPr>
              <w:t>2</w:t>
            </w:r>
            <w:r w:rsidRPr="00B416F8">
              <w:rPr>
                <w:noProof/>
                <w:color w:val="000000"/>
              </w:rPr>
              <w:t>F</w:t>
            </w:r>
            <w:r w:rsidRPr="00B416F8">
              <w:rPr>
                <w:noProof/>
                <w:color w:val="000000"/>
                <w:vertAlign w:val="subscript"/>
              </w:rPr>
              <w:t>6</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PFC-218 перфлуоропропан, CH</w:t>
            </w:r>
            <w:r w:rsidRPr="00B416F8">
              <w:rPr>
                <w:noProof/>
                <w:color w:val="000000"/>
                <w:vertAlign w:val="subscript"/>
              </w:rPr>
              <w:t>3</w:t>
            </w:r>
            <w:r w:rsidRPr="00B416F8">
              <w:rPr>
                <w:noProof/>
                <w:color w:val="000000"/>
              </w:rPr>
              <w:t>F</w:t>
            </w:r>
            <w:r w:rsidRPr="00B416F8">
              <w:rPr>
                <w:noProof/>
                <w:color w:val="000000"/>
                <w:vertAlign w:val="subscript"/>
              </w:rPr>
              <w:t>8</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PFC-318 перфлуоробутан, CH</w:t>
            </w:r>
            <w:r w:rsidRPr="00B416F8">
              <w:rPr>
                <w:noProof/>
                <w:color w:val="000000"/>
                <w:vertAlign w:val="subscript"/>
              </w:rPr>
              <w:t>4</w:t>
            </w:r>
            <w:r w:rsidRPr="00B416F8">
              <w:rPr>
                <w:noProof/>
                <w:color w:val="000000"/>
              </w:rPr>
              <w:t>F</w:t>
            </w:r>
            <w:r w:rsidRPr="00B416F8">
              <w:rPr>
                <w:noProof/>
                <w:color w:val="000000"/>
                <w:vertAlign w:val="subscript"/>
              </w:rPr>
              <w:t>8</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Перфлуороциклопропан, с-CH</w:t>
            </w:r>
            <w:r w:rsidRPr="00B416F8">
              <w:rPr>
                <w:noProof/>
                <w:color w:val="000000"/>
                <w:vertAlign w:val="subscript"/>
              </w:rPr>
              <w:t>3</w:t>
            </w:r>
            <w:r w:rsidRPr="00B416F8">
              <w:rPr>
                <w:noProof/>
                <w:color w:val="000000"/>
              </w:rPr>
              <w:t>F</w:t>
            </w:r>
            <w:r w:rsidRPr="00B416F8">
              <w:rPr>
                <w:noProof/>
                <w:color w:val="000000"/>
                <w:vertAlign w:val="subscript"/>
              </w:rPr>
              <w:t>6</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PFC-3-1-10, перфлуоробутан, C</w:t>
            </w:r>
            <w:r w:rsidRPr="00B416F8">
              <w:rPr>
                <w:noProof/>
                <w:color w:val="000000"/>
                <w:vertAlign w:val="subscript"/>
              </w:rPr>
              <w:t>4</w:t>
            </w:r>
            <w:r w:rsidRPr="00B416F8">
              <w:rPr>
                <w:noProof/>
                <w:color w:val="000000"/>
              </w:rPr>
              <w:t>F</w:t>
            </w:r>
            <w:r w:rsidRPr="00B416F8">
              <w:rPr>
                <w:noProof/>
                <w:color w:val="000000"/>
                <w:vertAlign w:val="subscript"/>
              </w:rPr>
              <w:t>10</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PFC-4-1-12, перфлуоропентан, C</w:t>
            </w:r>
            <w:r w:rsidRPr="00B416F8">
              <w:rPr>
                <w:noProof/>
                <w:color w:val="000000"/>
                <w:vertAlign w:val="subscript"/>
              </w:rPr>
              <w:t>5</w:t>
            </w:r>
            <w:r w:rsidRPr="00B416F8">
              <w:rPr>
                <w:noProof/>
                <w:color w:val="000000"/>
              </w:rPr>
              <w:t>F</w:t>
            </w:r>
            <w:r w:rsidRPr="00B416F8">
              <w:rPr>
                <w:noProof/>
                <w:color w:val="000000"/>
                <w:vertAlign w:val="subscript"/>
              </w:rPr>
              <w:t>12</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PFC-5-1-14, перфлуорохексан, C</w:t>
            </w:r>
            <w:r w:rsidRPr="00B416F8">
              <w:rPr>
                <w:noProof/>
                <w:color w:val="000000"/>
                <w:vertAlign w:val="subscript"/>
              </w:rPr>
              <w:t>6</w:t>
            </w:r>
            <w:r w:rsidRPr="00B416F8">
              <w:rPr>
                <w:noProof/>
                <w:color w:val="000000"/>
              </w:rPr>
              <w:t>F</w:t>
            </w:r>
            <w:r w:rsidRPr="00B416F8">
              <w:rPr>
                <w:noProof/>
                <w:color w:val="000000"/>
                <w:vertAlign w:val="subscript"/>
              </w:rPr>
              <w:t>14</w:t>
            </w:r>
            <w:r w:rsidRPr="00B416F8">
              <w:rPr>
                <w:noProof/>
                <w:color w:val="000000"/>
              </w:rPr>
              <w:t xml:space="preserve"> </w:t>
            </w:r>
          </w:p>
        </w:tc>
      </w:tr>
      <w:tr w:rsidR="00AB6074" w:rsidRPr="00B416F8" w:rsidTr="007358BE">
        <w:trPr>
          <w:tblCellSpacing w:w="0" w:type="dxa"/>
        </w:trPr>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w:t>
            </w:r>
          </w:p>
        </w:tc>
        <w:tc>
          <w:tcPr>
            <w:tcW w:w="0" w:type="auto"/>
            <w:hideMark/>
          </w:tcPr>
          <w:p w:rsidR="00AB6074" w:rsidRPr="00B416F8" w:rsidRDefault="00AB6074" w:rsidP="007358BE">
            <w:pPr>
              <w:spacing w:after="0"/>
              <w:rPr>
                <w:rFonts w:eastAsia="Times New Roman"/>
                <w:noProof/>
                <w:color w:val="000000"/>
                <w:szCs w:val="24"/>
              </w:rPr>
            </w:pPr>
            <w:r w:rsidRPr="00B416F8">
              <w:rPr>
                <w:noProof/>
                <w:color w:val="000000"/>
              </w:rPr>
              <w:t>PFC-9-1-18, C</w:t>
            </w:r>
            <w:r w:rsidRPr="00B416F8">
              <w:rPr>
                <w:noProof/>
                <w:color w:val="000000"/>
                <w:vertAlign w:val="subscript"/>
              </w:rPr>
              <w:t>10</w:t>
            </w:r>
            <w:r w:rsidRPr="00B416F8">
              <w:rPr>
                <w:noProof/>
                <w:color w:val="000000"/>
              </w:rPr>
              <w:t>F</w:t>
            </w:r>
            <w:r w:rsidRPr="00B416F8">
              <w:rPr>
                <w:noProof/>
                <w:color w:val="000000"/>
                <w:vertAlign w:val="subscript"/>
              </w:rPr>
              <w:t>18</w:t>
            </w:r>
            <w:r w:rsidRPr="00B416F8">
              <w:rPr>
                <w:noProof/>
                <w:color w:val="000000"/>
              </w:rPr>
              <w:t xml:space="preserve"> </w:t>
            </w:r>
          </w:p>
        </w:tc>
      </w:tr>
    </w:tbl>
    <w:p w:rsidR="00AB6074" w:rsidRPr="00B416F8" w:rsidRDefault="00AB6074" w:rsidP="00AB6074">
      <w:pPr>
        <w:rPr>
          <w:rFonts w:eastAsia="Times New Roman"/>
          <w:noProof/>
          <w:color w:val="000000"/>
          <w:szCs w:val="24"/>
        </w:rPr>
      </w:pPr>
    </w:p>
    <w:p w:rsidR="00AB6074" w:rsidRPr="00B416F8" w:rsidRDefault="00AB6074" w:rsidP="00AB6074">
      <w:pPr>
        <w:spacing w:after="0"/>
        <w:jc w:val="center"/>
        <w:rPr>
          <w:rFonts w:eastAsia="Times New Roman"/>
          <w:b/>
          <w:noProof/>
          <w:color w:val="000000"/>
          <w:szCs w:val="24"/>
        </w:rPr>
      </w:pPr>
      <w:r w:rsidRPr="00B416F8">
        <w:rPr>
          <w:b/>
          <w:noProof/>
          <w:color w:val="000000"/>
        </w:rPr>
        <w:t>Част  3 - методики за наблюдение и докладване в сектора на LULUCF</w:t>
      </w:r>
    </w:p>
    <w:p w:rsidR="00AB6074" w:rsidRPr="00B416F8" w:rsidRDefault="00AB6074" w:rsidP="00AB6074">
      <w:pPr>
        <w:rPr>
          <w:noProof/>
        </w:rPr>
      </w:pPr>
      <w:r w:rsidRPr="00B416F8">
        <w:t xml:space="preserve">Пространствени данни за преобразуването на земеползването с цел идентификация и проследяване на категориите земеползване и преобразуванията между категориите земеползване. </w:t>
      </w:r>
    </w:p>
    <w:p w:rsidR="00AB6074" w:rsidRPr="00B416F8" w:rsidRDefault="00AB6074" w:rsidP="00AB6074">
      <w:pPr>
        <w:rPr>
          <w:noProof/>
        </w:rPr>
      </w:pPr>
      <w:r w:rsidRPr="00B416F8">
        <w:t xml:space="preserve">Методика от ниво 1 (Tier 1), която използва калибрирани в световен мащаб стандартни емисионни фактори и стойности на параметрите в съответствие с насоките на  IPCC от 2006 г. за националните инвентаризации на емисиите на парникови газове. </w:t>
      </w:r>
    </w:p>
    <w:p w:rsidR="00AB6074" w:rsidRPr="00B416F8" w:rsidRDefault="00AB6074" w:rsidP="00AB6074">
      <w:pPr>
        <w:rPr>
          <w:noProof/>
        </w:rPr>
      </w:pPr>
      <w:r w:rsidRPr="00B416F8">
        <w:t xml:space="preserve">За емисиите и поглъщанията на въглероден пул, на който се падат най-малко 25—30 % от емисиите или поглъщанията в дадена категория източник или поглътител, която е приоритизирана в рамките на националната система за инвентаризация на държавата членка, тъй като оценката за нея оказва значително влияние върху общата инвентаризация на държавата на парниковите газове от гледна точка на абсолютното равнище на емисиите и поглъщанията, тенденцията на емисиите и поглъщанията или неточността по отношение на емисиите и поглъщанията в категориите земеползване — най-малкото методика от ниво 2, като се използват национално определени емисионни фактори и стойности на параметрите, съобразени с националните условия в съответствие с указанията на  IPCC от 2006 г. </w:t>
      </w:r>
    </w:p>
    <w:p w:rsidR="00AB6074" w:rsidRPr="00B416F8" w:rsidRDefault="00AB6074" w:rsidP="00AB6074">
      <w:pPr>
        <w:rPr>
          <w:noProof/>
        </w:rPr>
      </w:pPr>
      <w:r w:rsidRPr="00B416F8">
        <w:t>Държавите членки се насърчават да прилагат методика от ниво 3, като използват непараметрично моделиране, съобразено с националните обстоятелства и описващо физическото взаимодействие на биофизичната система, в съответствие с указанията на  IPCC от 2006 г. за националните инвентаризации на емисиите на парникови газове.</w:t>
      </w:r>
    </w:p>
    <w:p w:rsidR="00AB6074" w:rsidRPr="00B416F8" w:rsidRDefault="00AB6074" w:rsidP="00AB6074">
      <w:pPr>
        <w:jc w:val="center"/>
        <w:rPr>
          <w:b/>
          <w:noProof/>
        </w:rPr>
      </w:pPr>
      <w:r w:rsidRPr="00B416F8">
        <w:rPr>
          <w:b/>
          <w:noProof/>
        </w:rPr>
        <w:lastRenderedPageBreak/>
        <w:t>Част 4 - показатели на инвентаризациите</w:t>
      </w:r>
    </w:p>
    <w:tbl>
      <w:tblPr>
        <w:tblW w:w="4516" w:type="pct"/>
        <w:tblLook w:val="04A0" w:firstRow="1" w:lastRow="0" w:firstColumn="1" w:lastColumn="0" w:noHBand="0" w:noVBand="1"/>
      </w:tblPr>
      <w:tblGrid>
        <w:gridCol w:w="2022"/>
        <w:gridCol w:w="6368"/>
      </w:tblGrid>
      <w:tr w:rsidR="00AB6074" w:rsidRPr="00B416F8" w:rsidTr="007358BE">
        <w:trPr>
          <w:tblHeader/>
        </w:trPr>
        <w:tc>
          <w:tcPr>
            <w:tcW w:w="120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Наименование на показателя</w:t>
            </w: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Показател</w:t>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ТРАНСФОРМАЦИЯ B0</w:t>
            </w:r>
          </w:p>
          <w:p w:rsidR="00AB6074" w:rsidRPr="00B416F8" w:rsidRDefault="00AB6074" w:rsidP="007358BE">
            <w:pPr>
              <w:pStyle w:val="AFWTable"/>
              <w:rPr>
                <w:rFonts w:ascii="Times New Roman" w:hAnsi="Times New Roman" w:cs="Times New Roman"/>
                <w:b/>
                <w:noProof/>
              </w:rPr>
            </w:pP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Специфични емисии на CO</w:t>
            </w:r>
            <w:r w:rsidRPr="00B416F8">
              <w:rPr>
                <w:rFonts w:ascii="Times New Roman" w:hAnsi="Times New Roman"/>
                <w:noProof/>
                <w:vertAlign w:val="subscript"/>
              </w:rPr>
              <w:t>2</w:t>
            </w:r>
            <w:r w:rsidRPr="00B416F8">
              <w:rPr>
                <w:rFonts w:ascii="Times New Roman" w:hAnsi="Times New Roman"/>
                <w:noProof/>
              </w:rPr>
              <w:t xml:space="preserve"> от електроцентрали за обществени и собствени нужди, t/TJ</w:t>
            </w:r>
          </w:p>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Емисии на CO</w:t>
            </w:r>
            <w:r w:rsidRPr="00B416F8">
              <w:rPr>
                <w:rFonts w:ascii="Times New Roman" w:hAnsi="Times New Roman"/>
                <w:noProof/>
                <w:vertAlign w:val="subscript"/>
              </w:rPr>
              <w:t>2</w:t>
            </w:r>
            <w:r w:rsidRPr="00B416F8">
              <w:rPr>
                <w:rFonts w:ascii="Times New Roman" w:hAnsi="Times New Roman"/>
                <w:noProof/>
              </w:rPr>
              <w:t xml:space="preserve">  от топлоелектроцентрали за обществени и собствени нужди, изразени като kt, разделени на цялото количество продукти, получени от топлоелектроцентрали  за обществени и собствени нужди, PJ</w:t>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ТРАНСФОРМАЦИЯ E0</w:t>
            </w:r>
          </w:p>
          <w:p w:rsidR="00AB6074" w:rsidRPr="00B416F8" w:rsidRDefault="00AB6074" w:rsidP="007358BE">
            <w:pPr>
              <w:pStyle w:val="AFWTable"/>
              <w:rPr>
                <w:rFonts w:ascii="Times New Roman" w:hAnsi="Times New Roman" w:cs="Times New Roman"/>
                <w:b/>
                <w:noProof/>
              </w:rPr>
            </w:pP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Специфични емисии на CO</w:t>
            </w:r>
            <w:r w:rsidRPr="00B416F8">
              <w:rPr>
                <w:rFonts w:ascii="Times New Roman" w:hAnsi="Times New Roman"/>
                <w:noProof/>
                <w:vertAlign w:val="subscript"/>
              </w:rPr>
              <w:t>2</w:t>
            </w:r>
            <w:r w:rsidRPr="00B416F8">
              <w:rPr>
                <w:rFonts w:ascii="Times New Roman" w:hAnsi="Times New Roman"/>
                <w:noProof/>
              </w:rPr>
              <w:t xml:space="preserve"> от електроцентрали за собствени нужди, t/TJ</w:t>
            </w:r>
          </w:p>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Емисии на CO</w:t>
            </w:r>
            <w:r w:rsidRPr="00B416F8">
              <w:rPr>
                <w:rFonts w:ascii="Times New Roman" w:hAnsi="Times New Roman"/>
                <w:noProof/>
                <w:vertAlign w:val="subscript"/>
              </w:rPr>
              <w:t>2</w:t>
            </w:r>
            <w:r w:rsidRPr="00B416F8">
              <w:rPr>
                <w:rFonts w:ascii="Times New Roman" w:hAnsi="Times New Roman"/>
                <w:noProof/>
              </w:rPr>
              <w:t xml:space="preserve">  от топлоелектроцентрали за собствени нужди, изразени като kt, разделени на цялото количество продукти, получени от топлоелектроцентрали  за собствени нужди, PJ</w:t>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ПРОМИШЛЕНОСТ A1.1</w:t>
            </w:r>
          </w:p>
          <w:p w:rsidR="00AB6074" w:rsidRPr="00B416F8" w:rsidRDefault="00AB6074" w:rsidP="007358BE">
            <w:pPr>
              <w:pStyle w:val="AFWTable"/>
              <w:rPr>
                <w:rFonts w:ascii="Times New Roman" w:hAnsi="Times New Roman" w:cs="Times New Roman"/>
                <w:b/>
                <w:noProof/>
              </w:rPr>
            </w:pP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Обща интензи</w:t>
            </w:r>
            <w:r w:rsidRPr="00B416F8">
              <w:t>вност на емисиите на CO</w:t>
            </w:r>
            <w:r w:rsidRPr="00B416F8">
              <w:rPr>
                <w:vertAlign w:val="subscript"/>
              </w:rPr>
              <w:t>2</w:t>
            </w:r>
            <w:r w:rsidRPr="00B416F8">
              <w:t xml:space="preserve"> — черна металургия, t/млн. евро</w:t>
            </w:r>
          </w:p>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Общо емисии на CO</w:t>
            </w:r>
            <w:r w:rsidRPr="00B416F8">
              <w:rPr>
                <w:rFonts w:ascii="Times New Roman" w:hAnsi="Times New Roman"/>
                <w:noProof/>
                <w:vertAlign w:val="subscript"/>
              </w:rPr>
              <w:t>2</w:t>
            </w:r>
            <w:r w:rsidRPr="00B416F8">
              <w:rPr>
                <w:rFonts w:ascii="Times New Roman" w:hAnsi="Times New Roman"/>
                <w:noProof/>
              </w:rPr>
              <w:t xml:space="preserve"> от черната металургия, kt, разделени на брутната добавена стойност в черната металургия</w:t>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ПРОМИШЛЕНОСТ A1.2</w:t>
            </w:r>
          </w:p>
          <w:p w:rsidR="00AB6074" w:rsidRPr="00B416F8" w:rsidRDefault="00AB6074" w:rsidP="007358BE">
            <w:pPr>
              <w:pStyle w:val="AFWTable"/>
              <w:rPr>
                <w:rFonts w:ascii="Times New Roman" w:hAnsi="Times New Roman" w:cs="Times New Roman"/>
                <w:b/>
                <w:noProof/>
              </w:rPr>
            </w:pP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Свързана с енергията интензивност на емисиите на CO</w:t>
            </w:r>
            <w:r w:rsidRPr="00B416F8">
              <w:rPr>
                <w:rFonts w:ascii="Times New Roman" w:hAnsi="Times New Roman"/>
                <w:noProof/>
                <w:vertAlign w:val="subscript"/>
              </w:rPr>
              <w:t>2</w:t>
            </w:r>
            <w:r w:rsidRPr="00B416F8">
              <w:rPr>
                <w:rFonts w:ascii="Times New Roman" w:hAnsi="Times New Roman"/>
                <w:noProof/>
              </w:rPr>
              <w:t xml:space="preserve"> — химическа промишленост, t/млн. евро</w:t>
            </w:r>
          </w:p>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Свързани с енергията емисии на CO</w:t>
            </w:r>
            <w:r w:rsidRPr="00B416F8">
              <w:rPr>
                <w:rFonts w:ascii="Times New Roman" w:hAnsi="Times New Roman"/>
                <w:noProof/>
                <w:vertAlign w:val="subscript"/>
              </w:rPr>
              <w:t>2</w:t>
            </w:r>
            <w:r w:rsidRPr="00B416F8">
              <w:rPr>
                <w:rFonts w:ascii="Times New Roman" w:hAnsi="Times New Roman"/>
                <w:noProof/>
              </w:rPr>
              <w:t xml:space="preserve"> — химическа промишленост, kt, разделени на брутната добавена стойност в химическата промишленост</w:t>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ПРОМИШЛЕНОСТ A1.3</w:t>
            </w:r>
          </w:p>
          <w:p w:rsidR="00AB6074" w:rsidRPr="00B416F8" w:rsidRDefault="00AB6074" w:rsidP="007358BE">
            <w:pPr>
              <w:pStyle w:val="AFWTable"/>
              <w:rPr>
                <w:rFonts w:ascii="Times New Roman" w:hAnsi="Times New Roman" w:cs="Times New Roman"/>
                <w:b/>
                <w:noProof/>
              </w:rPr>
            </w:pP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Свързана с енергията интензи</w:t>
            </w:r>
            <w:r w:rsidRPr="00B416F8">
              <w:t>вност на емисиите на CO</w:t>
            </w:r>
            <w:r w:rsidRPr="00B416F8">
              <w:rPr>
                <w:vertAlign w:val="subscript"/>
              </w:rPr>
              <w:t>2</w:t>
            </w:r>
            <w:r w:rsidRPr="00B416F8">
              <w:t xml:space="preserve"> — производство на стъкло, керамика и строителни материали, t/млн. евро</w:t>
            </w:r>
          </w:p>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Свързани с енергията емисии на CO</w:t>
            </w:r>
            <w:r w:rsidRPr="00B416F8">
              <w:rPr>
                <w:rFonts w:ascii="Times New Roman" w:hAnsi="Times New Roman"/>
                <w:noProof/>
                <w:vertAlign w:val="subscript"/>
              </w:rPr>
              <w:t>2</w:t>
            </w:r>
            <w:r w:rsidRPr="00B416F8">
              <w:rPr>
                <w:rFonts w:ascii="Times New Roman" w:hAnsi="Times New Roman"/>
                <w:noProof/>
              </w:rPr>
              <w:t xml:space="preserve"> в  производството на стъкло, kt, разделени на брутната добавена стойност в производството на стъкло, керамика и строителни материали </w:t>
            </w:r>
            <w:r w:rsidRPr="00B416F8">
              <w:rPr>
                <w:rFonts w:ascii="Times New Roman" w:hAnsi="Times New Roman" w:cs="Times New Roman"/>
                <w:noProof/>
              </w:rPr>
              <w:br/>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ПРОМИШЛЕНОСТ A1.4</w:t>
            </w:r>
          </w:p>
          <w:p w:rsidR="00AB6074" w:rsidRPr="00B416F8" w:rsidRDefault="00AB6074" w:rsidP="007358BE">
            <w:pPr>
              <w:pStyle w:val="AFWTable"/>
              <w:rPr>
                <w:rFonts w:ascii="Times New Roman" w:hAnsi="Times New Roman" w:cs="Times New Roman"/>
                <w:b/>
                <w:noProof/>
              </w:rPr>
            </w:pP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Свързана с енергията интензи</w:t>
            </w:r>
            <w:r w:rsidRPr="00B416F8">
              <w:t>вност на емисиите на CO</w:t>
            </w:r>
            <w:r w:rsidRPr="00B416F8">
              <w:rPr>
                <w:vertAlign w:val="subscript"/>
              </w:rPr>
              <w:t>2</w:t>
            </w:r>
            <w:r w:rsidRPr="00B416F8">
              <w:t xml:space="preserve"> — производство на храни, напитки и тютюневи изделия, t/млн. евро</w:t>
            </w:r>
          </w:p>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Свързани с енергията емисии на CO</w:t>
            </w:r>
            <w:r w:rsidRPr="00B416F8">
              <w:rPr>
                <w:rFonts w:ascii="Times New Roman" w:hAnsi="Times New Roman"/>
                <w:noProof/>
                <w:vertAlign w:val="subscript"/>
              </w:rPr>
              <w:t>2</w:t>
            </w:r>
            <w:r w:rsidRPr="00B416F8">
              <w:rPr>
                <w:rFonts w:ascii="Times New Roman" w:hAnsi="Times New Roman"/>
                <w:noProof/>
              </w:rPr>
              <w:t xml:space="preserve"> в производството на храни, напитки и тютюневи изделия, kt, разделени на брутната добавена стойност в  производството на храни, напитки и тютюневи изделия </w:t>
            </w:r>
            <w:r w:rsidRPr="00B416F8">
              <w:rPr>
                <w:rFonts w:ascii="Times New Roman" w:hAnsi="Times New Roman" w:cs="Times New Roman"/>
                <w:noProof/>
              </w:rPr>
              <w:br/>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ПРОМИШЛЕНОСТ A1.5</w:t>
            </w:r>
          </w:p>
          <w:p w:rsidR="00AB6074" w:rsidRPr="00B416F8" w:rsidRDefault="00AB6074" w:rsidP="007358BE">
            <w:pPr>
              <w:pStyle w:val="AFWTable"/>
              <w:rPr>
                <w:rFonts w:ascii="Times New Roman" w:hAnsi="Times New Roman" w:cs="Times New Roman"/>
                <w:b/>
                <w:noProof/>
              </w:rPr>
            </w:pP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Свързана с енергията интензивност на емисиите на CO</w:t>
            </w:r>
            <w:r w:rsidRPr="00B416F8">
              <w:rPr>
                <w:rFonts w:ascii="Times New Roman" w:hAnsi="Times New Roman"/>
                <w:noProof/>
                <w:vertAlign w:val="subscript"/>
              </w:rPr>
              <w:t>2</w:t>
            </w:r>
            <w:r w:rsidRPr="00B416F8">
              <w:rPr>
                <w:rFonts w:ascii="Times New Roman" w:hAnsi="Times New Roman"/>
                <w:noProof/>
              </w:rPr>
              <w:t xml:space="preserve"> — хартиена промишленост и печатарска дейност, t/млн. Евро. </w:t>
            </w:r>
            <w:r w:rsidRPr="00B416F8">
              <w:rPr>
                <w:rFonts w:ascii="Times New Roman" w:hAnsi="Times New Roman" w:cs="Times New Roman"/>
                <w:noProof/>
              </w:rPr>
              <w:br/>
            </w:r>
            <w:r w:rsidRPr="00B416F8">
              <w:rPr>
                <w:rFonts w:ascii="Times New Roman" w:hAnsi="Times New Roman"/>
                <w:noProof/>
              </w:rPr>
              <w:t>Свързани с енергията емисии на CO</w:t>
            </w:r>
            <w:r w:rsidRPr="00B416F8">
              <w:rPr>
                <w:rFonts w:ascii="Times New Roman" w:hAnsi="Times New Roman"/>
                <w:noProof/>
                <w:vertAlign w:val="subscript"/>
              </w:rPr>
              <w:t>2</w:t>
            </w:r>
            <w:r w:rsidRPr="00B416F8">
              <w:rPr>
                <w:rFonts w:ascii="Times New Roman" w:hAnsi="Times New Roman"/>
                <w:noProof/>
              </w:rPr>
              <w:t xml:space="preserve"> в хартиената промишленост и печатарската дейност, kt, разделени на брутната добавена стойност в  хартиената промишленост и печатарската дейност, млн. евро (EC95)</w:t>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ДОМАКИНСТВА A0</w:t>
            </w:r>
          </w:p>
          <w:p w:rsidR="00AB6074" w:rsidRPr="00B416F8" w:rsidRDefault="00AB6074" w:rsidP="007358BE">
            <w:pPr>
              <w:pStyle w:val="AFWTable"/>
              <w:rPr>
                <w:rFonts w:ascii="Times New Roman" w:hAnsi="Times New Roman" w:cs="Times New Roman"/>
                <w:b/>
                <w:noProof/>
              </w:rPr>
            </w:pP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Специфични емисии на CO</w:t>
            </w:r>
            <w:r w:rsidRPr="00B416F8">
              <w:rPr>
                <w:rFonts w:ascii="Times New Roman" w:hAnsi="Times New Roman"/>
                <w:noProof/>
                <w:vertAlign w:val="subscript"/>
              </w:rPr>
              <w:t>2</w:t>
            </w:r>
            <w:r w:rsidRPr="00B416F8">
              <w:rPr>
                <w:rFonts w:ascii="Times New Roman" w:hAnsi="Times New Roman"/>
                <w:noProof/>
              </w:rPr>
              <w:t xml:space="preserve"> за битово отопление, t/m2</w:t>
            </w:r>
          </w:p>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Емисии на CO</w:t>
            </w:r>
            <w:r w:rsidRPr="00B416F8">
              <w:rPr>
                <w:rFonts w:ascii="Times New Roman" w:hAnsi="Times New Roman"/>
                <w:noProof/>
                <w:vertAlign w:val="subscript"/>
              </w:rPr>
              <w:t>2</w:t>
            </w:r>
            <w:r w:rsidRPr="00B416F8">
              <w:rPr>
                <w:rFonts w:ascii="Times New Roman" w:hAnsi="Times New Roman"/>
                <w:noProof/>
              </w:rPr>
              <w:t xml:space="preserve"> от домакинствата при битово отопление, разделени на площта на постоянно заетите жилища, изразена в милиони m2</w:t>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УСЛУГИ B0</w:t>
            </w:r>
          </w:p>
          <w:p w:rsidR="00AB6074" w:rsidRPr="00B416F8" w:rsidRDefault="00AB6074" w:rsidP="007358BE">
            <w:pPr>
              <w:pStyle w:val="AFWTable"/>
              <w:rPr>
                <w:rFonts w:ascii="Times New Roman" w:hAnsi="Times New Roman" w:cs="Times New Roman"/>
                <w:b/>
                <w:noProof/>
              </w:rPr>
            </w:pP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Специфични емисии на CO</w:t>
            </w:r>
            <w:r w:rsidRPr="00B416F8">
              <w:rPr>
                <w:rFonts w:ascii="Times New Roman" w:hAnsi="Times New Roman"/>
                <w:noProof/>
                <w:vertAlign w:val="subscript"/>
              </w:rPr>
              <w:t>2</w:t>
            </w:r>
            <w:r w:rsidRPr="00B416F8">
              <w:rPr>
                <w:rFonts w:ascii="Times New Roman" w:hAnsi="Times New Roman"/>
                <w:noProof/>
              </w:rPr>
              <w:t xml:space="preserve"> от търговския и институционалния сектор за отопление на сгради, kg/m2</w:t>
            </w:r>
          </w:p>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Емисии на CO</w:t>
            </w:r>
            <w:r w:rsidRPr="00B416F8">
              <w:rPr>
                <w:rFonts w:ascii="Times New Roman" w:hAnsi="Times New Roman"/>
                <w:noProof/>
                <w:vertAlign w:val="subscript"/>
              </w:rPr>
              <w:t>2</w:t>
            </w:r>
            <w:r w:rsidRPr="00B416F8">
              <w:rPr>
                <w:rFonts w:ascii="Times New Roman" w:hAnsi="Times New Roman"/>
                <w:noProof/>
              </w:rPr>
              <w:t xml:space="preserve"> от търговския и институционалния сектор за отопление на сгради, kt, разделени на площта на сградите в сектора на услугите, изразена в милиони m2</w:t>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ТРАНСПОРТ B0</w:t>
            </w: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Специфични емисии на CO</w:t>
            </w:r>
            <w:r w:rsidRPr="00B416F8">
              <w:rPr>
                <w:rFonts w:ascii="Times New Roman" w:hAnsi="Times New Roman"/>
                <w:noProof/>
                <w:vertAlign w:val="subscript"/>
              </w:rPr>
              <w:t>2</w:t>
            </w:r>
            <w:r w:rsidRPr="00B416F8">
              <w:rPr>
                <w:rFonts w:ascii="Times New Roman" w:hAnsi="Times New Roman"/>
                <w:noProof/>
              </w:rPr>
              <w:t xml:space="preserve"> от дизелови пътнически автомобили, g/100 km</w:t>
            </w:r>
          </w:p>
        </w:tc>
      </w:tr>
      <w:tr w:rsidR="00AB6074" w:rsidRPr="00B416F8" w:rsidTr="007358BE">
        <w:tc>
          <w:tcPr>
            <w:tcW w:w="1205" w:type="pct"/>
          </w:tcPr>
          <w:p w:rsidR="00AB6074" w:rsidRPr="00B416F8" w:rsidRDefault="00AB6074" w:rsidP="007358BE">
            <w:pPr>
              <w:pStyle w:val="AFWTable"/>
              <w:rPr>
                <w:rFonts w:ascii="Times New Roman" w:hAnsi="Times New Roman" w:cs="Times New Roman"/>
                <w:b/>
                <w:noProof/>
              </w:rPr>
            </w:pPr>
            <w:r w:rsidRPr="00B416F8">
              <w:rPr>
                <w:rFonts w:ascii="Times New Roman" w:hAnsi="Times New Roman"/>
                <w:noProof/>
              </w:rPr>
              <w:t>ТРАНСПОРТ B0</w:t>
            </w:r>
          </w:p>
        </w:tc>
        <w:tc>
          <w:tcPr>
            <w:tcW w:w="3795" w:type="pct"/>
          </w:tcPr>
          <w:p w:rsidR="00AB6074" w:rsidRPr="00B416F8" w:rsidRDefault="00AB6074" w:rsidP="007358BE">
            <w:pPr>
              <w:pStyle w:val="AFWTable"/>
              <w:rPr>
                <w:rFonts w:ascii="Times New Roman" w:hAnsi="Times New Roman" w:cs="Times New Roman"/>
                <w:noProof/>
              </w:rPr>
            </w:pPr>
            <w:r w:rsidRPr="00B416F8">
              <w:rPr>
                <w:rFonts w:ascii="Times New Roman" w:hAnsi="Times New Roman"/>
                <w:noProof/>
              </w:rPr>
              <w:t>Специфични емисии на CO</w:t>
            </w:r>
            <w:r w:rsidRPr="00B416F8">
              <w:rPr>
                <w:rFonts w:ascii="Times New Roman" w:hAnsi="Times New Roman"/>
                <w:noProof/>
                <w:vertAlign w:val="subscript"/>
              </w:rPr>
              <w:t>2</w:t>
            </w:r>
            <w:r w:rsidRPr="00B416F8">
              <w:rPr>
                <w:rFonts w:ascii="Times New Roman" w:hAnsi="Times New Roman"/>
                <w:noProof/>
              </w:rPr>
              <w:t xml:space="preserve"> от бензинови пътнически автомобили, g/100 km</w:t>
            </w:r>
          </w:p>
        </w:tc>
      </w:tr>
    </w:tbl>
    <w:p w:rsidR="00AB6074" w:rsidRPr="00B416F8" w:rsidRDefault="00AB6074" w:rsidP="00AB6074">
      <w:pPr>
        <w:rPr>
          <w:rFonts w:eastAsia="Times New Roman"/>
          <w:noProof/>
          <w:color w:val="000000"/>
          <w:szCs w:val="24"/>
        </w:rPr>
      </w:pPr>
    </w:p>
    <w:p w:rsidR="00AB6074" w:rsidRPr="00B416F8" w:rsidRDefault="00AB6074" w:rsidP="00AB6074">
      <w:pPr>
        <w:pStyle w:val="Annexetitre"/>
        <w:rPr>
          <w:b w:val="0"/>
          <w:i/>
          <w:noProof/>
          <w:u w:val="none"/>
        </w:rPr>
      </w:pPr>
      <w:r w:rsidRPr="00B416F8">
        <w:rPr>
          <w:b w:val="0"/>
          <w:i/>
          <w:noProof/>
          <w:u w:val="none"/>
        </w:rPr>
        <w:t>ПРИЛОЖЕНИЕ IV</w:t>
      </w:r>
    </w:p>
    <w:p w:rsidR="00AB6074" w:rsidRPr="00B416F8" w:rsidRDefault="00AB6074" w:rsidP="00AB6074">
      <w:pPr>
        <w:jc w:val="center"/>
        <w:rPr>
          <w:noProof/>
        </w:rPr>
      </w:pPr>
      <w:r w:rsidRPr="00B416F8">
        <w:rPr>
          <w:b/>
          <w:noProof/>
        </w:rPr>
        <w:t>ИНФОРМАЦИЯ ЗА ПОЛИТИКИТЕ И МЕРКИТЕ В ОБЛАСТТА ЕМИСИИТЕ НА ПАРНИКОВИ ГАЗОВЕ</w:t>
      </w:r>
    </w:p>
    <w:p w:rsidR="00AB6074" w:rsidRPr="00B416F8" w:rsidRDefault="00AB6074" w:rsidP="00AB6074">
      <w:pPr>
        <w:rPr>
          <w:noProof/>
        </w:rPr>
      </w:pPr>
      <w:r w:rsidRPr="00B416F8">
        <w:t>Информация, която да бъде включена в докладите, посочени в член 16:</w:t>
      </w:r>
    </w:p>
    <w:p w:rsidR="00AB6074" w:rsidRPr="00B416F8" w:rsidRDefault="00AB6074" w:rsidP="00AB6074">
      <w:pPr>
        <w:pStyle w:val="Point0"/>
        <w:rPr>
          <w:noProof/>
        </w:rPr>
      </w:pPr>
      <w:r w:rsidRPr="00B416F8">
        <w:t>а)</w:t>
      </w:r>
      <w:r w:rsidRPr="00B416F8">
        <w:tab/>
        <w:t xml:space="preserve">описание на националните системи за докладване относно политиките и мерките и за докладване на прогнозите за антропогенните емисии на парникови газове по източници и поглъщанията по поглътители съгласно член 32, параграф 1, или информация за всякакви промени, внесени в тези системи, когато посоченото описание вече е предоставено; </w:t>
      </w:r>
    </w:p>
    <w:p w:rsidR="00AB6074" w:rsidRPr="00B416F8" w:rsidRDefault="00AB6074" w:rsidP="00AB6074">
      <w:pPr>
        <w:pStyle w:val="Point0"/>
        <w:rPr>
          <w:noProof/>
        </w:rPr>
      </w:pPr>
      <w:r w:rsidRPr="00B416F8">
        <w:t>б)</w:t>
      </w:r>
      <w:r w:rsidRPr="00B416F8">
        <w:tab/>
        <w:t>актуална информация за дългосрочните стратегии за ниски нива на емисии, посочени в член 14, както и за напредъка в изпълнението на тези стратегии;</w:t>
      </w:r>
    </w:p>
    <w:p w:rsidR="00AB6074" w:rsidRPr="00B416F8" w:rsidRDefault="00AB6074" w:rsidP="00AB6074">
      <w:pPr>
        <w:pStyle w:val="Point0"/>
        <w:rPr>
          <w:noProof/>
        </w:rPr>
      </w:pPr>
      <w:r w:rsidRPr="00B416F8">
        <w:t>в)</w:t>
      </w:r>
      <w:r w:rsidRPr="00B416F8">
        <w:tab/>
        <w:t xml:space="preserve">информация за националните политики и мерки или групи от мерки и за прилагането на политики и мерки или групи от мерки на Съюза, които водят до ограничаване или намаляване на емисиите на парникови газове по източници или до повишаване на поглъщанията по поглътители, представени по сектори и организирани по видове газове или групи от газове (HFC и PFC), посочени в </w:t>
      </w:r>
      <w:r w:rsidRPr="00B416F8">
        <w:lastRenderedPageBreak/>
        <w:t xml:space="preserve">част 2 от приложение III. Тази информация се отнася до приложимите и имащи отношение национални политики и политики на Съюза и включва: </w:t>
      </w:r>
    </w:p>
    <w:p w:rsidR="00AB6074" w:rsidRPr="00B416F8" w:rsidRDefault="00AB6074" w:rsidP="00AB6074">
      <w:pPr>
        <w:pStyle w:val="Point1"/>
        <w:rPr>
          <w:noProof/>
        </w:rPr>
      </w:pPr>
      <w:r w:rsidRPr="00B416F8">
        <w:t>i)</w:t>
      </w:r>
      <w:r w:rsidRPr="00B416F8">
        <w:tab/>
        <w:t>целта на политиката или мярката и кратко описание на политиката или мярката;</w:t>
      </w:r>
    </w:p>
    <w:p w:rsidR="00AB6074" w:rsidRPr="00B416F8" w:rsidRDefault="00AB6074" w:rsidP="00AB6074">
      <w:pPr>
        <w:pStyle w:val="Point1"/>
        <w:rPr>
          <w:noProof/>
        </w:rPr>
      </w:pPr>
      <w:r w:rsidRPr="00B416F8">
        <w:t>ii)</w:t>
      </w:r>
      <w:r w:rsidRPr="00B416F8">
        <w:tab/>
        <w:t>вида на инструмента на политиката;</w:t>
      </w:r>
    </w:p>
    <w:p w:rsidR="00AB6074" w:rsidRPr="00B416F8" w:rsidRDefault="00AB6074" w:rsidP="00AB6074">
      <w:pPr>
        <w:pStyle w:val="Point1"/>
        <w:rPr>
          <w:noProof/>
        </w:rPr>
      </w:pPr>
      <w:r w:rsidRPr="00B416F8">
        <w:t>iii)</w:t>
      </w:r>
      <w:r w:rsidRPr="00B416F8">
        <w:tab/>
        <w:t>състоянието на изпълнението на политиката или мярката, или групата от мерки;</w:t>
      </w:r>
    </w:p>
    <w:p w:rsidR="00AB6074" w:rsidRPr="00B416F8" w:rsidRDefault="00AB6074" w:rsidP="00AB6074">
      <w:pPr>
        <w:pStyle w:val="Point1"/>
        <w:rPr>
          <w:noProof/>
        </w:rPr>
      </w:pPr>
      <w:r w:rsidRPr="00B416F8">
        <w:t>iv)</w:t>
      </w:r>
      <w:r w:rsidRPr="00B416F8">
        <w:tab/>
        <w:t>показатели за контрол и оценка на напредъка във времето;</w:t>
      </w:r>
    </w:p>
    <w:p w:rsidR="00AB6074" w:rsidRPr="00B416F8" w:rsidRDefault="00AB6074" w:rsidP="00AB6074">
      <w:pPr>
        <w:pStyle w:val="Point1"/>
        <w:rPr>
          <w:noProof/>
        </w:rPr>
      </w:pPr>
      <w:r w:rsidRPr="00B416F8">
        <w:t>v)</w:t>
      </w:r>
      <w:r w:rsidRPr="00B416F8">
        <w:tab/>
        <w:t xml:space="preserve">количествени оценки на въздействието върху емисиите по източници и поглъщанията по поглътители за парниковите газове с разбивка на: </w:t>
      </w:r>
    </w:p>
    <w:p w:rsidR="00AB6074" w:rsidRPr="00B416F8" w:rsidRDefault="00AB6074" w:rsidP="005558D3">
      <w:pPr>
        <w:pStyle w:val="Tiret2"/>
        <w:numPr>
          <w:ilvl w:val="0"/>
          <w:numId w:val="3"/>
        </w:numPr>
        <w:rPr>
          <w:noProof/>
        </w:rPr>
      </w:pPr>
      <w:r w:rsidRPr="00B416F8">
        <w:t>резултатите от предварителната оценка на въздействието на отделните политики и мерки или групите от тях върху смекчаването на изменението на климата. Оценките се извършват за поредица от четири бъдещи години, които завършват на 0 или 5 и които започват да се броят веднага след годината на докладване, като се разграничават емисиите на парникови газове, включени в обхвата на Директива 2003/87/ЕО, и онези, които са включени в обхвата на Регламент [ ] [ESR] и Регламент [ ] [LULUCF];</w:t>
      </w:r>
    </w:p>
    <w:p w:rsidR="00AB6074" w:rsidRPr="00B416F8" w:rsidRDefault="00AB6074" w:rsidP="00AB6074">
      <w:pPr>
        <w:pStyle w:val="Tiret2"/>
        <w:rPr>
          <w:noProof/>
        </w:rPr>
      </w:pPr>
      <w:r w:rsidRPr="00B416F8">
        <w:t>резултатите от последващите оценки на въздействието на отделните политики и мерки или групите от тях върху смекчаването на изменението на климата, когато са налични, като се разграничават емисиите на парникови газове, включени в обхвата на Директива 2003/87/ЕО, и онези, които са включени в обхвата на Регламент [ ] [ESR] и Регламент [ ] [LULUCF];</w:t>
      </w:r>
    </w:p>
    <w:p w:rsidR="00AB6074" w:rsidRPr="00B416F8" w:rsidRDefault="00AB6074" w:rsidP="00AB6074">
      <w:pPr>
        <w:pStyle w:val="Point1"/>
        <w:rPr>
          <w:noProof/>
        </w:rPr>
      </w:pPr>
      <w:r w:rsidRPr="00B416F8">
        <w:t>vi)</w:t>
      </w:r>
      <w:r w:rsidRPr="00B416F8">
        <w:tab/>
        <w:t>оценките на прогнозираните разходи и ползи от политиките и мерките, както и оценките на направените разходи и постигнатите ползи от политиките и мерките;</w:t>
      </w:r>
    </w:p>
    <w:p w:rsidR="00AB6074" w:rsidRPr="00B416F8" w:rsidRDefault="00AB6074" w:rsidP="00AB6074">
      <w:pPr>
        <w:pStyle w:val="Point1"/>
        <w:rPr>
          <w:noProof/>
        </w:rPr>
      </w:pPr>
      <w:r w:rsidRPr="00B416F8">
        <w:t>vii)</w:t>
      </w:r>
      <w:r w:rsidRPr="00B416F8">
        <w:tab/>
        <w:t xml:space="preserve">всякакви позовавания на оценки на разходите и въздействието на националните политики и мерки, на информация за прилагането на политиките и мерките на Съюза, с които се постига ограничаване или намаляване на емисиите на парникови газове по източници или за повишаване на поглъщанията по поглътители, и към техническите доклади, на които се основават посочените оценки; </w:t>
      </w:r>
    </w:p>
    <w:p w:rsidR="00AB6074" w:rsidRPr="00B416F8" w:rsidRDefault="00AB6074" w:rsidP="00AB6074">
      <w:pPr>
        <w:pStyle w:val="Point1"/>
        <w:rPr>
          <w:noProof/>
        </w:rPr>
      </w:pPr>
      <w:r w:rsidRPr="00B416F8">
        <w:t>viii)</w:t>
      </w:r>
      <w:r w:rsidRPr="00B416F8">
        <w:tab/>
        <w:t>оценка на приноса на политиката или мярката за осъществяването на дългосрочната стратегия за ниски емисии, посочена в член 14;</w:t>
      </w:r>
    </w:p>
    <w:p w:rsidR="00AB6074" w:rsidRPr="00B416F8" w:rsidRDefault="00AB6074" w:rsidP="00AB6074">
      <w:pPr>
        <w:pStyle w:val="Point0"/>
        <w:rPr>
          <w:noProof/>
        </w:rPr>
      </w:pPr>
      <w:r w:rsidRPr="00B416F8">
        <w:t>г)</w:t>
      </w:r>
      <w:r w:rsidRPr="00B416F8">
        <w:tab/>
        <w:t>информация относно планираните допълнителни национални политики и мерки, предвидени с оглед на ограничаване на емисиите на парникови газове над техните ангажименти по силата на Регламент [ ] [ESR] и Регламент [ ] [LULUCF];</w:t>
      </w:r>
    </w:p>
    <w:p w:rsidR="00AB6074" w:rsidRPr="00B416F8" w:rsidRDefault="00AB6074" w:rsidP="00AB6074">
      <w:pPr>
        <w:pStyle w:val="Point0"/>
        <w:rPr>
          <w:noProof/>
        </w:rPr>
      </w:pPr>
      <w:r w:rsidRPr="00B416F8">
        <w:t>д)</w:t>
      </w:r>
      <w:r w:rsidRPr="00B416F8">
        <w:tab/>
        <w:t>Информация за връзките между различните политики и мерки, докладвани съгласно буква в) и начина, по който те съдействат за реализацията на различните прогнозни сценарии.</w:t>
      </w:r>
    </w:p>
    <w:p w:rsidR="00AB6074" w:rsidRPr="00B416F8" w:rsidRDefault="00AB6074" w:rsidP="00AB6074">
      <w:pPr>
        <w:pStyle w:val="Annexetitre"/>
        <w:rPr>
          <w:b w:val="0"/>
          <w:i/>
          <w:noProof/>
          <w:u w:val="none"/>
        </w:rPr>
      </w:pPr>
      <w:r w:rsidRPr="00B416F8">
        <w:rPr>
          <w:b w:val="0"/>
          <w:i/>
          <w:noProof/>
          <w:u w:val="none"/>
        </w:rPr>
        <w:t>ПРИЛОЖЕНИЕ V</w:t>
      </w:r>
    </w:p>
    <w:p w:rsidR="00AB6074" w:rsidRPr="00B416F8" w:rsidRDefault="00AB6074" w:rsidP="00AB6074">
      <w:pPr>
        <w:jc w:val="center"/>
        <w:rPr>
          <w:noProof/>
        </w:rPr>
      </w:pPr>
      <w:r w:rsidRPr="00B416F8">
        <w:rPr>
          <w:b/>
          <w:noProof/>
        </w:rPr>
        <w:lastRenderedPageBreak/>
        <w:t>ПРОГНОЗНА ИНФОРМАЦИЯ В ОБЛАСТТА ЕМИСИИТЕ НА ПАРНИКОВИ ГАЗОВЕ</w:t>
      </w:r>
    </w:p>
    <w:p w:rsidR="00AB6074" w:rsidRPr="00B416F8" w:rsidRDefault="00AB6074" w:rsidP="00AB6074">
      <w:pPr>
        <w:rPr>
          <w:rFonts w:eastAsia="Times New Roman"/>
          <w:noProof/>
          <w:color w:val="000000"/>
          <w:sz w:val="19"/>
          <w:szCs w:val="19"/>
        </w:rPr>
      </w:pPr>
      <w:r w:rsidRPr="00B416F8">
        <w:t>Информация, която да бъде включена в докладите, посочени в член 16:</w:t>
      </w:r>
    </w:p>
    <w:p w:rsidR="00AB6074" w:rsidRPr="00B416F8" w:rsidRDefault="00AB6074" w:rsidP="00AB6074">
      <w:pPr>
        <w:pStyle w:val="Point0"/>
        <w:rPr>
          <w:noProof/>
        </w:rPr>
      </w:pPr>
      <w:r w:rsidRPr="00B416F8">
        <w:t>а)</w:t>
      </w:r>
      <w:r w:rsidRPr="00B416F8">
        <w:tab/>
        <w:t xml:space="preserve">прогнози без отчитане на мерките, ако такива са налични, прогнози с отчитане на мерките и прогнози с отчитане на допълнителните мерки; </w:t>
      </w:r>
    </w:p>
    <w:p w:rsidR="00AB6074" w:rsidRPr="00B416F8" w:rsidRDefault="00AB6074" w:rsidP="00AB6074">
      <w:pPr>
        <w:pStyle w:val="Point0"/>
        <w:rPr>
          <w:noProof/>
        </w:rPr>
      </w:pPr>
      <w:r w:rsidRPr="00B416F8">
        <w:t>б)</w:t>
      </w:r>
      <w:r w:rsidRPr="00B416F8">
        <w:tab/>
        <w:t xml:space="preserve">прогнози за общите количества парникови газове и отделни оценки за очакваните емисии на парникови газове за източниците на емисии, включени в обхвата на Директива 2003/87/ЕО, и за онези, които са включени в обхвата на Регламент [ ] [ESR], както и за очакваните емисии по източници и поглъщанията по поглътители, които са включени в обхвата на Регламент [ ] [LULUCF]; </w:t>
      </w:r>
    </w:p>
    <w:p w:rsidR="00AB6074" w:rsidRPr="00B416F8" w:rsidRDefault="00AB6074" w:rsidP="00AB6074">
      <w:pPr>
        <w:pStyle w:val="Point0"/>
        <w:rPr>
          <w:noProof/>
        </w:rPr>
      </w:pPr>
      <w:r w:rsidRPr="00B416F8">
        <w:t>в)</w:t>
      </w:r>
      <w:r w:rsidRPr="00B416F8">
        <w:tab/>
        <w:t xml:space="preserve">въздействие на политиките и мерките, установени съгласно член 16, параграф 1, буква а). Когато тези политики и мерки не са включени, това изрично се посочва и обяснява; </w:t>
      </w:r>
    </w:p>
    <w:p w:rsidR="00AB6074" w:rsidRPr="00B416F8" w:rsidRDefault="00AB6074" w:rsidP="00AB6074">
      <w:pPr>
        <w:pStyle w:val="Point0"/>
        <w:rPr>
          <w:noProof/>
        </w:rPr>
      </w:pPr>
      <w:r w:rsidRPr="00B416F8">
        <w:t>г)</w:t>
      </w:r>
      <w:r w:rsidRPr="00B416F8">
        <w:tab/>
        <w:t xml:space="preserve">резултати от анализа на чувствителността, извършен за изготвяне на прогнозите и информация за използваните модели и параметри; </w:t>
      </w:r>
    </w:p>
    <w:p w:rsidR="00AB6074" w:rsidRPr="00B416F8" w:rsidRDefault="00AB6074" w:rsidP="00AB6074">
      <w:pPr>
        <w:pStyle w:val="Point0"/>
        <w:rPr>
          <w:noProof/>
        </w:rPr>
      </w:pPr>
      <w:r w:rsidRPr="00B416F8">
        <w:t>д)</w:t>
      </w:r>
      <w:r w:rsidRPr="00B416F8">
        <w:tab/>
        <w:t xml:space="preserve">всички имащи отношение позовавания на оценката и техническите доклади, на които се основават прогнозите, посочени в член 16, параграф 4. </w:t>
      </w:r>
    </w:p>
    <w:p w:rsidR="00AB6074" w:rsidRPr="00B416F8" w:rsidRDefault="00AB6074" w:rsidP="00AB6074">
      <w:pPr>
        <w:pStyle w:val="Annexetitre"/>
        <w:rPr>
          <w:b w:val="0"/>
          <w:i/>
          <w:noProof/>
          <w:u w:val="none"/>
        </w:rPr>
      </w:pPr>
      <w:r w:rsidRPr="00B416F8">
        <w:rPr>
          <w:b w:val="0"/>
          <w:i/>
          <w:noProof/>
          <w:u w:val="none"/>
        </w:rPr>
        <w:t>ПРИЛОЖЕНИЕ VI</w:t>
      </w:r>
    </w:p>
    <w:p w:rsidR="00AB6074" w:rsidRPr="00B416F8" w:rsidRDefault="00AB6074" w:rsidP="00AB6074">
      <w:pPr>
        <w:jc w:val="center"/>
        <w:rPr>
          <w:noProof/>
        </w:rPr>
      </w:pPr>
      <w:r w:rsidRPr="00B416F8">
        <w:rPr>
          <w:b/>
          <w:noProof/>
        </w:rPr>
        <w:t>ИНФОРМАЦИЯ ОТНОСНО НАЦИОНАЛНИТЕ ДЕЙСТВИЯ ЗА АДАПТИРАНЕ КЪМ ИЗМЕНЕНИЕТО НА КЛИМАТА, ФИНАНСОВАТА И ТЕХНОЛОГИЧНАТА ПОМОЩ, ОКАЗВАНА НА РАЗВИВАЩИТЕ СЕ СТРАНИ,  ПРИХОДИ ОТ ТЪРГОВЕ НА КВОТИ</w:t>
      </w:r>
    </w:p>
    <w:p w:rsidR="00AB6074" w:rsidRPr="00B416F8" w:rsidRDefault="00AB6074" w:rsidP="00AB6074">
      <w:pPr>
        <w:jc w:val="center"/>
        <w:rPr>
          <w:b/>
          <w:noProof/>
        </w:rPr>
      </w:pPr>
      <w:r w:rsidRPr="00B416F8">
        <w:rPr>
          <w:b/>
        </w:rPr>
        <w:t>Част 1</w:t>
      </w:r>
    </w:p>
    <w:p w:rsidR="00AB6074" w:rsidRPr="00B416F8" w:rsidRDefault="00AB6074" w:rsidP="00AB6074">
      <w:pPr>
        <w:jc w:val="center"/>
        <w:rPr>
          <w:i/>
          <w:noProof/>
        </w:rPr>
      </w:pPr>
      <w:r w:rsidRPr="00B416F8">
        <w:rPr>
          <w:i/>
          <w:noProof/>
        </w:rPr>
        <w:t>Доклади за дейностите по адаптиране</w:t>
      </w:r>
    </w:p>
    <w:p w:rsidR="00AB6074" w:rsidRPr="00B416F8" w:rsidRDefault="00AB6074" w:rsidP="00AB6074">
      <w:pPr>
        <w:pStyle w:val="NormalWeb"/>
        <w:rPr>
          <w:noProof/>
        </w:rPr>
      </w:pPr>
      <w:r w:rsidRPr="00B416F8">
        <w:t>Информация, която да бъде включена в докладите, посочени в член 17, параграф 1:</w:t>
      </w:r>
    </w:p>
    <w:p w:rsidR="00AB6074" w:rsidRPr="00B416F8" w:rsidRDefault="00AB6074" w:rsidP="00AB6074">
      <w:pPr>
        <w:pStyle w:val="Point0"/>
        <w:rPr>
          <w:noProof/>
        </w:rPr>
      </w:pPr>
      <w:r w:rsidRPr="00B416F8">
        <w:t>а)</w:t>
      </w:r>
      <w:r w:rsidRPr="00B416F8">
        <w:tab/>
        <w:t>основни цели и институционална рамка за адаптиране;</w:t>
      </w:r>
    </w:p>
    <w:p w:rsidR="00AB6074" w:rsidRPr="00B416F8" w:rsidRDefault="00AB6074" w:rsidP="00AB6074">
      <w:pPr>
        <w:pStyle w:val="Point0"/>
        <w:rPr>
          <w:noProof/>
        </w:rPr>
      </w:pPr>
      <w:r w:rsidRPr="00B416F8">
        <w:t>б)</w:t>
      </w:r>
      <w:r w:rsidRPr="00B416F8">
        <w:tab/>
        <w:t xml:space="preserve">прогнози за изменението на климата, включително екстремните метеорологични явления,  въздействия на изменението на климата, оценка на уязвимостта по отношение на климата, на рисковете и на основни климатични опасности; </w:t>
      </w:r>
    </w:p>
    <w:p w:rsidR="00AB6074" w:rsidRPr="00B416F8" w:rsidRDefault="00AB6074" w:rsidP="00AB6074">
      <w:pPr>
        <w:pStyle w:val="Point0"/>
        <w:rPr>
          <w:noProof/>
        </w:rPr>
      </w:pPr>
      <w:r w:rsidRPr="00B416F8">
        <w:t>в)</w:t>
      </w:r>
      <w:r w:rsidRPr="00B416F8">
        <w:tab/>
        <w:t>капацитет за адаптиране;</w:t>
      </w:r>
    </w:p>
    <w:p w:rsidR="00AB6074" w:rsidRPr="00B416F8" w:rsidRDefault="00AB6074" w:rsidP="00AB6074">
      <w:pPr>
        <w:pStyle w:val="Point0"/>
        <w:rPr>
          <w:noProof/>
        </w:rPr>
      </w:pPr>
      <w:r w:rsidRPr="00B416F8">
        <w:t>г)</w:t>
      </w:r>
      <w:r w:rsidRPr="00B416F8">
        <w:tab/>
        <w:t>планове  и стратегии за адаптиране;</w:t>
      </w:r>
    </w:p>
    <w:p w:rsidR="00AB6074" w:rsidRPr="00B416F8" w:rsidRDefault="00AB6074" w:rsidP="00AB6074">
      <w:pPr>
        <w:pStyle w:val="Point0"/>
        <w:rPr>
          <w:noProof/>
        </w:rPr>
      </w:pPr>
      <w:r w:rsidRPr="00B416F8">
        <w:t>д)</w:t>
      </w:r>
      <w:r w:rsidRPr="00B416F8">
        <w:tab/>
        <w:t>институционални параметри, включително управление и вертикална и хоризонтална координация, системи за наблюдение и оценка;</w:t>
      </w:r>
    </w:p>
    <w:p w:rsidR="00AB6074" w:rsidRPr="00B416F8" w:rsidRDefault="00AB6074" w:rsidP="00AB6074">
      <w:pPr>
        <w:pStyle w:val="Point0"/>
        <w:rPr>
          <w:noProof/>
        </w:rPr>
      </w:pPr>
      <w:r w:rsidRPr="00B416F8">
        <w:t>е)</w:t>
      </w:r>
      <w:r w:rsidRPr="00B416F8">
        <w:tab/>
        <w:t>постигнат напредък в прилагането, включително добри практики и промените на управлението.</w:t>
      </w:r>
    </w:p>
    <w:p w:rsidR="00AB6074" w:rsidRPr="00B416F8" w:rsidRDefault="00AB6074" w:rsidP="00AB6074">
      <w:pPr>
        <w:jc w:val="center"/>
        <w:rPr>
          <w:b/>
          <w:noProof/>
        </w:rPr>
      </w:pPr>
      <w:r w:rsidRPr="00B416F8">
        <w:rPr>
          <w:b/>
          <w:noProof/>
        </w:rPr>
        <w:t>Част 2</w:t>
      </w:r>
    </w:p>
    <w:p w:rsidR="00AB6074" w:rsidRPr="00B416F8" w:rsidRDefault="00AB6074" w:rsidP="00AB6074">
      <w:pPr>
        <w:jc w:val="center"/>
        <w:rPr>
          <w:i/>
          <w:noProof/>
        </w:rPr>
      </w:pPr>
      <w:r w:rsidRPr="00B416F8">
        <w:rPr>
          <w:i/>
          <w:noProof/>
        </w:rPr>
        <w:t>Докладване за помощта на развиващите се страни</w:t>
      </w:r>
    </w:p>
    <w:p w:rsidR="00AB6074" w:rsidRPr="00B416F8" w:rsidRDefault="00AB6074" w:rsidP="00AB6074">
      <w:pPr>
        <w:rPr>
          <w:noProof/>
        </w:rPr>
      </w:pPr>
      <w:r w:rsidRPr="00B416F8">
        <w:t>Информация, която да бъде включена в докладите, посочени в член 17, параграф 2:</w:t>
      </w:r>
    </w:p>
    <w:p w:rsidR="00AB6074" w:rsidRPr="00B416F8" w:rsidRDefault="00AB6074" w:rsidP="00AB6074">
      <w:pPr>
        <w:pStyle w:val="Point0"/>
        <w:rPr>
          <w:noProof/>
        </w:rPr>
      </w:pPr>
      <w:r w:rsidRPr="00B416F8">
        <w:lastRenderedPageBreak/>
        <w:t>а)</w:t>
      </w:r>
      <w:r w:rsidRPr="00B416F8">
        <w:tab/>
        <w:t>информация за финансовата помощ, за която е поет ангажимент и която е оказана на развиващите се страни за година X-1, в това число:</w:t>
      </w:r>
    </w:p>
    <w:p w:rsidR="00AB6074" w:rsidRPr="00B416F8" w:rsidRDefault="00AB6074" w:rsidP="00AB6074">
      <w:pPr>
        <w:pStyle w:val="Point1"/>
        <w:rPr>
          <w:noProof/>
        </w:rPr>
      </w:pPr>
      <w:r w:rsidRPr="00B416F8">
        <w:t>i)</w:t>
      </w:r>
      <w:r w:rsidRPr="00B416F8">
        <w:tab/>
        <w:t>количествена информация относно публичните и мобилизираните финансови ресурси от държавата членка. Информацията за финансовите потоци трябва да се основава на т.нар. „показатели от Рио де Жанейро“ за помощта във връзка със смекчаването на изменението на климата и с помощта за адаптацията към изменението на климата и други системи за проследяване, въведени от Комитета за подпомагане на развитието на ОИРС;</w:t>
      </w:r>
    </w:p>
    <w:p w:rsidR="00AB6074" w:rsidRPr="00B416F8" w:rsidRDefault="00AB6074" w:rsidP="00AB6074">
      <w:pPr>
        <w:pStyle w:val="Point1"/>
        <w:rPr>
          <w:noProof/>
        </w:rPr>
      </w:pPr>
      <w:r w:rsidRPr="00B416F8">
        <w:t>ii)</w:t>
      </w:r>
      <w:r w:rsidRPr="00B416F8">
        <w:tab/>
        <w:t>качествена методологическа информация, обясняваща метода, използван за изчисляване на количествената информация, която включва и обяснение на методиката за количествено определяне на данните, и в съответните случаи, също и друга информация за определенията и методиките, които са използвани за определяне на цифрови данни, особено на информацията, докладвана за мобилизираните финансови потоци;</w:t>
      </w:r>
    </w:p>
    <w:p w:rsidR="00AB6074" w:rsidRPr="00B416F8" w:rsidRDefault="00AB6074" w:rsidP="00AB6074">
      <w:pPr>
        <w:pStyle w:val="Point1"/>
        <w:rPr>
          <w:noProof/>
        </w:rPr>
      </w:pPr>
      <w:r w:rsidRPr="00B416F8">
        <w:t>iii)</w:t>
      </w:r>
      <w:r w:rsidRPr="00B416F8">
        <w:tab/>
        <w:t xml:space="preserve">налична информация за дейностите на държавите членки във връзка с финансираните с публични средства проекти за трансфер на технологии и за изграждане на капацитет за развиващите се страни съгласно РКООНИК, включително дали прехвърлените технологии или проектите за изграждане на капацитет са използвани за смекчаване на последиците от изменението на климата или адаптиране към последиците от изменението на климата, държава реципиент, обем на предоставената помощ и вид на прехвърлената технология или проект за изграждане на капацитет; </w:t>
      </w:r>
    </w:p>
    <w:p w:rsidR="00AB6074" w:rsidRPr="00B416F8" w:rsidRDefault="00AB6074" w:rsidP="00AB6074">
      <w:pPr>
        <w:pStyle w:val="Point0"/>
        <w:rPr>
          <w:noProof/>
        </w:rPr>
      </w:pPr>
      <w:r w:rsidRPr="00B416F8">
        <w:t>б)</w:t>
      </w:r>
      <w:r w:rsidRPr="00B416F8">
        <w:tab/>
        <w:t xml:space="preserve">информация за година Х и следващите години за планираното предоставяне на помощ, включително информация за планираните дейности във връзка с финансираните с публични средства проекти за трансфер на технологии и проекти за изграждане на капацитет за развиващите се страни съгласно РКООНИК и за технологиите, които са обект на трансфера и за проектите за изграждане на капацитет, включително дали прехвърлените технологии или проектите за изграждане на капацитет са предвидени за смекчаване на въздействието върху климата или адаптиране към неговото изменение, държава реципиент, обем на предоставената помощ и вид на прехвърлената технология или проект за изграждане на капацитет; </w:t>
      </w:r>
    </w:p>
    <w:p w:rsidR="00AB6074" w:rsidRPr="00B416F8" w:rsidRDefault="00AB6074" w:rsidP="00AB6074">
      <w:pPr>
        <w:jc w:val="center"/>
        <w:rPr>
          <w:b/>
          <w:noProof/>
        </w:rPr>
      </w:pPr>
      <w:r w:rsidRPr="00B416F8">
        <w:rPr>
          <w:b/>
          <w:noProof/>
        </w:rPr>
        <w:t>Част 3</w:t>
      </w:r>
    </w:p>
    <w:p w:rsidR="00AB6074" w:rsidRPr="00B416F8" w:rsidRDefault="00AB6074" w:rsidP="00AB6074">
      <w:pPr>
        <w:jc w:val="center"/>
        <w:rPr>
          <w:i/>
          <w:noProof/>
        </w:rPr>
      </w:pPr>
      <w:r w:rsidRPr="00B416F8">
        <w:rPr>
          <w:i/>
          <w:noProof/>
        </w:rPr>
        <w:t>Докладване на приходи от търгове за квоти за емисии</w:t>
      </w:r>
    </w:p>
    <w:p w:rsidR="00AB6074" w:rsidRPr="00B416F8" w:rsidRDefault="00AB6074" w:rsidP="00AB6074">
      <w:pPr>
        <w:rPr>
          <w:noProof/>
        </w:rPr>
      </w:pPr>
      <w:r w:rsidRPr="00B416F8">
        <w:t>Информация, която да бъде включена в докладите, посочени в член 17, параграф 2, буква б):</w:t>
      </w:r>
    </w:p>
    <w:p w:rsidR="00AB6074" w:rsidRPr="00B416F8" w:rsidRDefault="00AB6074" w:rsidP="00AB6074">
      <w:pPr>
        <w:pStyle w:val="Point0"/>
        <w:rPr>
          <w:noProof/>
        </w:rPr>
      </w:pPr>
      <w:r w:rsidRPr="00B416F8">
        <w:t>а)</w:t>
      </w:r>
      <w:r w:rsidRPr="00B416F8">
        <w:tab/>
        <w:t xml:space="preserve">информация за използването през годината Х-1 на приходите, генерирани от дадена държава членка чрез тръжна продажба на квоти за емисии съгласно член 10, параграф 1 от Директива 2003/87/ЕО, включително информация за тези приходи, която е използвана за една или повече от целите, посочени в член 10, параграф 3 от същата директива, или финансовата равностойност на тези приходи, както и предприетите действия съгласно посочения член; </w:t>
      </w:r>
    </w:p>
    <w:p w:rsidR="00AB6074" w:rsidRPr="00B416F8" w:rsidRDefault="00AB6074" w:rsidP="00AB6074">
      <w:pPr>
        <w:pStyle w:val="Point0"/>
        <w:rPr>
          <w:noProof/>
        </w:rPr>
      </w:pPr>
      <w:r w:rsidRPr="00B416F8">
        <w:t>б)</w:t>
      </w:r>
      <w:r w:rsidRPr="00B416F8">
        <w:tab/>
        <w:t xml:space="preserve">информация за определеното от дадена държава членка използване на всички приходи, генерирани от нея чрез тръжна продажба на квоти за емисии от </w:t>
      </w:r>
      <w:r w:rsidRPr="00B416F8">
        <w:lastRenderedPageBreak/>
        <w:t xml:space="preserve">въздухоплаването, съгласно член 3г, параграф 1 или 2 от Директива 2003/87/ЕО; посочената информация се предоставя в съответствие с член 3г, параграф 4 от същата директива; </w:t>
      </w:r>
    </w:p>
    <w:p w:rsidR="00AB6074" w:rsidRPr="00B416F8" w:rsidRDefault="00AB6074" w:rsidP="00AB6074">
      <w:pPr>
        <w:rPr>
          <w:noProof/>
        </w:rPr>
      </w:pPr>
      <w:r w:rsidRPr="00B416F8">
        <w:t>Приходите от търгове, които не са изплатени към момента на представяне на доклада от държавата членка на Комисията съгласно член 17, параграф 2, буква б), се остойностяват количествено и се отчитат в докладите за следващите години.</w:t>
      </w:r>
    </w:p>
    <w:p w:rsidR="00AB6074" w:rsidRPr="00B416F8" w:rsidRDefault="00AB6074" w:rsidP="00AB6074">
      <w:pPr>
        <w:pStyle w:val="Annexetitre"/>
        <w:rPr>
          <w:b w:val="0"/>
          <w:i/>
          <w:noProof/>
          <w:u w:val="none"/>
        </w:rPr>
      </w:pPr>
      <w:r w:rsidRPr="00B416F8">
        <w:rPr>
          <w:b w:val="0"/>
          <w:i/>
          <w:noProof/>
          <w:u w:val="none"/>
        </w:rPr>
        <w:t>ПРИЛОЖЕНИЕ VII</w:t>
      </w:r>
    </w:p>
    <w:p w:rsidR="00AB6074" w:rsidRPr="00B416F8" w:rsidRDefault="00AB6074" w:rsidP="00AB6074">
      <w:pPr>
        <w:jc w:val="center"/>
        <w:rPr>
          <w:noProof/>
        </w:rPr>
      </w:pPr>
      <w:r w:rsidRPr="00B416F8">
        <w:rPr>
          <w:b/>
          <w:noProof/>
        </w:rPr>
        <w:t>ДОПЪЛНИТЕЛНИ ЗАДЪЛЖЕНИЯ ЗА ДОКЛАДВАНЕ</w:t>
      </w:r>
    </w:p>
    <w:p w:rsidR="00AB6074" w:rsidRPr="00B416F8" w:rsidRDefault="00AB6074" w:rsidP="00AB6074">
      <w:pPr>
        <w:jc w:val="center"/>
        <w:rPr>
          <w:b/>
          <w:noProof/>
        </w:rPr>
      </w:pPr>
      <w:r w:rsidRPr="00B416F8">
        <w:rPr>
          <w:b/>
          <w:noProof/>
        </w:rPr>
        <w:t>Част 1</w:t>
      </w:r>
    </w:p>
    <w:p w:rsidR="00AB6074" w:rsidRPr="00B416F8" w:rsidRDefault="00AB6074" w:rsidP="00AB6074">
      <w:pPr>
        <w:jc w:val="center"/>
        <w:rPr>
          <w:i/>
          <w:noProof/>
        </w:rPr>
      </w:pPr>
      <w:r w:rsidRPr="00B416F8">
        <w:rPr>
          <w:i/>
          <w:noProof/>
        </w:rPr>
        <w:t>Допълнителни задължения за докладване в областта на енергията от възобновяеми източници</w:t>
      </w:r>
    </w:p>
    <w:p w:rsidR="00AB6074" w:rsidRPr="00B416F8" w:rsidRDefault="00AB6074" w:rsidP="00AB6074">
      <w:pPr>
        <w:rPr>
          <w:b/>
          <w:noProof/>
          <w:sz w:val="28"/>
          <w:szCs w:val="28"/>
        </w:rPr>
      </w:pPr>
      <w:r w:rsidRPr="00B416F8">
        <w:t>Освен ако не е посочено друго, докладва се следната информация съгласно член 18, буква в):</w:t>
      </w:r>
    </w:p>
    <w:p w:rsidR="00AB6074" w:rsidRPr="00B416F8" w:rsidRDefault="00AB6074" w:rsidP="00AB6074">
      <w:pPr>
        <w:pStyle w:val="Point0"/>
        <w:rPr>
          <w:noProof/>
        </w:rPr>
      </w:pPr>
      <w:r w:rsidRPr="00B416F8">
        <w:t>а)</w:t>
      </w:r>
      <w:r w:rsidRPr="00B416F8">
        <w:tab/>
        <w:t>функционирането на системата от гаранции за произход от възобновяеми източници на електроенергия, газ, енергия за отопление и охлаждане,  нивата на издаване и отмяна на гаранциите за произход и полученото в резултат от това годишно национално потребление на енергия от възобновяеми източници, както и взетите мерки на системата за осигуряване на надеждност и защита срещу измами;</w:t>
      </w:r>
    </w:p>
    <w:p w:rsidR="00AB6074" w:rsidRPr="00B416F8" w:rsidRDefault="00AB6074" w:rsidP="00AB6074">
      <w:pPr>
        <w:pStyle w:val="Point0"/>
        <w:rPr>
          <w:noProof/>
        </w:rPr>
      </w:pPr>
      <w:r w:rsidRPr="00B416F8">
        <w:t>б)</w:t>
      </w:r>
      <w:r w:rsidRPr="00B416F8">
        <w:tab/>
        <w:t>обобщената информация от националните бази данни, посочена в член 25, параграф 4 от [преработен текст на Директива 2009/28/ЕО, предложен с COM(2016)767] относно биогоривата, биогаза, получен от суровините, посочени в приложение IX към [преработен текст на Директива 2009/28/ЕО, предложен с COM(2016)767],  възобновяемите транспортни горива от небиологичен произход, изкопаемите горива и електроенергията, получени от отпадъци, пуснати на пазара от доставчиците на горива, включително информация за вида на горивата, съдържанието им на енергия, и, ако е приложимо, суровинната им база, както и, ако е подходящо, характеристиките им за икономии на емисии на парникови газове; Когато националната база данни не съдържа действителни стойности, държавите членки могат да използват типични стойности, или когато е подходящо, стойностите по подразбиране, посочени в части „А“ и „Б“ от приложение V, а също и в част „А“ от приложение VI към [преработен текст на Директива 2009/28/ЕО, предложен с COM(2016)767];</w:t>
      </w:r>
    </w:p>
    <w:p w:rsidR="00AB6074" w:rsidRPr="00B416F8" w:rsidRDefault="00AB6074" w:rsidP="00AB6074">
      <w:pPr>
        <w:pStyle w:val="Point0"/>
        <w:rPr>
          <w:noProof/>
        </w:rPr>
      </w:pPr>
      <w:r w:rsidRPr="00B416F8">
        <w:t>в)</w:t>
      </w:r>
      <w:r w:rsidRPr="00B416F8">
        <w:tab/>
        <w:t>развитията в областта на наличието, произхода и използването на биомаса за енергийни цели;</w:t>
      </w:r>
    </w:p>
    <w:p w:rsidR="00AB6074" w:rsidRPr="00B416F8" w:rsidRDefault="00AB6074" w:rsidP="00AB6074">
      <w:pPr>
        <w:pStyle w:val="Point0"/>
        <w:rPr>
          <w:noProof/>
        </w:rPr>
      </w:pPr>
      <w:r w:rsidRPr="00B416F8">
        <w:t>г)</w:t>
      </w:r>
      <w:r w:rsidRPr="00B416F8">
        <w:tab/>
        <w:t>промените в цените на стоките и земеползването в държавите-членки, настъпили във връзка с увеличеното използване на биомаса и на други видове енергия от възобновяеми източници;</w:t>
      </w:r>
    </w:p>
    <w:p w:rsidR="00AB6074" w:rsidRPr="00B416F8" w:rsidRDefault="00AB6074" w:rsidP="00AB6074">
      <w:pPr>
        <w:pStyle w:val="Point0"/>
        <w:rPr>
          <w:noProof/>
        </w:rPr>
      </w:pPr>
      <w:r w:rsidRPr="00B416F8">
        <w:t>д)</w:t>
      </w:r>
      <w:r w:rsidRPr="00B416F8">
        <w:tab/>
        <w:t>очакваното свръхпроизводство на енергия от възобновяеми източници, което може да бъде прехвърлено към други държави членки, така че те да се съобразят с член 3, параграф 3 от [преработен текст на Директива 2009/28/ЕО, предложен с COM(2016)767] и да постигнат националните приноси и криви, посочени в член 4, точка а), подточка 2, подточка i);</w:t>
      </w:r>
    </w:p>
    <w:p w:rsidR="00AB6074" w:rsidRPr="00B416F8" w:rsidRDefault="00AB6074" w:rsidP="00AB6074">
      <w:pPr>
        <w:pStyle w:val="Point0"/>
        <w:rPr>
          <w:noProof/>
        </w:rPr>
      </w:pPr>
      <w:r w:rsidRPr="00B416F8">
        <w:lastRenderedPageBreak/>
        <w:t>е)</w:t>
      </w:r>
      <w:r w:rsidRPr="00B416F8">
        <w:tab/>
        <w:t>очакваното търсене на енергия от възобновяеми източници, което трябва да се задоволи от източници, различни от собствено производство до 2030 г., включително внесени суровини от биомаса;</w:t>
      </w:r>
    </w:p>
    <w:p w:rsidR="00AB6074" w:rsidRPr="00B416F8" w:rsidRDefault="00AB6074" w:rsidP="00AB6074">
      <w:pPr>
        <w:pStyle w:val="Point0"/>
        <w:rPr>
          <w:noProof/>
        </w:rPr>
      </w:pPr>
      <w:r w:rsidRPr="00B416F8">
        <w:t>ж)</w:t>
      </w:r>
      <w:r w:rsidRPr="00B416F8">
        <w:tab/>
        <w:t>разработването и делът на биогоривата, произвеждани от суровини, изброени в приложение IX към [преработен текст на Директива 2009/28/ЕО, предложен с COM(2016)767], в т.ч. оценка на ресурсите, насочена към аспекта устойчивост във връзка с ефекта от замяната на хранителни и фуражни суровини за производството на биогорива, като се отчитат надлежно принципите на йерархията на отпадъците, установени с Директива 2008/98/ЕО, и принципът на комбинирано използване на биомасата като суровина и енергиен източник, вземайки под внимание регионалните и местните икономически и технически условия, поддържането на необходимия въглероден запас в почвата и качеството на почвата и екосистемите;</w:t>
      </w:r>
    </w:p>
    <w:p w:rsidR="00AB6074" w:rsidRPr="00B416F8" w:rsidRDefault="00AB6074" w:rsidP="00AB6074">
      <w:pPr>
        <w:pStyle w:val="Point0"/>
        <w:rPr>
          <w:noProof/>
        </w:rPr>
      </w:pPr>
      <w:r w:rsidRPr="00B416F8">
        <w:t>з)</w:t>
      </w:r>
      <w:r w:rsidRPr="00B416F8">
        <w:tab/>
        <w:t xml:space="preserve">очакваното въздействие на производството или използването на транспортни биогорива, течни и други горива от биомаса върху биоразнообразието, водните ресурси, наличието и качеството на водата, качеството на въздуха в рамките на държавата членка; </w:t>
      </w:r>
    </w:p>
    <w:p w:rsidR="00AB6074" w:rsidRPr="00B416F8" w:rsidRDefault="00AB6074" w:rsidP="00AB6074">
      <w:pPr>
        <w:pStyle w:val="Point0"/>
        <w:rPr>
          <w:noProof/>
        </w:rPr>
      </w:pPr>
      <w:r w:rsidRPr="00B416F8">
        <w:t>и)</w:t>
      </w:r>
      <w:r w:rsidRPr="00B416F8">
        <w:tab/>
        <w:t>рисковете или наблюдаваните случаи на измама във веригата на доставка на транспортните биогорива, течните и другите горива от биомаса;</w:t>
      </w:r>
    </w:p>
    <w:p w:rsidR="00AB6074" w:rsidRPr="00B416F8" w:rsidRDefault="00AB6074" w:rsidP="00AB6074">
      <w:pPr>
        <w:pStyle w:val="Point0"/>
        <w:rPr>
          <w:noProof/>
        </w:rPr>
      </w:pPr>
      <w:r w:rsidRPr="00B416F8">
        <w:t>й)</w:t>
      </w:r>
      <w:r w:rsidRPr="00B416F8">
        <w:tab/>
        <w:t>информация за това, как е била направена прогноза за дела на биоразградимите отпадъци в отпадъците, използвани за производство на енергия, както и какви стъпки са предприети за подобряване и проверка на прогнозите;</w:t>
      </w:r>
    </w:p>
    <w:p w:rsidR="00AB6074" w:rsidRPr="00B416F8" w:rsidRDefault="00AB6074" w:rsidP="00AB6074">
      <w:pPr>
        <w:pStyle w:val="Point0"/>
        <w:rPr>
          <w:noProof/>
        </w:rPr>
      </w:pPr>
      <w:r w:rsidRPr="00B416F8">
        <w:t>к)</w:t>
      </w:r>
      <w:r w:rsidRPr="00B416F8">
        <w:tab/>
        <w:t>производство на електроенергия и топлинна енергия от възобновяеми енергийни източници в сградите (съгласно определението в член 2, параграф 1 от Директива 2010/31/ЕС; тук се включват разделените данни относно произведената, потребената и  подадена към мрежата енергия от слънчеви фотоволтаични системи, слънчеви топлинни системи, биомаса, термопомпи, геотермални системи, както и от други децентрализирани възобновяеми източници);</w:t>
      </w:r>
    </w:p>
    <w:p w:rsidR="00AB6074" w:rsidRPr="00B416F8" w:rsidRDefault="00AB6074" w:rsidP="00AB6074">
      <w:pPr>
        <w:pStyle w:val="Point0"/>
        <w:rPr>
          <w:noProof/>
        </w:rPr>
      </w:pPr>
      <w:r w:rsidRPr="00B416F8">
        <w:t>л)</w:t>
      </w:r>
      <w:r w:rsidRPr="00B416F8">
        <w:tab/>
        <w:t>ако е приложимо, дял на изработвани от хранителни суровини биогорива и на биогоривата от ново поколение, дял на възобновяемите енергийни източници в топлоснабдяването, както и енергията от възобновяеми източници, произведена от градовете и енергийните общности, както е определено в член 22 от [преработка на Директива 2009/28/ЕО съгласно предложеното в COM(2016) 767];</w:t>
      </w:r>
    </w:p>
    <w:p w:rsidR="00AB6074" w:rsidRPr="00B416F8" w:rsidRDefault="00AB6074" w:rsidP="00AB6074">
      <w:pPr>
        <w:pStyle w:val="Point0"/>
        <w:rPr>
          <w:noProof/>
        </w:rPr>
      </w:pPr>
      <w:r w:rsidRPr="00B416F8">
        <w:t>м)</w:t>
      </w:r>
      <w:r w:rsidRPr="00B416F8">
        <w:tab/>
        <w:t>Първични доставки на твърда биомаса (в 1000 m3,  освен в точка 1), буква б), подточка iii), където се използват тонове)</w:t>
      </w:r>
    </w:p>
    <w:p w:rsidR="00AB6074" w:rsidRPr="00B416F8" w:rsidRDefault="00AB6074" w:rsidP="00AB6074">
      <w:pPr>
        <w:pStyle w:val="Point1number"/>
        <w:rPr>
          <w:noProof/>
        </w:rPr>
      </w:pPr>
      <w:r w:rsidRPr="00B416F8">
        <w:t xml:space="preserve">Биомаса от горското стопанство, използвана за производство на електроенергия (вътрешно производство, внос и износ) </w:t>
      </w:r>
    </w:p>
    <w:p w:rsidR="00AB6074" w:rsidRPr="00B416F8" w:rsidRDefault="00AB6074" w:rsidP="00AB6074">
      <w:pPr>
        <w:pStyle w:val="Point2"/>
        <w:rPr>
          <w:noProof/>
        </w:rPr>
      </w:pPr>
      <w:r w:rsidRPr="00B416F8">
        <w:t>а)</w:t>
      </w:r>
      <w:r w:rsidRPr="00B416F8">
        <w:tab/>
        <w:t>Първична биомаса от горите, използвана пряко за производството на енергия</w:t>
      </w:r>
    </w:p>
    <w:p w:rsidR="00AB6074" w:rsidRPr="00B416F8" w:rsidRDefault="00AB6074" w:rsidP="00AB6074">
      <w:pPr>
        <w:pStyle w:val="Point3"/>
        <w:rPr>
          <w:noProof/>
        </w:rPr>
      </w:pPr>
      <w:r w:rsidRPr="00B416F8">
        <w:t>i)</w:t>
      </w:r>
      <w:r w:rsidRPr="00B416F8">
        <w:tab/>
        <w:t xml:space="preserve">клони и вършина (доброволно докладване)  </w:t>
      </w:r>
    </w:p>
    <w:p w:rsidR="00AB6074" w:rsidRPr="00B416F8" w:rsidRDefault="00AB6074" w:rsidP="00AB6074">
      <w:pPr>
        <w:pStyle w:val="Point3"/>
        <w:rPr>
          <w:noProof/>
        </w:rPr>
      </w:pPr>
      <w:r w:rsidRPr="00B416F8">
        <w:t>ii)</w:t>
      </w:r>
      <w:r w:rsidRPr="00B416F8">
        <w:tab/>
        <w:t>пънове (доброволно докладване)</w:t>
      </w:r>
    </w:p>
    <w:p w:rsidR="00AB6074" w:rsidRPr="00B416F8" w:rsidRDefault="00AB6074" w:rsidP="00AB6074">
      <w:pPr>
        <w:pStyle w:val="Point3"/>
      </w:pPr>
      <w:r w:rsidRPr="00B416F8">
        <w:t>iii)</w:t>
      </w:r>
      <w:r w:rsidRPr="00B416F8">
        <w:tab/>
        <w:t xml:space="preserve">обла дървесина (разделена на промишлена обла дървесина и дърва за огрев) </w:t>
      </w:r>
    </w:p>
    <w:p w:rsidR="00AB6074" w:rsidRPr="00B416F8" w:rsidRDefault="00AB6074" w:rsidP="00AB6074">
      <w:pPr>
        <w:pStyle w:val="Point2"/>
        <w:rPr>
          <w:noProof/>
        </w:rPr>
      </w:pPr>
      <w:r w:rsidRPr="00B416F8">
        <w:lastRenderedPageBreak/>
        <w:t>б)</w:t>
      </w:r>
      <w:r w:rsidRPr="00B416F8">
        <w:tab/>
        <w:t xml:space="preserve"> продукти с горскостопански произход, използвани пряко за производство на енергия </w:t>
      </w:r>
    </w:p>
    <w:p w:rsidR="00AB6074" w:rsidRPr="00B416F8" w:rsidRDefault="00AB6074" w:rsidP="00AB6074">
      <w:pPr>
        <w:pStyle w:val="Point3"/>
        <w:rPr>
          <w:noProof/>
        </w:rPr>
      </w:pPr>
      <w:r w:rsidRPr="00B416F8">
        <w:t>i)</w:t>
      </w:r>
      <w:r w:rsidRPr="00B416F8">
        <w:tab/>
        <w:t>кори (доброволно докладване)</w:t>
      </w:r>
    </w:p>
    <w:p w:rsidR="00AB6074" w:rsidRPr="00B416F8" w:rsidRDefault="00AB6074" w:rsidP="00AB6074">
      <w:pPr>
        <w:pStyle w:val="Point3"/>
        <w:rPr>
          <w:noProof/>
        </w:rPr>
      </w:pPr>
      <w:r w:rsidRPr="00B416F8">
        <w:t>ii)</w:t>
      </w:r>
      <w:r w:rsidRPr="00B416F8">
        <w:tab/>
        <w:t>дървесни трески,  стърготини и други дървесни частици</w:t>
      </w:r>
    </w:p>
    <w:p w:rsidR="00AB6074" w:rsidRPr="00B416F8" w:rsidRDefault="00AB6074" w:rsidP="00AB6074">
      <w:pPr>
        <w:pStyle w:val="Point3"/>
        <w:rPr>
          <w:noProof/>
        </w:rPr>
      </w:pPr>
      <w:r w:rsidRPr="00B416F8">
        <w:t>iii)</w:t>
      </w:r>
      <w:r w:rsidRPr="00B416F8">
        <w:tab/>
        <w:t>черна луга и сурово талово масло</w:t>
      </w:r>
    </w:p>
    <w:p w:rsidR="00AB6074" w:rsidRPr="00B416F8" w:rsidRDefault="00AB6074" w:rsidP="00AB6074">
      <w:pPr>
        <w:pStyle w:val="Point2"/>
        <w:rPr>
          <w:noProof/>
        </w:rPr>
      </w:pPr>
      <w:r w:rsidRPr="00B416F8">
        <w:t>в)</w:t>
      </w:r>
      <w:r w:rsidRPr="00B416F8">
        <w:tab/>
        <w:t>Дървесина втора употреба, използвана пряко за производство на енергия</w:t>
      </w:r>
    </w:p>
    <w:p w:rsidR="00AB6074" w:rsidRPr="00B416F8" w:rsidRDefault="00AB6074" w:rsidP="00AB6074">
      <w:pPr>
        <w:pStyle w:val="Point2"/>
        <w:rPr>
          <w:noProof/>
        </w:rPr>
      </w:pPr>
      <w:r w:rsidRPr="00B416F8">
        <w:t>г)</w:t>
      </w:r>
      <w:r w:rsidRPr="00B416F8">
        <w:tab/>
        <w:t xml:space="preserve">Преработено гориво въз основана дървесина, получено от суровини, неспоменати в точки 1а), 1б) или 1в): </w:t>
      </w:r>
    </w:p>
    <w:p w:rsidR="00AB6074" w:rsidRPr="00B416F8" w:rsidRDefault="00AB6074" w:rsidP="00AB6074">
      <w:pPr>
        <w:pStyle w:val="Point3"/>
        <w:rPr>
          <w:noProof/>
        </w:rPr>
      </w:pPr>
      <w:r w:rsidRPr="00B416F8">
        <w:t>i)</w:t>
      </w:r>
      <w:r w:rsidRPr="00B416F8">
        <w:tab/>
        <w:t>Дървени въглища</w:t>
      </w:r>
    </w:p>
    <w:p w:rsidR="00AB6074" w:rsidRPr="00B416F8" w:rsidRDefault="00AB6074" w:rsidP="00AB6074">
      <w:pPr>
        <w:pStyle w:val="Point3"/>
        <w:rPr>
          <w:noProof/>
        </w:rPr>
      </w:pPr>
      <w:r w:rsidRPr="00B416F8">
        <w:t>ii)</w:t>
      </w:r>
      <w:r w:rsidRPr="00B416F8">
        <w:tab/>
        <w:t>дървесни пелети и дървесни брикети</w:t>
      </w:r>
    </w:p>
    <w:p w:rsidR="00AB6074" w:rsidRPr="00B416F8" w:rsidRDefault="00AB6074" w:rsidP="00AB6074">
      <w:pPr>
        <w:pStyle w:val="Point1number"/>
        <w:rPr>
          <w:noProof/>
        </w:rPr>
      </w:pPr>
      <w:r w:rsidRPr="00B416F8">
        <w:t>Биомаса от селското стопанство, използвана за производство на електроенергия (вътрешно производство, внос и износ)</w:t>
      </w:r>
    </w:p>
    <w:p w:rsidR="00AB6074" w:rsidRPr="00B416F8" w:rsidRDefault="00AB6074" w:rsidP="00AB6074">
      <w:pPr>
        <w:pStyle w:val="Point2"/>
        <w:rPr>
          <w:noProof/>
        </w:rPr>
      </w:pPr>
      <w:r w:rsidRPr="00B416F8">
        <w:t>а)</w:t>
      </w:r>
      <w:r w:rsidRPr="00B416F8">
        <w:tab/>
        <w:t>Енергийни култури за електроенергия или топлинна енергия (включително дървесни култури с кратък цикъл на ротация)</w:t>
      </w:r>
    </w:p>
    <w:p w:rsidR="00AB6074" w:rsidRPr="00B416F8" w:rsidRDefault="00AB6074" w:rsidP="00AB6074">
      <w:pPr>
        <w:pStyle w:val="Point2"/>
        <w:rPr>
          <w:noProof/>
        </w:rPr>
      </w:pPr>
      <w:r w:rsidRPr="00B416F8">
        <w:t>б)</w:t>
      </w:r>
      <w:r w:rsidRPr="00B416F8">
        <w:tab/>
        <w:t>Остатъци от земеделски култури  за електроенергия или топлинна енергия</w:t>
      </w:r>
    </w:p>
    <w:p w:rsidR="00AB6074" w:rsidRPr="00B416F8" w:rsidRDefault="00AB6074" w:rsidP="00AB6074">
      <w:pPr>
        <w:pStyle w:val="Point1number"/>
        <w:rPr>
          <w:noProof/>
        </w:rPr>
      </w:pPr>
      <w:r w:rsidRPr="00B416F8">
        <w:t xml:space="preserve">Биомаса от органични отпадъци, използвана за производство на енергия (вътрешно производство, внос и износ) </w:t>
      </w:r>
    </w:p>
    <w:p w:rsidR="00AB6074" w:rsidRPr="00B416F8" w:rsidRDefault="00AB6074" w:rsidP="00AB6074">
      <w:pPr>
        <w:pStyle w:val="Point2"/>
        <w:rPr>
          <w:noProof/>
        </w:rPr>
      </w:pPr>
      <w:r w:rsidRPr="00B416F8">
        <w:t>а)</w:t>
      </w:r>
      <w:r w:rsidRPr="00B416F8">
        <w:tab/>
        <w:t>Органична фракция в промишлени отпадъци</w:t>
      </w:r>
    </w:p>
    <w:p w:rsidR="00AB6074" w:rsidRPr="00B416F8" w:rsidRDefault="00AB6074" w:rsidP="00AB6074">
      <w:pPr>
        <w:pStyle w:val="Point2"/>
        <w:rPr>
          <w:noProof/>
        </w:rPr>
      </w:pPr>
      <w:r w:rsidRPr="00B416F8">
        <w:t>б)</w:t>
      </w:r>
      <w:r w:rsidRPr="00B416F8">
        <w:tab/>
        <w:t>Органична фракция в общински отпадъци</w:t>
      </w:r>
    </w:p>
    <w:p w:rsidR="00AB6074" w:rsidRPr="00B416F8" w:rsidRDefault="00AB6074" w:rsidP="00AB6074">
      <w:pPr>
        <w:pStyle w:val="Point2"/>
        <w:rPr>
          <w:noProof/>
        </w:rPr>
      </w:pPr>
      <w:r w:rsidRPr="00B416F8">
        <w:t>в)</w:t>
      </w:r>
      <w:r w:rsidRPr="00B416F8">
        <w:tab/>
        <w:t>Отпадъчни утайки</w:t>
      </w:r>
    </w:p>
    <w:p w:rsidR="00AB6074" w:rsidRPr="00B416F8" w:rsidRDefault="00AB6074" w:rsidP="00AB6074">
      <w:pPr>
        <w:pStyle w:val="Point0"/>
        <w:rPr>
          <w:noProof/>
        </w:rPr>
      </w:pPr>
      <w:r w:rsidRPr="00B416F8">
        <w:t>н)</w:t>
      </w:r>
      <w:r w:rsidRPr="00B416F8">
        <w:tab/>
        <w:t>крайно потребление на енергия от твърда биомаса (общо количество на твърдата биомаса, използвана за производство на енергия в следните сектори):</w:t>
      </w:r>
    </w:p>
    <w:p w:rsidR="00AB6074" w:rsidRPr="00B416F8" w:rsidRDefault="00AB6074" w:rsidP="00AB6074">
      <w:pPr>
        <w:pStyle w:val="Point1number"/>
        <w:numPr>
          <w:ilvl w:val="2"/>
          <w:numId w:val="2"/>
        </w:numPr>
        <w:rPr>
          <w:noProof/>
        </w:rPr>
      </w:pPr>
      <w:r w:rsidRPr="00B416F8">
        <w:t>Енергиен сектор</w:t>
      </w:r>
    </w:p>
    <w:p w:rsidR="00AB6074" w:rsidRPr="00B416F8" w:rsidRDefault="00AB6074" w:rsidP="00AB6074">
      <w:pPr>
        <w:pStyle w:val="Point2"/>
        <w:rPr>
          <w:noProof/>
        </w:rPr>
      </w:pPr>
      <w:r w:rsidRPr="00B416F8">
        <w:t>а)</w:t>
      </w:r>
      <w:r w:rsidRPr="00B416F8">
        <w:tab/>
        <w:t>Електроенергетика</w:t>
      </w:r>
    </w:p>
    <w:p w:rsidR="00AB6074" w:rsidRPr="00B416F8" w:rsidRDefault="00AB6074" w:rsidP="00AB6074">
      <w:pPr>
        <w:pStyle w:val="Point2"/>
        <w:rPr>
          <w:noProof/>
        </w:rPr>
      </w:pPr>
      <w:r w:rsidRPr="00B416F8">
        <w:t>б)</w:t>
      </w:r>
      <w:r w:rsidRPr="00B416F8">
        <w:tab/>
        <w:t>Комбинирано производство на топлинна енергия и електроенергия</w:t>
      </w:r>
    </w:p>
    <w:p w:rsidR="00AB6074" w:rsidRPr="00B416F8" w:rsidRDefault="00AB6074" w:rsidP="00AB6074">
      <w:pPr>
        <w:pStyle w:val="Point2"/>
        <w:rPr>
          <w:noProof/>
        </w:rPr>
      </w:pPr>
      <w:r w:rsidRPr="00B416F8">
        <w:t>в)</w:t>
      </w:r>
      <w:r w:rsidRPr="00B416F8">
        <w:tab/>
        <w:t xml:space="preserve">Топлинна енергия </w:t>
      </w:r>
    </w:p>
    <w:p w:rsidR="00AB6074" w:rsidRPr="00B416F8" w:rsidRDefault="00AB6074" w:rsidP="00AB6074">
      <w:pPr>
        <w:pStyle w:val="Point1number"/>
        <w:rPr>
          <w:noProof/>
        </w:rPr>
      </w:pPr>
      <w:r w:rsidRPr="00B416F8">
        <w:t>Енергия в рамките на промишлеността (потребена и произведена за собствени цели  електрическа енергия, комбинирано производство на топлинна енергия и електроенергия и топлинна енергия)</w:t>
      </w:r>
    </w:p>
    <w:p w:rsidR="00AB6074" w:rsidRPr="00B416F8" w:rsidRDefault="00AB6074" w:rsidP="00AB6074">
      <w:pPr>
        <w:pStyle w:val="Point1number"/>
        <w:rPr>
          <w:noProof/>
        </w:rPr>
      </w:pPr>
      <w:r w:rsidRPr="00B416F8">
        <w:t>Пряко крайно потребление в жилищния сектор</w:t>
      </w:r>
    </w:p>
    <w:p w:rsidR="00AB6074" w:rsidRPr="00B416F8" w:rsidRDefault="00AB6074" w:rsidP="00AB6074">
      <w:pPr>
        <w:pStyle w:val="Point1number"/>
        <w:rPr>
          <w:noProof/>
        </w:rPr>
      </w:pPr>
      <w:r w:rsidRPr="00B416F8">
        <w:t>Други</w:t>
      </w:r>
    </w:p>
    <w:p w:rsidR="00AB6074" w:rsidRPr="00B416F8" w:rsidRDefault="00AB6074" w:rsidP="00AB6074">
      <w:pPr>
        <w:rPr>
          <w:noProof/>
        </w:rPr>
      </w:pPr>
    </w:p>
    <w:p w:rsidR="00AB6074" w:rsidRPr="00B416F8" w:rsidRDefault="00AB6074" w:rsidP="00AB6074">
      <w:pPr>
        <w:jc w:val="center"/>
        <w:rPr>
          <w:b/>
          <w:noProof/>
          <w:szCs w:val="24"/>
        </w:rPr>
      </w:pPr>
      <w:r w:rsidRPr="00B416F8">
        <w:rPr>
          <w:b/>
          <w:noProof/>
        </w:rPr>
        <w:t>Част 2</w:t>
      </w:r>
    </w:p>
    <w:p w:rsidR="00AB6074" w:rsidRPr="00B416F8" w:rsidRDefault="00AB6074" w:rsidP="00AB6074">
      <w:pPr>
        <w:jc w:val="center"/>
        <w:rPr>
          <w:i/>
          <w:noProof/>
          <w:szCs w:val="24"/>
        </w:rPr>
      </w:pPr>
      <w:r w:rsidRPr="00B416F8">
        <w:rPr>
          <w:i/>
          <w:noProof/>
        </w:rPr>
        <w:t>Допълнителни задължения за докладване в областта на енергийната ефективност</w:t>
      </w:r>
    </w:p>
    <w:p w:rsidR="00AB6074" w:rsidRPr="00B416F8" w:rsidRDefault="00AB6074" w:rsidP="00AB6074">
      <w:pPr>
        <w:rPr>
          <w:b/>
          <w:noProof/>
          <w:szCs w:val="24"/>
        </w:rPr>
      </w:pPr>
      <w:r w:rsidRPr="00B416F8">
        <w:t>В съответствие с член 19, буква в), в областта на енергийната ефективност се включва и следната допълнителна информация:</w:t>
      </w:r>
    </w:p>
    <w:p w:rsidR="00AB6074" w:rsidRPr="00B416F8" w:rsidRDefault="00AB6074" w:rsidP="00AB6074">
      <w:pPr>
        <w:pStyle w:val="Point0"/>
        <w:rPr>
          <w:noProof/>
        </w:rPr>
      </w:pPr>
      <w:r w:rsidRPr="00B416F8">
        <w:lastRenderedPageBreak/>
        <w:t>а)</w:t>
      </w:r>
      <w:r w:rsidRPr="00B416F8">
        <w:tab/>
        <w:t>основни законодателни и незаконодателни политики и мерки, финансови мерки и програми, изпълнени през годините Х-2 и Х-1 (като Х е годината, през която трябва да се представи докладът) с оглед на постигането на целите, предвидени съгласно член 4, буква б), с които се насърчават пазарите за енергийни услуги, подобряват се енергийните характеристики на сградите, мерки за използване на потенциала за енергийна ефективност на газовата и електрическата инфраструктура и при отопление и охлаждане, за подобрение на информираността и повишаване на квалификацията, други мерки  за насърчаване на енергийната ефективност;</w:t>
      </w:r>
    </w:p>
    <w:p w:rsidR="00AB6074" w:rsidRPr="00B416F8" w:rsidRDefault="00AB6074" w:rsidP="00AB6074">
      <w:pPr>
        <w:pStyle w:val="Point0"/>
        <w:rPr>
          <w:noProof/>
          <w:szCs w:val="24"/>
        </w:rPr>
      </w:pPr>
      <w:r w:rsidRPr="00B416F8">
        <w:t>б)</w:t>
      </w:r>
      <w:r w:rsidRPr="00B416F8">
        <w:tab/>
        <w:t>икономии на енергия, постигнати с помощта на член 7 от Директива 2012/27/ЕС [версия, изменена в съответствие с предложение COM(2016)761] през години Х-3 и Х-2;</w:t>
      </w:r>
    </w:p>
    <w:p w:rsidR="00AB6074" w:rsidRPr="00B416F8" w:rsidRDefault="00AB6074" w:rsidP="00AB6074">
      <w:pPr>
        <w:pStyle w:val="Point0"/>
        <w:rPr>
          <w:noProof/>
          <w:szCs w:val="24"/>
        </w:rPr>
      </w:pPr>
      <w:r w:rsidRPr="00B416F8">
        <w:t>в)</w:t>
      </w:r>
      <w:r w:rsidRPr="00B416F8">
        <w:tab/>
        <w:t>напредъкът във всеки сектор и причините, поради които енергийно потребление е останало без промяна или е нараснало през години Х-3 и Х-2 в секторите на крайното потребление;</w:t>
      </w:r>
    </w:p>
    <w:p w:rsidR="00AB6074" w:rsidRPr="00B416F8" w:rsidRDefault="00AB6074" w:rsidP="00AB6074">
      <w:pPr>
        <w:pStyle w:val="Point0"/>
        <w:rPr>
          <w:noProof/>
          <w:szCs w:val="24"/>
        </w:rPr>
      </w:pPr>
      <w:r w:rsidRPr="00B416F8">
        <w:t>г)</w:t>
      </w:r>
      <w:r w:rsidRPr="00B416F8">
        <w:tab/>
        <w:t>сумарната разгъната застроена площ на сградите с разгъната използваема разгъната застроена площ над 250 m2, притежавани и ползвани от централната администрация на държавата членка, които към 1 януари на години Х-2 и Х-1 не отговарят на изискванията за енергийните характеристики по член 5, параграф 1 от Директива 2012/27/ЕС;</w:t>
      </w:r>
    </w:p>
    <w:p w:rsidR="00AB6074" w:rsidRPr="00B416F8" w:rsidRDefault="00AB6074" w:rsidP="00AB6074">
      <w:pPr>
        <w:pStyle w:val="Point0"/>
        <w:rPr>
          <w:noProof/>
          <w:szCs w:val="24"/>
        </w:rPr>
      </w:pPr>
      <w:r w:rsidRPr="00B416F8">
        <w:t>д)</w:t>
      </w:r>
      <w:r w:rsidRPr="00B416F8">
        <w:tab/>
        <w:t xml:space="preserve">сумарната разгъната застроена площ на отопляваните и/или охлажданите сгради, притежавани и ползвани от централната администрация на държавите членки, които  са били санирани през години Х-3 и Х-2 съгласно член 5, параграф 1 от Директива 2012/27/ЕС, или размерът на икономиите на енергия в отговарящите на условията сгради, ползвани и притежавани от централната администрация, съгласно член 5, параграф 6 от Директива 2012/27/ЕС; </w:t>
      </w:r>
    </w:p>
    <w:p w:rsidR="00AB6074" w:rsidRPr="00B416F8" w:rsidRDefault="00AB6074" w:rsidP="00AB6074">
      <w:pPr>
        <w:pStyle w:val="Point0"/>
        <w:rPr>
          <w:noProof/>
          <w:szCs w:val="24"/>
        </w:rPr>
      </w:pPr>
      <w:r w:rsidRPr="00B416F8">
        <w:t>е)</w:t>
      </w:r>
      <w:r w:rsidRPr="00B416F8">
        <w:tab/>
        <w:t>броят на енергийните обследвания, които извършени през години Х-3 и Х-2.  Освен това, общият брой на големите дружества на територията на съответната държава членка, към които се прилага член 8, параграф 4 от Директива 2012/27/ЕС, и броят на енергийните обследвания, извършени в тези предприятия през години X-3 и X-2;</w:t>
      </w:r>
    </w:p>
    <w:p w:rsidR="00AB6074" w:rsidRPr="00B416F8" w:rsidRDefault="00AB6074" w:rsidP="00AB6074">
      <w:pPr>
        <w:pStyle w:val="Point0"/>
        <w:rPr>
          <w:noProof/>
          <w:szCs w:val="24"/>
        </w:rPr>
      </w:pPr>
      <w:r w:rsidRPr="00B416F8">
        <w:t>ж)</w:t>
      </w:r>
      <w:r w:rsidRPr="00B416F8">
        <w:tab/>
        <w:t>приложен национален коефициент на първичната енергия при електропроизводството;</w:t>
      </w:r>
    </w:p>
    <w:p w:rsidR="00AB6074" w:rsidRPr="00B416F8" w:rsidRDefault="00AB6074" w:rsidP="00AB6074">
      <w:pPr>
        <w:pStyle w:val="Point0"/>
        <w:rPr>
          <w:noProof/>
          <w:szCs w:val="24"/>
        </w:rPr>
      </w:pPr>
      <w:r w:rsidRPr="00B416F8">
        <w:t>з)</w:t>
      </w:r>
      <w:r w:rsidRPr="00B416F8">
        <w:tab/>
        <w:t>Броят и разгърната застоена площ на новите и санираните сгради с близко до нулево енергопотребление през годините Х-2 и Х-1, съгласно определеното в член 9 от Директива 2010/31/ЕС;</w:t>
      </w:r>
    </w:p>
    <w:p w:rsidR="00AB6074" w:rsidRPr="00B416F8" w:rsidRDefault="00AB6074" w:rsidP="00AB6074">
      <w:pPr>
        <w:pStyle w:val="Point0"/>
        <w:rPr>
          <w:noProof/>
        </w:rPr>
      </w:pPr>
      <w:r w:rsidRPr="00B416F8">
        <w:t>и)</w:t>
      </w:r>
      <w:r w:rsidRPr="00B416F8">
        <w:tab/>
        <w:t>Връзка в интернет към уебсайта, на който е достъпен списъкът или интерфейсът на доставчиците на енергийни услуги, посочени в буква в) от член 18, параграф 1 от Директива 2012/27/ЕС.</w:t>
      </w:r>
    </w:p>
    <w:p w:rsidR="00AB6074" w:rsidRPr="00B416F8" w:rsidRDefault="00AB6074" w:rsidP="00AB6074">
      <w:pPr>
        <w:pStyle w:val="Annexetitre"/>
        <w:rPr>
          <w:b w:val="0"/>
          <w:i/>
          <w:noProof/>
          <w:szCs w:val="24"/>
          <w:u w:val="none"/>
        </w:rPr>
      </w:pPr>
      <w:r w:rsidRPr="00B416F8">
        <w:rPr>
          <w:b w:val="0"/>
          <w:i/>
          <w:noProof/>
          <w:u w:val="none"/>
        </w:rPr>
        <w:t>ПРИЛОЖЕНИЕ VIII</w:t>
      </w:r>
    </w:p>
    <w:p w:rsidR="00AB6074" w:rsidRPr="00B416F8" w:rsidRDefault="00AB6074" w:rsidP="00AB6074">
      <w:pPr>
        <w:jc w:val="center"/>
        <w:rPr>
          <w:noProof/>
        </w:rPr>
      </w:pPr>
      <w:r w:rsidRPr="00B416F8">
        <w:rPr>
          <w:b/>
          <w:noProof/>
        </w:rPr>
        <w:t>ДОКЛАД НА ЕС ЗА УСТОЙЧИВОСТТА НА ПРОИЗВОДСТВОТО НА БИОМАСАТА, ИЗПОЛЗВАНА ЗА ЕНЕРГИЙНИ ЦЕЛИ</w:t>
      </w:r>
    </w:p>
    <w:p w:rsidR="00AB6074" w:rsidRPr="00B416F8" w:rsidRDefault="00AB6074" w:rsidP="00AB6074">
      <w:pPr>
        <w:rPr>
          <w:noProof/>
          <w:szCs w:val="24"/>
        </w:rPr>
      </w:pPr>
      <w:r w:rsidRPr="00B416F8">
        <w:t>Докладът на ЕС за устойчивостта на производство на биомасата, използвана за енергийни цели, се приема веднъж на две години от Комисията заедно с доклада за състоянието на Енергийния съюз в съответствие с член 29, параграф 2, буква г), и съдържа най-малко следната информация:</w:t>
      </w:r>
    </w:p>
    <w:p w:rsidR="00AB6074" w:rsidRPr="00B416F8" w:rsidRDefault="00AB6074" w:rsidP="00AB6074">
      <w:pPr>
        <w:pStyle w:val="Point0"/>
        <w:rPr>
          <w:noProof/>
          <w:szCs w:val="24"/>
        </w:rPr>
      </w:pPr>
      <w:r w:rsidRPr="00B416F8">
        <w:lastRenderedPageBreak/>
        <w:t>а)</w:t>
      </w:r>
      <w:r w:rsidRPr="00B416F8">
        <w:tab/>
        <w:t>относителните екологични ползи и разходи за различните транспортни биогорива, течни горива от биомаса и други горива от биомаса, влиянието на политиката на внос на Съюза върху тези ползи и разходи, последиците за сигурността на доставките и начините за поддържане на баланс между вътрешното производство и вноса</w:t>
      </w:r>
    </w:p>
    <w:p w:rsidR="00AB6074" w:rsidRPr="00B416F8" w:rsidRDefault="00AB6074" w:rsidP="00AB6074">
      <w:pPr>
        <w:pStyle w:val="Point0"/>
        <w:rPr>
          <w:noProof/>
          <w:szCs w:val="24"/>
        </w:rPr>
      </w:pPr>
      <w:r w:rsidRPr="00B416F8">
        <w:t>б)</w:t>
      </w:r>
      <w:r w:rsidRPr="00B416F8">
        <w:tab/>
        <w:t xml:space="preserve">въздействието на производството и използването на биомаса върху устойчивостта в Съюза и в трети страни, включително последиците за биоразнообразието; </w:t>
      </w:r>
    </w:p>
    <w:p w:rsidR="00AB6074" w:rsidRPr="00B416F8" w:rsidRDefault="00AB6074" w:rsidP="00AB6074">
      <w:pPr>
        <w:pStyle w:val="Point0"/>
        <w:rPr>
          <w:noProof/>
          <w:szCs w:val="24"/>
        </w:rPr>
      </w:pPr>
      <w:r w:rsidRPr="00B416F8">
        <w:t>в)</w:t>
      </w:r>
      <w:r w:rsidRPr="00B416F8">
        <w:tab/>
        <w:t xml:space="preserve">данни и анализ на съществуващите и предвижданите устойчиви предлагане и търсене на  биомаса, включително въздействието на увеличеното търсене на биомаса върху секторите, използващи биомаса; </w:t>
      </w:r>
    </w:p>
    <w:p w:rsidR="00AB6074" w:rsidRPr="00B416F8" w:rsidRDefault="00AB6074" w:rsidP="00AB6074">
      <w:pPr>
        <w:pStyle w:val="Point0"/>
        <w:rPr>
          <w:noProof/>
          <w:szCs w:val="24"/>
        </w:rPr>
      </w:pPr>
      <w:r w:rsidRPr="00B416F8">
        <w:t>г)</w:t>
      </w:r>
      <w:r w:rsidRPr="00B416F8">
        <w:tab/>
        <w:t>технологичното разработване, наличността и устойчивостта на биогоривата, произвеждани от суровините, изброени в приложение IX към [преработен текст на Директива 2009/28/ЕО, предложен с COM(2016)</w:t>
      </w:r>
      <w:r w:rsidRPr="00B416F8">
        <w:rPr>
          <w:noProof/>
        </w:rPr>
        <w:t>767</w:t>
      </w:r>
      <w:r w:rsidRPr="00B416F8">
        <w:t>], включително оценка във връзка с ефекта от замяната на хранителни и фуражни суровини при производството на биогорива, като се отчитат надлежно принципите на йерархията на отпадъците, установени с Директива 2008/98/ЕО, и принципът на комбинирано използване на биомасата като суровина и енергиен източник, вземайки под внимание регионалните и местните икономически и технически условия, поддържането на необходимия въглероден запас в почвата и качеството на почвата и екосистемите;</w:t>
      </w:r>
    </w:p>
    <w:p w:rsidR="00AB6074" w:rsidRPr="00B416F8" w:rsidRDefault="00AB6074" w:rsidP="00AB6074">
      <w:pPr>
        <w:pStyle w:val="Point0"/>
        <w:rPr>
          <w:noProof/>
          <w:szCs w:val="24"/>
        </w:rPr>
      </w:pPr>
      <w:r w:rsidRPr="00B416F8">
        <w:t>д)</w:t>
      </w:r>
      <w:r w:rsidRPr="00B416F8">
        <w:tab/>
        <w:t>информация относно и анализ на наличните резултати от научните изследвания на непреките промени в земеползването във връзка с всички начини за производство, придружени от оценка дали установеният диапазон на неопределеност в анализа, който е в основата на преценките за емисиите вследствие на непреки промени в земеползването, може да бъде стеснен и дали може да се отчете евентуалното въздействие на политиките на Съюза, например политиките в областта на околната среда, климата и селското стопанство;  както и</w:t>
      </w:r>
    </w:p>
    <w:p w:rsidR="00AB6074" w:rsidRPr="00B416F8" w:rsidRDefault="00AB6074" w:rsidP="00AB6074">
      <w:pPr>
        <w:pStyle w:val="Point0"/>
        <w:rPr>
          <w:noProof/>
          <w:szCs w:val="24"/>
        </w:rPr>
      </w:pPr>
      <w:r w:rsidRPr="00B416F8">
        <w:t>е)</w:t>
      </w:r>
      <w:r w:rsidRPr="00B416F8">
        <w:tab/>
        <w:t>по отношение на трети държави и държави членки, които са значителен източник на транспортни биогорива, течни и други горива от биомаса, които са обект на потребление в рамките на Съюза, — информация за националните мерки, предприети за спазване на критериите за устойчивост и критериите за намаляване на емисиите на парникови газове, предвидени в член 26, параграфи 2—7 от [преработен текст на Директива 2009/28/ЕО, предложен с COM(2006)767], по отношение на защитата на почвата, водата и въздуха.</w:t>
      </w:r>
    </w:p>
    <w:p w:rsidR="00AB6074" w:rsidRPr="00B416F8" w:rsidRDefault="00AB6074" w:rsidP="00AB6074">
      <w:pPr>
        <w:rPr>
          <w:noProof/>
          <w:szCs w:val="24"/>
        </w:rPr>
      </w:pPr>
      <w:r w:rsidRPr="00B416F8">
        <w:t>При докладване на намалението на емисии на парникови газове в резултат на използването на биомаса Комисията използва стойностите, докладвани от държавите членки в съответствие с приложение VII, част 1,  буква б), включително временните средни стойности на предвижданите количества емисии вследствие на непреки промени в земеползването и съответния диапазон, базирани на анализа на чувствителността, посочени в приложение VIII към [преработен текст на Директива 2009/28/ЕО, предложен с COM(2016)767]. Комисията прави публично достояние данните относно временните средни стойности на предвижданите количества емисии вследствие на непреки промени в земеползването и съответния диапазон, базирани на анализа на чувствителността. Освен това Комисията оценява доколко и как биха се изменили предвижданите данни за преки намаления на емисиите, ако при използване на метода на заместването бъдат отчетени страничните продукти.</w:t>
      </w:r>
    </w:p>
    <w:p w:rsidR="00AB6074" w:rsidRPr="00B416F8" w:rsidRDefault="00AB6074" w:rsidP="00AB6074">
      <w:pPr>
        <w:pStyle w:val="Annexetitre"/>
        <w:rPr>
          <w:b w:val="0"/>
          <w:i/>
          <w:noProof/>
          <w:szCs w:val="24"/>
          <w:u w:val="none"/>
        </w:rPr>
      </w:pPr>
      <w:r w:rsidRPr="00B416F8">
        <w:rPr>
          <w:b w:val="0"/>
          <w:i/>
          <w:noProof/>
          <w:u w:val="none"/>
        </w:rPr>
        <w:lastRenderedPageBreak/>
        <w:t>ПРИЛОЖЕНИЕ IX</w:t>
      </w:r>
    </w:p>
    <w:p w:rsidR="00AB6074" w:rsidRPr="00B416F8" w:rsidRDefault="00AB6074" w:rsidP="00AB6074">
      <w:pPr>
        <w:jc w:val="center"/>
        <w:rPr>
          <w:noProof/>
        </w:rPr>
      </w:pPr>
      <w:r w:rsidRPr="00B416F8">
        <w:rPr>
          <w:b/>
          <w:noProof/>
        </w:rPr>
        <w:t>ДОБРОВОЛНИ СХЕМИ ПО ОТНОШЕНИЕ НА КОИТО КОМИСИЯТА Е ПРИЕЛА РЕШЕНИЕ СЪГЛАСНО ЧЛЕН 27, ПАРАГРАФ 4 ОТ [преработен текст на ДИРЕКТИВА 2009/28/ЕО, ПРЕДЛОЖЕН С СОМ(2016)767]</w:t>
      </w:r>
    </w:p>
    <w:p w:rsidR="00AB6074" w:rsidRPr="00B416F8" w:rsidRDefault="00AB6074" w:rsidP="00AB6074">
      <w:pPr>
        <w:rPr>
          <w:noProof/>
          <w:szCs w:val="24"/>
        </w:rPr>
      </w:pPr>
      <w:r w:rsidRPr="00B416F8">
        <w:t>Докладването на доброволните схеми по отношение на които Комисията е приела решение съгласно член 27, параграф 4 от [преработен текст на Директива 2009/28/ЕО, предложен с COM(2016)767], който трябва да приема веднъж на две години заедно с доклада за състоянието на Енергийния съюз в съответствие с член 29, параграф 2, буква д), трябва да съдържа оценката на Комисията по отношение най-малко на следното:</w:t>
      </w:r>
    </w:p>
    <w:p w:rsidR="00AB6074" w:rsidRPr="00B416F8" w:rsidRDefault="00AB6074" w:rsidP="00AB6074">
      <w:pPr>
        <w:pStyle w:val="Point0"/>
        <w:rPr>
          <w:noProof/>
          <w:szCs w:val="24"/>
        </w:rPr>
      </w:pPr>
      <w:r w:rsidRPr="00B416F8">
        <w:t>а)</w:t>
      </w:r>
      <w:r w:rsidRPr="00B416F8">
        <w:tab/>
        <w:t>независимостта, условията и редът и честотата на одитите, както във връзка с отразеното в това отношение в документацията по схемата към момента, в който съответната схема е била одобрена от Комисията, така и във връзка с най-добрата промишлена практика;</w:t>
      </w:r>
    </w:p>
    <w:p w:rsidR="00AB6074" w:rsidRPr="00B416F8" w:rsidRDefault="00AB6074" w:rsidP="00AB6074">
      <w:pPr>
        <w:pStyle w:val="Point0"/>
        <w:rPr>
          <w:noProof/>
        </w:rPr>
      </w:pPr>
      <w:r w:rsidRPr="00B416F8">
        <w:t>б)</w:t>
      </w:r>
      <w:r w:rsidRPr="00B416F8">
        <w:tab/>
        <w:t>разполагаемостта, опитът и прозрачността при прилагането им, на методи за установяване на неизпълнение и действия при неизпълнение, като се обръща особено внимание на случаите или твърденията за сериозни закононарушения от страна на членовете на схемата;</w:t>
      </w:r>
    </w:p>
    <w:p w:rsidR="00AB6074" w:rsidRPr="00B416F8" w:rsidRDefault="00AB6074" w:rsidP="00AB6074">
      <w:pPr>
        <w:pStyle w:val="Point0"/>
        <w:rPr>
          <w:noProof/>
        </w:rPr>
      </w:pPr>
      <w:r w:rsidRPr="00B416F8">
        <w:t>в)</w:t>
      </w:r>
      <w:r w:rsidRPr="00B416F8">
        <w:tab/>
        <w:t>прозрачността, по-специално във връзка с достъпността на схемата, наличието на преводи на приложимите езици на държавите и регионите, от които произхождат суровините, достъпността на списъка на сертифицираните оператори и съответните сертификати, както и на одиторските доклади;</w:t>
      </w:r>
    </w:p>
    <w:p w:rsidR="00AB6074" w:rsidRPr="00B416F8" w:rsidRDefault="00AB6074" w:rsidP="00AB6074">
      <w:pPr>
        <w:pStyle w:val="Point0"/>
        <w:rPr>
          <w:noProof/>
        </w:rPr>
      </w:pPr>
      <w:r w:rsidRPr="00B416F8">
        <w:t>г)</w:t>
      </w:r>
      <w:r w:rsidRPr="00B416F8">
        <w:tab/>
        <w:t>участието на заинтересованите страни, по-специално консултациите с местните общности преди да се вземе решение, по време на изготвянето на проекта за схемата и нейното преразглеждане, както и при извършването на одити и при действията в отговор на техните препоръки;</w:t>
      </w:r>
    </w:p>
    <w:p w:rsidR="00AB6074" w:rsidRPr="00B416F8" w:rsidRDefault="00AB6074" w:rsidP="00AB6074">
      <w:pPr>
        <w:pStyle w:val="Point0"/>
        <w:rPr>
          <w:noProof/>
        </w:rPr>
      </w:pPr>
      <w:r w:rsidRPr="00B416F8">
        <w:t>д)</w:t>
      </w:r>
      <w:r w:rsidRPr="00B416F8">
        <w:tab/>
        <w:t>общата стабилност на схемата, по-специално с оглед на правилата относно акредитацията, квалификацията и независимостта на одиторите и на съответните органи по схемата;</w:t>
      </w:r>
    </w:p>
    <w:p w:rsidR="00AB6074" w:rsidRPr="00B416F8" w:rsidRDefault="00AB6074" w:rsidP="00AB6074">
      <w:pPr>
        <w:pStyle w:val="Point0"/>
        <w:rPr>
          <w:noProof/>
        </w:rPr>
      </w:pPr>
      <w:r w:rsidRPr="00B416F8">
        <w:t>е)</w:t>
      </w:r>
      <w:r w:rsidRPr="00B416F8">
        <w:tab/>
        <w:t>пазарните актуализации на схемата, броят на сертифицираните суровини и биогорива, посочени по държава на произход и по вид, броят на участниците;</w:t>
      </w:r>
    </w:p>
    <w:p w:rsidR="00AB6074" w:rsidRPr="00B416F8" w:rsidRDefault="00AB6074" w:rsidP="00AB6074">
      <w:pPr>
        <w:pStyle w:val="Point0"/>
        <w:rPr>
          <w:noProof/>
        </w:rPr>
      </w:pPr>
      <w:r w:rsidRPr="00B416F8">
        <w:t>ж)</w:t>
      </w:r>
      <w:r w:rsidRPr="00B416F8">
        <w:tab/>
        <w:t>доколко лесно и ефективно е въвеждането на система, която проследява доказателствата за спазване на критериите за устойчивост, които схемата дава на своя член (своите членове), като целта на такава система е да служи за предотвратяване на измами, по-специално по отношение на разкриването, третирането и последващите действия във връзка със съмненията за измама и други нередности, и при целесъобразност броят случаи на разкрити нередности или измами;</w:t>
      </w:r>
    </w:p>
    <w:p w:rsidR="00AB6074" w:rsidRPr="00B416F8" w:rsidRDefault="00AB6074" w:rsidP="00AB6074">
      <w:pPr>
        <w:pStyle w:val="Point0"/>
        <w:rPr>
          <w:noProof/>
        </w:rPr>
      </w:pPr>
      <w:r w:rsidRPr="00B416F8">
        <w:t>з)</w:t>
      </w:r>
      <w:r w:rsidRPr="00B416F8">
        <w:tab/>
        <w:t>възможността образуванията да бъдат упълномощени да признават и да упражняват мониторинг над сертифициращите органи;</w:t>
      </w:r>
    </w:p>
    <w:p w:rsidR="00AB6074" w:rsidRPr="00B416F8" w:rsidRDefault="00AB6074" w:rsidP="00AB6074">
      <w:pPr>
        <w:pStyle w:val="Point0"/>
        <w:rPr>
          <w:noProof/>
        </w:rPr>
      </w:pPr>
      <w:r w:rsidRPr="00B416F8">
        <w:t>и)</w:t>
      </w:r>
      <w:r w:rsidRPr="00B416F8">
        <w:tab/>
        <w:t>критериите за признаване или акредитация на сертифициращите органи;</w:t>
      </w:r>
    </w:p>
    <w:p w:rsidR="00AB6074" w:rsidRPr="00B416F8" w:rsidRDefault="00AB6074" w:rsidP="00AB6074">
      <w:pPr>
        <w:pStyle w:val="Point0"/>
        <w:rPr>
          <w:noProof/>
        </w:rPr>
      </w:pPr>
      <w:r w:rsidRPr="00B416F8">
        <w:t>й)</w:t>
      </w:r>
      <w:r w:rsidRPr="00B416F8">
        <w:tab/>
        <w:t>правилата за начина на упражняване на мониторинг над сертифициращите органи;</w:t>
      </w:r>
    </w:p>
    <w:p w:rsidR="00AB6074" w:rsidRPr="00B416F8" w:rsidRDefault="00AB6074" w:rsidP="00AB6074">
      <w:pPr>
        <w:pStyle w:val="Point0"/>
        <w:rPr>
          <w:noProof/>
        </w:rPr>
      </w:pPr>
      <w:r w:rsidRPr="00B416F8">
        <w:t>к)</w:t>
      </w:r>
      <w:r w:rsidRPr="00B416F8">
        <w:tab/>
        <w:t>начините за улесняване или подобряване на насърчаването на най-добри практики.</w:t>
      </w:r>
    </w:p>
    <w:p w:rsidR="00AB6074" w:rsidRPr="00B416F8" w:rsidRDefault="00AB6074" w:rsidP="00AB6074">
      <w:pPr>
        <w:pStyle w:val="Annexetitre"/>
        <w:rPr>
          <w:b w:val="0"/>
          <w:i/>
          <w:noProof/>
          <w:u w:val="none"/>
        </w:rPr>
      </w:pPr>
      <w:r w:rsidRPr="00B416F8">
        <w:rPr>
          <w:b w:val="0"/>
          <w:i/>
          <w:noProof/>
          <w:u w:val="none"/>
        </w:rPr>
        <w:lastRenderedPageBreak/>
        <w:t>ПРИЛОЖЕНИЕ X</w:t>
      </w:r>
    </w:p>
    <w:p w:rsidR="00AB6074" w:rsidRPr="00B416F8" w:rsidRDefault="00AB6074" w:rsidP="00AB6074">
      <w:pPr>
        <w:jc w:val="center"/>
        <w:rPr>
          <w:noProof/>
        </w:rPr>
      </w:pPr>
      <w:r w:rsidRPr="00B416F8">
        <w:rPr>
          <w:b/>
          <w:noProof/>
        </w:rPr>
        <w:t>НАЦИОНАЛНИ СИСТЕМИ ЗА ИНВЕНТАРИЗАЦИЯ</w:t>
      </w:r>
    </w:p>
    <w:p w:rsidR="00AB6074" w:rsidRPr="00B416F8" w:rsidRDefault="00AB6074" w:rsidP="00AB6074">
      <w:pPr>
        <w:rPr>
          <w:noProof/>
        </w:rPr>
      </w:pPr>
      <w:r w:rsidRPr="00B416F8">
        <w:t>Информацията, посочена в член 30, включва следното:</w:t>
      </w:r>
    </w:p>
    <w:p w:rsidR="00AB6074" w:rsidRPr="00B416F8" w:rsidRDefault="00AB6074" w:rsidP="00AB6074">
      <w:pPr>
        <w:pStyle w:val="Point0"/>
        <w:rPr>
          <w:noProof/>
        </w:rPr>
      </w:pPr>
      <w:r w:rsidRPr="00B416F8">
        <w:t>а)</w:t>
      </w:r>
      <w:r w:rsidRPr="00B416F8">
        <w:tab/>
        <w:t xml:space="preserve">данните и методите, докладвани за дейностите и инсталациите съгласно Директива 2003/87/ЕО за целите на националните инвентаризации на парниковите газове с цел да се гарантира съгласуваност на докладваните данни за емисиите на парникови газове в рамките на схемата на Съюза за търговия с емисии и в рамките на националните инвентаризации на парниковите газове; </w:t>
      </w:r>
    </w:p>
    <w:p w:rsidR="00AB6074" w:rsidRPr="00B416F8" w:rsidRDefault="00AB6074" w:rsidP="00AB6074">
      <w:pPr>
        <w:pStyle w:val="Point0"/>
        <w:rPr>
          <w:noProof/>
        </w:rPr>
      </w:pPr>
      <w:r w:rsidRPr="00B416F8">
        <w:t>б)</w:t>
      </w:r>
      <w:r w:rsidRPr="00B416F8">
        <w:tab/>
        <w:t xml:space="preserve">данните, събирани чрез системите за докладване на флуорираните газове за различните сектори по силата на член 20 от Регламент (ЕО) № 517/2014 за целите на националните инвентаризации на парниковите газове; </w:t>
      </w:r>
    </w:p>
    <w:p w:rsidR="00AB6074" w:rsidRPr="00B416F8" w:rsidRDefault="00AB6074" w:rsidP="00AB6074">
      <w:pPr>
        <w:pStyle w:val="Point0"/>
        <w:rPr>
          <w:noProof/>
        </w:rPr>
      </w:pPr>
      <w:r w:rsidRPr="00B416F8">
        <w:t>в)</w:t>
      </w:r>
      <w:r w:rsidRPr="00B416F8">
        <w:tab/>
        <w:t xml:space="preserve">емисиите, основните данни и методиките, докладвани по инсталации съгласно Регламент (ЕО) № 166/2006 за целите на националните инвентаризации на парниковите газове; </w:t>
      </w:r>
    </w:p>
    <w:p w:rsidR="00AB6074" w:rsidRPr="00B416F8" w:rsidRDefault="00AB6074" w:rsidP="00AB6074">
      <w:pPr>
        <w:pStyle w:val="Point0"/>
        <w:rPr>
          <w:noProof/>
        </w:rPr>
      </w:pPr>
      <w:r w:rsidRPr="00B416F8">
        <w:t>г)</w:t>
      </w:r>
      <w:r w:rsidRPr="00B416F8">
        <w:tab/>
        <w:t xml:space="preserve">данните, докладвани съгласно Регламент (ЕО) № 1099/2008; </w:t>
      </w:r>
    </w:p>
    <w:p w:rsidR="00AB6074" w:rsidRPr="00B416F8" w:rsidRDefault="00AB6074" w:rsidP="00AB6074">
      <w:pPr>
        <w:pStyle w:val="Point0"/>
        <w:rPr>
          <w:noProof/>
        </w:rPr>
      </w:pPr>
      <w:r w:rsidRPr="00B416F8">
        <w:t>д)</w:t>
      </w:r>
      <w:r w:rsidRPr="00B416F8">
        <w:tab/>
        <w:t>Данните, събирани чрез географско проследяване на площи в контекста на съществуващите програми и проучвания на Съюза и държавите членки, включително LUCAS (Рамково изследване на земеползването/земното покритие) и Европейската програма за наблюдение на Земята „Коперник“.</w:t>
      </w:r>
    </w:p>
    <w:p w:rsidR="00AB6074" w:rsidRPr="00B416F8" w:rsidRDefault="00AB6074" w:rsidP="00AB6074">
      <w:pPr>
        <w:pStyle w:val="Annexetitre"/>
        <w:rPr>
          <w:b w:val="0"/>
          <w:i/>
          <w:noProof/>
          <w:u w:val="none"/>
        </w:rPr>
      </w:pPr>
      <w:r w:rsidRPr="00B416F8">
        <w:rPr>
          <w:b w:val="0"/>
          <w:i/>
          <w:noProof/>
          <w:u w:val="none"/>
        </w:rPr>
        <w:t>ПРИЛОЖЕНИЕ XI</w:t>
      </w:r>
    </w:p>
    <w:p w:rsidR="00AB6074" w:rsidRPr="00B416F8" w:rsidRDefault="00AB6074" w:rsidP="00AB6074">
      <w:pPr>
        <w:jc w:val="center"/>
        <w:rPr>
          <w:noProof/>
        </w:rPr>
      </w:pPr>
      <w:r w:rsidRPr="00B416F8">
        <w:rPr>
          <w:b/>
          <w:noProof/>
        </w:rPr>
        <w:t>ТАБЛИЦА НА СЪОТВЕТСТВИЕТО</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087"/>
        <w:gridCol w:w="7016"/>
      </w:tblGrid>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ind w:right="195"/>
              <w:jc w:val="center"/>
              <w:rPr>
                <w:rFonts w:eastAsia="Times New Roman"/>
                <w:b/>
                <w:bCs/>
                <w:noProof/>
                <w:color w:val="000000"/>
              </w:rPr>
            </w:pPr>
            <w:r w:rsidRPr="00B416F8">
              <w:rPr>
                <w:b/>
                <w:noProof/>
                <w:color w:val="000000"/>
              </w:rPr>
              <w:t>Регламент (ЕС) № 525/2013</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ind w:right="195"/>
              <w:jc w:val="center"/>
              <w:rPr>
                <w:rFonts w:eastAsia="Times New Roman"/>
                <w:b/>
                <w:bCs/>
                <w:noProof/>
                <w:color w:val="000000"/>
              </w:rPr>
            </w:pPr>
            <w:r w:rsidRPr="00B416F8">
              <w:rPr>
                <w:b/>
                <w:noProof/>
                <w:color w:val="000000"/>
              </w:rPr>
              <w:t>Настоящият регламент</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 параграф 1</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3</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4</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14</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5</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30, параграф 1 Член 30, параграф 2 Член 30, параграф 6 Приложение X</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6</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30, параграф 3 Член 30, параграф 6</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7</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23, параграф 2 Член 23, параграф 3 Член 23, параграф 5 Член 23, параграф 6 Приложение III</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8</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23, параграф 1, буква а); Последна алинея от член 23, параграф 1 Член 23, параграф 6</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9</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30, параграф 4 Член 30, параграф 5</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10</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33</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11</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12</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32</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lastRenderedPageBreak/>
              <w:t>Член 13</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16, параграф 1, буква а); Член 16, параграф 3 Член 16, параграф 4 Приложение IV</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14</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16, параграф 1, буква б); Член 16, параграф 2 Член 16, параграф 3 Член 16, параграф 4 Приложение V</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15</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17, параграф 1 Приложение VІ, част 1.</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16</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17, параграф 2, буква а); Приложение VІ, част 2.</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17</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17, параграф 2, буква б); Член 17, параграф 3 Член 17, параграф 4 Приложение VІ, част 3.</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18</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 xml:space="preserve">Член 15, параграф 2, буква д) Втората алинея на член 15, параграф 2 </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19</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20</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21</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25, параграф 1, буква в); Член 25, параграф 4 Член 25, параграф 7</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22</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23</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34, параграф 1, буква г); Член 34, параграф 1, буква д); Член 34, параграф 1, буква е) Член 34, параграф 1, буква ж) Член 34, параграф 1, буква з</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24</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35</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25</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26</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37</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27</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28</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50</w:t>
            </w:r>
          </w:p>
        </w:tc>
      </w:tr>
      <w:tr w:rsidR="00AB6074" w:rsidRPr="00B416F8" w:rsidTr="007358BE">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Член 29</w:t>
            </w:r>
          </w:p>
        </w:tc>
        <w:tc>
          <w:tcPr>
            <w:tcW w:w="0" w:type="auto"/>
            <w:tcBorders>
              <w:top w:val="single" w:sz="6" w:space="0" w:color="000000"/>
              <w:left w:val="single" w:sz="6" w:space="0" w:color="000000"/>
              <w:bottom w:val="single" w:sz="6" w:space="0" w:color="000000"/>
              <w:right w:val="single" w:sz="6" w:space="0" w:color="000000"/>
            </w:tcBorders>
            <w:hideMark/>
          </w:tcPr>
          <w:p w:rsidR="00AB6074" w:rsidRPr="00B416F8" w:rsidRDefault="00AB6074" w:rsidP="007358BE">
            <w:pPr>
              <w:spacing w:before="60" w:after="60"/>
              <w:rPr>
                <w:rFonts w:eastAsia="Times New Roman"/>
                <w:noProof/>
                <w:color w:val="000000"/>
              </w:rPr>
            </w:pPr>
            <w:r w:rsidRPr="00B416F8">
              <w:rPr>
                <w:noProof/>
                <w:color w:val="000000"/>
              </w:rPr>
              <w:t>—</w:t>
            </w:r>
          </w:p>
        </w:tc>
      </w:tr>
    </w:tbl>
    <w:p w:rsidR="00AB6074" w:rsidRPr="00B416F8" w:rsidRDefault="00AB6074" w:rsidP="00AB6074">
      <w:pPr>
        <w:rPr>
          <w:noProof/>
        </w:rPr>
      </w:pPr>
    </w:p>
    <w:sectPr w:rsidR="00AB6074" w:rsidRPr="00B416F8" w:rsidSect="002D4398">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C5" w:rsidRDefault="009225C5">
      <w:pPr>
        <w:spacing w:before="0" w:after="0"/>
      </w:pPr>
      <w:r>
        <w:separator/>
      </w:r>
    </w:p>
  </w:endnote>
  <w:endnote w:type="continuationSeparator" w:id="0">
    <w:p w:rsidR="009225C5" w:rsidRDefault="009225C5">
      <w:pPr>
        <w:spacing w:before="0" w:after="0"/>
      </w:pPr>
      <w:r>
        <w:continuationSeparator/>
      </w:r>
    </w:p>
  </w:endnote>
  <w:endnote w:type="continuationNotice" w:id="1">
    <w:p w:rsidR="009225C5" w:rsidRDefault="009225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DF" w:rsidRDefault="001947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24" w:rsidRPr="002D4398" w:rsidRDefault="002D4398" w:rsidP="002D4398">
    <w:pPr>
      <w:pStyle w:val="Footer"/>
      <w:rPr>
        <w:rFonts w:ascii="Arial" w:hAnsi="Arial" w:cs="Arial"/>
        <w:b/>
        <w:sz w:val="48"/>
      </w:rPr>
    </w:pPr>
    <w:r w:rsidRPr="002D4398">
      <w:rPr>
        <w:rFonts w:ascii="Arial" w:hAnsi="Arial" w:cs="Arial"/>
        <w:b/>
        <w:sz w:val="48"/>
      </w:rPr>
      <w:t>BG</w:t>
    </w:r>
    <w:r w:rsidRPr="002D4398">
      <w:rPr>
        <w:rFonts w:ascii="Arial" w:hAnsi="Arial" w:cs="Arial"/>
        <w:b/>
        <w:sz w:val="48"/>
      </w:rPr>
      <w:tab/>
    </w:r>
    <w:r w:rsidRPr="002D4398">
      <w:rPr>
        <w:rFonts w:ascii="Arial" w:hAnsi="Arial" w:cs="Arial"/>
        <w:b/>
        <w:sz w:val="48"/>
      </w:rPr>
      <w:tab/>
    </w:r>
    <w:fldSimple w:instr=" DOCVARIABLE &quot;LW_Confidence&quot; \* MERGEFORMAT ">
      <w:r>
        <w:t xml:space="preserve"> </w:t>
      </w:r>
    </w:fldSimple>
    <w:r w:rsidRPr="002D4398">
      <w:tab/>
    </w:r>
    <w:proofErr w:type="spellStart"/>
    <w:r w:rsidRPr="002D4398">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DF" w:rsidRDefault="001947D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98" w:rsidRPr="002D4398" w:rsidRDefault="002D4398" w:rsidP="002D4398">
    <w:pPr>
      <w:pStyle w:val="Footer"/>
      <w:rPr>
        <w:rFonts w:ascii="Arial" w:hAnsi="Arial" w:cs="Arial"/>
        <w:b/>
        <w:sz w:val="48"/>
      </w:rPr>
    </w:pPr>
    <w:r w:rsidRPr="002D4398">
      <w:rPr>
        <w:rFonts w:ascii="Arial" w:hAnsi="Arial" w:cs="Arial"/>
        <w:b/>
        <w:sz w:val="48"/>
      </w:rPr>
      <w:t>BG</w:t>
    </w:r>
    <w:r w:rsidRPr="002D4398">
      <w:rPr>
        <w:rFonts w:ascii="Arial" w:hAnsi="Arial" w:cs="Arial"/>
        <w:b/>
        <w:sz w:val="48"/>
      </w:rPr>
      <w:tab/>
    </w:r>
    <w:r>
      <w:fldChar w:fldCharType="begin"/>
    </w:r>
    <w:r>
      <w:instrText xml:space="preserve"> PAGE  \* MERGEFORMAT </w:instrText>
    </w:r>
    <w:r>
      <w:fldChar w:fldCharType="separate"/>
    </w:r>
    <w:r w:rsidR="001947DF">
      <w:rPr>
        <w:noProof/>
      </w:rPr>
      <w:t>3</w:t>
    </w:r>
    <w:r>
      <w:fldChar w:fldCharType="end"/>
    </w:r>
    <w:r>
      <w:tab/>
    </w:r>
    <w:fldSimple w:instr=" DOCVARIABLE &quot;LW_Confidence&quot; \* MERGEFORMAT ">
      <w:r>
        <w:t xml:space="preserve"> </w:t>
      </w:r>
    </w:fldSimple>
    <w:r w:rsidRPr="002D4398">
      <w:tab/>
    </w:r>
    <w:r w:rsidRPr="002D4398">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4398" w:rsidRPr="002D4398" w:rsidRDefault="002D4398" w:rsidP="002D4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C5" w:rsidRDefault="009225C5">
      <w:pPr>
        <w:spacing w:before="0" w:after="0"/>
      </w:pPr>
      <w:r>
        <w:separator/>
      </w:r>
    </w:p>
  </w:footnote>
  <w:footnote w:type="continuationSeparator" w:id="0">
    <w:p w:rsidR="009225C5" w:rsidRDefault="009225C5">
      <w:pPr>
        <w:spacing w:before="0" w:after="0"/>
      </w:pPr>
      <w:r>
        <w:continuationSeparator/>
      </w:r>
    </w:p>
  </w:footnote>
  <w:footnote w:type="continuationNotice" w:id="1">
    <w:p w:rsidR="009225C5" w:rsidRDefault="009225C5">
      <w:pPr>
        <w:spacing w:before="0" w:after="0"/>
      </w:pPr>
    </w:p>
  </w:footnote>
  <w:footnote w:id="2">
    <w:p w:rsidR="00AB6074" w:rsidRDefault="00AB6074" w:rsidP="00AB6074">
      <w:pPr>
        <w:pStyle w:val="FootnoteText"/>
      </w:pPr>
      <w:r>
        <w:rPr>
          <w:rStyle w:val="FootnoteReference"/>
        </w:rPr>
        <w:footnoteRef/>
      </w:r>
      <w:r>
        <w:tab/>
        <w:t xml:space="preserve">Трябва да се гарантира последователност с дългосрочните стратегии за ниски емисии съгласно член 14. </w:t>
      </w:r>
    </w:p>
  </w:footnote>
  <w:footnote w:id="3">
    <w:p w:rsidR="00AB6074" w:rsidRDefault="00AB6074" w:rsidP="00AB6074">
      <w:pPr>
        <w:pStyle w:val="FootnoteText"/>
      </w:pPr>
      <w:r>
        <w:rPr>
          <w:rStyle w:val="FootnoteReference"/>
        </w:rPr>
        <w:footnoteRef/>
      </w:r>
      <w:r>
        <w:tab/>
      </w:r>
      <w:r>
        <w:t>За плана, обхващащ периода 2021—2030 г.: Задължителните национални цели за 2030 г. за емисии на парникови газове в секторите извън СТЕ на ЕС и годишните задължителни национални пределни стойности са определени в Регламент [] [ESR].</w:t>
      </w:r>
    </w:p>
  </w:footnote>
  <w:footnote w:id="4">
    <w:p w:rsidR="00AB6074" w:rsidRDefault="00AB6074" w:rsidP="00AB6074">
      <w:pPr>
        <w:pStyle w:val="FootnoteText"/>
      </w:pPr>
      <w:r>
        <w:rPr>
          <w:rStyle w:val="FootnoteReference"/>
        </w:rPr>
        <w:footnoteRef/>
      </w:r>
      <w:r>
        <w:tab/>
      </w:r>
      <w:r>
        <w:t>Регламент [ ] [LULUCF].</w:t>
      </w:r>
    </w:p>
  </w:footnote>
  <w:footnote w:id="5">
    <w:p w:rsidR="00AB6074" w:rsidRDefault="00AB6074" w:rsidP="00AB6074">
      <w:pPr>
        <w:pStyle w:val="FootnoteText"/>
      </w:pPr>
      <w:r>
        <w:rPr>
          <w:rStyle w:val="FootnoteReference"/>
        </w:rPr>
        <w:footnoteRef/>
      </w:r>
      <w:r>
        <w:tab/>
      </w:r>
      <w:r>
        <w:t xml:space="preserve">Трябва да се гарантира съгласуваност с плановете за превантивни действия и плановете за действие при извънредни ситуации съгласно Регламент [предложен в COM(2016) 52] относно мерките за гарантиране на сигурността на доставките на газ и за отмяна на Регламент (ЕС) № 994/2010, както и за плановете за  подготвеността към риск съгласно Регламент (ЕС) [изменен с COM(2016) 862] относно подготвеността за риск в </w:t>
      </w:r>
      <w:proofErr w:type="spellStart"/>
      <w:r>
        <w:t>електоенергетиката</w:t>
      </w:r>
      <w:proofErr w:type="spellEnd"/>
      <w:r>
        <w:t xml:space="preserve"> и за отмяна на Директива 2005/89/ЕС.</w:t>
      </w:r>
    </w:p>
  </w:footnote>
  <w:footnote w:id="6">
    <w:p w:rsidR="00AB6074" w:rsidRDefault="00AB6074" w:rsidP="00AB6074">
      <w:pPr>
        <w:pStyle w:val="FootnoteText"/>
      </w:pPr>
      <w:r>
        <w:rPr>
          <w:rStyle w:val="FootnoteReference"/>
        </w:rPr>
        <w:footnoteRef/>
      </w:r>
      <w:r>
        <w:tab/>
      </w:r>
      <w:r>
        <w:t xml:space="preserve">В съответствие с Регламент (ЕС) № 347/2013 на Европейския парламент и на Съвета от 17 април 2013 г. относно указания за </w:t>
      </w:r>
      <w:proofErr w:type="spellStart"/>
      <w:r>
        <w:t>трансевропейската</w:t>
      </w:r>
      <w:proofErr w:type="spellEnd"/>
      <w:r>
        <w:t xml:space="preserve"> енергийна инфраструктура и за отмяна на Решение № 1364/2006/ЕО, както и за изменение на регламенти (ЕО) № 713/2009, (ЕО) № 714/2009 и (ЕО) № 715/2009 (ОВ L 115, 25.4.2013 г., </w:t>
      </w:r>
      <w:proofErr w:type="spellStart"/>
      <w:r>
        <w:t>стp</w:t>
      </w:r>
      <w:proofErr w:type="spellEnd"/>
      <w:r>
        <w:t>. 39)</w:t>
      </w:r>
    </w:p>
  </w:footnote>
  <w:footnote w:id="7">
    <w:p w:rsidR="00AB6074" w:rsidRDefault="00AB6074" w:rsidP="00AB6074">
      <w:pPr>
        <w:pStyle w:val="FootnoteText"/>
      </w:pPr>
      <w:r>
        <w:rPr>
          <w:rStyle w:val="FootnoteReference"/>
        </w:rPr>
        <w:footnoteRef/>
      </w:r>
      <w:r>
        <w:tab/>
      </w:r>
      <w:r>
        <w:t>Когато планират посочените мерки, държавите членки вземат предвид края на експлоатационния период на съществуващите инсталации и потенциала за увеличаване на мощността на такива инсталации</w:t>
      </w:r>
    </w:p>
  </w:footnote>
  <w:footnote w:id="8">
    <w:p w:rsidR="00AB6074" w:rsidRDefault="00AB6074" w:rsidP="00AB6074">
      <w:pPr>
        <w:pStyle w:val="FootnoteText"/>
      </w:pPr>
      <w:r>
        <w:rPr>
          <w:rStyle w:val="FootnoteReference"/>
        </w:rPr>
        <w:footnoteRef/>
      </w:r>
      <w:r>
        <w:tab/>
      </w:r>
      <w:r>
        <w:t>В съответствие с член 2а от Директива 2010/31/ЕС [изменена с предложение COM(2016)765].</w:t>
      </w:r>
    </w:p>
  </w:footnote>
  <w:footnote w:id="9">
    <w:p w:rsidR="00AB6074" w:rsidRDefault="00AB6074" w:rsidP="00AB6074">
      <w:pPr>
        <w:pStyle w:val="FootnoteText"/>
      </w:pPr>
      <w:r>
        <w:rPr>
          <w:rStyle w:val="FootnoteReference"/>
        </w:rPr>
        <w:footnoteRef/>
      </w:r>
      <w:r>
        <w:tab/>
      </w:r>
      <w:r>
        <w:t>В съответствие с член 18 от Директива 2012/27/ЕС</w:t>
      </w:r>
    </w:p>
  </w:footnote>
  <w:footnote w:id="10">
    <w:p w:rsidR="00AB6074" w:rsidRDefault="00AB6074" w:rsidP="00AB6074">
      <w:pPr>
        <w:pStyle w:val="FootnoteText"/>
      </w:pPr>
      <w:r>
        <w:rPr>
          <w:rStyle w:val="FootnoteReference"/>
        </w:rPr>
        <w:footnoteRef/>
      </w:r>
      <w:r>
        <w:tab/>
      </w:r>
      <w:r>
        <w:t>В съответствие с член 8 от Директива 2012/27/ЕС</w:t>
      </w:r>
    </w:p>
  </w:footnote>
  <w:footnote w:id="11">
    <w:p w:rsidR="00AB6074" w:rsidRDefault="00AB6074" w:rsidP="00AB6074">
      <w:pPr>
        <w:pStyle w:val="FootnoteText"/>
      </w:pPr>
      <w:r>
        <w:rPr>
          <w:rStyle w:val="FootnoteReference"/>
        </w:rPr>
        <w:footnoteRef/>
      </w:r>
      <w:r>
        <w:tab/>
      </w:r>
      <w:r>
        <w:t>В съответствие с членове 12 и 17 от Директива 2012/27/ЕС</w:t>
      </w:r>
    </w:p>
  </w:footnote>
  <w:footnote w:id="12">
    <w:p w:rsidR="00AB6074" w:rsidRDefault="00AB6074" w:rsidP="00AB6074">
      <w:pPr>
        <w:pStyle w:val="FootnoteText"/>
      </w:pPr>
      <w:r>
        <w:rPr>
          <w:rStyle w:val="FootnoteReference"/>
        </w:rPr>
        <w:footnoteRef/>
      </w:r>
      <w:r>
        <w:tab/>
      </w:r>
      <w:r>
        <w:t>В съответствие с член 19 от Директива 2012/27/ЕС</w:t>
      </w:r>
    </w:p>
  </w:footnote>
  <w:footnote w:id="13">
    <w:p w:rsidR="00AB6074" w:rsidRDefault="00AB6074" w:rsidP="00AB6074">
      <w:pPr>
        <w:pStyle w:val="FootnoteText"/>
      </w:pPr>
      <w:r>
        <w:rPr>
          <w:rStyle w:val="FootnoteReference"/>
        </w:rPr>
        <w:footnoteRef/>
      </w:r>
      <w:r>
        <w:tab/>
      </w:r>
      <w:r>
        <w:t>В съответствие с член 15, параграф 2 от Директива 2012/27/ЕО.</w:t>
      </w:r>
    </w:p>
  </w:footnote>
  <w:footnote w:id="14">
    <w:p w:rsidR="00AB6074" w:rsidRDefault="00AB6074" w:rsidP="00AB6074">
      <w:pPr>
        <w:pStyle w:val="FootnoteText"/>
      </w:pPr>
      <w:r>
        <w:rPr>
          <w:rStyle w:val="FootnoteReference"/>
        </w:rPr>
        <w:footnoteRef/>
      </w:r>
      <w:r>
        <w:tab/>
      </w:r>
      <w:r>
        <w:t>Политиките и мерките  трябва да отразяват първия принцип на енергийната ефективност.</w:t>
      </w:r>
    </w:p>
  </w:footnote>
  <w:footnote w:id="15">
    <w:p w:rsidR="00AB6074" w:rsidRDefault="00AB6074" w:rsidP="00AB6074">
      <w:pPr>
        <w:pStyle w:val="FootnoteText"/>
      </w:pPr>
      <w:r>
        <w:rPr>
          <w:rStyle w:val="FootnoteReference"/>
        </w:rPr>
        <w:footnoteRef/>
      </w:r>
      <w:r>
        <w:tab/>
      </w:r>
      <w:r>
        <w:t xml:space="preserve">Трябва да се гарантира съгласуваност с плановете за превантивни действия и плановете за действие при извънредни ситуации съгласно Регламент [предложен в COM(2016) 52] относно мерките за гарантиране на сигурността на доставките на газ и за отмяна на Регламент (ЕС) № 994/2010, както и за плановете за  подготвеността към риск съгласно Регламент (ЕС) [изменен с COM(2016) 862] относно подготвеността за риск в </w:t>
      </w:r>
      <w:proofErr w:type="spellStart"/>
      <w:r>
        <w:t>електоенергетиката</w:t>
      </w:r>
      <w:proofErr w:type="spellEnd"/>
      <w:r>
        <w:t xml:space="preserve"> и за отмяна на Директива 2005/89/ЕС.</w:t>
      </w:r>
    </w:p>
  </w:footnote>
  <w:footnote w:id="16">
    <w:p w:rsidR="00AB6074" w:rsidRDefault="00AB6074" w:rsidP="00AB6074">
      <w:pPr>
        <w:pStyle w:val="FootnoteText"/>
      </w:pPr>
      <w:r>
        <w:rPr>
          <w:rStyle w:val="FootnoteReference"/>
        </w:rPr>
        <w:footnoteRef/>
      </w:r>
      <w:r>
        <w:tab/>
      </w:r>
      <w:r>
        <w:t>Политиките и мерките  трябва да отразяват първия принцип на енергийната ефективност.</w:t>
      </w:r>
    </w:p>
  </w:footnote>
  <w:footnote w:id="17">
    <w:p w:rsidR="00AB6074" w:rsidRDefault="00AB6074" w:rsidP="00AB6074">
      <w:pPr>
        <w:pStyle w:val="FootnoteText"/>
      </w:pPr>
      <w:r>
        <w:rPr>
          <w:rStyle w:val="FootnoteReference"/>
        </w:rPr>
        <w:footnoteRef/>
      </w:r>
      <w:r>
        <w:tab/>
      </w:r>
      <w:r>
        <w:t>Регионални групи, различни от ПОИ, създадени по силата на Регламент (ЕС) № 347/2013</w:t>
      </w:r>
    </w:p>
  </w:footnote>
  <w:footnote w:id="18">
    <w:p w:rsidR="00AB6074" w:rsidRDefault="00AB6074" w:rsidP="00AB6074">
      <w:pPr>
        <w:pStyle w:val="FootnoteText"/>
      </w:pPr>
      <w:r>
        <w:rPr>
          <w:rStyle w:val="FootnoteReference"/>
        </w:rPr>
        <w:footnoteRef/>
      </w:r>
      <w:r>
        <w:tab/>
      </w:r>
      <w:r>
        <w:t>Регионални групи, различни от ПОИ, създадени по силата на Регламент (ЕС) № 347/2013</w:t>
      </w:r>
    </w:p>
  </w:footnote>
  <w:footnote w:id="19">
    <w:p w:rsidR="00AB6074" w:rsidRDefault="00AB6074" w:rsidP="00AB6074">
      <w:pPr>
        <w:pStyle w:val="FootnoteText"/>
      </w:pPr>
      <w:r>
        <w:rPr>
          <w:rStyle w:val="FootnoteReference"/>
        </w:rPr>
        <w:footnoteRef/>
      </w:r>
      <w:r>
        <w:tab/>
      </w:r>
      <w:r>
        <w:t>В съответствие с [преработен текст на Директива 2009/72/ЕО, предложен с COM(2016)864] и [преработен текст на Регламент (ЕО) № 714/2009, предложен с COM(2016)861]</w:t>
      </w:r>
    </w:p>
  </w:footnote>
  <w:footnote w:id="20">
    <w:p w:rsidR="00AB6074" w:rsidRDefault="00AB6074" w:rsidP="00AB6074">
      <w:pPr>
        <w:pStyle w:val="FootnoteText"/>
      </w:pPr>
      <w:r>
        <w:rPr>
          <w:rStyle w:val="FootnoteReference"/>
        </w:rPr>
        <w:footnoteRef/>
      </w:r>
      <w:r>
        <w:tab/>
      </w:r>
      <w:r>
        <w:t>В съответствие с член 15, параграф 8 от Директива 2012/27/ЕО.</w:t>
      </w:r>
    </w:p>
  </w:footnote>
  <w:footnote w:id="21">
    <w:p w:rsidR="00AB6074" w:rsidRDefault="00AB6074" w:rsidP="00AB6074">
      <w:pPr>
        <w:pStyle w:val="FootnoteText"/>
      </w:pPr>
      <w:r>
        <w:rPr>
          <w:rStyle w:val="FootnoteReference"/>
        </w:rPr>
        <w:footnoteRef/>
      </w:r>
      <w:r>
        <w:tab/>
      </w:r>
      <w:r>
        <w:t>Вж. Част 2 за подробен списък на параметри и променливи, които трябва да се докладват в раздел Б на плана</w:t>
      </w:r>
    </w:p>
  </w:footnote>
  <w:footnote w:id="22">
    <w:p w:rsidR="00AB6074" w:rsidRDefault="00AB6074" w:rsidP="00AB6074">
      <w:pPr>
        <w:pStyle w:val="FootnoteText"/>
      </w:pPr>
      <w:r>
        <w:rPr>
          <w:rStyle w:val="FootnoteReference"/>
        </w:rPr>
        <w:footnoteRef/>
      </w:r>
      <w:r>
        <w:tab/>
      </w:r>
      <w:r>
        <w:t xml:space="preserve">Текущата ситуация следва да отразява датата за представяне на националния план (или последната налична дата) Съществуващите политики и мерки включват приложените и вече приетите политики и мерки Вече приетите политики и мерки са онези, за които към датата на представяне на националния план е взето официалното решение на правителството и има ясен ангажимент да се пристъпи към изпълнение. Приложените политики и мерки са онези, за които към датата на представяне на националния план е приложимо едно или повече от следните условия: в сила е национално законодателство, налице е едно или повече доброволни споразумения, определени са финансови ресурси и са мобилизирани човешки ресурси.  </w:t>
      </w:r>
    </w:p>
  </w:footnote>
  <w:footnote w:id="23">
    <w:p w:rsidR="00AB6074" w:rsidRDefault="00AB6074" w:rsidP="00AB6074">
      <w:pPr>
        <w:pStyle w:val="FootnoteText"/>
      </w:pPr>
      <w:r>
        <w:rPr>
          <w:rStyle w:val="FootnoteReference"/>
        </w:rPr>
        <w:footnoteRef/>
      </w:r>
      <w:r>
        <w:tab/>
      </w:r>
      <w:r>
        <w:t xml:space="preserve">Изборът на външни фактори може да се базира на допусканията, направени в EU </w:t>
      </w:r>
      <w:proofErr w:type="spellStart"/>
      <w:r>
        <w:t>Reference</w:t>
      </w:r>
      <w:proofErr w:type="spellEnd"/>
      <w:r>
        <w:t xml:space="preserve"> </w:t>
      </w:r>
      <w:proofErr w:type="spellStart"/>
      <w:r>
        <w:t>Scenario</w:t>
      </w:r>
      <w:proofErr w:type="spellEnd"/>
      <w:r>
        <w:t xml:space="preserve"> 2016 (Референтен сценарий на ЕС от 2016 г. ). Освен това, конкретните резултати на държавите членки по Референтния сценарий на ЕС от 2016 г. , както и резултатите от </w:t>
      </w:r>
      <w:proofErr w:type="spellStart"/>
      <w:r>
        <w:t>последващите</w:t>
      </w:r>
      <w:proofErr w:type="spellEnd"/>
      <w:r>
        <w:t xml:space="preserve"> сценарии на политиките също могат да бъдат полезен източник на информация при разработването на национални прогнози в рамките на съществуващите политики, мерки и оценки на въздействието.</w:t>
      </w:r>
    </w:p>
  </w:footnote>
  <w:footnote w:id="24">
    <w:p w:rsidR="00AB6074" w:rsidRDefault="00AB6074" w:rsidP="00AB6074">
      <w:pPr>
        <w:pStyle w:val="FootnoteText"/>
      </w:pPr>
      <w:r>
        <w:rPr>
          <w:rStyle w:val="FootnoteReference"/>
        </w:rPr>
        <w:footnoteRef/>
      </w:r>
      <w:r>
        <w:tab/>
      </w:r>
      <w:r>
        <w:t>В съответствие с член 14, параграф 1 от Директива 2012/27/ЕО.</w:t>
      </w:r>
    </w:p>
  </w:footnote>
  <w:footnote w:id="25">
    <w:p w:rsidR="00AB6074" w:rsidRDefault="00AB6074" w:rsidP="00AB6074">
      <w:pPr>
        <w:pStyle w:val="FootnoteText"/>
      </w:pPr>
      <w:r>
        <w:rPr>
          <w:rStyle w:val="FootnoteReference"/>
        </w:rPr>
        <w:footnoteRef/>
      </w:r>
      <w:r>
        <w:tab/>
      </w:r>
      <w:r>
        <w:t>Тази референтна прогноза, базираща се на обичайната практика, ще бъде основата за сравнение за целта за първично и крайно потребление на енергия в 2030г., която е описана в точка 2.3, а също и за коефициентите за преобразуване.</w:t>
      </w:r>
    </w:p>
  </w:footnote>
  <w:footnote w:id="26">
    <w:p w:rsidR="00AB6074" w:rsidRDefault="00AB6074" w:rsidP="00AB6074">
      <w:pPr>
        <w:pStyle w:val="FootnoteText"/>
      </w:pPr>
      <w:r>
        <w:rPr>
          <w:rStyle w:val="FootnoteReference"/>
        </w:rPr>
        <w:footnoteRef/>
      </w:r>
      <w:r>
        <w:tab/>
      </w:r>
      <w:r>
        <w:t xml:space="preserve">С препратка към прегледа на съществуващата </w:t>
      </w:r>
      <w:proofErr w:type="spellStart"/>
      <w:r>
        <w:t>електропреносна</w:t>
      </w:r>
      <w:proofErr w:type="spellEnd"/>
      <w:r>
        <w:t xml:space="preserve"> инфраструктура от страна на операторите на преносни системи (ОПС)</w:t>
      </w:r>
    </w:p>
  </w:footnote>
  <w:footnote w:id="27">
    <w:p w:rsidR="00AB6074" w:rsidRDefault="00AB6074" w:rsidP="00AB6074">
      <w:pPr>
        <w:pStyle w:val="FootnoteText"/>
      </w:pPr>
      <w:r>
        <w:rPr>
          <w:rStyle w:val="FootnoteReference"/>
        </w:rPr>
        <w:footnoteRef/>
      </w:r>
      <w:r>
        <w:tab/>
      </w:r>
      <w:r>
        <w:t>С препратка към националните планове за развитие на мрежата и регионалните инвестиционни планове на ОПС</w:t>
      </w:r>
    </w:p>
  </w:footnote>
  <w:footnote w:id="28">
    <w:p w:rsidR="00AB6074" w:rsidRDefault="00AB6074" w:rsidP="00AB6074">
      <w:pPr>
        <w:pStyle w:val="FootnoteText"/>
      </w:pPr>
      <w:r>
        <w:rPr>
          <w:rStyle w:val="FootnoteReference"/>
        </w:rPr>
        <w:footnoteRef/>
      </w:r>
      <w:r>
        <w:tab/>
      </w:r>
      <w:r>
        <w:t>С препратка към прегледите на съществуващата преносна инфраструктура от страна на операторите на преносни системи (ОПС)</w:t>
      </w:r>
    </w:p>
  </w:footnote>
  <w:footnote w:id="29">
    <w:p w:rsidR="00AB6074" w:rsidRDefault="00AB6074" w:rsidP="00AB6074">
      <w:pPr>
        <w:pStyle w:val="FootnoteText"/>
      </w:pPr>
      <w:r>
        <w:rPr>
          <w:rStyle w:val="FootnoteReference"/>
        </w:rPr>
        <w:footnoteRef/>
      </w:r>
      <w:r>
        <w:tab/>
      </w:r>
      <w:r>
        <w:t>С препратка към националните планове за развитие на мрежата и регионалните инвестиционни планове на ОПС</w:t>
      </w:r>
    </w:p>
  </w:footnote>
  <w:footnote w:id="30">
    <w:p w:rsidR="00AB6074" w:rsidRDefault="00AB6074" w:rsidP="00AB6074">
      <w:pPr>
        <w:pStyle w:val="FootnoteText"/>
      </w:pPr>
      <w:r>
        <w:rPr>
          <w:rStyle w:val="FootnoteReference"/>
        </w:rPr>
        <w:footnoteRef/>
      </w:r>
      <w:r>
        <w:tab/>
      </w:r>
      <w:r>
        <w:t>„Планирани политики и мерки“ са възможностите, които са в процес на обсъждане и чието приемане и изпълнение е реално възможно след датата на представяне на националния план. Поради това произтичащите прогнози, включени в раздел 5.1, следва  да включват не само изпълняваните и приетите политики и мерки (прогнози въз основа на съществуващите политики и мерки), но също и планираните политики и мерки.</w:t>
      </w:r>
    </w:p>
  </w:footnote>
  <w:footnote w:id="31">
    <w:p w:rsidR="00AB6074" w:rsidRDefault="00AB6074" w:rsidP="00AB6074">
      <w:pPr>
        <w:pStyle w:val="FootnoteText"/>
      </w:pPr>
      <w:r>
        <w:rPr>
          <w:rStyle w:val="FootnoteReference"/>
        </w:rPr>
        <w:footnoteRef/>
      </w:r>
      <w:r>
        <w:tab/>
      </w:r>
      <w:r>
        <w:t>Директива  [предложена с COM/2013/0920] за намаляване на националните емисии на някои замърсители на въздуха за изменение на Директива 2003/35/ЕО и за отмяна на Директива 2001/81/ЕО.</w:t>
      </w:r>
    </w:p>
  </w:footnote>
  <w:footnote w:id="32">
    <w:p w:rsidR="00AB6074" w:rsidRDefault="00AB6074" w:rsidP="00AB6074">
      <w:pPr>
        <w:pStyle w:val="FootnoteText"/>
      </w:pPr>
      <w:r>
        <w:rPr>
          <w:rStyle w:val="FootnoteReference"/>
        </w:rPr>
        <w:footnoteRef/>
      </w:r>
      <w:r>
        <w:tab/>
      </w:r>
      <w:r>
        <w:t xml:space="preserve">За плана, обхващащ периода 2021—2030 г.: за всеки параметър/променлива в списъка, в </w:t>
      </w:r>
      <w:proofErr w:type="spellStart"/>
      <w:r>
        <w:t>разюдели</w:t>
      </w:r>
      <w:proofErr w:type="spellEnd"/>
      <w:r>
        <w:t xml:space="preserve"> 4 и 5 се докладват тенденциите за годините от 2005 до 2040 (от 2005 до 2050, когато е подходящо), включително за 2030 г. с петгодишен интервал.  Указват се параметри, основани на външни допускания и се сравняват с резултатите от моделиране  </w:t>
      </w:r>
    </w:p>
  </w:footnote>
  <w:footnote w:id="33">
    <w:p w:rsidR="00AB6074" w:rsidRDefault="00AB6074" w:rsidP="00AB6074">
      <w:pPr>
        <w:pStyle w:val="FootnoteText"/>
      </w:pPr>
      <w:r>
        <w:rPr>
          <w:rStyle w:val="FootnoteReference"/>
        </w:rPr>
        <w:footnoteRef/>
      </w:r>
      <w:r>
        <w:tab/>
      </w:r>
      <w:r>
        <w:t xml:space="preserve">Доколкото е възможно, докладваните данни и прогнозите трябва да се основават на данните на </w:t>
      </w:r>
      <w:proofErr w:type="spellStart"/>
      <w:r>
        <w:t>Евростат</w:t>
      </w:r>
      <w:proofErr w:type="spellEnd"/>
      <w:r>
        <w:t xml:space="preserve"> и да се в съответствие с тях и с методиките, използвани за докладване на статистическите данни на ЕО в съответните секторни законодателства, тъй като европейската статистика е основният източник на статистически данни, които се използват за докладване и наблюдение в съответствие с </w:t>
      </w:r>
      <w:proofErr w:type="spellStart"/>
      <w:r>
        <w:t>с</w:t>
      </w:r>
      <w:proofErr w:type="spellEnd"/>
      <w:r>
        <w:t xml:space="preserve"> Регламент (ЕО) № 223/2009 относно европейската статистика.</w:t>
      </w:r>
    </w:p>
  </w:footnote>
  <w:footnote w:id="34">
    <w:p w:rsidR="00AB6074" w:rsidRDefault="00AB6074" w:rsidP="00AB6074">
      <w:pPr>
        <w:pStyle w:val="FootnoteText"/>
      </w:pPr>
      <w:r>
        <w:rPr>
          <w:rStyle w:val="FootnoteReference"/>
        </w:rPr>
        <w:footnoteRef/>
      </w:r>
      <w:r>
        <w:tab/>
      </w:r>
      <w:r>
        <w:t>Забележка: всички прогнози следва да се извършва въз основа на постоянни цени (като базови цени се  вземат цените от 2016 г.)</w:t>
      </w:r>
    </w:p>
  </w:footnote>
  <w:footnote w:id="35">
    <w:p w:rsidR="00AB6074" w:rsidRDefault="00AB6074" w:rsidP="00AB6074">
      <w:pPr>
        <w:pStyle w:val="FootnoteText"/>
      </w:pPr>
      <w:r>
        <w:rPr>
          <w:rStyle w:val="FootnoteReference"/>
        </w:rPr>
        <w:footnoteRef/>
      </w:r>
      <w:r>
        <w:tab/>
      </w:r>
      <w:r>
        <w:t>Комисията ще предостави препоръки за основните параметри за прогнози, обхващащи най-малко цените при внос на нефт, газ и въглища, както и на цените на въглеродните емисии в СТЕ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DF" w:rsidRDefault="00194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DF" w:rsidRDefault="001947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47DF" w:rsidRDefault="00194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B44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9A5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A85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DCAD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FEB8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7E30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504100"/>
    <w:lvl w:ilvl="0">
      <w:start w:val="1"/>
      <w:numFmt w:val="decimal"/>
      <w:pStyle w:val="ListNumber"/>
      <w:lvlText w:val="%1."/>
      <w:lvlJc w:val="left"/>
      <w:pPr>
        <w:tabs>
          <w:tab w:val="num" w:pos="360"/>
        </w:tabs>
        <w:ind w:left="360" w:hanging="360"/>
      </w:pPr>
    </w:lvl>
  </w:abstractNum>
  <w:abstractNum w:abstractNumId="7">
    <w:nsid w:val="FFFFFF89"/>
    <w:multiLevelType w:val="singleLevel"/>
    <w:tmpl w:val="EC588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9652D6"/>
    <w:multiLevelType w:val="multilevel"/>
    <w:tmpl w:val="072802AA"/>
    <w:lvl w:ilvl="0">
      <w:start w:val="1"/>
      <w:numFmt w:val="decimal"/>
      <w:lvlText w:val="%1."/>
      <w:lvlJc w:val="left"/>
      <w:pPr>
        <w:ind w:left="360" w:hanging="360"/>
      </w:pPr>
      <w:rPr>
        <w:rFonts w:asciiTheme="minorHAnsi" w:hAnsiTheme="minorHAnsi" w:hint="default"/>
        <w:b/>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2"/>
  </w:num>
  <w:num w:numId="15">
    <w:abstractNumId w:val="21"/>
  </w:num>
  <w:num w:numId="16">
    <w:abstractNumId w:val="11"/>
  </w:num>
  <w:num w:numId="17">
    <w:abstractNumId w:val="13"/>
  </w:num>
  <w:num w:numId="18">
    <w:abstractNumId w:val="9"/>
  </w:num>
  <w:num w:numId="19">
    <w:abstractNumId w:val="20"/>
  </w:num>
  <w:num w:numId="20">
    <w:abstractNumId w:val="8"/>
  </w:num>
  <w:num w:numId="21">
    <w:abstractNumId w:val="14"/>
  </w:num>
  <w:num w:numId="22">
    <w:abstractNumId w:val="17"/>
  </w:num>
  <w:num w:numId="23">
    <w:abstractNumId w:val="18"/>
  </w:num>
  <w:num w:numId="24">
    <w:abstractNumId w:val="10"/>
  </w:num>
  <w:num w:numId="25">
    <w:abstractNumId w:val="16"/>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2"/>
  </w:num>
  <w:num w:numId="37">
    <w:abstractNumId w:val="21"/>
  </w:num>
  <w:num w:numId="38">
    <w:abstractNumId w:val="11"/>
  </w:num>
  <w:num w:numId="39">
    <w:abstractNumId w:val="13"/>
  </w:num>
  <w:num w:numId="40">
    <w:abstractNumId w:val="9"/>
  </w:num>
  <w:num w:numId="41">
    <w:abstractNumId w:val="20"/>
  </w:num>
  <w:num w:numId="42">
    <w:abstractNumId w:val="8"/>
  </w:num>
  <w:num w:numId="43">
    <w:abstractNumId w:val="14"/>
  </w:num>
  <w:num w:numId="44">
    <w:abstractNumId w:val="17"/>
  </w:num>
  <w:num w:numId="45">
    <w:abstractNumId w:val="18"/>
  </w:num>
  <w:num w:numId="46">
    <w:abstractNumId w:val="10"/>
  </w:num>
  <w:num w:numId="47">
    <w:abstractNumId w:val="16"/>
  </w:num>
  <w:num w:numId="4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proofState w:spelling="clean" w:grammar="clean"/>
  <w:attachedTemplate r:id="rId1"/>
  <w:defaultTabStop w:val="720"/>
  <w:hyphenationZone w:val="425"/>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3 15:06:0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76"/>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1"/>
    <w:docVar w:name="LW_CONFIDENCE" w:val=" "/>
    <w:docVar w:name="LW_CONST_RESTREINT_UE" w:val="RESTREINT UE/EU RESTRICTED"/>
    <w:docVar w:name="LW_CORRIGENDUM" w:val="CORRIGENDUM_x000b_This document corrects Annexes 1 to 11 of COM (2016) 759 final of 30.11.2016_x000b_Concerns all language versions._x000b_The text shall read as follows:"/>
    <w:docVar w:name="LW_COVERPAGE_GUID" w:val="60B110667A8F43789599B62A497DD56D"/>
    <w:docVar w:name="LW_CROSSREFERENCE" w:val="{SWD(2016) 394 final}_x000a_{SWD(2016) 395 final}_x000a_{SWD(2016) 396 final}_x000a_{SWD(2016) 397 final}"/>
    <w:docVar w:name="LW_DocType" w:val="ANNEX"/>
    <w:docVar w:name="LW_EMISSION" w:val="23.2.2017"/>
    <w:docVar w:name="LW_EMISSION_ISODATE" w:val="2017-02-2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lt;UNUSED&gt;"/>
    <w:docVar w:name="LW_PART_NBR_TOTAL" w:val="&lt;UNUSED&gt;"/>
    <w:docVar w:name="LW_REF.INST.NEW" w:val="COM"/>
    <w:docVar w:name="LW_REF.INST.NEW_ADOPTED" w:val="&lt;EMPTY&gt;"/>
    <w:docVar w:name="LW_REF.INST.NEW_TEXT" w:val="(2016) 759 final/2"/>
    <w:docVar w:name="LW_REF.INTERNE" w:val="&lt;UNUSED&gt;"/>
    <w:docVar w:name="LW_SUPERTITRE" w:val="&lt;UNUSED&gt;"/>
    <w:docVar w:name="LW_TITRE.OBJ.CP" w:val="&lt;UNUSED&gt;"/>
    <w:docVar w:name="LW_TYPE.DOC" w:val="\u1055?\u1056?\u1048?\u1051?\u1054?\u1046?\u1045?\u1053?\u1048?\u1071?"/>
    <w:docVar w:name="LW_TYPE.DOC.CP" w:val="\u1055?\u1056?\u1048?\u1051?\u1054?\u1046?\u1045?\u1053?\u1048?\u1071?"/>
    <w:docVar w:name="LW_TYPEACTEPRINCIPAL" w:val="\u1055?\u1056?\u1045?\u1044?\u1051?\u1054?\u1046?\u1045?\u1053?\u1048?\u1045? \u1047?\u1040? \u1056?\u1045?\u1043?\u1051?\u1040?\u1052?\u1045?\u1053?\u1058? \u1053?\u1040? \u1045?\u1042?\u1056?\u1054?\u1055?\u1045?\u1049?\u1057?\u1050?\u1048?\u1071? \u1055?\u1040?\u1056?\u1051?\u1040?\u1052?\u1045?\u1053?\u1058? \u1048? \u1053?\u1040? \u1057?\u1066?\u1042?\u1045?\u1058?\u1040?_x000b__x000b_\u1086?\u1090?\u1085?\u1086?\u1089?\u1085?\u1086? \u1091?\u1087?\u1088?\u1072?\u1074?\u1083?\u1077?\u1085?\u1080?\u1077?\u1090?\u1086? \u1085?\u1072? \u1045?\u1085?\u1077?\u1088?\u1075?\u1080?\u1081?\u1085?\u1080?\u1103? \u1089?\u1098?\u1102?\u1079?,_x000b__x000b_\u1079?\u1072? \u1080?\u1079?\u1084?\u1077?\u1085?\u1077?\u1085?\u1080?\u1077? \u1085?\u1072? \u1044?\u1080?\u1088?\u1077?\u1082?\u1090?\u1080?\u1074?\u1072?&lt;LWCR:NBS&gt;94/22/\u1045?\u1054?, \u1044?\u1080?\u1088?\u1077?\u1082?\u1090?\u1080?\u1074?\u1072?&lt;LWCR:NBS&gt;98/70/\u1045?\u1054?, \u1044?\u1080?\u1088?\u1077?\u1082?\u1090?\u1080?\u1074?\u1072?&lt;LWCR:NBS&gt;2009/31/\u1045?\u1054?, \u1056?\u1077?\u1075?\u1083?\u1072?\u1084?\u1077?\u1085?\u1090?&lt;LWCR:NBS&gt;(\u1045?\u1054?) \u8470? 663/2009, \u1056?\u1077?\u1075?\u1083?\u1072?\u1084?\u1077?\u1085?\u1090?&lt;LWCR:NBS&gt;(\u1045?\u1054?) \u8470? 715/2009, \u1044?\u1080?\u1088?\u1077?\u1082?\u1090?\u1080?\u1074?\u1072?&lt;LWCR:NBS&gt;2009/73/\u1045?\u1054?, \u1044?\u1080?\u1088?\u1077?\u1082?\u1090?\u1080?\u1074?\u1072?&lt;LWCR:NBS&gt;2009/119/\u1045?\u1054? \u1085?\u1072? \u1057?\u1098?\u1074?\u1077?\u1090?\u1072?, \u1044?\u1080?\u1088?\u1077?\u1082?\u1090?\u1080?\u1074?\u1072?&lt;LWCR:NBS&gt;2010/31/\u1045?\u1057?, _x000b_\u1044?\u1080?\u1088?\u1077?\u1082?\u1090?\u1080?\u1074?\u1072?&lt;LWCR:NBS&gt;2012/27/\u1045?\u1057?, \u1044?\u1080?\u1088?\u1077?\u1082?\u1090?\u1080?\u1074?\u1072?&lt;LWCR:NBS&gt;2013/30/\u1045?\u1057? \u1080? \u1044?\u1080?\u1088?\u1077?\u1082?\u1090?\u1080?\u1074?\u1072?&lt;LWCR:NBS&gt;(\u1045?\u1057?)&lt;LWCR:NBS&gt;2015/652 \u1085?\u1072? \u1057?\u1098?\u1074?\u1077?\u1090?\u1072? \u1080? \u1079?\u1072? \u1086?\u1090?\u1084?\u1103?\u1085?\u1072? \u1085?\u1072? \u1056?\u1077?\u1075?\u1083?\u1072?\u1084?\u1077?\u1085?\u1090?&lt;LWCR:NBS&gt;(\u1045?\u1057?)&lt;LWCR:NBS&gt;\u8470?&lt;LWCR:NBS&gt;525/2013_x000b__x000b__x000b_"/>
    <w:docVar w:name="LW_TYPEACTEPRINCIPAL.CP" w:val="\u1055?\u1056?\u1045?\u1044?\u1051?\u1054?\u1046?\u1045?\u1053?\u1048?\u1045? \u1047?\u1040? \u1056?\u1045?\u1043?\u1051?\u1040?\u1052?\u1045?\u1053?\u1058? \u1053?\u1040? \u1045?\u1042?\u1056?\u1054?\u1055?\u1045?\u1049?\u1057?\u1050?\u1048?\u1071? \u1055?\u1040?\u1056?\u1051?\u1040?\u1052?\u1045?\u1053?\u1058? \u1048? \u1053?\u1040? \u1057?\u1066?\u1042?\u1045?\u1058?\u1040?_x000b__x000b_\u1086?\u1090?\u1085?\u1086?\u1089?\u1085?\u1086? \u1091?\u1087?\u1088?\u1072?\u1074?\u1083?\u1077?\u1085?\u1080?\u1077?\u1090?\u1086? \u1085?\u1072? \u1045?\u1085?\u1077?\u1088?\u1075?\u1080?\u1081?\u1085?\u1080?\u1103? \u1089?\u1098?\u1102?\u1079?,_x000b__x000b_\u1079?\u1072? \u1080?\u1079?\u1084?\u1077?\u1085?\u1077?\u1085?\u1080?\u1077? \u1085?\u1072? \u1044?\u1080?\u1088?\u1077?\u1082?\u1090?\u1080?\u1074?\u1072? 94/22/\u1045?\u1054?, \u1044?\u1080?\u1088?\u1077?\u1082?\u1090?\u1080?\u1074?\u1072? 98/70/\u1045?\u1054?, \u1044?\u1080?\u1088?\u1077?\u1082?\u1090?\u1080?\u1074?\u1072? 2009/31/\u1045?\u1054?, \u1056?\u1077?\u1075?\u1083?\u1072?\u1084?\u1077?\u1085?\u1090? (\u1045?\u1054?) \u8470? 663/2009, \u1056?\u1077?\u1075?\u1083?\u1072?\u1084?\u1077?\u1085?\u1090? (\u1045?\u1054?) \u8470? 715/2009, \u1044?\u1080?\u1088?\u1077?\u1082?\u1090?\u1080?\u1074?\u1072? 2009/73/\u1045?\u1054?, \u1044?\u1080?\u1088?\u1077?\u1082?\u1090?\u1080?\u1074?\u1072? 2009/119/\u1045?\u1054? \u1085?\u1072? \u1057?\u1098?\u1074?\u1077?\u1090?\u1072?, \u1044?\u1080?\u1088?\u1077?\u1082?\u1090?\u1080?\u1074?\u1072? 2010/31/\u1045?\u1057?, _x000b_\u1044?\u1080?\u1088?\u1077?\u1082?\u1090?\u1080?\u1074?\u1072? 2012/27/\u1045?\u1057?, \u1044?\u1080?\u1088?\u1077?\u1082?\u1090?\u1080?\u1074?\u1072? 2013/30/\u1045?\u1057? \u1080? \u1044?\u1080?\u1088?\u1077?\u1082?\u1090?\u1080?\u1074?\u1072? (\u1045?\u1057?) 2015/652 \u1085?\u1072? \u1057?\u1098?\u1074?\u1077?\u1090?\u1072? \u1080? \u1079?\u1072? \u1086?\u1090?\u1084?\u1103?\u1085?\u1072? \u1085?\u1072? \u1056?\u1077?\u1075?\u1083?\u1072?\u1084?\u1077?\u1085?\u1090? (\u1045?\u1057?) \u8470? 525/2013_x000b__x000b__x000b_"/>
  </w:docVars>
  <w:rsids>
    <w:rsidRoot w:val="00B602AA"/>
    <w:rsid w:val="00013786"/>
    <w:rsid w:val="000307EC"/>
    <w:rsid w:val="0003724E"/>
    <w:rsid w:val="00056BCA"/>
    <w:rsid w:val="00061A4F"/>
    <w:rsid w:val="00082A59"/>
    <w:rsid w:val="000A3DF6"/>
    <w:rsid w:val="000B770C"/>
    <w:rsid w:val="000C156B"/>
    <w:rsid w:val="000C2904"/>
    <w:rsid w:val="000C71B0"/>
    <w:rsid w:val="000D3F38"/>
    <w:rsid w:val="000E20EA"/>
    <w:rsid w:val="000F5C4C"/>
    <w:rsid w:val="00105E94"/>
    <w:rsid w:val="001159C7"/>
    <w:rsid w:val="00161040"/>
    <w:rsid w:val="00165FED"/>
    <w:rsid w:val="001822A5"/>
    <w:rsid w:val="001855A2"/>
    <w:rsid w:val="00190BEB"/>
    <w:rsid w:val="00191FE4"/>
    <w:rsid w:val="001947DF"/>
    <w:rsid w:val="001C19C5"/>
    <w:rsid w:val="001E5F53"/>
    <w:rsid w:val="002034E3"/>
    <w:rsid w:val="002258B1"/>
    <w:rsid w:val="00242DF9"/>
    <w:rsid w:val="002448BD"/>
    <w:rsid w:val="00246BC9"/>
    <w:rsid w:val="002506EA"/>
    <w:rsid w:val="002531D2"/>
    <w:rsid w:val="00254736"/>
    <w:rsid w:val="002A16BD"/>
    <w:rsid w:val="002A64C6"/>
    <w:rsid w:val="002D4398"/>
    <w:rsid w:val="002D6984"/>
    <w:rsid w:val="002E4624"/>
    <w:rsid w:val="002F134F"/>
    <w:rsid w:val="003046C2"/>
    <w:rsid w:val="00311B2A"/>
    <w:rsid w:val="00314BE6"/>
    <w:rsid w:val="00323EB0"/>
    <w:rsid w:val="00326776"/>
    <w:rsid w:val="00333182"/>
    <w:rsid w:val="003416DE"/>
    <w:rsid w:val="00345A27"/>
    <w:rsid w:val="00352F77"/>
    <w:rsid w:val="00354A55"/>
    <w:rsid w:val="00361769"/>
    <w:rsid w:val="0038011E"/>
    <w:rsid w:val="00390E1C"/>
    <w:rsid w:val="003A0A72"/>
    <w:rsid w:val="003A593D"/>
    <w:rsid w:val="003B1178"/>
    <w:rsid w:val="0041420D"/>
    <w:rsid w:val="00416707"/>
    <w:rsid w:val="00420714"/>
    <w:rsid w:val="00423E09"/>
    <w:rsid w:val="00432D5C"/>
    <w:rsid w:val="004426FF"/>
    <w:rsid w:val="004717AE"/>
    <w:rsid w:val="004B0E8B"/>
    <w:rsid w:val="004D60E3"/>
    <w:rsid w:val="004E422D"/>
    <w:rsid w:val="00514B72"/>
    <w:rsid w:val="00531571"/>
    <w:rsid w:val="005558D3"/>
    <w:rsid w:val="0056435C"/>
    <w:rsid w:val="0057769C"/>
    <w:rsid w:val="005937D2"/>
    <w:rsid w:val="00593F88"/>
    <w:rsid w:val="0059665A"/>
    <w:rsid w:val="005A4528"/>
    <w:rsid w:val="005A6303"/>
    <w:rsid w:val="005C5300"/>
    <w:rsid w:val="005C6C9B"/>
    <w:rsid w:val="005F5090"/>
    <w:rsid w:val="0060461B"/>
    <w:rsid w:val="00641C77"/>
    <w:rsid w:val="0064477E"/>
    <w:rsid w:val="00645948"/>
    <w:rsid w:val="00680C76"/>
    <w:rsid w:val="00690D8E"/>
    <w:rsid w:val="006952F8"/>
    <w:rsid w:val="006A389C"/>
    <w:rsid w:val="006A3BE2"/>
    <w:rsid w:val="006A515C"/>
    <w:rsid w:val="006A68DC"/>
    <w:rsid w:val="006C1DC1"/>
    <w:rsid w:val="006F1AA6"/>
    <w:rsid w:val="006F5418"/>
    <w:rsid w:val="00725278"/>
    <w:rsid w:val="00727630"/>
    <w:rsid w:val="00734C53"/>
    <w:rsid w:val="00737574"/>
    <w:rsid w:val="0074151D"/>
    <w:rsid w:val="0074700A"/>
    <w:rsid w:val="00761EAA"/>
    <w:rsid w:val="00763688"/>
    <w:rsid w:val="00766871"/>
    <w:rsid w:val="007826D8"/>
    <w:rsid w:val="007A4EE5"/>
    <w:rsid w:val="007D4FC2"/>
    <w:rsid w:val="007D6D30"/>
    <w:rsid w:val="007E3190"/>
    <w:rsid w:val="007F4A37"/>
    <w:rsid w:val="00806246"/>
    <w:rsid w:val="00807AE7"/>
    <w:rsid w:val="008100CA"/>
    <w:rsid w:val="00826E7F"/>
    <w:rsid w:val="00833E45"/>
    <w:rsid w:val="008345F3"/>
    <w:rsid w:val="00834652"/>
    <w:rsid w:val="00851EC1"/>
    <w:rsid w:val="008603CA"/>
    <w:rsid w:val="00872307"/>
    <w:rsid w:val="008D7EF2"/>
    <w:rsid w:val="008E1FC5"/>
    <w:rsid w:val="009052F7"/>
    <w:rsid w:val="0091461A"/>
    <w:rsid w:val="009225C5"/>
    <w:rsid w:val="00926B0E"/>
    <w:rsid w:val="0093244E"/>
    <w:rsid w:val="0094732C"/>
    <w:rsid w:val="0095068B"/>
    <w:rsid w:val="00961B17"/>
    <w:rsid w:val="00964A5C"/>
    <w:rsid w:val="00972E62"/>
    <w:rsid w:val="00982E16"/>
    <w:rsid w:val="009A6455"/>
    <w:rsid w:val="009C1F0A"/>
    <w:rsid w:val="009C29BC"/>
    <w:rsid w:val="009D1066"/>
    <w:rsid w:val="009D131B"/>
    <w:rsid w:val="009E3668"/>
    <w:rsid w:val="00A30BBD"/>
    <w:rsid w:val="00A32224"/>
    <w:rsid w:val="00A67516"/>
    <w:rsid w:val="00AA1455"/>
    <w:rsid w:val="00AB004B"/>
    <w:rsid w:val="00AB6074"/>
    <w:rsid w:val="00AC47E5"/>
    <w:rsid w:val="00AD32E9"/>
    <w:rsid w:val="00AD5622"/>
    <w:rsid w:val="00AF1BEB"/>
    <w:rsid w:val="00AF70ED"/>
    <w:rsid w:val="00B065DA"/>
    <w:rsid w:val="00B12809"/>
    <w:rsid w:val="00B16232"/>
    <w:rsid w:val="00B200B9"/>
    <w:rsid w:val="00B3755D"/>
    <w:rsid w:val="00B37E28"/>
    <w:rsid w:val="00B416F8"/>
    <w:rsid w:val="00B44153"/>
    <w:rsid w:val="00B4608C"/>
    <w:rsid w:val="00B5323C"/>
    <w:rsid w:val="00B532D7"/>
    <w:rsid w:val="00B602AA"/>
    <w:rsid w:val="00B75BF4"/>
    <w:rsid w:val="00B808F1"/>
    <w:rsid w:val="00B80D97"/>
    <w:rsid w:val="00B82259"/>
    <w:rsid w:val="00BA0217"/>
    <w:rsid w:val="00BA587A"/>
    <w:rsid w:val="00BC1BFE"/>
    <w:rsid w:val="00BC2374"/>
    <w:rsid w:val="00BD4A85"/>
    <w:rsid w:val="00BE4A3C"/>
    <w:rsid w:val="00BE7295"/>
    <w:rsid w:val="00BF2DA5"/>
    <w:rsid w:val="00BF710E"/>
    <w:rsid w:val="00C014EE"/>
    <w:rsid w:val="00C228F3"/>
    <w:rsid w:val="00C232E4"/>
    <w:rsid w:val="00C315D6"/>
    <w:rsid w:val="00C73D29"/>
    <w:rsid w:val="00C75232"/>
    <w:rsid w:val="00C773FC"/>
    <w:rsid w:val="00C96986"/>
    <w:rsid w:val="00C9757F"/>
    <w:rsid w:val="00CE583F"/>
    <w:rsid w:val="00CE668D"/>
    <w:rsid w:val="00CE733C"/>
    <w:rsid w:val="00D267D3"/>
    <w:rsid w:val="00D6240D"/>
    <w:rsid w:val="00D732E5"/>
    <w:rsid w:val="00D919F1"/>
    <w:rsid w:val="00DB3BC3"/>
    <w:rsid w:val="00DC25A4"/>
    <w:rsid w:val="00DC5DF2"/>
    <w:rsid w:val="00DF00E9"/>
    <w:rsid w:val="00E059B8"/>
    <w:rsid w:val="00E071B7"/>
    <w:rsid w:val="00E2127F"/>
    <w:rsid w:val="00E272B7"/>
    <w:rsid w:val="00E34709"/>
    <w:rsid w:val="00E47607"/>
    <w:rsid w:val="00E627DF"/>
    <w:rsid w:val="00E662AA"/>
    <w:rsid w:val="00E674DB"/>
    <w:rsid w:val="00E75D19"/>
    <w:rsid w:val="00E76C75"/>
    <w:rsid w:val="00EA5CA5"/>
    <w:rsid w:val="00EF100B"/>
    <w:rsid w:val="00F01651"/>
    <w:rsid w:val="00F10BAE"/>
    <w:rsid w:val="00F31E55"/>
    <w:rsid w:val="00F36410"/>
    <w:rsid w:val="00F7254E"/>
    <w:rsid w:val="00F763F5"/>
    <w:rsid w:val="00F77D64"/>
    <w:rsid w:val="00FD388C"/>
    <w:rsid w:val="00FE6B9E"/>
    <w:rsid w:val="00FF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75503A"/>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41"/>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Cambria" w:eastAsia="Times New Roman" w:hAnsi="Cambria"/>
      <w:b/>
      <w:bCs/>
      <w:color w:val="7F7F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Cambria" w:eastAsia="Times New Roman" w:hAnsi="Cambria" w:cs="Times New Roman"/>
      <w:b/>
      <w:bCs/>
      <w:color w:val="7F7F7F"/>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text10">
    <w:name w:val="text1"/>
    <w:basedOn w:val="Normal"/>
    <w:pPr>
      <w:spacing w:before="0" w:after="0"/>
      <w:ind w:left="850"/>
    </w:pPr>
    <w:rPr>
      <w:rFonts w:eastAsia="Times New Roman"/>
      <w:szCs w:val="24"/>
      <w:lang w:eastAsia="en-GB"/>
    </w:rPr>
  </w:style>
  <w:style w:type="paragraph" w:customStyle="1" w:styleId="Normal2">
    <w:name w:val="Normal2"/>
    <w:basedOn w:val="Normal"/>
    <w:pPr>
      <w:spacing w:before="0" w:after="0"/>
    </w:pPr>
    <w:rPr>
      <w:rFonts w:eastAsia="Times New Roman"/>
      <w:szCs w:val="24"/>
      <w:lang w:eastAsia="en-GB"/>
    </w:rPr>
  </w:style>
  <w:style w:type="table" w:customStyle="1" w:styleId="GridTable4-Accent51">
    <w:name w:val="Grid Table 4 - Accent 51"/>
    <w:basedOn w:val="TableNormal"/>
    <w:uiPriority w:val="49"/>
    <w:pPr>
      <w:spacing w:after="0" w:line="240" w:lineRule="auto"/>
    </w:pPr>
    <w:rPr>
      <w:sz w:val="20"/>
      <w:szCs w:val="20"/>
      <w:lang w:val="en-GB" w:eastAsia="en-GB"/>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WTable">
    <w:name w:val="AFW Table"/>
    <w:aliases w:val="Table Content"/>
    <w:basedOn w:val="Normal"/>
    <w:qFormat/>
    <w:pPr>
      <w:spacing w:before="0" w:after="0"/>
      <w:jc w:val="left"/>
    </w:pPr>
    <w:rPr>
      <w:rFonts w:ascii="Arial" w:hAnsi="Arial" w:cstheme="minorBidi"/>
      <w:color w:val="000000"/>
      <w:sz w:val="16"/>
    </w:rPr>
  </w:style>
  <w:style w:type="table" w:customStyle="1" w:styleId="AmecFosterWheelerReportTable">
    <w:name w:val="Amec Foster Wheeler Report Table"/>
    <w:basedOn w:val="TableNormal"/>
    <w:uiPriority w:val="99"/>
    <w:qFormat/>
    <w:pPr>
      <w:spacing w:after="0" w:line="240" w:lineRule="auto"/>
    </w:pPr>
    <w:rPr>
      <w:rFonts w:ascii="Arial" w:hAnsi="Arial"/>
      <w:color w:val="000000" w:themeColor="text1" w:themeShade="BF"/>
      <w:sz w:val="20"/>
      <w:szCs w:val="20"/>
      <w:lang w:val="en-GB" w:eastAsia="en-GB"/>
    </w:rPr>
    <w:tblPr>
      <w:tblStyleRowBandSize w:val="1"/>
      <w:tblStyleColBandSize w:val="1"/>
      <w:tblInd w:w="113" w:type="dxa"/>
      <w:tblBorders>
        <w:bottom w:val="single" w:sz="6" w:space="0" w:color="C0504D" w:themeColor="accent2"/>
      </w:tblBorders>
      <w:tblCellMar>
        <w:top w:w="113" w:type="dxa"/>
        <w:left w:w="108" w:type="dxa"/>
        <w:bottom w:w="113" w:type="dxa"/>
        <w:right w:w="108" w:type="dxa"/>
      </w:tblCellMar>
    </w:tblPr>
    <w:tblStylePr w:type="firstRow">
      <w:pPr>
        <w:spacing w:before="0" w:after="0" w:line="240" w:lineRule="auto"/>
      </w:pPr>
      <w:rPr>
        <w:rFonts w:ascii="Arial" w:hAnsi="Arial"/>
        <w:b/>
        <w:bCs/>
        <w:color w:val="262626" w:themeColor="text1" w:themeTint="D9"/>
        <w:sz w:val="20"/>
      </w:rPr>
      <w:tblPr/>
      <w:tcPr>
        <w:tcBorders>
          <w:top w:val="single" w:sz="4" w:space="0" w:color="C0504D" w:themeColor="accent2"/>
          <w:left w:val="nil"/>
          <w:bottom w:val="single" w:sz="4" w:space="0" w:color="C0504D"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5DFEC" w:themeFill="accent4" w:themeFillTint="33"/>
      </w:tcPr>
    </w:tblStylePr>
    <w:tblStylePr w:type="band2Horz">
      <w:tblPr/>
      <w:tcPr>
        <w:shd w:val="clear" w:color="auto" w:fill="F8F8F8"/>
      </w:tc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35"/>
      </w:numPr>
    </w:pPr>
  </w:style>
  <w:style w:type="paragraph" w:customStyle="1" w:styleId="Tiret1">
    <w:name w:val="Tiret 1"/>
    <w:basedOn w:val="Point1"/>
    <w:rsid w:val="0075503A"/>
    <w:pPr>
      <w:numPr>
        <w:numId w:val="36"/>
      </w:numPr>
    </w:pPr>
  </w:style>
  <w:style w:type="paragraph" w:customStyle="1" w:styleId="Tiret2">
    <w:name w:val="Tiret 2"/>
    <w:basedOn w:val="Point2"/>
    <w:rsid w:val="0075503A"/>
    <w:pPr>
      <w:numPr>
        <w:numId w:val="37"/>
      </w:numPr>
    </w:pPr>
  </w:style>
  <w:style w:type="paragraph" w:customStyle="1" w:styleId="Tiret3">
    <w:name w:val="Tiret 3"/>
    <w:basedOn w:val="Point3"/>
    <w:rsid w:val="0075503A"/>
    <w:pPr>
      <w:numPr>
        <w:numId w:val="38"/>
      </w:numPr>
    </w:pPr>
  </w:style>
  <w:style w:type="paragraph" w:customStyle="1" w:styleId="Tiret4">
    <w:name w:val="Tiret 4"/>
    <w:basedOn w:val="Point4"/>
    <w:rsid w:val="0075503A"/>
    <w:pPr>
      <w:numPr>
        <w:numId w:val="3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40"/>
      </w:numPr>
    </w:pPr>
  </w:style>
  <w:style w:type="paragraph" w:customStyle="1" w:styleId="NumPar2">
    <w:name w:val="NumPar 2"/>
    <w:basedOn w:val="Normal"/>
    <w:next w:val="Text1"/>
    <w:rsid w:val="0075503A"/>
    <w:pPr>
      <w:numPr>
        <w:ilvl w:val="1"/>
        <w:numId w:val="40"/>
      </w:numPr>
    </w:pPr>
  </w:style>
  <w:style w:type="paragraph" w:customStyle="1" w:styleId="NumPar3">
    <w:name w:val="NumPar 3"/>
    <w:basedOn w:val="Normal"/>
    <w:next w:val="Text1"/>
    <w:rsid w:val="0075503A"/>
    <w:pPr>
      <w:numPr>
        <w:ilvl w:val="2"/>
        <w:numId w:val="40"/>
      </w:numPr>
    </w:pPr>
  </w:style>
  <w:style w:type="paragraph" w:customStyle="1" w:styleId="NumPar4">
    <w:name w:val="NumPar 4"/>
    <w:basedOn w:val="Normal"/>
    <w:next w:val="Text1"/>
    <w:rsid w:val="0075503A"/>
    <w:pPr>
      <w:numPr>
        <w:ilvl w:val="3"/>
        <w:numId w:val="4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42"/>
      </w:numPr>
    </w:pPr>
  </w:style>
  <w:style w:type="paragraph" w:customStyle="1" w:styleId="Point1number">
    <w:name w:val="Point 1 (number)"/>
    <w:basedOn w:val="Normal"/>
    <w:rsid w:val="0075503A"/>
    <w:pPr>
      <w:numPr>
        <w:ilvl w:val="2"/>
        <w:numId w:val="42"/>
      </w:numPr>
    </w:pPr>
  </w:style>
  <w:style w:type="paragraph" w:customStyle="1" w:styleId="Point2number">
    <w:name w:val="Point 2 (number)"/>
    <w:basedOn w:val="Normal"/>
    <w:rsid w:val="0075503A"/>
    <w:pPr>
      <w:numPr>
        <w:ilvl w:val="4"/>
        <w:numId w:val="42"/>
      </w:numPr>
    </w:pPr>
  </w:style>
  <w:style w:type="paragraph" w:customStyle="1" w:styleId="Point3number">
    <w:name w:val="Point 3 (number)"/>
    <w:basedOn w:val="Normal"/>
    <w:rsid w:val="0075503A"/>
    <w:pPr>
      <w:numPr>
        <w:ilvl w:val="6"/>
        <w:numId w:val="42"/>
      </w:numPr>
    </w:pPr>
  </w:style>
  <w:style w:type="paragraph" w:customStyle="1" w:styleId="Point0letter">
    <w:name w:val="Point 0 (letter)"/>
    <w:basedOn w:val="Normal"/>
    <w:rsid w:val="0075503A"/>
    <w:pPr>
      <w:numPr>
        <w:ilvl w:val="1"/>
        <w:numId w:val="42"/>
      </w:numPr>
    </w:pPr>
  </w:style>
  <w:style w:type="paragraph" w:customStyle="1" w:styleId="Point1letter">
    <w:name w:val="Point 1 (letter)"/>
    <w:basedOn w:val="Normal"/>
    <w:rsid w:val="0075503A"/>
    <w:pPr>
      <w:numPr>
        <w:ilvl w:val="3"/>
        <w:numId w:val="42"/>
      </w:numPr>
    </w:pPr>
  </w:style>
  <w:style w:type="paragraph" w:customStyle="1" w:styleId="Point2letter">
    <w:name w:val="Point 2 (letter)"/>
    <w:basedOn w:val="Normal"/>
    <w:rsid w:val="0075503A"/>
    <w:pPr>
      <w:numPr>
        <w:ilvl w:val="5"/>
        <w:numId w:val="42"/>
      </w:numPr>
    </w:pPr>
  </w:style>
  <w:style w:type="paragraph" w:customStyle="1" w:styleId="Point3letter">
    <w:name w:val="Point 3 (letter)"/>
    <w:basedOn w:val="Normal"/>
    <w:rsid w:val="0075503A"/>
    <w:pPr>
      <w:numPr>
        <w:ilvl w:val="7"/>
        <w:numId w:val="42"/>
      </w:numPr>
    </w:pPr>
  </w:style>
  <w:style w:type="paragraph" w:customStyle="1" w:styleId="Point4letter">
    <w:name w:val="Point 4 (letter)"/>
    <w:basedOn w:val="Normal"/>
    <w:rsid w:val="0075503A"/>
    <w:pPr>
      <w:numPr>
        <w:ilvl w:val="8"/>
        <w:numId w:val="42"/>
      </w:numPr>
    </w:pPr>
  </w:style>
  <w:style w:type="paragraph" w:customStyle="1" w:styleId="Bullet0">
    <w:name w:val="Bullet 0"/>
    <w:basedOn w:val="Normal"/>
    <w:rsid w:val="0075503A"/>
    <w:pPr>
      <w:numPr>
        <w:numId w:val="43"/>
      </w:numPr>
    </w:pPr>
  </w:style>
  <w:style w:type="paragraph" w:customStyle="1" w:styleId="Bullet1">
    <w:name w:val="Bullet 1"/>
    <w:basedOn w:val="Normal"/>
    <w:rsid w:val="0075503A"/>
    <w:pPr>
      <w:numPr>
        <w:numId w:val="44"/>
      </w:numPr>
    </w:pPr>
  </w:style>
  <w:style w:type="paragraph" w:customStyle="1" w:styleId="Bullet2">
    <w:name w:val="Bullet 2"/>
    <w:basedOn w:val="Normal"/>
    <w:rsid w:val="0075503A"/>
    <w:pPr>
      <w:numPr>
        <w:numId w:val="45"/>
      </w:numPr>
    </w:pPr>
  </w:style>
  <w:style w:type="paragraph" w:customStyle="1" w:styleId="Bullet3">
    <w:name w:val="Bullet 3"/>
    <w:basedOn w:val="Normal"/>
    <w:rsid w:val="0075503A"/>
    <w:pPr>
      <w:numPr>
        <w:numId w:val="46"/>
      </w:numPr>
    </w:pPr>
  </w:style>
  <w:style w:type="paragraph" w:customStyle="1" w:styleId="Bullet4">
    <w:name w:val="Bullet 4"/>
    <w:basedOn w:val="Normal"/>
    <w:rsid w:val="0075503A"/>
    <w:pPr>
      <w:numPr>
        <w:numId w:val="4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75503A"/>
    <w:pPr>
      <w:keepNext/>
      <w:numPr>
        <w:numId w:val="4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4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41"/>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41"/>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Cambria" w:eastAsia="Times New Roman" w:hAnsi="Cambria"/>
      <w:b/>
      <w:bCs/>
      <w:color w:val="7F7F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Cambria" w:eastAsia="Times New Roman" w:hAnsi="Cambria" w:cs="Times New Roman"/>
      <w:b/>
      <w:bCs/>
      <w:color w:val="7F7F7F"/>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text10">
    <w:name w:val="text1"/>
    <w:basedOn w:val="Normal"/>
    <w:pPr>
      <w:spacing w:before="0" w:after="0"/>
      <w:ind w:left="850"/>
    </w:pPr>
    <w:rPr>
      <w:rFonts w:eastAsia="Times New Roman"/>
      <w:szCs w:val="24"/>
      <w:lang w:eastAsia="en-GB"/>
    </w:rPr>
  </w:style>
  <w:style w:type="paragraph" w:customStyle="1" w:styleId="Normal2">
    <w:name w:val="Normal2"/>
    <w:basedOn w:val="Normal"/>
    <w:pPr>
      <w:spacing w:before="0" w:after="0"/>
    </w:pPr>
    <w:rPr>
      <w:rFonts w:eastAsia="Times New Roman"/>
      <w:szCs w:val="24"/>
      <w:lang w:eastAsia="en-GB"/>
    </w:rPr>
  </w:style>
  <w:style w:type="table" w:customStyle="1" w:styleId="GridTable4-Accent51">
    <w:name w:val="Grid Table 4 - Accent 51"/>
    <w:basedOn w:val="TableNormal"/>
    <w:uiPriority w:val="49"/>
    <w:pPr>
      <w:spacing w:after="0" w:line="240" w:lineRule="auto"/>
    </w:pPr>
    <w:rPr>
      <w:sz w:val="20"/>
      <w:szCs w:val="20"/>
      <w:lang w:val="en-GB" w:eastAsia="en-GB"/>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WTable">
    <w:name w:val="AFW Table"/>
    <w:aliases w:val="Table Content"/>
    <w:basedOn w:val="Normal"/>
    <w:qFormat/>
    <w:pPr>
      <w:spacing w:before="0" w:after="0"/>
      <w:jc w:val="left"/>
    </w:pPr>
    <w:rPr>
      <w:rFonts w:ascii="Arial" w:hAnsi="Arial" w:cstheme="minorBidi"/>
      <w:color w:val="000000"/>
      <w:sz w:val="16"/>
    </w:rPr>
  </w:style>
  <w:style w:type="table" w:customStyle="1" w:styleId="AmecFosterWheelerReportTable">
    <w:name w:val="Amec Foster Wheeler Report Table"/>
    <w:basedOn w:val="TableNormal"/>
    <w:uiPriority w:val="99"/>
    <w:qFormat/>
    <w:pPr>
      <w:spacing w:after="0" w:line="240" w:lineRule="auto"/>
    </w:pPr>
    <w:rPr>
      <w:rFonts w:ascii="Arial" w:hAnsi="Arial"/>
      <w:color w:val="000000" w:themeColor="text1" w:themeShade="BF"/>
      <w:sz w:val="20"/>
      <w:szCs w:val="20"/>
      <w:lang w:val="en-GB" w:eastAsia="en-GB"/>
    </w:rPr>
    <w:tblPr>
      <w:tblStyleRowBandSize w:val="1"/>
      <w:tblStyleColBandSize w:val="1"/>
      <w:tblInd w:w="113" w:type="dxa"/>
      <w:tblBorders>
        <w:bottom w:val="single" w:sz="6" w:space="0" w:color="C0504D" w:themeColor="accent2"/>
      </w:tblBorders>
      <w:tblCellMar>
        <w:top w:w="113" w:type="dxa"/>
        <w:left w:w="108" w:type="dxa"/>
        <w:bottom w:w="113" w:type="dxa"/>
        <w:right w:w="108" w:type="dxa"/>
      </w:tblCellMar>
    </w:tblPr>
    <w:tblStylePr w:type="firstRow">
      <w:pPr>
        <w:spacing w:before="0" w:after="0" w:line="240" w:lineRule="auto"/>
      </w:pPr>
      <w:rPr>
        <w:rFonts w:ascii="Arial" w:hAnsi="Arial"/>
        <w:b/>
        <w:bCs/>
        <w:color w:val="262626" w:themeColor="text1" w:themeTint="D9"/>
        <w:sz w:val="20"/>
      </w:rPr>
      <w:tblPr/>
      <w:tcPr>
        <w:tcBorders>
          <w:top w:val="single" w:sz="4" w:space="0" w:color="C0504D" w:themeColor="accent2"/>
          <w:left w:val="nil"/>
          <w:bottom w:val="single" w:sz="4" w:space="0" w:color="C0504D"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5DFEC" w:themeFill="accent4" w:themeFillTint="33"/>
      </w:tcPr>
    </w:tblStylePr>
    <w:tblStylePr w:type="band2Horz">
      <w:tblPr/>
      <w:tcPr>
        <w:shd w:val="clear" w:color="auto" w:fill="F8F8F8"/>
      </w:tc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35"/>
      </w:numPr>
    </w:pPr>
  </w:style>
  <w:style w:type="paragraph" w:customStyle="1" w:styleId="Tiret1">
    <w:name w:val="Tiret 1"/>
    <w:basedOn w:val="Point1"/>
    <w:rsid w:val="0075503A"/>
    <w:pPr>
      <w:numPr>
        <w:numId w:val="36"/>
      </w:numPr>
    </w:pPr>
  </w:style>
  <w:style w:type="paragraph" w:customStyle="1" w:styleId="Tiret2">
    <w:name w:val="Tiret 2"/>
    <w:basedOn w:val="Point2"/>
    <w:rsid w:val="0075503A"/>
    <w:pPr>
      <w:numPr>
        <w:numId w:val="37"/>
      </w:numPr>
    </w:pPr>
  </w:style>
  <w:style w:type="paragraph" w:customStyle="1" w:styleId="Tiret3">
    <w:name w:val="Tiret 3"/>
    <w:basedOn w:val="Point3"/>
    <w:rsid w:val="0075503A"/>
    <w:pPr>
      <w:numPr>
        <w:numId w:val="38"/>
      </w:numPr>
    </w:pPr>
  </w:style>
  <w:style w:type="paragraph" w:customStyle="1" w:styleId="Tiret4">
    <w:name w:val="Tiret 4"/>
    <w:basedOn w:val="Point4"/>
    <w:rsid w:val="0075503A"/>
    <w:pPr>
      <w:numPr>
        <w:numId w:val="39"/>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40"/>
      </w:numPr>
    </w:pPr>
  </w:style>
  <w:style w:type="paragraph" w:customStyle="1" w:styleId="NumPar2">
    <w:name w:val="NumPar 2"/>
    <w:basedOn w:val="Normal"/>
    <w:next w:val="Text1"/>
    <w:rsid w:val="0075503A"/>
    <w:pPr>
      <w:numPr>
        <w:ilvl w:val="1"/>
        <w:numId w:val="40"/>
      </w:numPr>
    </w:pPr>
  </w:style>
  <w:style w:type="paragraph" w:customStyle="1" w:styleId="NumPar3">
    <w:name w:val="NumPar 3"/>
    <w:basedOn w:val="Normal"/>
    <w:next w:val="Text1"/>
    <w:rsid w:val="0075503A"/>
    <w:pPr>
      <w:numPr>
        <w:ilvl w:val="2"/>
        <w:numId w:val="40"/>
      </w:numPr>
    </w:pPr>
  </w:style>
  <w:style w:type="paragraph" w:customStyle="1" w:styleId="NumPar4">
    <w:name w:val="NumPar 4"/>
    <w:basedOn w:val="Normal"/>
    <w:next w:val="Text1"/>
    <w:rsid w:val="0075503A"/>
    <w:pPr>
      <w:numPr>
        <w:ilvl w:val="3"/>
        <w:numId w:val="40"/>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42"/>
      </w:numPr>
    </w:pPr>
  </w:style>
  <w:style w:type="paragraph" w:customStyle="1" w:styleId="Point1number">
    <w:name w:val="Point 1 (number)"/>
    <w:basedOn w:val="Normal"/>
    <w:rsid w:val="0075503A"/>
    <w:pPr>
      <w:numPr>
        <w:ilvl w:val="2"/>
        <w:numId w:val="42"/>
      </w:numPr>
    </w:pPr>
  </w:style>
  <w:style w:type="paragraph" w:customStyle="1" w:styleId="Point2number">
    <w:name w:val="Point 2 (number)"/>
    <w:basedOn w:val="Normal"/>
    <w:rsid w:val="0075503A"/>
    <w:pPr>
      <w:numPr>
        <w:ilvl w:val="4"/>
        <w:numId w:val="42"/>
      </w:numPr>
    </w:pPr>
  </w:style>
  <w:style w:type="paragraph" w:customStyle="1" w:styleId="Point3number">
    <w:name w:val="Point 3 (number)"/>
    <w:basedOn w:val="Normal"/>
    <w:rsid w:val="0075503A"/>
    <w:pPr>
      <w:numPr>
        <w:ilvl w:val="6"/>
        <w:numId w:val="42"/>
      </w:numPr>
    </w:pPr>
  </w:style>
  <w:style w:type="paragraph" w:customStyle="1" w:styleId="Point0letter">
    <w:name w:val="Point 0 (letter)"/>
    <w:basedOn w:val="Normal"/>
    <w:rsid w:val="0075503A"/>
    <w:pPr>
      <w:numPr>
        <w:ilvl w:val="1"/>
        <w:numId w:val="42"/>
      </w:numPr>
    </w:pPr>
  </w:style>
  <w:style w:type="paragraph" w:customStyle="1" w:styleId="Point1letter">
    <w:name w:val="Point 1 (letter)"/>
    <w:basedOn w:val="Normal"/>
    <w:rsid w:val="0075503A"/>
    <w:pPr>
      <w:numPr>
        <w:ilvl w:val="3"/>
        <w:numId w:val="42"/>
      </w:numPr>
    </w:pPr>
  </w:style>
  <w:style w:type="paragraph" w:customStyle="1" w:styleId="Point2letter">
    <w:name w:val="Point 2 (letter)"/>
    <w:basedOn w:val="Normal"/>
    <w:rsid w:val="0075503A"/>
    <w:pPr>
      <w:numPr>
        <w:ilvl w:val="5"/>
        <w:numId w:val="42"/>
      </w:numPr>
    </w:pPr>
  </w:style>
  <w:style w:type="paragraph" w:customStyle="1" w:styleId="Point3letter">
    <w:name w:val="Point 3 (letter)"/>
    <w:basedOn w:val="Normal"/>
    <w:rsid w:val="0075503A"/>
    <w:pPr>
      <w:numPr>
        <w:ilvl w:val="7"/>
        <w:numId w:val="42"/>
      </w:numPr>
    </w:pPr>
  </w:style>
  <w:style w:type="paragraph" w:customStyle="1" w:styleId="Point4letter">
    <w:name w:val="Point 4 (letter)"/>
    <w:basedOn w:val="Normal"/>
    <w:rsid w:val="0075503A"/>
    <w:pPr>
      <w:numPr>
        <w:ilvl w:val="8"/>
        <w:numId w:val="42"/>
      </w:numPr>
    </w:pPr>
  </w:style>
  <w:style w:type="paragraph" w:customStyle="1" w:styleId="Bullet0">
    <w:name w:val="Bullet 0"/>
    <w:basedOn w:val="Normal"/>
    <w:rsid w:val="0075503A"/>
    <w:pPr>
      <w:numPr>
        <w:numId w:val="43"/>
      </w:numPr>
    </w:pPr>
  </w:style>
  <w:style w:type="paragraph" w:customStyle="1" w:styleId="Bullet1">
    <w:name w:val="Bullet 1"/>
    <w:basedOn w:val="Normal"/>
    <w:rsid w:val="0075503A"/>
    <w:pPr>
      <w:numPr>
        <w:numId w:val="44"/>
      </w:numPr>
    </w:pPr>
  </w:style>
  <w:style w:type="paragraph" w:customStyle="1" w:styleId="Bullet2">
    <w:name w:val="Bullet 2"/>
    <w:basedOn w:val="Normal"/>
    <w:rsid w:val="0075503A"/>
    <w:pPr>
      <w:numPr>
        <w:numId w:val="45"/>
      </w:numPr>
    </w:pPr>
  </w:style>
  <w:style w:type="paragraph" w:customStyle="1" w:styleId="Bullet3">
    <w:name w:val="Bullet 3"/>
    <w:basedOn w:val="Normal"/>
    <w:rsid w:val="0075503A"/>
    <w:pPr>
      <w:numPr>
        <w:numId w:val="46"/>
      </w:numPr>
    </w:pPr>
  </w:style>
  <w:style w:type="paragraph" w:customStyle="1" w:styleId="Bullet4">
    <w:name w:val="Bullet 4"/>
    <w:basedOn w:val="Normal"/>
    <w:rsid w:val="0075503A"/>
    <w:pPr>
      <w:numPr>
        <w:numId w:val="47"/>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48"/>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2099">
      <w:bodyDiv w:val="1"/>
      <w:marLeft w:val="0"/>
      <w:marRight w:val="0"/>
      <w:marTop w:val="0"/>
      <w:marBottom w:val="0"/>
      <w:divBdr>
        <w:top w:val="none" w:sz="0" w:space="0" w:color="auto"/>
        <w:left w:val="none" w:sz="0" w:space="0" w:color="auto"/>
        <w:bottom w:val="none" w:sz="0" w:space="0" w:color="auto"/>
        <w:right w:val="none" w:sz="0" w:space="0" w:color="auto"/>
      </w:divBdr>
    </w:div>
    <w:div w:id="69623876">
      <w:bodyDiv w:val="1"/>
      <w:marLeft w:val="0"/>
      <w:marRight w:val="0"/>
      <w:marTop w:val="0"/>
      <w:marBottom w:val="0"/>
      <w:divBdr>
        <w:top w:val="none" w:sz="0" w:space="0" w:color="auto"/>
        <w:left w:val="none" w:sz="0" w:space="0" w:color="auto"/>
        <w:bottom w:val="none" w:sz="0" w:space="0" w:color="auto"/>
        <w:right w:val="none" w:sz="0" w:space="0" w:color="auto"/>
      </w:divBdr>
    </w:div>
    <w:div w:id="801382193">
      <w:bodyDiv w:val="1"/>
      <w:marLeft w:val="0"/>
      <w:marRight w:val="0"/>
      <w:marTop w:val="0"/>
      <w:marBottom w:val="0"/>
      <w:divBdr>
        <w:top w:val="none" w:sz="0" w:space="0" w:color="auto"/>
        <w:left w:val="none" w:sz="0" w:space="0" w:color="auto"/>
        <w:bottom w:val="none" w:sz="0" w:space="0" w:color="auto"/>
        <w:right w:val="none" w:sz="0" w:space="0" w:color="auto"/>
      </w:divBdr>
    </w:div>
    <w:div w:id="19983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DBEE660C5C746896B1AF0BD5837D1" ma:contentTypeVersion="0" ma:contentTypeDescription="Create a new document." ma:contentTypeScope="" ma:versionID="b1f6916a3c5d0476c652a027a86a2bb7">
  <xsd:schema xmlns:xsd="http://www.w3.org/2001/XMLSchema" xmlns:xs="http://www.w3.org/2001/XMLSchema" xmlns:p="http://schemas.microsoft.com/office/2006/metadata/properties" targetNamespace="http://schemas.microsoft.com/office/2006/metadata/properties" ma:root="true" ma:fieldsID="ee0df30b8d2a7434fd7c296176a3aa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0D16-86CA-4629-9132-F5838F54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82B64F-40F6-4004-9CEC-6EFEA29ACD56}">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113A613-D5BA-4341-AA61-F957DF5A13CA}">
  <ds:schemaRefs>
    <ds:schemaRef ds:uri="http://schemas.microsoft.com/sharepoint/v3/contenttype/forms"/>
  </ds:schemaRefs>
</ds:datastoreItem>
</file>

<file path=customXml/itemProps4.xml><?xml version="1.0" encoding="utf-8"?>
<ds:datastoreItem xmlns:ds="http://schemas.openxmlformats.org/officeDocument/2006/customXml" ds:itemID="{6629E83C-864A-488A-8360-D96854103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Pages>
  <Words>10463</Words>
  <Characters>61960</Characters>
  <Application>Microsoft Office Word</Application>
  <DocSecurity>0</DocSecurity>
  <Lines>1379</Lines>
  <Paragraphs>580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LWCR</cp:lastModifiedBy>
  <cp:revision>3</cp:revision>
  <cp:lastPrinted>2017-02-03T18:06:00Z</cp:lastPrinted>
  <dcterms:created xsi:type="dcterms:W3CDTF">2017-03-03T14:05:00Z</dcterms:created>
  <dcterms:modified xsi:type="dcterms:W3CDTF">2017-03-03T14:06:00Z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ContentTypeId">
    <vt:lpwstr>0x01010078FDBEE660C5C746896B1AF0BD5837D1</vt:lpwstr>
  </property>
  <property fmtid="{D5CDD505-2E9C-101B-9397-08002B2CF9AE}" pid="13" name="IsMyDocuments">
    <vt:bool>true</vt:bool>
  </property>
  <property fmtid="{D5CDD505-2E9C-101B-9397-08002B2CF9AE}" pid="14" name="DQCStatus">
    <vt:lpwstr>Green (DQC version 03)</vt:lpwstr>
  </property>
</Properties>
</file>