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1FA3B87D51D74DE7BC4FB9C61F6794E5" style="width:450pt;height:393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1417" w:bottom="1134" w:left="1417" w:header="709" w:footer="709" w:gutter="0"/>
          <w:pgNumType w:start="1"/>
          <w:cols w:space="720"/>
          <w:docGrid w:linePitch="326"/>
        </w:sectPr>
      </w:pPr>
    </w:p>
    <w:p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lastRenderedPageBreak/>
        <w:t>Annex I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br/>
        <w:t>Evolution of the number of checks, non-conformity and category I infringements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Further information on this table is provided in § 7 of the report.</w:t>
      </w:r>
    </w:p>
    <w:tbl>
      <w:tblPr>
        <w:tblW w:w="9343" w:type="dxa"/>
        <w:tblInd w:w="93" w:type="dxa"/>
        <w:tblLook w:val="04A0" w:firstRow="1" w:lastRow="0" w:firstColumn="1" w:lastColumn="0" w:noHBand="0" w:noVBand="1"/>
      </w:tblPr>
      <w:tblGrid>
        <w:gridCol w:w="539"/>
        <w:gridCol w:w="1634"/>
        <w:gridCol w:w="1109"/>
        <w:gridCol w:w="1030"/>
        <w:gridCol w:w="1030"/>
        <w:gridCol w:w="1030"/>
        <w:gridCol w:w="886"/>
        <w:gridCol w:w="1098"/>
        <w:gridCol w:w="987"/>
      </w:tblGrid>
      <w:tr>
        <w:trPr>
          <w:trHeight w:val="315"/>
        </w:trPr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COUNTRY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2014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BE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5178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6033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5464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4188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4504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4001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4095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17.671%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21.76%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22.16%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12.32%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17.94%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19.80%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19.88%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24.07%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37.49%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37.05%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26.42%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48.51%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42.93%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42.26%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BG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28106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28455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7756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6203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5424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4237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3212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0.71%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4.85%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0.81%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1.00%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0.59%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tabs>
                <w:tab w:val="left" w:pos="4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1.06%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0.72%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34.33%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27.78%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57.41%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55.74%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84.38%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31.11%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30.43%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CZ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3977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3471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2816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2491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1743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1640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5.53%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6.60%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11.51%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11.92%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11.39%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10.27%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12.62%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21.36%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25.33%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17.59%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55.74%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25.00%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21.79%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30.92%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DK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646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675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58.15%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61.44%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57.12%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58.98%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50.28%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0.31%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34.67%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38.27%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35.21%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38.26%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35.43%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35.58%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83.00%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71.79%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DE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79664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62085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67356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58270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55195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55344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49851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22.69%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23.64%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21.69%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27.02%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25.52%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24.44%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26.23%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48.14%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45.23%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49.96%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49.55%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47.65%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48.65%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50.97%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EE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34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46.15%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39.47%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25.00%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17.81%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42.86%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50.00%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25.93%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25.97%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45.45%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53.85%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66.67%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76.47%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IE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892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296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38.19%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28.36%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26.23%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24.93%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21.28%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25.68%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23.31%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13.71%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25.20%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33.33%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12.64%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35.48%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23.16%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37.68%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EL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1094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437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3.83%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10.65%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3.93%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5.54%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0.53%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0.17%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0.23%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69.57%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61.36%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55.81%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30.56%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75.00%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100.00%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ES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42771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40782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36004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19707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9480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10382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9635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0.27%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10.63%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11.44%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29.60%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67.90%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56.88%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49.77%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63.64%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65.28%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64.82%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75.63%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67.07%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58.54%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46.24%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FR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6572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5788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6178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6930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7546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7345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7746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21.67%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16.48%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16.48%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14.68%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13.86%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13.41%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13.16%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24.30%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25.05%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29.08%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28.32%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28.30%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27.31%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26.50%</w:t>
            </w:r>
          </w:p>
        </w:tc>
      </w:tr>
      <w:tr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484</w:t>
            </w:r>
          </w:p>
        </w:tc>
      </w:tr>
      <w:tr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HR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22.22%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13.96%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20.87%</w:t>
            </w:r>
          </w:p>
        </w:tc>
      </w:tr>
      <w:tr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12.96%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16.36%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16.83%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IT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4960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5180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6253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6260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6235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4789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3120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16.73%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16.16%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13.58%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11.04%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5.21%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4.34%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5.00%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17.33%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15.85%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14.65%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14.18%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26.77%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25.96%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29.49%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CY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42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1.34%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1.72%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1.19%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1.60%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2.27%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22.50%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28.57%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5.56%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0.00%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LV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996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259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7.15%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10.14%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8.25%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15.73%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19.29%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20.88%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10.81%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56.82%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59.41%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55.17%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78.57%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60.53%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63.16%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53.57%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LT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487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610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17.01%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18.07%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21.59%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6.07%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9.60%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13.00%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13.61%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6.67%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15.91%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16.04%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7.41%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21.57%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10.67%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26.51%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LU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293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98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59.05%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50.51%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48.50%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57.77%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52.25%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37.10%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46.94%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44.35%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6.08%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5.31%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3.45%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2.90%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4.35%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HU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27225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15613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4158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1589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6184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6588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9692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3.49%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5.72%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3.42%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4.85%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22.93%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6.27%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3.96%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30.77%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29.56%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34.18%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17.74%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4.51%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32.20%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42.45%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MT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72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54.32%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67.11%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63.29%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69.23%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63.64%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51.28%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81.94%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25.00%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21.57%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42.00%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24.07%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12.24%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15.00%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38.98%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NL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4820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5717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4068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5480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4023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3451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2956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17.45%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10.02%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28.61%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30.99%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30.75%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30.48%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14.14%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60.57%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55.79%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59.39%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53.86%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97.49%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132.41%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353.11%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AT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6883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9824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10220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11300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11966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11676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13851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35.70%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30.99%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28.72%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32.50%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30.32%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30.44%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27.10%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23.40%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20.70%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21.87%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20.40%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19.38%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17.45%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16.49%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PL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14438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19537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20324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16363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19940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23607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22838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7.60%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6.68%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5.32%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6.17%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3.08%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3.81%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4.22%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14.65%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19.03%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23.39%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27.68%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36.59%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36.89%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35.41%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PT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1065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834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633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58.35%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33.75%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29.67%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40.72%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29.68%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27.82%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44.39%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50.81%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41.88%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41.14%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41.11%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49.74%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61.64%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45.20%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RO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5257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5969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7352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11525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2417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4528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5516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4.13%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2.31%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3.99%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3.64%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4.43%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5.96%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4.82%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32.82%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25.16%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29.69%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29.36%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16.82%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23.70%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27.44%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SI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291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1494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48.11%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46.03%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39.53%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5.99%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2.45%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2.29%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3.48%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28.57%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38.62%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36.00%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38.89%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57.89%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46.51%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46.15%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SK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572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194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2302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3531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2.28%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12.41%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16.40%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0.52%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1.38%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0.13%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0.08%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75.00%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4.23%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4.35%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0.00%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0.00%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FI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3353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3589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3273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3073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2302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2434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41.10%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34.35%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32.26%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30.03%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27.43%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27.15%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25.43%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12.48%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12.09%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10.21%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11.08%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12.22%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17.44%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17.61%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SE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4049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3733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4076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4929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6903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7147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5332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20.87%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16.98%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18.84%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20.15%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15.89%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15.49%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21.85%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21.42%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19.24%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22.01%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17.15%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19.78%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17.89%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23.78%</w:t>
            </w: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9181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7251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8427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4277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2962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3217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2765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36.99%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41.26%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22.99%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38.23%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37.31%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25.46%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58.34%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29.68%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17.88%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19.05%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16.64%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22.35%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20.51%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11.41%</w:t>
            </w:r>
          </w:p>
        </w:tc>
      </w:tr>
      <w:tr>
        <w:trPr>
          <w:trHeight w:val="315"/>
        </w:trPr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EU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252632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228742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199881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167340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153362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157455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150348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13.67%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15.80%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16.54%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21.39%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22.12%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20.08%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20.80%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40.29%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37.16%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42.10%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44.04%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44.15%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45.00%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42.65%</w:t>
            </w:r>
          </w:p>
        </w:tc>
      </w:tr>
      <w:tr>
        <w:trPr>
          <w:trHeight w:val="315"/>
        </w:trPr>
        <w:tc>
          <w:tcPr>
            <w:tcW w:w="539" w:type="dxa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315"/>
        </w:trPr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No of Checks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793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Non-conform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25.70%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22.16%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20.97%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25.12%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25.75%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34.70%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35.31%</w:t>
            </w:r>
          </w:p>
        </w:tc>
      </w:tr>
      <w:tr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n-GB"/>
              </w:rPr>
              <w:t>% Risk Cat. 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19.13%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17.65%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29.63%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31.21%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26.90%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25.19%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25.00%</w:t>
            </w:r>
          </w:p>
        </w:tc>
      </w:tr>
    </w:tbl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1134" w:right="1418" w:bottom="1134" w:left="1418" w:header="720" w:footer="720" w:gutter="0"/>
          <w:pgNumType w:start="2"/>
          <w:cols w:space="720"/>
          <w:docGrid w:linePitch="326"/>
        </w:sectPr>
      </w:pPr>
    </w:p>
    <w:p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bookmarkStart w:id="2" w:name="_Toc366159183"/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Annex II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br/>
        <w:t>Frequency of checks per million tonne-kilometre</w:t>
      </w:r>
      <w:bookmarkEnd w:id="2"/>
    </w:p>
    <w:p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Further information on these graphs is provided in § 8.1 of the report.</w:t>
      </w:r>
    </w:p>
    <w:p>
      <w:pPr>
        <w:spacing w:before="120" w:after="120" w:line="240" w:lineRule="auto"/>
        <w:jc w:val="both"/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>
            <wp:extent cx="9024257" cy="1665514"/>
            <wp:effectExtent l="0" t="0" r="24765" b="11430"/>
            <wp:docPr id="1" name="Diagramă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  <w:lang w:eastAsia="en-GB"/>
        </w:rPr>
        <w:t xml:space="preserve">  </w:t>
      </w:r>
    </w:p>
    <w:p>
      <w:pPr>
        <w:spacing w:before="120" w:after="120" w:line="240" w:lineRule="auto"/>
        <w:jc w:val="both"/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>
            <wp:extent cx="9020175" cy="1691868"/>
            <wp:effectExtent l="0" t="0" r="9525" b="3810"/>
            <wp:docPr id="2" name="Diagramă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>
      <w:pP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>
        <w:rPr>
          <w:noProof/>
          <w:lang w:val="en-US"/>
        </w:rPr>
        <w:drawing>
          <wp:inline distT="0" distB="0" distL="0" distR="0">
            <wp:extent cx="9035143" cy="1676400"/>
            <wp:effectExtent l="0" t="0" r="13970" b="19050"/>
            <wp:docPr id="3" name="Diagramă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br w:type="page"/>
      </w:r>
    </w:p>
    <w:p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bookmarkStart w:id="3" w:name="_Toc366159184"/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Annex III - Breakdown of checks by place of origin</w:t>
      </w:r>
      <w:bookmarkEnd w:id="3"/>
    </w:p>
    <w:p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Further information on these graphs is provided in § 8.2 of the report.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67"/>
        <w:gridCol w:w="508"/>
        <w:gridCol w:w="572"/>
        <w:gridCol w:w="421"/>
        <w:gridCol w:w="850"/>
      </w:tblGrid>
      <w:tr>
        <w:trPr>
          <w:trHeight w:val="299"/>
        </w:trPr>
        <w:tc>
          <w:tcPr>
            <w:tcW w:w="534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-.3pt;margin-top:3.7pt;width:12.6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" fillcolor="#4f81bd" strokecolor="#4f81bd" strokeweight="2pt"/>
                  </w:pict>
                </mc:Fallback>
              </mc:AlternateContent>
            </w:r>
          </w:p>
        </w:tc>
        <w:tc>
          <w:tcPr>
            <w:tcW w:w="767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National</w:t>
            </w:r>
          </w:p>
        </w:tc>
        <w:tc>
          <w:tcPr>
            <w:tcW w:w="508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-3.7pt;margin-top:3.7pt;width:12.6pt;height: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" fillcolor="#c0504d" strokecolor="#c0504d" strokeweight="2pt"/>
                  </w:pict>
                </mc:Fallback>
              </mc:AlternateContent>
            </w:r>
          </w:p>
        </w:tc>
        <w:tc>
          <w:tcPr>
            <w:tcW w:w="572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EU</w:t>
            </w:r>
          </w:p>
        </w:tc>
        <w:tc>
          <w:tcPr>
            <w:tcW w:w="421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 cap="flat" cmpd="sng" algn="ctr">
                                <a:solidFill>
                                  <a:srgbClr val="9BBB5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26" style="position:absolute;margin-left:-4.8pt;margin-top:3.7pt;width:12.6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" fillcolor="#9bbb59" strokecolor="#9bbb59" strokeweight="2pt"/>
                  </w:pict>
                </mc:Fallback>
              </mc:AlternateContent>
            </w:r>
          </w:p>
        </w:tc>
        <w:tc>
          <w:tcPr>
            <w:tcW w:w="850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Non EU</w:t>
            </w:r>
          </w:p>
        </w:tc>
      </w:tr>
    </w:tbl>
    <w:p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8743950" cy="1609725"/>
            <wp:effectExtent l="0" t="0" r="19050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8743950" cy="1571625"/>
            <wp:effectExtent l="0" t="0" r="19050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8740140" cy="1699260"/>
            <wp:effectExtent l="0" t="0" r="22860" b="1524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40" w:h="11907" w:orient="landscape" w:code="9"/>
          <w:pgMar w:top="360" w:right="1134" w:bottom="719" w:left="1134" w:header="700" w:footer="720" w:gutter="0"/>
          <w:cols w:space="720"/>
          <w:docGrid w:linePitch="326"/>
        </w:sectPr>
      </w:pPr>
    </w:p>
    <w:p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bookmarkStart w:id="4" w:name="_Toc366159185"/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Annex IV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br/>
        <w:t xml:space="preserve">Proportion of transport units not conforming to </w:t>
      </w:r>
      <w:bookmarkEnd w:id="4"/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provisions</w:t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Further information on these graphs is provided in § 8.3 of the report.</w:t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9440333" cy="1532466"/>
            <wp:effectExtent l="0" t="0" r="27940" b="1079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</w:p>
    <w:p>
      <w:pPr>
        <w:tabs>
          <w:tab w:val="left" w:pos="4830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9440333" cy="1464733"/>
            <wp:effectExtent l="0" t="0" r="27940" b="2159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>
      <w:pPr>
        <w:spacing w:before="120" w:after="12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bookmarkStart w:id="5" w:name="_Toc366159186"/>
      <w:r>
        <w:rPr>
          <w:noProof/>
          <w:lang w:val="en-US"/>
        </w:rPr>
        <w:drawing>
          <wp:inline distT="0" distB="0" distL="0" distR="0">
            <wp:extent cx="9441180" cy="1760220"/>
            <wp:effectExtent l="0" t="0" r="26670" b="1143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br w:type="page"/>
        <w:t>Annex V - Breakdown of transport units not conforming to the provisions by place of origin</w:t>
      </w:r>
      <w:bookmarkEnd w:id="5"/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Further information on these graphs is provided in § 8.4 of the report.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67"/>
        <w:gridCol w:w="508"/>
        <w:gridCol w:w="572"/>
        <w:gridCol w:w="421"/>
        <w:gridCol w:w="850"/>
      </w:tblGrid>
      <w:tr>
        <w:trPr>
          <w:trHeight w:val="299"/>
        </w:trPr>
        <w:tc>
          <w:tcPr>
            <w:tcW w:w="534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2" o:spid="_x0000_s1026" style="position:absolute;margin-left:-.3pt;margin-top:3.7pt;width:12.6pt;height:9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" fillcolor="#4f81bd" strokecolor="#4f81bd" strokeweight="2pt"/>
                  </w:pict>
                </mc:Fallback>
              </mc:AlternateContent>
            </w:r>
          </w:p>
        </w:tc>
        <w:tc>
          <w:tcPr>
            <w:tcW w:w="767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National</w:t>
            </w:r>
          </w:p>
        </w:tc>
        <w:tc>
          <w:tcPr>
            <w:tcW w:w="508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3" o:spid="_x0000_s1026" style="position:absolute;margin-left:-3.7pt;margin-top:3.7pt;width:12.6pt;height: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" fillcolor="#c0504d" strokecolor="#c0504d" strokeweight="2pt"/>
                  </w:pict>
                </mc:Fallback>
              </mc:AlternateContent>
            </w:r>
          </w:p>
        </w:tc>
        <w:tc>
          <w:tcPr>
            <w:tcW w:w="572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EU</w:t>
            </w:r>
          </w:p>
        </w:tc>
        <w:tc>
          <w:tcPr>
            <w:tcW w:w="421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 cap="flat" cmpd="sng" algn="ctr">
                                <a:solidFill>
                                  <a:srgbClr val="9BBB5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7" o:spid="_x0000_s1026" style="position:absolute;margin-left:-4.8pt;margin-top:3.7pt;width:12.6pt;height:9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" fillcolor="#9bbb59" strokecolor="#9bbb59" strokeweight="2pt"/>
                  </w:pict>
                </mc:Fallback>
              </mc:AlternateContent>
            </w:r>
          </w:p>
        </w:tc>
        <w:tc>
          <w:tcPr>
            <w:tcW w:w="850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Non EU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>
        <w:rPr>
          <w:noProof/>
          <w:lang w:val="en-US"/>
        </w:rPr>
        <w:drawing>
          <wp:inline distT="0" distB="0" distL="0" distR="0">
            <wp:extent cx="9321800" cy="1507067"/>
            <wp:effectExtent l="0" t="0" r="12700" b="1714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>
        <w:rPr>
          <w:noProof/>
          <w:lang w:val="en-US"/>
        </w:rPr>
        <w:drawing>
          <wp:inline distT="0" distB="0" distL="0" distR="0">
            <wp:extent cx="9319260" cy="1569720"/>
            <wp:effectExtent l="0" t="0" r="15240" b="1143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>
        <w:rPr>
          <w:noProof/>
          <w:lang w:val="en-US"/>
        </w:rPr>
        <w:drawing>
          <wp:inline distT="0" distB="0" distL="0" distR="0">
            <wp:extent cx="9381066" cy="1735667"/>
            <wp:effectExtent l="0" t="0" r="10795" b="1714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6840" w:h="11907" w:orient="landscape" w:code="9"/>
          <w:pgMar w:top="540" w:right="1134" w:bottom="1078" w:left="1134" w:header="720" w:footer="720" w:gutter="0"/>
          <w:cols w:space="720"/>
          <w:docGrid w:linePitch="326"/>
        </w:sectPr>
      </w:pPr>
    </w:p>
    <w:p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bookmarkStart w:id="6" w:name="_Toc366159187"/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Annex VI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br/>
        <w:t xml:space="preserve">Frequency of immobilisation of transport units not conforming to </w:t>
      </w:r>
      <w:bookmarkEnd w:id="6"/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provisions</w:t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Further information on these graphs is provided in § 8.5 of the report.</w:t>
      </w:r>
    </w:p>
    <w:p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9220200" cy="1659466"/>
            <wp:effectExtent l="0" t="0" r="19050" b="17145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7" w:name="_Toc366159188"/>
      <w:r>
        <w:rPr>
          <w:noProof/>
          <w:lang w:val="en-US"/>
        </w:rPr>
        <w:drawing>
          <wp:inline distT="0" distB="0" distL="0" distR="0">
            <wp:extent cx="9220200" cy="1667933"/>
            <wp:effectExtent l="0" t="0" r="19050" b="2794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>
      <w:pP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rPr>
          <w:noProof/>
          <w:lang w:val="en-US"/>
        </w:rPr>
        <w:drawing>
          <wp:inline distT="0" distB="0" distL="0" distR="0">
            <wp:extent cx="9220200" cy="1693333"/>
            <wp:effectExtent l="0" t="0" r="19050" b="2159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br w:type="page"/>
      </w:r>
    </w:p>
    <w:p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Annex VII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br/>
        <w:t>Breakdown by risk categories</w:t>
      </w:r>
      <w:bookmarkEnd w:id="7"/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Further information on these graphs is provided in § 8.6 of the report.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67"/>
        <w:gridCol w:w="508"/>
        <w:gridCol w:w="585"/>
        <w:gridCol w:w="421"/>
        <w:gridCol w:w="850"/>
      </w:tblGrid>
      <w:tr>
        <w:trPr>
          <w:trHeight w:val="299"/>
        </w:trPr>
        <w:tc>
          <w:tcPr>
            <w:tcW w:w="534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9" o:spid="_x0000_s1026" style="position:absolute;margin-left:-.3pt;margin-top:3.7pt;width:12.6pt;height: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" fillcolor="#4f81bd" strokecolor="#4f81bd" strokeweight="2pt"/>
                  </w:pict>
                </mc:Fallback>
              </mc:AlternateContent>
            </w:r>
          </w:p>
        </w:tc>
        <w:tc>
          <w:tcPr>
            <w:tcW w:w="767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Cat.I</w:t>
            </w:r>
          </w:p>
        </w:tc>
        <w:tc>
          <w:tcPr>
            <w:tcW w:w="508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0" o:spid="_x0000_s1026" style="position:absolute;margin-left:-3.7pt;margin-top:3.7pt;width:12.6pt;height: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" fillcolor="#c0504d" strokecolor="#c0504d" strokeweight="2pt"/>
                  </w:pict>
                </mc:Fallback>
              </mc:AlternateContent>
            </w:r>
          </w:p>
        </w:tc>
        <w:tc>
          <w:tcPr>
            <w:tcW w:w="572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Cat.II</w:t>
            </w:r>
          </w:p>
        </w:tc>
        <w:tc>
          <w:tcPr>
            <w:tcW w:w="421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 cap="flat" cmpd="sng" algn="ctr">
                                <a:solidFill>
                                  <a:srgbClr val="9BBB5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26" style="position:absolute;margin-left:-4.8pt;margin-top:3.7pt;width:12.6pt;height:9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" fillcolor="#9bbb59" strokecolor="#9bbb59" strokeweight="2pt"/>
                  </w:pict>
                </mc:Fallback>
              </mc:AlternateContent>
            </w:r>
          </w:p>
        </w:tc>
        <w:tc>
          <w:tcPr>
            <w:tcW w:w="850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Cat.III</w:t>
            </w:r>
          </w:p>
        </w:tc>
      </w:tr>
    </w:tbl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9448800" cy="1667933"/>
            <wp:effectExtent l="0" t="0" r="19050" b="2794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9448800" cy="1592580"/>
            <wp:effectExtent l="0" t="0" r="19050" b="2667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9418320" cy="1470660"/>
            <wp:effectExtent l="0" t="0" r="11430" b="1524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bookmarkStart w:id="8" w:name="_Toc366159189"/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 xml:space="preserve">Annex VIII – Breakdown per types of penalties </w:t>
      </w:r>
      <w:bookmarkEnd w:id="8"/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Further information on these graphs is provided in § 8.7 of the report.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67"/>
        <w:gridCol w:w="508"/>
        <w:gridCol w:w="572"/>
        <w:gridCol w:w="421"/>
        <w:gridCol w:w="850"/>
      </w:tblGrid>
      <w:tr>
        <w:trPr>
          <w:trHeight w:val="299"/>
        </w:trPr>
        <w:tc>
          <w:tcPr>
            <w:tcW w:w="534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style="position:absolute;margin-left:-.3pt;margin-top:3.7pt;width:12.6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" fillcolor="#4f81bd" strokecolor="#4f81bd" strokeweight="2pt"/>
                  </w:pict>
                </mc:Fallback>
              </mc:AlternateContent>
            </w:r>
          </w:p>
        </w:tc>
        <w:tc>
          <w:tcPr>
            <w:tcW w:w="767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Caution</w:t>
            </w:r>
          </w:p>
        </w:tc>
        <w:tc>
          <w:tcPr>
            <w:tcW w:w="508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style="position:absolute;margin-left:-3.7pt;margin-top:3.7pt;width:12.6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" fillcolor="#c0504d" strokecolor="#c0504d" strokeweight="2pt"/>
                  </w:pict>
                </mc:Fallback>
              </mc:AlternateContent>
            </w:r>
          </w:p>
        </w:tc>
        <w:tc>
          <w:tcPr>
            <w:tcW w:w="572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Fine</w:t>
            </w:r>
          </w:p>
        </w:tc>
        <w:tc>
          <w:tcPr>
            <w:tcW w:w="421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46990</wp:posOffset>
                      </wp:positionV>
                      <wp:extent cx="160020" cy="121920"/>
                      <wp:effectExtent l="0" t="0" r="11430" b="1143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 cap="flat" cmpd="sng" algn="ctr">
                                <a:solidFill>
                                  <a:srgbClr val="9BBB5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style="position:absolute;margin-left:-4.8pt;margin-top:3.7pt;width:12.6pt;height: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" fillcolor="#9bbb59" strokecolor="#9bbb59" strokeweight="2pt"/>
                  </w:pict>
                </mc:Fallback>
              </mc:AlternateContent>
            </w:r>
          </w:p>
        </w:tc>
        <w:tc>
          <w:tcPr>
            <w:tcW w:w="850" w:type="dxa"/>
          </w:tcPr>
          <w:p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Other</w:t>
            </w: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9166860" cy="1493520"/>
            <wp:effectExtent l="0" t="0" r="15240" b="1143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9166860" cy="1501140"/>
            <wp:effectExtent l="0" t="0" r="15240" b="2286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  <w:sectPr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6840" w:h="11907" w:orient="landscape" w:code="9"/>
          <w:pgMar w:top="540" w:right="1134" w:bottom="1078" w:left="1134" w:header="720" w:footer="720" w:gutter="0"/>
          <w:cols w:space="720"/>
          <w:docGrid w:linePitch="326"/>
        </w:sectPr>
      </w:pPr>
      <w:r>
        <w:rPr>
          <w:noProof/>
          <w:lang w:val="en-US"/>
        </w:rPr>
        <w:drawing>
          <wp:inline distT="0" distB="0" distL="0" distR="0">
            <wp:extent cx="9166860" cy="1562100"/>
            <wp:effectExtent l="0" t="0" r="15240" b="1905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br w:type="textWrapping" w:clear="all"/>
      </w:r>
    </w:p>
    <w:p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bookmarkStart w:id="9" w:name="_Toc366159190"/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Annex IX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br/>
        <w:t>Annual road freight transport of dangerous goods in million tonne-kilometres</w:t>
      </w:r>
      <w:bookmarkEnd w:id="9"/>
    </w:p>
    <w:tbl>
      <w:tblPr>
        <w:tblW w:w="8973" w:type="dxa"/>
        <w:tblInd w:w="93" w:type="dxa"/>
        <w:tblLook w:val="04A0" w:firstRow="1" w:lastRow="0" w:firstColumn="1" w:lastColumn="0" w:noHBand="0" w:noVBand="1"/>
      </w:tblPr>
      <w:tblGrid>
        <w:gridCol w:w="2607"/>
        <w:gridCol w:w="1061"/>
        <w:gridCol w:w="1061"/>
        <w:gridCol w:w="1061"/>
        <w:gridCol w:w="1061"/>
        <w:gridCol w:w="1061"/>
        <w:gridCol w:w="1061"/>
      </w:tblGrid>
      <w:tr>
        <w:trPr>
          <w:trHeight w:val="28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Further information on this table is provided in § 6 of the report</w:t>
            </w:r>
            <w:bookmarkStart w:id="10" w:name="_CopyToNewDocument_"/>
            <w:bookmarkEnd w:id="1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2009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2010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2011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2012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2013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2014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EU-28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81,024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80,803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73,945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75,024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EU-27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77,688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78,625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80,491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80,292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73,462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74,523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BE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1,832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1,853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1,973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1,985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2,124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1,694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BG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347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665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928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958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684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CZ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1,050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1,669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1,787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1,393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1,281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1,567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DK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1,015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772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690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DE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12,961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12,853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13,028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12,773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12,958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12,912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82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171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189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163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172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IE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530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379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419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443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476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355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3,283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2,708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1,989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2,268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1,169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1,010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ES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11,253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11,643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11,908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11,833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10,626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11,718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FR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7,755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7,325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7,785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8,900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8,158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7,976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HR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493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481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533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511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483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501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IT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11,270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11,342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9,556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8,313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8,037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7,358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184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194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147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LV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234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227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LT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308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324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392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386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534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LU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359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413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482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581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839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HU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1,241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1,049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1,032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883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997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1,023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MT (1)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: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NL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2,408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3,432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2,749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2,232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1,342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957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AT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1,082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1,083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1,144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928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946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933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PL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5,697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5,880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6,848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6,801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7,024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8,778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PT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1,480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938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1,143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973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946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RO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2,250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1,369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1,182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1,453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1,704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1,664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SI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668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607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842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637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552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724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SK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278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498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361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289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329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FI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1,640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2,169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1,535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1,357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1,426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1,423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SE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1,162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1,387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1,304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1,251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1,064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1,283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UK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6,965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8,157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11,087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12,653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9,017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8,583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976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1,321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778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1,319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1,141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1,029</w:t>
            </w:r>
          </w:p>
        </w:tc>
      </w:tr>
      <w:tr>
        <w:trPr>
          <w:trHeight w:val="285"/>
        </w:trPr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CH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848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794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506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833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749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812</w:t>
            </w:r>
          </w:p>
        </w:tc>
      </w:tr>
    </w:tbl>
    <w:p>
      <w:pPr>
        <w:rPr>
          <w:noProof/>
          <w:sz w:val="24"/>
          <w:szCs w:val="24"/>
        </w:rPr>
      </w:pP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(1) Malta: Derogation under Regulation (EU) No. 70/2012</w:t>
      </w:r>
    </w:p>
    <w:p>
      <w:pPr>
        <w:rPr>
          <w:noProof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Source: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Eurostat (online data code: road_go_ta_dg)</w:t>
      </w:r>
    </w:p>
    <w:sectPr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27830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72758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67808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0843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11791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5C17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5AFB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B4D31BD"/>
    <w:multiLevelType w:val="hybridMultilevel"/>
    <w:tmpl w:val="C0AAB8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F1AA5"/>
    <w:multiLevelType w:val="multilevel"/>
    <w:tmpl w:val="5922F586"/>
    <w:name w:val="List Number 2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59361D7"/>
    <w:multiLevelType w:val="singleLevel"/>
    <w:tmpl w:val="0A7C9778"/>
    <w:name w:val="List Bullet 2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5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6">
    <w:nsid w:val="1D062CAF"/>
    <w:multiLevelType w:val="hybridMultilevel"/>
    <w:tmpl w:val="8968D31C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7">
    <w:nsid w:val="1E346EC6"/>
    <w:multiLevelType w:val="singleLevel"/>
    <w:tmpl w:val="C14C2BE2"/>
    <w:name w:val="List Bullet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6B63F4D"/>
    <w:multiLevelType w:val="hybridMultilevel"/>
    <w:tmpl w:val="607620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3065B"/>
    <w:multiLevelType w:val="singleLevel"/>
    <w:tmpl w:val="F328E826"/>
    <w:name w:val="List Dash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22E10EC"/>
    <w:multiLevelType w:val="singleLevel"/>
    <w:tmpl w:val="A62C8844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>
    <w:nsid w:val="4C6F0385"/>
    <w:multiLevelType w:val="singleLevel"/>
    <w:tmpl w:val="1D28D466"/>
    <w:name w:val="List Dash 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8">
    <w:nsid w:val="4E945993"/>
    <w:multiLevelType w:val="singleLevel"/>
    <w:tmpl w:val="83F27BC6"/>
    <w:name w:val="List Dash 1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9">
    <w:nsid w:val="4EB37838"/>
    <w:multiLevelType w:val="multilevel"/>
    <w:tmpl w:val="604479CE"/>
    <w:name w:val="List Number 3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1">
    <w:nsid w:val="5B2C7A7C"/>
    <w:multiLevelType w:val="multilevel"/>
    <w:tmpl w:val="5900DFD6"/>
    <w:name w:val="List Number 1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3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7">
    <w:nsid w:val="6F4B4EDC"/>
    <w:multiLevelType w:val="singleLevel"/>
    <w:tmpl w:val="B3484502"/>
    <w:name w:val="List Dash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8">
    <w:nsid w:val="73B83116"/>
    <w:multiLevelType w:val="singleLevel"/>
    <w:tmpl w:val="406E2D7E"/>
    <w:name w:val="List Bullet 3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9">
    <w:nsid w:val="73C65461"/>
    <w:multiLevelType w:val="multilevel"/>
    <w:tmpl w:val="C358ABEA"/>
    <w:name w:val="List Number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>
    <w:nsid w:val="744D6F2F"/>
    <w:multiLevelType w:val="singleLevel"/>
    <w:tmpl w:val="FCE2108C"/>
    <w:name w:val="List Bullet 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1">
    <w:nsid w:val="75C26F71"/>
    <w:multiLevelType w:val="multilevel"/>
    <w:tmpl w:val="A460784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B153198"/>
    <w:multiLevelType w:val="multilevel"/>
    <w:tmpl w:val="A4A6E136"/>
    <w:name w:val="List Number 4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>
    <w:nsid w:val="7CB17551"/>
    <w:multiLevelType w:val="singleLevel"/>
    <w:tmpl w:val="CCDE1F8A"/>
    <w:name w:val="List Bullet 4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4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1"/>
  </w:num>
  <w:num w:numId="2">
    <w:abstractNumId w:val="24"/>
  </w:num>
  <w:num w:numId="3">
    <w:abstractNumId w:val="14"/>
  </w:num>
  <w:num w:numId="4">
    <w:abstractNumId w:val="26"/>
  </w:num>
  <w:num w:numId="5">
    <w:abstractNumId w:val="12"/>
  </w:num>
  <w:num w:numId="6">
    <w:abstractNumId w:val="15"/>
  </w:num>
  <w:num w:numId="7">
    <w:abstractNumId w:val="8"/>
  </w:num>
  <w:num w:numId="8">
    <w:abstractNumId w:val="25"/>
  </w:num>
  <w:num w:numId="9">
    <w:abstractNumId w:val="5"/>
  </w:num>
  <w:num w:numId="10">
    <w:abstractNumId w:val="16"/>
  </w:num>
  <w:num w:numId="11">
    <w:abstractNumId w:val="22"/>
  </w:num>
  <w:num w:numId="12">
    <w:abstractNumId w:val="23"/>
  </w:num>
  <w:num w:numId="13">
    <w:abstractNumId w:val="11"/>
  </w:num>
  <w:num w:numId="14">
    <w:abstractNumId w:val="20"/>
  </w:num>
  <w:num w:numId="15">
    <w:abstractNumId w:val="34"/>
  </w:num>
  <w:num w:numId="16">
    <w:abstractNumId w:val="7"/>
  </w:num>
  <w:num w:numId="17">
    <w:abstractNumId w:val="30"/>
  </w:num>
  <w:num w:numId="18">
    <w:abstractNumId w:val="4"/>
  </w:num>
  <w:num w:numId="19">
    <w:abstractNumId w:val="28"/>
  </w:num>
  <w:num w:numId="20">
    <w:abstractNumId w:val="33"/>
  </w:num>
  <w:num w:numId="21">
    <w:abstractNumId w:val="10"/>
  </w:num>
  <w:num w:numId="22">
    <w:abstractNumId w:val="18"/>
  </w:num>
  <w:num w:numId="23">
    <w:abstractNumId w:val="27"/>
  </w:num>
  <w:num w:numId="24">
    <w:abstractNumId w:val="13"/>
  </w:num>
  <w:num w:numId="25">
    <w:abstractNumId w:val="17"/>
  </w:num>
  <w:num w:numId="26">
    <w:abstractNumId w:val="29"/>
  </w:num>
  <w:num w:numId="27">
    <w:abstractNumId w:val="21"/>
  </w:num>
  <w:num w:numId="28">
    <w:abstractNumId w:val="3"/>
  </w:num>
  <w:num w:numId="29">
    <w:abstractNumId w:val="19"/>
  </w:num>
  <w:num w:numId="30">
    <w:abstractNumId w:val="32"/>
  </w:num>
  <w:num w:numId="31">
    <w:abstractNumId w:val="1"/>
  </w:num>
  <w:num w:numId="32">
    <w:abstractNumId w:val="0"/>
  </w:num>
  <w:num w:numId="33">
    <w:abstractNumId w:val="6"/>
  </w:num>
  <w:num w:numId="34">
    <w:abstractNumId w:val="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9"/>
    <w:docVar w:name="LW_CONFIDENCE" w:val=" "/>
    <w:docVar w:name="LW_CONST_RESTREINT_UE" w:val="RESTREINT UE"/>
    <w:docVar w:name="LW_CORRIGENDUM" w:val="&lt;UNUSED&gt;"/>
    <w:docVar w:name="LW_COVERPAGE_GUID" w:val="1FA3B87D51D74DE7BC4FB9C61F6794E5"/>
    <w:docVar w:name="LW_CROSSREFERENCE" w:val="&lt;UNUSED&gt;"/>
    <w:docVar w:name="LW_DocType" w:val="NORMAL"/>
    <w:docVar w:name="LW_EMISSION" w:val="6.3.2017"/>
    <w:docVar w:name="LW_EMISSION_ISODATE" w:val="2017-03-06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on the application by the Member States of Council Directive 95/50/EC on uniform procedures for checks on the transport of dangerous goods by road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7) 112"/>
    <w:docVar w:name="LW_REF.INTERNE" w:val="&lt;UNUSED&gt;"/>
    <w:docVar w:name="LW_SUPERTITRE" w:val="&lt;UNUSED&gt;"/>
    <w:docVar w:name="LW_TITRE.OBJ.CP" w:val="&lt;UNUSED&gt;"/>
    <w:docVar w:name="LW_TYPE.DOC.CP" w:val="ANNEXES_x000b_"/>
    <w:docVar w:name="LW_TYPEACTEPRINCIPAL.CP" w:val="REPORT FROM THE COMMISSION TO THE EUROPEAN PARLIAMENT AND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8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32"/>
    </w:rPr>
  </w:style>
  <w:style w:type="paragraph" w:styleId="Heading2">
    <w:name w:val="heading 2"/>
    <w:basedOn w:val="Normal"/>
    <w:next w:val="Text1"/>
    <w:link w:val="Heading2Char"/>
    <w:qFormat/>
    <w:pPr>
      <w:keepNext/>
      <w:numPr>
        <w:ilvl w:val="1"/>
        <w:numId w:val="8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Heading3">
    <w:name w:val="heading 3"/>
    <w:basedOn w:val="Normal"/>
    <w:next w:val="Text1"/>
    <w:link w:val="Heading3Char"/>
    <w:qFormat/>
    <w:pPr>
      <w:keepNext/>
      <w:numPr>
        <w:ilvl w:val="2"/>
        <w:numId w:val="8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Heading4">
    <w:name w:val="heading 4"/>
    <w:basedOn w:val="Normal"/>
    <w:next w:val="Text1"/>
    <w:link w:val="Heading4Char"/>
    <w:qFormat/>
    <w:pPr>
      <w:keepNext/>
      <w:numPr>
        <w:ilvl w:val="3"/>
        <w:numId w:val="8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mall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eastAsia="en-GB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numbering" w:customStyle="1" w:styleId="NoList1">
    <w:name w:val="No List1"/>
    <w:next w:val="No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uiPriority w:val="39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uiPriority w:val="39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semiHidden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semiHidden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uiPriority w:val="39"/>
    <w:pPr>
      <w:tabs>
        <w:tab w:val="right" w:leader="dot" w:pos="9071"/>
      </w:tabs>
      <w:spacing w:before="3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semiHidden/>
    <w:pPr>
      <w:tabs>
        <w:tab w:val="right" w:leader="dot" w:pos="9071"/>
      </w:tabs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semiHidden/>
    <w:pPr>
      <w:tabs>
        <w:tab w:val="right" w:leader="dot" w:pos="9071"/>
      </w:tabs>
      <w:spacing w:before="1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semiHidden/>
    <w:pPr>
      <w:tabs>
        <w:tab w:val="right" w:leader="dot" w:pos="9071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uiPriority w:val="39"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ret0">
    <w:name w:val="Tiret 0"/>
    <w:basedOn w:val="Point0"/>
    <w:pPr>
      <w:numPr>
        <w:numId w:val="2"/>
      </w:numPr>
    </w:pPr>
  </w:style>
  <w:style w:type="paragraph" w:customStyle="1" w:styleId="Tiret1">
    <w:name w:val="Tiret 1"/>
    <w:basedOn w:val="Point1"/>
    <w:pPr>
      <w:numPr>
        <w:numId w:val="3"/>
      </w:numPr>
    </w:pPr>
  </w:style>
  <w:style w:type="paragraph" w:customStyle="1" w:styleId="Tiret2">
    <w:name w:val="Tiret 2"/>
    <w:basedOn w:val="Point2"/>
    <w:pPr>
      <w:numPr>
        <w:numId w:val="4"/>
      </w:numPr>
    </w:pPr>
  </w:style>
  <w:style w:type="paragraph" w:customStyle="1" w:styleId="Tiret3">
    <w:name w:val="Tiret 3"/>
    <w:basedOn w:val="Point3"/>
    <w:pPr>
      <w:numPr>
        <w:numId w:val="5"/>
      </w:numPr>
    </w:pPr>
  </w:style>
  <w:style w:type="paragraph" w:customStyle="1" w:styleId="Tiret4">
    <w:name w:val="Tiret 4"/>
    <w:basedOn w:val="Point4"/>
    <w:pPr>
      <w:numPr>
        <w:numId w:val="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1">
    <w:name w:val="NumPar 1"/>
    <w:basedOn w:val="Normal"/>
    <w:next w:val="Text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ormal"/>
    <w:next w:val="Text1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ormal"/>
    <w:next w:val="Text1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ormal"/>
    <w:next w:val="Text1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4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styleId="TOCHeading">
    <w:name w:val="TOC Heading"/>
    <w:basedOn w:val="Normal"/>
    <w:next w:val="Normal"/>
    <w:qFormat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Point0number">
    <w:name w:val="Point 0 (number)"/>
    <w:basedOn w:val="Normal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al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al"/>
    <w:pPr>
      <w:numPr>
        <w:ilvl w:val="4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al"/>
    <w:pPr>
      <w:numPr>
        <w:ilvl w:val="6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al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al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al"/>
    <w:pPr>
      <w:numPr>
        <w:ilvl w:val="5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al"/>
    <w:pPr>
      <w:numPr>
        <w:ilvl w:val="7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al"/>
    <w:pPr>
      <w:numPr>
        <w:ilvl w:val="8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0">
    <w:name w:val="Bullet 0"/>
    <w:basedOn w:val="Normal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2">
    <w:name w:val="Bullet 2"/>
    <w:basedOn w:val="Normal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3">
    <w:name w:val="Bullet 3"/>
    <w:basedOn w:val="Normal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4">
    <w:name w:val="Bullet 4"/>
    <w:basedOn w:val="Normal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  <w:jc w:val="both"/>
    </w:pPr>
    <w:rPr>
      <w:rFonts w:ascii="Times New Roman" w:eastAsia="Times New Roman" w:hAnsi="Times New Roman" w:cs="Times New Roman"/>
      <w:i/>
      <w:sz w:val="32"/>
      <w:szCs w:val="24"/>
    </w:rPr>
  </w:style>
  <w:style w:type="paragraph" w:customStyle="1" w:styleId="Considrant">
    <w:name w:val="Considérant"/>
    <w:basedOn w:val="Normal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dadoption">
    <w:name w:val="Date d'adoption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Emission">
    <w:name w:val="Emission"/>
    <w:basedOn w:val="Normal"/>
    <w:next w:val="Rfrence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Fait">
    <w:name w:val="Fait à"/>
    <w:basedOn w:val="Normal"/>
    <w:next w:val="Institutionquisigne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institutionnelle">
    <w:name w:val="Référence interinstitutionnelle"/>
    <w:basedOn w:val="Normal"/>
    <w:next w:val="Statut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itreobjet">
    <w:name w:val="Titre objet"/>
    <w:basedOn w:val="Normal"/>
    <w:next w:val="Sous-titreobjet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ded">
    <w:name w:val="Added"/>
    <w:rPr>
      <w:b/>
      <w:u w:val="single"/>
      <w:shd w:val="clear" w:color="auto" w:fill="auto"/>
    </w:rPr>
  </w:style>
  <w:style w:type="character" w:customStyle="1" w:styleId="Deleted">
    <w:name w:val="Deleted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caps/>
      <w:sz w:val="24"/>
      <w:szCs w:val="24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styleId="CommentReference">
    <w:name w:val="annotation reference"/>
    <w:rPr>
      <w:rFonts w:cs="Times New Roman"/>
      <w:sz w:val="16"/>
    </w:rPr>
  </w:style>
  <w:style w:type="paragraph" w:styleId="CommentText">
    <w:name w:val="annotation text"/>
    <w:basedOn w:val="Normal"/>
    <w:link w:val="CommentTextChar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ichedimpactPMEtitre">
    <w:name w:val="Fiche d'impact PM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Fichefinanciretextetable">
    <w:name w:val="Fiche financière texte (table)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ichefinanciretitreactetable">
    <w:name w:val="Fiche financière titre (acte tabl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en-GB"/>
    </w:rPr>
  </w:style>
  <w:style w:type="paragraph" w:customStyle="1" w:styleId="Fichefinanciretitretable">
    <w:name w:val="Fiche financière titre (table)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en-GB"/>
    </w:rPr>
  </w:style>
  <w:style w:type="character" w:styleId="PageNumber">
    <w:name w:val="page number"/>
    <w:rPr>
      <w:rFonts w:cs="Times New Roman"/>
    </w:rPr>
  </w:style>
  <w:style w:type="paragraph" w:styleId="TOAHeading">
    <w:name w:val="toa heading"/>
    <w:basedOn w:val="Normal"/>
    <w:next w:val="Normal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ListBullet">
    <w:name w:val="List Bullet"/>
    <w:basedOn w:val="Normal"/>
    <w:pPr>
      <w:numPr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Bullet1">
    <w:name w:val="List Bullet 1"/>
    <w:basedOn w:val="Normal"/>
    <w:pPr>
      <w:numPr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Bullet2">
    <w:name w:val="List Bullet 2"/>
    <w:basedOn w:val="Normal"/>
    <w:pPr>
      <w:numPr>
        <w:numId w:val="1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Bullet3">
    <w:name w:val="List Bullet 3"/>
    <w:basedOn w:val="Normal"/>
    <w:pPr>
      <w:numPr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Bullet4">
    <w:name w:val="List Bullet 4"/>
    <w:basedOn w:val="Normal"/>
    <w:pPr>
      <w:numPr>
        <w:numId w:val="2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Dash">
    <w:name w:val="List Dash"/>
    <w:basedOn w:val="Normal"/>
    <w:pPr>
      <w:numPr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Dash1">
    <w:name w:val="List Dash 1"/>
    <w:basedOn w:val="Normal"/>
    <w:pPr>
      <w:numPr>
        <w:numId w:val="2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Dash2">
    <w:name w:val="List Dash 2"/>
    <w:basedOn w:val="Normal"/>
    <w:pPr>
      <w:numPr>
        <w:numId w:val="2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Dash3">
    <w:name w:val="List Dash 3"/>
    <w:basedOn w:val="Normal"/>
    <w:pPr>
      <w:numPr>
        <w:numId w:val="2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Dash4">
    <w:name w:val="List Dash 4"/>
    <w:basedOn w:val="Normal"/>
    <w:pPr>
      <w:numPr>
        <w:numId w:val="2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Number">
    <w:name w:val="List Number"/>
    <w:basedOn w:val="Normal"/>
    <w:pPr>
      <w:numPr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Number1">
    <w:name w:val="List Number 1"/>
    <w:basedOn w:val="Text1"/>
    <w:pPr>
      <w:numPr>
        <w:numId w:val="27"/>
      </w:numPr>
    </w:pPr>
    <w:rPr>
      <w:szCs w:val="20"/>
      <w:lang w:eastAsia="en-GB"/>
    </w:rPr>
  </w:style>
  <w:style w:type="paragraph" w:styleId="ListNumber2">
    <w:name w:val="List Number 2"/>
    <w:basedOn w:val="Normal"/>
    <w:pPr>
      <w:numPr>
        <w:numId w:val="2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Number3">
    <w:name w:val="List Number 3"/>
    <w:basedOn w:val="Normal"/>
    <w:pPr>
      <w:numPr>
        <w:numId w:val="2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Number4">
    <w:name w:val="List Number 4"/>
    <w:basedOn w:val="Normal"/>
    <w:pPr>
      <w:numPr>
        <w:numId w:val="3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NumberLevel2">
    <w:name w:val="List Number (Level 2)"/>
    <w:basedOn w:val="Normal"/>
    <w:pPr>
      <w:numPr>
        <w:ilvl w:val="1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Number1Level2">
    <w:name w:val="List Number 1 (Level 2)"/>
    <w:basedOn w:val="Text1"/>
    <w:pPr>
      <w:numPr>
        <w:ilvl w:val="1"/>
        <w:numId w:val="27"/>
      </w:numPr>
    </w:pPr>
    <w:rPr>
      <w:szCs w:val="20"/>
      <w:lang w:eastAsia="en-GB"/>
    </w:rPr>
  </w:style>
  <w:style w:type="paragraph" w:customStyle="1" w:styleId="ListNumber2Level2">
    <w:name w:val="List Number 2 (Level 2)"/>
    <w:basedOn w:val="Text2"/>
    <w:pPr>
      <w:numPr>
        <w:ilvl w:val="1"/>
        <w:numId w:val="28"/>
      </w:numPr>
    </w:pPr>
    <w:rPr>
      <w:szCs w:val="20"/>
      <w:lang w:eastAsia="en-GB"/>
    </w:rPr>
  </w:style>
  <w:style w:type="paragraph" w:customStyle="1" w:styleId="ListNumber3Level2">
    <w:name w:val="List Number 3 (Level 2)"/>
    <w:basedOn w:val="Text3"/>
    <w:pPr>
      <w:numPr>
        <w:ilvl w:val="1"/>
        <w:numId w:val="29"/>
      </w:numPr>
    </w:pPr>
    <w:rPr>
      <w:szCs w:val="20"/>
      <w:lang w:eastAsia="en-GB"/>
    </w:rPr>
  </w:style>
  <w:style w:type="paragraph" w:customStyle="1" w:styleId="ListNumber4Level2">
    <w:name w:val="List Number 4 (Level 2)"/>
    <w:basedOn w:val="Text4"/>
    <w:pPr>
      <w:numPr>
        <w:ilvl w:val="1"/>
        <w:numId w:val="30"/>
      </w:numPr>
    </w:pPr>
    <w:rPr>
      <w:szCs w:val="20"/>
      <w:lang w:eastAsia="en-GB"/>
    </w:rPr>
  </w:style>
  <w:style w:type="paragraph" w:customStyle="1" w:styleId="ListNumberLevel3">
    <w:name w:val="List Number (Level 3)"/>
    <w:basedOn w:val="Normal"/>
    <w:pPr>
      <w:numPr>
        <w:ilvl w:val="2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Number1Level3">
    <w:name w:val="List Number 1 (Level 3)"/>
    <w:basedOn w:val="Text1"/>
    <w:pPr>
      <w:numPr>
        <w:ilvl w:val="2"/>
        <w:numId w:val="27"/>
      </w:numPr>
    </w:pPr>
    <w:rPr>
      <w:szCs w:val="20"/>
      <w:lang w:eastAsia="en-GB"/>
    </w:rPr>
  </w:style>
  <w:style w:type="paragraph" w:customStyle="1" w:styleId="ListNumber2Level3">
    <w:name w:val="List Number 2 (Level 3)"/>
    <w:basedOn w:val="Text2"/>
    <w:pPr>
      <w:numPr>
        <w:ilvl w:val="2"/>
        <w:numId w:val="28"/>
      </w:numPr>
    </w:pPr>
    <w:rPr>
      <w:szCs w:val="20"/>
      <w:lang w:eastAsia="en-GB"/>
    </w:rPr>
  </w:style>
  <w:style w:type="paragraph" w:customStyle="1" w:styleId="ListNumber3Level3">
    <w:name w:val="List Number 3 (Level 3)"/>
    <w:basedOn w:val="Text3"/>
    <w:pPr>
      <w:numPr>
        <w:ilvl w:val="2"/>
        <w:numId w:val="29"/>
      </w:numPr>
    </w:pPr>
    <w:rPr>
      <w:szCs w:val="20"/>
      <w:lang w:eastAsia="en-GB"/>
    </w:rPr>
  </w:style>
  <w:style w:type="paragraph" w:customStyle="1" w:styleId="ListNumber4Level3">
    <w:name w:val="List Number 4 (Level 3)"/>
    <w:basedOn w:val="Text4"/>
    <w:pPr>
      <w:numPr>
        <w:ilvl w:val="2"/>
        <w:numId w:val="30"/>
      </w:numPr>
    </w:pPr>
    <w:rPr>
      <w:szCs w:val="20"/>
      <w:lang w:eastAsia="en-GB"/>
    </w:rPr>
  </w:style>
  <w:style w:type="paragraph" w:customStyle="1" w:styleId="ListNumberLevel4">
    <w:name w:val="List Number (Level 4)"/>
    <w:basedOn w:val="Normal"/>
    <w:pPr>
      <w:numPr>
        <w:ilvl w:val="3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Number1Level4">
    <w:name w:val="List Number 1 (Level 4)"/>
    <w:basedOn w:val="Text1"/>
    <w:pPr>
      <w:numPr>
        <w:ilvl w:val="3"/>
        <w:numId w:val="27"/>
      </w:numPr>
    </w:pPr>
    <w:rPr>
      <w:szCs w:val="20"/>
      <w:lang w:eastAsia="en-GB"/>
    </w:rPr>
  </w:style>
  <w:style w:type="paragraph" w:customStyle="1" w:styleId="ListNumber2Level4">
    <w:name w:val="List Number 2 (Level 4)"/>
    <w:basedOn w:val="Text2"/>
    <w:pPr>
      <w:numPr>
        <w:ilvl w:val="3"/>
        <w:numId w:val="28"/>
      </w:numPr>
    </w:pPr>
    <w:rPr>
      <w:szCs w:val="20"/>
      <w:lang w:eastAsia="en-GB"/>
    </w:rPr>
  </w:style>
  <w:style w:type="paragraph" w:customStyle="1" w:styleId="ListNumber3Level4">
    <w:name w:val="List Number 3 (Level 4)"/>
    <w:basedOn w:val="Text3"/>
    <w:pPr>
      <w:numPr>
        <w:ilvl w:val="3"/>
        <w:numId w:val="29"/>
      </w:numPr>
    </w:pPr>
    <w:rPr>
      <w:szCs w:val="20"/>
      <w:lang w:eastAsia="en-GB"/>
    </w:rPr>
  </w:style>
  <w:style w:type="paragraph" w:customStyle="1" w:styleId="ListNumber4Level4">
    <w:name w:val="List Number 4 (Level 4)"/>
    <w:basedOn w:val="Text4"/>
    <w:pPr>
      <w:numPr>
        <w:ilvl w:val="3"/>
        <w:numId w:val="30"/>
      </w:numPr>
    </w:pPr>
    <w:rPr>
      <w:szCs w:val="20"/>
      <w:lang w:eastAsia="en-GB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Sous-titreobjetprliminaire">
    <w:name w:val="Sous-titre objet (préliminaire)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Statutprliminaire">
    <w:name w:val="Statut (préliminai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font6">
    <w:name w:val="font6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24">
    <w:name w:val="xl24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5">
    <w:name w:val="xl25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6">
    <w:name w:val="xl26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7">
    <w:name w:val="xl27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28">
    <w:name w:val="xl28"/>
    <w:basedOn w:val="Normal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9">
    <w:name w:val="xl29"/>
    <w:basedOn w:val="Normal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30">
    <w:name w:val="xl30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31">
    <w:name w:val="xl31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32">
    <w:name w:val="xl32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3">
    <w:name w:val="xl33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4">
    <w:name w:val="xl34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35">
    <w:name w:val="xl35"/>
    <w:basedOn w:val="Normal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6">
    <w:name w:val="xl36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7">
    <w:name w:val="xl37"/>
    <w:basedOn w:val="Normal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8">
    <w:name w:val="xl38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9">
    <w:name w:val="xl39"/>
    <w:basedOn w:val="Normal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40">
    <w:name w:val="xl40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qFormat/>
    <w:rPr>
      <w:i/>
      <w:iCs/>
    </w:rPr>
  </w:style>
  <w:style w:type="paragraph" w:customStyle="1" w:styleId="notehead">
    <w:name w:val="notehead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4">
    <w:name w:val="xl104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5">
    <w:name w:val="xl105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06">
    <w:name w:val="xl106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07">
    <w:name w:val="xl107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8">
    <w:name w:val="xl108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9">
    <w:name w:val="xl109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0">
    <w:name w:val="xl11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customStyle="1" w:styleId="xl111">
    <w:name w:val="xl111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2">
    <w:name w:val="xl112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3">
    <w:name w:val="xl113"/>
    <w:basedOn w:val="Normal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4">
    <w:name w:val="xl114"/>
    <w:basedOn w:val="Normal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15">
    <w:name w:val="xl115"/>
    <w:basedOn w:val="Normal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6">
    <w:name w:val="xl116"/>
    <w:basedOn w:val="Normal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7">
    <w:name w:val="xl11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18">
    <w:name w:val="xl118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19">
    <w:name w:val="xl119"/>
    <w:basedOn w:val="Normal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20">
    <w:name w:val="xl120"/>
    <w:basedOn w:val="Normal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21">
    <w:name w:val="xl121"/>
    <w:basedOn w:val="Normal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22">
    <w:name w:val="xl122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TableofFigures">
    <w:name w:val="table of figures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8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32"/>
    </w:rPr>
  </w:style>
  <w:style w:type="paragraph" w:styleId="Heading2">
    <w:name w:val="heading 2"/>
    <w:basedOn w:val="Normal"/>
    <w:next w:val="Text1"/>
    <w:link w:val="Heading2Char"/>
    <w:qFormat/>
    <w:pPr>
      <w:keepNext/>
      <w:numPr>
        <w:ilvl w:val="1"/>
        <w:numId w:val="8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Heading3">
    <w:name w:val="heading 3"/>
    <w:basedOn w:val="Normal"/>
    <w:next w:val="Text1"/>
    <w:link w:val="Heading3Char"/>
    <w:qFormat/>
    <w:pPr>
      <w:keepNext/>
      <w:numPr>
        <w:ilvl w:val="2"/>
        <w:numId w:val="8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Heading4">
    <w:name w:val="heading 4"/>
    <w:basedOn w:val="Normal"/>
    <w:next w:val="Text1"/>
    <w:link w:val="Heading4Char"/>
    <w:qFormat/>
    <w:pPr>
      <w:keepNext/>
      <w:numPr>
        <w:ilvl w:val="3"/>
        <w:numId w:val="8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mall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eastAsia="en-GB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numbering" w:customStyle="1" w:styleId="NoList1">
    <w:name w:val="No List1"/>
    <w:next w:val="No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uiPriority w:val="39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uiPriority w:val="39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semiHidden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semiHidden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uiPriority w:val="39"/>
    <w:pPr>
      <w:tabs>
        <w:tab w:val="right" w:leader="dot" w:pos="9071"/>
      </w:tabs>
      <w:spacing w:before="3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semiHidden/>
    <w:pPr>
      <w:tabs>
        <w:tab w:val="right" w:leader="dot" w:pos="9071"/>
      </w:tabs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semiHidden/>
    <w:pPr>
      <w:tabs>
        <w:tab w:val="right" w:leader="dot" w:pos="9071"/>
      </w:tabs>
      <w:spacing w:before="1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semiHidden/>
    <w:pPr>
      <w:tabs>
        <w:tab w:val="right" w:leader="dot" w:pos="9071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uiPriority w:val="39"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ret0">
    <w:name w:val="Tiret 0"/>
    <w:basedOn w:val="Point0"/>
    <w:pPr>
      <w:numPr>
        <w:numId w:val="2"/>
      </w:numPr>
    </w:pPr>
  </w:style>
  <w:style w:type="paragraph" w:customStyle="1" w:styleId="Tiret1">
    <w:name w:val="Tiret 1"/>
    <w:basedOn w:val="Point1"/>
    <w:pPr>
      <w:numPr>
        <w:numId w:val="3"/>
      </w:numPr>
    </w:pPr>
  </w:style>
  <w:style w:type="paragraph" w:customStyle="1" w:styleId="Tiret2">
    <w:name w:val="Tiret 2"/>
    <w:basedOn w:val="Point2"/>
    <w:pPr>
      <w:numPr>
        <w:numId w:val="4"/>
      </w:numPr>
    </w:pPr>
  </w:style>
  <w:style w:type="paragraph" w:customStyle="1" w:styleId="Tiret3">
    <w:name w:val="Tiret 3"/>
    <w:basedOn w:val="Point3"/>
    <w:pPr>
      <w:numPr>
        <w:numId w:val="5"/>
      </w:numPr>
    </w:pPr>
  </w:style>
  <w:style w:type="paragraph" w:customStyle="1" w:styleId="Tiret4">
    <w:name w:val="Tiret 4"/>
    <w:basedOn w:val="Point4"/>
    <w:pPr>
      <w:numPr>
        <w:numId w:val="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1">
    <w:name w:val="NumPar 1"/>
    <w:basedOn w:val="Normal"/>
    <w:next w:val="Text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ormal"/>
    <w:next w:val="Text1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ormal"/>
    <w:next w:val="Text1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ormal"/>
    <w:next w:val="Text1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4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styleId="TOCHeading">
    <w:name w:val="TOC Heading"/>
    <w:basedOn w:val="Normal"/>
    <w:next w:val="Normal"/>
    <w:qFormat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Point0number">
    <w:name w:val="Point 0 (number)"/>
    <w:basedOn w:val="Normal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al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al"/>
    <w:pPr>
      <w:numPr>
        <w:ilvl w:val="4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al"/>
    <w:pPr>
      <w:numPr>
        <w:ilvl w:val="6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al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al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al"/>
    <w:pPr>
      <w:numPr>
        <w:ilvl w:val="5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al"/>
    <w:pPr>
      <w:numPr>
        <w:ilvl w:val="7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al"/>
    <w:pPr>
      <w:numPr>
        <w:ilvl w:val="8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0">
    <w:name w:val="Bullet 0"/>
    <w:basedOn w:val="Normal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2">
    <w:name w:val="Bullet 2"/>
    <w:basedOn w:val="Normal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3">
    <w:name w:val="Bullet 3"/>
    <w:basedOn w:val="Normal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4">
    <w:name w:val="Bullet 4"/>
    <w:basedOn w:val="Normal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  <w:jc w:val="both"/>
    </w:pPr>
    <w:rPr>
      <w:rFonts w:ascii="Times New Roman" w:eastAsia="Times New Roman" w:hAnsi="Times New Roman" w:cs="Times New Roman"/>
      <w:i/>
      <w:sz w:val="32"/>
      <w:szCs w:val="24"/>
    </w:rPr>
  </w:style>
  <w:style w:type="paragraph" w:customStyle="1" w:styleId="Considrant">
    <w:name w:val="Considérant"/>
    <w:basedOn w:val="Normal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dadoption">
    <w:name w:val="Date d'adoption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Emission">
    <w:name w:val="Emission"/>
    <w:basedOn w:val="Normal"/>
    <w:next w:val="Rfrence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Fait">
    <w:name w:val="Fait à"/>
    <w:basedOn w:val="Normal"/>
    <w:next w:val="Institutionquisigne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institutionnelle">
    <w:name w:val="Référence interinstitutionnelle"/>
    <w:basedOn w:val="Normal"/>
    <w:next w:val="Statut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itreobjet">
    <w:name w:val="Titre objet"/>
    <w:basedOn w:val="Normal"/>
    <w:next w:val="Sous-titreobjet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ded">
    <w:name w:val="Added"/>
    <w:rPr>
      <w:b/>
      <w:u w:val="single"/>
      <w:shd w:val="clear" w:color="auto" w:fill="auto"/>
    </w:rPr>
  </w:style>
  <w:style w:type="character" w:customStyle="1" w:styleId="Deleted">
    <w:name w:val="Deleted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caps/>
      <w:sz w:val="24"/>
      <w:szCs w:val="24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styleId="CommentReference">
    <w:name w:val="annotation reference"/>
    <w:rPr>
      <w:rFonts w:cs="Times New Roman"/>
      <w:sz w:val="16"/>
    </w:rPr>
  </w:style>
  <w:style w:type="paragraph" w:styleId="CommentText">
    <w:name w:val="annotation text"/>
    <w:basedOn w:val="Normal"/>
    <w:link w:val="CommentTextChar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ichedimpactPMEtitre">
    <w:name w:val="Fiche d'impact PM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Fichefinanciretextetable">
    <w:name w:val="Fiche financière texte (table)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ichefinanciretitreactetable">
    <w:name w:val="Fiche financière titre (acte tabl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en-GB"/>
    </w:rPr>
  </w:style>
  <w:style w:type="paragraph" w:customStyle="1" w:styleId="Fichefinanciretitretable">
    <w:name w:val="Fiche financière titre (table)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en-GB"/>
    </w:rPr>
  </w:style>
  <w:style w:type="character" w:styleId="PageNumber">
    <w:name w:val="page number"/>
    <w:rPr>
      <w:rFonts w:cs="Times New Roman"/>
    </w:rPr>
  </w:style>
  <w:style w:type="paragraph" w:styleId="TOAHeading">
    <w:name w:val="toa heading"/>
    <w:basedOn w:val="Normal"/>
    <w:next w:val="Normal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ListBullet">
    <w:name w:val="List Bullet"/>
    <w:basedOn w:val="Normal"/>
    <w:pPr>
      <w:numPr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Bullet1">
    <w:name w:val="List Bullet 1"/>
    <w:basedOn w:val="Normal"/>
    <w:pPr>
      <w:numPr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Bullet2">
    <w:name w:val="List Bullet 2"/>
    <w:basedOn w:val="Normal"/>
    <w:pPr>
      <w:numPr>
        <w:numId w:val="1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Bullet3">
    <w:name w:val="List Bullet 3"/>
    <w:basedOn w:val="Normal"/>
    <w:pPr>
      <w:numPr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Bullet4">
    <w:name w:val="List Bullet 4"/>
    <w:basedOn w:val="Normal"/>
    <w:pPr>
      <w:numPr>
        <w:numId w:val="2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Dash">
    <w:name w:val="List Dash"/>
    <w:basedOn w:val="Normal"/>
    <w:pPr>
      <w:numPr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Dash1">
    <w:name w:val="List Dash 1"/>
    <w:basedOn w:val="Normal"/>
    <w:pPr>
      <w:numPr>
        <w:numId w:val="2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Dash2">
    <w:name w:val="List Dash 2"/>
    <w:basedOn w:val="Normal"/>
    <w:pPr>
      <w:numPr>
        <w:numId w:val="2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Dash3">
    <w:name w:val="List Dash 3"/>
    <w:basedOn w:val="Normal"/>
    <w:pPr>
      <w:numPr>
        <w:numId w:val="2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Dash4">
    <w:name w:val="List Dash 4"/>
    <w:basedOn w:val="Normal"/>
    <w:pPr>
      <w:numPr>
        <w:numId w:val="2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Number">
    <w:name w:val="List Number"/>
    <w:basedOn w:val="Normal"/>
    <w:pPr>
      <w:numPr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Number1">
    <w:name w:val="List Number 1"/>
    <w:basedOn w:val="Text1"/>
    <w:pPr>
      <w:numPr>
        <w:numId w:val="27"/>
      </w:numPr>
    </w:pPr>
    <w:rPr>
      <w:szCs w:val="20"/>
      <w:lang w:eastAsia="en-GB"/>
    </w:rPr>
  </w:style>
  <w:style w:type="paragraph" w:styleId="ListNumber2">
    <w:name w:val="List Number 2"/>
    <w:basedOn w:val="Normal"/>
    <w:pPr>
      <w:numPr>
        <w:numId w:val="2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Number3">
    <w:name w:val="List Number 3"/>
    <w:basedOn w:val="Normal"/>
    <w:pPr>
      <w:numPr>
        <w:numId w:val="2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Number4">
    <w:name w:val="List Number 4"/>
    <w:basedOn w:val="Normal"/>
    <w:pPr>
      <w:numPr>
        <w:numId w:val="3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NumberLevel2">
    <w:name w:val="List Number (Level 2)"/>
    <w:basedOn w:val="Normal"/>
    <w:pPr>
      <w:numPr>
        <w:ilvl w:val="1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Number1Level2">
    <w:name w:val="List Number 1 (Level 2)"/>
    <w:basedOn w:val="Text1"/>
    <w:pPr>
      <w:numPr>
        <w:ilvl w:val="1"/>
        <w:numId w:val="27"/>
      </w:numPr>
    </w:pPr>
    <w:rPr>
      <w:szCs w:val="20"/>
      <w:lang w:eastAsia="en-GB"/>
    </w:rPr>
  </w:style>
  <w:style w:type="paragraph" w:customStyle="1" w:styleId="ListNumber2Level2">
    <w:name w:val="List Number 2 (Level 2)"/>
    <w:basedOn w:val="Text2"/>
    <w:pPr>
      <w:numPr>
        <w:ilvl w:val="1"/>
        <w:numId w:val="28"/>
      </w:numPr>
    </w:pPr>
    <w:rPr>
      <w:szCs w:val="20"/>
      <w:lang w:eastAsia="en-GB"/>
    </w:rPr>
  </w:style>
  <w:style w:type="paragraph" w:customStyle="1" w:styleId="ListNumber3Level2">
    <w:name w:val="List Number 3 (Level 2)"/>
    <w:basedOn w:val="Text3"/>
    <w:pPr>
      <w:numPr>
        <w:ilvl w:val="1"/>
        <w:numId w:val="29"/>
      </w:numPr>
    </w:pPr>
    <w:rPr>
      <w:szCs w:val="20"/>
      <w:lang w:eastAsia="en-GB"/>
    </w:rPr>
  </w:style>
  <w:style w:type="paragraph" w:customStyle="1" w:styleId="ListNumber4Level2">
    <w:name w:val="List Number 4 (Level 2)"/>
    <w:basedOn w:val="Text4"/>
    <w:pPr>
      <w:numPr>
        <w:ilvl w:val="1"/>
        <w:numId w:val="30"/>
      </w:numPr>
    </w:pPr>
    <w:rPr>
      <w:szCs w:val="20"/>
      <w:lang w:eastAsia="en-GB"/>
    </w:rPr>
  </w:style>
  <w:style w:type="paragraph" w:customStyle="1" w:styleId="ListNumberLevel3">
    <w:name w:val="List Number (Level 3)"/>
    <w:basedOn w:val="Normal"/>
    <w:pPr>
      <w:numPr>
        <w:ilvl w:val="2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Number1Level3">
    <w:name w:val="List Number 1 (Level 3)"/>
    <w:basedOn w:val="Text1"/>
    <w:pPr>
      <w:numPr>
        <w:ilvl w:val="2"/>
        <w:numId w:val="27"/>
      </w:numPr>
    </w:pPr>
    <w:rPr>
      <w:szCs w:val="20"/>
      <w:lang w:eastAsia="en-GB"/>
    </w:rPr>
  </w:style>
  <w:style w:type="paragraph" w:customStyle="1" w:styleId="ListNumber2Level3">
    <w:name w:val="List Number 2 (Level 3)"/>
    <w:basedOn w:val="Text2"/>
    <w:pPr>
      <w:numPr>
        <w:ilvl w:val="2"/>
        <w:numId w:val="28"/>
      </w:numPr>
    </w:pPr>
    <w:rPr>
      <w:szCs w:val="20"/>
      <w:lang w:eastAsia="en-GB"/>
    </w:rPr>
  </w:style>
  <w:style w:type="paragraph" w:customStyle="1" w:styleId="ListNumber3Level3">
    <w:name w:val="List Number 3 (Level 3)"/>
    <w:basedOn w:val="Text3"/>
    <w:pPr>
      <w:numPr>
        <w:ilvl w:val="2"/>
        <w:numId w:val="29"/>
      </w:numPr>
    </w:pPr>
    <w:rPr>
      <w:szCs w:val="20"/>
      <w:lang w:eastAsia="en-GB"/>
    </w:rPr>
  </w:style>
  <w:style w:type="paragraph" w:customStyle="1" w:styleId="ListNumber4Level3">
    <w:name w:val="List Number 4 (Level 3)"/>
    <w:basedOn w:val="Text4"/>
    <w:pPr>
      <w:numPr>
        <w:ilvl w:val="2"/>
        <w:numId w:val="30"/>
      </w:numPr>
    </w:pPr>
    <w:rPr>
      <w:szCs w:val="20"/>
      <w:lang w:eastAsia="en-GB"/>
    </w:rPr>
  </w:style>
  <w:style w:type="paragraph" w:customStyle="1" w:styleId="ListNumberLevel4">
    <w:name w:val="List Number (Level 4)"/>
    <w:basedOn w:val="Normal"/>
    <w:pPr>
      <w:numPr>
        <w:ilvl w:val="3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Number1Level4">
    <w:name w:val="List Number 1 (Level 4)"/>
    <w:basedOn w:val="Text1"/>
    <w:pPr>
      <w:numPr>
        <w:ilvl w:val="3"/>
        <w:numId w:val="27"/>
      </w:numPr>
    </w:pPr>
    <w:rPr>
      <w:szCs w:val="20"/>
      <w:lang w:eastAsia="en-GB"/>
    </w:rPr>
  </w:style>
  <w:style w:type="paragraph" w:customStyle="1" w:styleId="ListNumber2Level4">
    <w:name w:val="List Number 2 (Level 4)"/>
    <w:basedOn w:val="Text2"/>
    <w:pPr>
      <w:numPr>
        <w:ilvl w:val="3"/>
        <w:numId w:val="28"/>
      </w:numPr>
    </w:pPr>
    <w:rPr>
      <w:szCs w:val="20"/>
      <w:lang w:eastAsia="en-GB"/>
    </w:rPr>
  </w:style>
  <w:style w:type="paragraph" w:customStyle="1" w:styleId="ListNumber3Level4">
    <w:name w:val="List Number 3 (Level 4)"/>
    <w:basedOn w:val="Text3"/>
    <w:pPr>
      <w:numPr>
        <w:ilvl w:val="3"/>
        <w:numId w:val="29"/>
      </w:numPr>
    </w:pPr>
    <w:rPr>
      <w:szCs w:val="20"/>
      <w:lang w:eastAsia="en-GB"/>
    </w:rPr>
  </w:style>
  <w:style w:type="paragraph" w:customStyle="1" w:styleId="ListNumber4Level4">
    <w:name w:val="List Number 4 (Level 4)"/>
    <w:basedOn w:val="Text4"/>
    <w:pPr>
      <w:numPr>
        <w:ilvl w:val="3"/>
        <w:numId w:val="30"/>
      </w:numPr>
    </w:pPr>
    <w:rPr>
      <w:szCs w:val="20"/>
      <w:lang w:eastAsia="en-GB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Sous-titreobjetprliminaire">
    <w:name w:val="Sous-titre objet (préliminaire)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Statutprliminaire">
    <w:name w:val="Statut (préliminai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font6">
    <w:name w:val="font6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24">
    <w:name w:val="xl24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5">
    <w:name w:val="xl25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6">
    <w:name w:val="xl26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7">
    <w:name w:val="xl27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28">
    <w:name w:val="xl28"/>
    <w:basedOn w:val="Normal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9">
    <w:name w:val="xl29"/>
    <w:basedOn w:val="Normal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30">
    <w:name w:val="xl30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31">
    <w:name w:val="xl31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32">
    <w:name w:val="xl32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3">
    <w:name w:val="xl33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4">
    <w:name w:val="xl34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35">
    <w:name w:val="xl35"/>
    <w:basedOn w:val="Normal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6">
    <w:name w:val="xl36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7">
    <w:name w:val="xl37"/>
    <w:basedOn w:val="Normal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8">
    <w:name w:val="xl38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9">
    <w:name w:val="xl39"/>
    <w:basedOn w:val="Normal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40">
    <w:name w:val="xl40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qFormat/>
    <w:rPr>
      <w:i/>
      <w:iCs/>
    </w:rPr>
  </w:style>
  <w:style w:type="paragraph" w:customStyle="1" w:styleId="notehead">
    <w:name w:val="notehead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4">
    <w:name w:val="xl104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5">
    <w:name w:val="xl105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06">
    <w:name w:val="xl106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07">
    <w:name w:val="xl107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8">
    <w:name w:val="xl108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9">
    <w:name w:val="xl109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0">
    <w:name w:val="xl11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customStyle="1" w:styleId="xl111">
    <w:name w:val="xl111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2">
    <w:name w:val="xl112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3">
    <w:name w:val="xl113"/>
    <w:basedOn w:val="Normal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4">
    <w:name w:val="xl114"/>
    <w:basedOn w:val="Normal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15">
    <w:name w:val="xl115"/>
    <w:basedOn w:val="Normal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6">
    <w:name w:val="xl116"/>
    <w:basedOn w:val="Normal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7">
    <w:name w:val="xl11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18">
    <w:name w:val="xl118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19">
    <w:name w:val="xl119"/>
    <w:basedOn w:val="Normal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20">
    <w:name w:val="xl120"/>
    <w:basedOn w:val="Normal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21">
    <w:name w:val="xl121"/>
    <w:basedOn w:val="Normal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22">
    <w:name w:val="xl122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TableofFigures">
    <w:name w:val="table of figures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chart" Target="charts/chart5.xml"/><Relationship Id="rId39" Type="http://schemas.openxmlformats.org/officeDocument/2006/relationships/chart" Target="charts/chart12.xml"/><Relationship Id="rId21" Type="http://schemas.openxmlformats.org/officeDocument/2006/relationships/footer" Target="footer6.xml"/><Relationship Id="rId34" Type="http://schemas.openxmlformats.org/officeDocument/2006/relationships/chart" Target="charts/chart7.xml"/><Relationship Id="rId42" Type="http://schemas.openxmlformats.org/officeDocument/2006/relationships/footer" Target="footer10.xml"/><Relationship Id="rId47" Type="http://schemas.openxmlformats.org/officeDocument/2006/relationships/chart" Target="charts/chart14.xml"/><Relationship Id="rId50" Type="http://schemas.openxmlformats.org/officeDocument/2006/relationships/chart" Target="charts/chart17.xml"/><Relationship Id="rId55" Type="http://schemas.openxmlformats.org/officeDocument/2006/relationships/header" Target="header14.xml"/><Relationship Id="rId63" Type="http://schemas.openxmlformats.org/officeDocument/2006/relationships/footer" Target="footer16.xm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hart" Target="charts/chart3.xml"/><Relationship Id="rId32" Type="http://schemas.openxmlformats.org/officeDocument/2006/relationships/header" Target="header9.xml"/><Relationship Id="rId37" Type="http://schemas.openxmlformats.org/officeDocument/2006/relationships/chart" Target="charts/chart10.xml"/><Relationship Id="rId40" Type="http://schemas.openxmlformats.org/officeDocument/2006/relationships/header" Target="header10.xml"/><Relationship Id="rId45" Type="http://schemas.openxmlformats.org/officeDocument/2006/relationships/footer" Target="footer12.xml"/><Relationship Id="rId53" Type="http://schemas.openxmlformats.org/officeDocument/2006/relationships/chart" Target="charts/chart20.xml"/><Relationship Id="rId58" Type="http://schemas.openxmlformats.org/officeDocument/2006/relationships/header" Target="header15.xml"/><Relationship Id="rId66" Type="http://schemas.openxmlformats.org/officeDocument/2006/relationships/footer" Target="footer1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chart" Target="charts/chart2.xml"/><Relationship Id="rId28" Type="http://schemas.openxmlformats.org/officeDocument/2006/relationships/header" Target="header7.xml"/><Relationship Id="rId36" Type="http://schemas.openxmlformats.org/officeDocument/2006/relationships/chart" Target="charts/chart9.xml"/><Relationship Id="rId49" Type="http://schemas.openxmlformats.org/officeDocument/2006/relationships/chart" Target="charts/chart16.xml"/><Relationship Id="rId57" Type="http://schemas.openxmlformats.org/officeDocument/2006/relationships/footer" Target="footer14.xml"/><Relationship Id="rId61" Type="http://schemas.openxmlformats.org/officeDocument/2006/relationships/header" Target="header1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8.xml"/><Relationship Id="rId44" Type="http://schemas.openxmlformats.org/officeDocument/2006/relationships/header" Target="header12.xml"/><Relationship Id="rId52" Type="http://schemas.openxmlformats.org/officeDocument/2006/relationships/chart" Target="charts/chart19.xml"/><Relationship Id="rId60" Type="http://schemas.openxmlformats.org/officeDocument/2006/relationships/chart" Target="charts/chart21.xml"/><Relationship Id="rId65" Type="http://schemas.openxmlformats.org/officeDocument/2006/relationships/header" Target="header18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chart" Target="charts/chart1.xml"/><Relationship Id="rId27" Type="http://schemas.openxmlformats.org/officeDocument/2006/relationships/chart" Target="charts/chart6.xml"/><Relationship Id="rId30" Type="http://schemas.openxmlformats.org/officeDocument/2006/relationships/footer" Target="footer7.xml"/><Relationship Id="rId35" Type="http://schemas.openxmlformats.org/officeDocument/2006/relationships/chart" Target="charts/chart8.xml"/><Relationship Id="rId43" Type="http://schemas.openxmlformats.org/officeDocument/2006/relationships/footer" Target="footer11.xml"/><Relationship Id="rId48" Type="http://schemas.openxmlformats.org/officeDocument/2006/relationships/chart" Target="charts/chart15.xml"/><Relationship Id="rId56" Type="http://schemas.openxmlformats.org/officeDocument/2006/relationships/footer" Target="footer13.xml"/><Relationship Id="rId64" Type="http://schemas.openxmlformats.org/officeDocument/2006/relationships/footer" Target="footer17.xml"/><Relationship Id="rId8" Type="http://schemas.openxmlformats.org/officeDocument/2006/relationships/endnotes" Target="endnotes.xml"/><Relationship Id="rId51" Type="http://schemas.openxmlformats.org/officeDocument/2006/relationships/chart" Target="charts/chart18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chart" Target="charts/chart4.xml"/><Relationship Id="rId33" Type="http://schemas.openxmlformats.org/officeDocument/2006/relationships/footer" Target="footer9.xml"/><Relationship Id="rId38" Type="http://schemas.openxmlformats.org/officeDocument/2006/relationships/chart" Target="charts/chart11.xml"/><Relationship Id="rId46" Type="http://schemas.openxmlformats.org/officeDocument/2006/relationships/chart" Target="charts/chart13.xml"/><Relationship Id="rId59" Type="http://schemas.openxmlformats.org/officeDocument/2006/relationships/footer" Target="footer15.xml"/><Relationship Id="rId67" Type="http://schemas.openxmlformats.org/officeDocument/2006/relationships/fontTable" Target="fontTable.xml"/><Relationship Id="rId20" Type="http://schemas.openxmlformats.org/officeDocument/2006/relationships/header" Target="header6.xml"/><Relationship Id="rId41" Type="http://schemas.openxmlformats.org/officeDocument/2006/relationships/header" Target="header11.xml"/><Relationship Id="rId54" Type="http://schemas.openxmlformats.org/officeDocument/2006/relationships/header" Target="header13.xml"/><Relationship Id="rId62" Type="http://schemas.openxmlformats.org/officeDocument/2006/relationships/header" Target="header1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onica\Desktop\Homework%20Directive%2095.50\REPORT%202012-2015\EU%20Graphs\Annex%20II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onica\Desktop\Homework%20Directive%2095.50\REPORT%202012-2015\EU%20Graphs\Annex%20II.xlsx" TargetMode="External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2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onica\Desktop\Homework%20Directive%2095.50\REPORT%202012-2015\EU%20Graphs\Annex%20II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/>
              <a:t>2012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'ChecksMioT-km'!$E$1:$E$2</c:f>
              <c:strCache>
                <c:ptCount val="2"/>
                <c:pt idx="0">
                  <c:v>2012</c:v>
                </c:pt>
                <c:pt idx="1">
                  <c:v>C/(mioT-km)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'ChecksMioT-km'!$B$3:$B$32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'ChecksMioT-km'!$E$3:$E$32</c:f>
              <c:numCache>
                <c:formatCode>0.00</c:formatCode>
                <c:ptCount val="30"/>
                <c:pt idx="0">
                  <c:v>2.2690176322418134</c:v>
                </c:pt>
                <c:pt idx="1">
                  <c:v>5.8448275862068968</c:v>
                </c:pt>
                <c:pt idx="2">
                  <c:v>1.3869346733668342</c:v>
                </c:pt>
                <c:pt idx="3">
                  <c:v>0.69230769230769229</c:v>
                </c:pt>
                <c:pt idx="4">
                  <c:v>4.3212244578407581</c:v>
                </c:pt>
                <c:pt idx="5">
                  <c:v>0.54887218045112784</c:v>
                </c:pt>
                <c:pt idx="6">
                  <c:v>0.98645598194130923</c:v>
                </c:pt>
                <c:pt idx="7">
                  <c:v>0.33377425044091713</c:v>
                </c:pt>
                <c:pt idx="8">
                  <c:v>0.80114932815008877</c:v>
                </c:pt>
                <c:pt idx="9">
                  <c:v>0.84786516853932581</c:v>
                </c:pt>
                <c:pt idx="10">
                  <c:v>0.47553816046966729</c:v>
                </c:pt>
                <c:pt idx="11">
                  <c:v>0.75003007337904481</c:v>
                </c:pt>
                <c:pt idx="12">
                  <c:v>0.52694610778443118</c:v>
                </c:pt>
                <c:pt idx="13">
                  <c:v>0.8995433789954338</c:v>
                </c:pt>
                <c:pt idx="14">
                  <c:v>1.3545918367346939</c:v>
                </c:pt>
                <c:pt idx="15">
                  <c:v>0.38209982788296043</c:v>
                </c:pt>
                <c:pt idx="16">
                  <c:v>7.0033975084937712</c:v>
                </c:pt>
                <c:pt idx="18">
                  <c:v>1.8024193548387097</c:v>
                </c:pt>
                <c:pt idx="19">
                  <c:v>12.894396551724139</c:v>
                </c:pt>
                <c:pt idx="20">
                  <c:v>2.9319217762093808</c:v>
                </c:pt>
                <c:pt idx="21">
                  <c:v>0.9188811188811189</c:v>
                </c:pt>
                <c:pt idx="22">
                  <c:v>1.6634549208534068</c:v>
                </c:pt>
                <c:pt idx="23">
                  <c:v>2.4301412872841444</c:v>
                </c:pt>
                <c:pt idx="24">
                  <c:v>0.75086505190311414</c:v>
                </c:pt>
                <c:pt idx="25">
                  <c:v>2.2645541635961681</c:v>
                </c:pt>
                <c:pt idx="26">
                  <c:v>5.5179856115107917</c:v>
                </c:pt>
                <c:pt idx="27">
                  <c:v>0.23409468110329565</c:v>
                </c:pt>
                <c:pt idx="28">
                  <c:v>1.897974085120602</c:v>
                </c:pt>
                <c:pt idx="29">
                  <c:v>0.4268385140257771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946112"/>
        <c:axId val="61984768"/>
      </c:barChart>
      <c:catAx>
        <c:axId val="61946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1984768"/>
        <c:crosses val="autoZero"/>
        <c:auto val="1"/>
        <c:lblAlgn val="ctr"/>
        <c:lblOffset val="100"/>
        <c:noMultiLvlLbl val="0"/>
      </c:catAx>
      <c:valAx>
        <c:axId val="61984768"/>
        <c:scaling>
          <c:orientation val="minMax"/>
          <c:max val="15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61946112"/>
        <c:crosses val="autoZero"/>
        <c:crossBetween val="between"/>
        <c:majorUnit val="5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1600"/>
              <a:t>2012</a:t>
            </a:r>
          </a:p>
        </c:rich>
      </c:tx>
      <c:layout>
        <c:manualLayout>
          <c:xMode val="edge"/>
          <c:yMode val="edge"/>
          <c:x val="0.44173925636679612"/>
          <c:y val="4.4772430352035594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956167263833168E-2"/>
          <c:y val="0.19265636925360125"/>
          <c:w val="0.93305745671436846"/>
          <c:h val="0.61889763779527562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'ChecksMioT-km'!$C$2</c:f>
              <c:strCache>
                <c:ptCount val="1"/>
                <c:pt idx="0">
                  <c:v>National</c:v>
                </c:pt>
              </c:strCache>
            </c:strRef>
          </c:tx>
          <c:invertIfNegative val="0"/>
          <c:cat>
            <c:strRef>
              <c:f>'ChecksMioT-km'!$B$3:$B$32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'ChecksMioT-km'!$C$3:$C$32</c:f>
              <c:numCache>
                <c:formatCode>0</c:formatCode>
                <c:ptCount val="30"/>
                <c:pt idx="0">
                  <c:v>2455</c:v>
                </c:pt>
                <c:pt idx="1">
                  <c:v>3840</c:v>
                </c:pt>
                <c:pt idx="2">
                  <c:v>1455</c:v>
                </c:pt>
                <c:pt idx="3">
                  <c:v>379</c:v>
                </c:pt>
                <c:pt idx="4">
                  <c:v>31578</c:v>
                </c:pt>
                <c:pt idx="5">
                  <c:v>66</c:v>
                </c:pt>
                <c:pt idx="6">
                  <c:v>419</c:v>
                </c:pt>
                <c:pt idx="7">
                  <c:v>701</c:v>
                </c:pt>
                <c:pt idx="8">
                  <c:v>9222</c:v>
                </c:pt>
                <c:pt idx="9">
                  <c:v>4500</c:v>
                </c:pt>
                <c:pt idx="10">
                  <c:v>207</c:v>
                </c:pt>
                <c:pt idx="11">
                  <c:v>5530</c:v>
                </c:pt>
                <c:pt idx="12">
                  <c:v>88</c:v>
                </c:pt>
                <c:pt idx="13">
                  <c:v>137</c:v>
                </c:pt>
                <c:pt idx="14">
                  <c:v>238</c:v>
                </c:pt>
                <c:pt idx="15">
                  <c:v>36</c:v>
                </c:pt>
                <c:pt idx="16">
                  <c:v>3156</c:v>
                </c:pt>
                <c:pt idx="17">
                  <c:v>77</c:v>
                </c:pt>
                <c:pt idx="18">
                  <c:v>2591</c:v>
                </c:pt>
                <c:pt idx="19">
                  <c:v>5923</c:v>
                </c:pt>
                <c:pt idx="20">
                  <c:v>16239</c:v>
                </c:pt>
                <c:pt idx="21">
                  <c:v>635</c:v>
                </c:pt>
                <c:pt idx="22">
                  <c:v>2199</c:v>
                </c:pt>
                <c:pt idx="23">
                  <c:v>735</c:v>
                </c:pt>
                <c:pt idx="24">
                  <c:v>102</c:v>
                </c:pt>
                <c:pt idx="25">
                  <c:v>2159</c:v>
                </c:pt>
                <c:pt idx="26">
                  <c:v>5242</c:v>
                </c:pt>
                <c:pt idx="27">
                  <c:v>2557</c:v>
                </c:pt>
                <c:pt idx="28">
                  <c:v>23259</c:v>
                </c:pt>
                <c:pt idx="29">
                  <c:v>531</c:v>
                </c:pt>
              </c:numCache>
            </c:numRef>
          </c:val>
        </c:ser>
        <c:ser>
          <c:idx val="1"/>
          <c:order val="1"/>
          <c:tx>
            <c:strRef>
              <c:f>'ChecksMioT-km'!$D$2</c:f>
              <c:strCache>
                <c:ptCount val="1"/>
                <c:pt idx="0">
                  <c:v>EU</c:v>
                </c:pt>
              </c:strCache>
            </c:strRef>
          </c:tx>
          <c:invertIfNegative val="0"/>
          <c:cat>
            <c:strRef>
              <c:f>'ChecksMioT-km'!$B$3:$B$32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'ChecksMioT-km'!$D$3:$D$32</c:f>
              <c:numCache>
                <c:formatCode>0</c:formatCode>
                <c:ptCount val="30"/>
                <c:pt idx="0">
                  <c:v>2016</c:v>
                </c:pt>
                <c:pt idx="1">
                  <c:v>1033</c:v>
                </c:pt>
                <c:pt idx="2">
                  <c:v>438</c:v>
                </c:pt>
                <c:pt idx="3">
                  <c:v>148</c:v>
                </c:pt>
                <c:pt idx="4">
                  <c:v>21222</c:v>
                </c:pt>
                <c:pt idx="5">
                  <c:v>7</c:v>
                </c:pt>
                <c:pt idx="6">
                  <c:v>16</c:v>
                </c:pt>
                <c:pt idx="7">
                  <c:v>26</c:v>
                </c:pt>
                <c:pt idx="8">
                  <c:v>252</c:v>
                </c:pt>
                <c:pt idx="9">
                  <c:v>2970</c:v>
                </c:pt>
                <c:pt idx="10">
                  <c:v>25</c:v>
                </c:pt>
                <c:pt idx="11">
                  <c:v>470</c:v>
                </c:pt>
                <c:pt idx="12">
                  <c:v>0</c:v>
                </c:pt>
                <c:pt idx="13">
                  <c:v>49</c:v>
                </c:pt>
                <c:pt idx="14">
                  <c:v>260</c:v>
                </c:pt>
                <c:pt idx="15">
                  <c:v>180</c:v>
                </c:pt>
                <c:pt idx="16">
                  <c:v>1309</c:v>
                </c:pt>
                <c:pt idx="17">
                  <c:v>0</c:v>
                </c:pt>
                <c:pt idx="18">
                  <c:v>1371</c:v>
                </c:pt>
                <c:pt idx="19">
                  <c:v>5676</c:v>
                </c:pt>
                <c:pt idx="20">
                  <c:v>2153</c:v>
                </c:pt>
                <c:pt idx="21">
                  <c:v>21</c:v>
                </c:pt>
                <c:pt idx="22">
                  <c:v>126</c:v>
                </c:pt>
                <c:pt idx="23">
                  <c:v>368</c:v>
                </c:pt>
                <c:pt idx="24">
                  <c:v>35</c:v>
                </c:pt>
                <c:pt idx="25">
                  <c:v>330</c:v>
                </c:pt>
                <c:pt idx="26">
                  <c:v>1430</c:v>
                </c:pt>
                <c:pt idx="27">
                  <c:v>396</c:v>
                </c:pt>
                <c:pt idx="28">
                  <c:v>9397</c:v>
                </c:pt>
                <c:pt idx="29">
                  <c:v>32</c:v>
                </c:pt>
              </c:numCache>
            </c:numRef>
          </c:val>
        </c:ser>
        <c:ser>
          <c:idx val="2"/>
          <c:order val="2"/>
          <c:tx>
            <c:strRef>
              <c:f>'ChecksMioT-km'!$E$2</c:f>
              <c:strCache>
                <c:ptCount val="1"/>
                <c:pt idx="0">
                  <c:v>Non EU</c:v>
                </c:pt>
              </c:strCache>
            </c:strRef>
          </c:tx>
          <c:invertIfNegative val="0"/>
          <c:cat>
            <c:strRef>
              <c:f>'ChecksMioT-km'!$B$3:$B$32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'ChecksMioT-km'!$E$3:$E$32</c:f>
              <c:numCache>
                <c:formatCode>0</c:formatCode>
                <c:ptCount val="30"/>
                <c:pt idx="0">
                  <c:v>33</c:v>
                </c:pt>
                <c:pt idx="1">
                  <c:v>551</c:v>
                </c:pt>
                <c:pt idx="2">
                  <c:v>39</c:v>
                </c:pt>
                <c:pt idx="3">
                  <c:v>4</c:v>
                </c:pt>
                <c:pt idx="4">
                  <c:v>2395</c:v>
                </c:pt>
                <c:pt idx="5">
                  <c:v>0</c:v>
                </c:pt>
                <c:pt idx="6">
                  <c:v>2</c:v>
                </c:pt>
                <c:pt idx="7">
                  <c:v>30</c:v>
                </c:pt>
                <c:pt idx="8">
                  <c:v>6</c:v>
                </c:pt>
                <c:pt idx="9">
                  <c:v>76</c:v>
                </c:pt>
                <c:pt idx="10">
                  <c:v>11</c:v>
                </c:pt>
                <c:pt idx="11">
                  <c:v>235</c:v>
                </c:pt>
                <c:pt idx="12">
                  <c:v>0</c:v>
                </c:pt>
                <c:pt idx="13">
                  <c:v>11</c:v>
                </c:pt>
                <c:pt idx="14">
                  <c:v>33</c:v>
                </c:pt>
                <c:pt idx="15">
                  <c:v>6</c:v>
                </c:pt>
                <c:pt idx="16">
                  <c:v>1719</c:v>
                </c:pt>
                <c:pt idx="17">
                  <c:v>0</c:v>
                </c:pt>
                <c:pt idx="18">
                  <c:v>61</c:v>
                </c:pt>
                <c:pt idx="19">
                  <c:v>367</c:v>
                </c:pt>
                <c:pt idx="20">
                  <c:v>1548</c:v>
                </c:pt>
                <c:pt idx="21">
                  <c:v>1</c:v>
                </c:pt>
                <c:pt idx="22">
                  <c:v>92</c:v>
                </c:pt>
                <c:pt idx="23">
                  <c:v>445</c:v>
                </c:pt>
                <c:pt idx="24">
                  <c:v>80</c:v>
                </c:pt>
                <c:pt idx="25">
                  <c:v>584</c:v>
                </c:pt>
                <c:pt idx="26">
                  <c:v>231</c:v>
                </c:pt>
                <c:pt idx="27">
                  <c:v>9</c:v>
                </c:pt>
                <c:pt idx="28">
                  <c:v>1270</c:v>
                </c:pt>
                <c:pt idx="2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63478400"/>
        <c:axId val="63484288"/>
      </c:barChart>
      <c:catAx>
        <c:axId val="634784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3484288"/>
        <c:crosses val="autoZero"/>
        <c:auto val="1"/>
        <c:lblAlgn val="ctr"/>
        <c:lblOffset val="100"/>
        <c:noMultiLvlLbl val="0"/>
      </c:catAx>
      <c:valAx>
        <c:axId val="63484288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3478400"/>
        <c:crosses val="autoZero"/>
        <c:crossBetween val="between"/>
        <c:majorUnit val="0.2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/>
              <a:t>2013</a:t>
            </a:r>
          </a:p>
        </c:rich>
      </c:tx>
      <c:layout>
        <c:manualLayout>
          <c:xMode val="edge"/>
          <c:yMode val="edge"/>
          <c:x val="0.44173924569620598"/>
          <c:y val="1.26286774393815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956167263833168E-2"/>
          <c:y val="0.17024819453576451"/>
          <c:w val="0.93305745671436846"/>
          <c:h val="0.61157137863990496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'ChecksMioT-km'!$H$2</c:f>
              <c:strCache>
                <c:ptCount val="1"/>
                <c:pt idx="0">
                  <c:v>National</c:v>
                </c:pt>
              </c:strCache>
            </c:strRef>
          </c:tx>
          <c:invertIfNegative val="0"/>
          <c:cat>
            <c:strRef>
              <c:f>'ChecksMioT-km'!$G$3:$G$32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'ChecksMioT-km'!$H$3:$H$32</c:f>
              <c:numCache>
                <c:formatCode>0</c:formatCode>
                <c:ptCount val="30"/>
                <c:pt idx="0">
                  <c:v>2074</c:v>
                </c:pt>
                <c:pt idx="1">
                  <c:v>3219</c:v>
                </c:pt>
                <c:pt idx="2">
                  <c:v>1239</c:v>
                </c:pt>
                <c:pt idx="3">
                  <c:v>257</c:v>
                </c:pt>
                <c:pt idx="4">
                  <c:v>30444</c:v>
                </c:pt>
                <c:pt idx="5">
                  <c:v>14</c:v>
                </c:pt>
                <c:pt idx="6">
                  <c:v>358</c:v>
                </c:pt>
                <c:pt idx="7">
                  <c:v>569</c:v>
                </c:pt>
                <c:pt idx="8">
                  <c:v>9740</c:v>
                </c:pt>
                <c:pt idx="9">
                  <c:v>4215</c:v>
                </c:pt>
                <c:pt idx="10">
                  <c:v>255</c:v>
                </c:pt>
                <c:pt idx="11">
                  <c:v>4589</c:v>
                </c:pt>
                <c:pt idx="12">
                  <c:v>80</c:v>
                </c:pt>
                <c:pt idx="13">
                  <c:v>95</c:v>
                </c:pt>
                <c:pt idx="14">
                  <c:v>259</c:v>
                </c:pt>
                <c:pt idx="15">
                  <c:v>27</c:v>
                </c:pt>
                <c:pt idx="16">
                  <c:v>4876</c:v>
                </c:pt>
                <c:pt idx="17">
                  <c:v>78</c:v>
                </c:pt>
                <c:pt idx="18">
                  <c:v>2277</c:v>
                </c:pt>
                <c:pt idx="19">
                  <c:v>5452</c:v>
                </c:pt>
                <c:pt idx="20">
                  <c:v>19093</c:v>
                </c:pt>
                <c:pt idx="21">
                  <c:v>779</c:v>
                </c:pt>
                <c:pt idx="22">
                  <c:v>4092</c:v>
                </c:pt>
                <c:pt idx="23">
                  <c:v>764</c:v>
                </c:pt>
                <c:pt idx="24">
                  <c:v>431</c:v>
                </c:pt>
                <c:pt idx="25">
                  <c:v>1588</c:v>
                </c:pt>
                <c:pt idx="26">
                  <c:v>5426</c:v>
                </c:pt>
                <c:pt idx="27">
                  <c:v>2773</c:v>
                </c:pt>
                <c:pt idx="28">
                  <c:v>20404</c:v>
                </c:pt>
                <c:pt idx="29">
                  <c:v>544</c:v>
                </c:pt>
              </c:numCache>
            </c:numRef>
          </c:val>
        </c:ser>
        <c:ser>
          <c:idx val="1"/>
          <c:order val="1"/>
          <c:tx>
            <c:strRef>
              <c:f>'ChecksMioT-km'!$I$2</c:f>
              <c:strCache>
                <c:ptCount val="1"/>
                <c:pt idx="0">
                  <c:v>EU</c:v>
                </c:pt>
              </c:strCache>
            </c:strRef>
          </c:tx>
          <c:invertIfNegative val="0"/>
          <c:cat>
            <c:strRef>
              <c:f>'ChecksMioT-km'!$G$3:$G$32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'ChecksMioT-km'!$I$3:$I$32</c:f>
              <c:numCache>
                <c:formatCode>0</c:formatCode>
                <c:ptCount val="30"/>
                <c:pt idx="0">
                  <c:v>1887</c:v>
                </c:pt>
                <c:pt idx="1">
                  <c:v>667</c:v>
                </c:pt>
                <c:pt idx="2">
                  <c:v>478</c:v>
                </c:pt>
                <c:pt idx="3">
                  <c:v>64</c:v>
                </c:pt>
                <c:pt idx="4">
                  <c:v>22797</c:v>
                </c:pt>
                <c:pt idx="5">
                  <c:v>0</c:v>
                </c:pt>
                <c:pt idx="6">
                  <c:v>12</c:v>
                </c:pt>
                <c:pt idx="7">
                  <c:v>21</c:v>
                </c:pt>
                <c:pt idx="8">
                  <c:v>631</c:v>
                </c:pt>
                <c:pt idx="9">
                  <c:v>3052</c:v>
                </c:pt>
                <c:pt idx="10">
                  <c:v>24</c:v>
                </c:pt>
                <c:pt idx="11">
                  <c:v>143</c:v>
                </c:pt>
                <c:pt idx="12">
                  <c:v>0</c:v>
                </c:pt>
                <c:pt idx="13">
                  <c:v>72</c:v>
                </c:pt>
                <c:pt idx="14">
                  <c:v>275</c:v>
                </c:pt>
                <c:pt idx="15">
                  <c:v>158</c:v>
                </c:pt>
                <c:pt idx="16">
                  <c:v>1496</c:v>
                </c:pt>
                <c:pt idx="17">
                  <c:v>0</c:v>
                </c:pt>
                <c:pt idx="18">
                  <c:v>1139</c:v>
                </c:pt>
                <c:pt idx="19">
                  <c:v>5909</c:v>
                </c:pt>
                <c:pt idx="20">
                  <c:v>2641</c:v>
                </c:pt>
                <c:pt idx="21">
                  <c:v>55</c:v>
                </c:pt>
                <c:pt idx="22">
                  <c:v>270</c:v>
                </c:pt>
                <c:pt idx="23">
                  <c:v>543</c:v>
                </c:pt>
                <c:pt idx="24">
                  <c:v>512</c:v>
                </c:pt>
                <c:pt idx="25">
                  <c:v>341</c:v>
                </c:pt>
                <c:pt idx="26">
                  <c:v>1512</c:v>
                </c:pt>
                <c:pt idx="27">
                  <c:v>424</c:v>
                </c:pt>
                <c:pt idx="28">
                  <c:v>9562</c:v>
                </c:pt>
                <c:pt idx="29">
                  <c:v>209</c:v>
                </c:pt>
              </c:numCache>
            </c:numRef>
          </c:val>
        </c:ser>
        <c:ser>
          <c:idx val="2"/>
          <c:order val="2"/>
          <c:tx>
            <c:strRef>
              <c:f>'ChecksMioT-km'!$J$2</c:f>
              <c:strCache>
                <c:ptCount val="1"/>
                <c:pt idx="0">
                  <c:v>Non EU</c:v>
                </c:pt>
              </c:strCache>
            </c:strRef>
          </c:tx>
          <c:invertIfNegative val="0"/>
          <c:cat>
            <c:strRef>
              <c:f>'ChecksMioT-km'!$G$3:$G$32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'ChecksMioT-km'!$J$3:$J$32</c:f>
              <c:numCache>
                <c:formatCode>0</c:formatCode>
                <c:ptCount val="30"/>
                <c:pt idx="0">
                  <c:v>40</c:v>
                </c:pt>
                <c:pt idx="1">
                  <c:v>351</c:v>
                </c:pt>
                <c:pt idx="2">
                  <c:v>26</c:v>
                </c:pt>
                <c:pt idx="3">
                  <c:v>2</c:v>
                </c:pt>
                <c:pt idx="4">
                  <c:v>2103</c:v>
                </c:pt>
                <c:pt idx="5">
                  <c:v>0</c:v>
                </c:pt>
                <c:pt idx="6">
                  <c:v>0</c:v>
                </c:pt>
                <c:pt idx="7">
                  <c:v>6</c:v>
                </c:pt>
                <c:pt idx="8">
                  <c:v>11</c:v>
                </c:pt>
                <c:pt idx="9">
                  <c:v>78</c:v>
                </c:pt>
                <c:pt idx="10">
                  <c:v>115</c:v>
                </c:pt>
                <c:pt idx="11">
                  <c:v>57</c:v>
                </c:pt>
                <c:pt idx="12">
                  <c:v>0</c:v>
                </c:pt>
                <c:pt idx="13">
                  <c:v>15</c:v>
                </c:pt>
                <c:pt idx="14">
                  <c:v>43</c:v>
                </c:pt>
                <c:pt idx="15">
                  <c:v>1</c:v>
                </c:pt>
                <c:pt idx="16">
                  <c:v>216</c:v>
                </c:pt>
                <c:pt idx="17">
                  <c:v>0</c:v>
                </c:pt>
                <c:pt idx="18">
                  <c:v>35</c:v>
                </c:pt>
                <c:pt idx="19">
                  <c:v>315</c:v>
                </c:pt>
                <c:pt idx="20">
                  <c:v>1873</c:v>
                </c:pt>
                <c:pt idx="21">
                  <c:v>0</c:v>
                </c:pt>
                <c:pt idx="22">
                  <c:v>166</c:v>
                </c:pt>
                <c:pt idx="23">
                  <c:v>571</c:v>
                </c:pt>
                <c:pt idx="24">
                  <c:v>643</c:v>
                </c:pt>
                <c:pt idx="25">
                  <c:v>373</c:v>
                </c:pt>
                <c:pt idx="26">
                  <c:v>209</c:v>
                </c:pt>
                <c:pt idx="27">
                  <c:v>20</c:v>
                </c:pt>
                <c:pt idx="28">
                  <c:v>1090</c:v>
                </c:pt>
                <c:pt idx="2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63534976"/>
        <c:axId val="63536512"/>
      </c:barChart>
      <c:catAx>
        <c:axId val="635349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3536512"/>
        <c:crosses val="autoZero"/>
        <c:auto val="1"/>
        <c:lblAlgn val="ctr"/>
        <c:lblOffset val="100"/>
        <c:noMultiLvlLbl val="0"/>
      </c:catAx>
      <c:valAx>
        <c:axId val="63536512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3534976"/>
        <c:crosses val="autoZero"/>
        <c:crossBetween val="between"/>
        <c:majorUnit val="0.2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1600"/>
              <a:t>2014</a:t>
            </a:r>
          </a:p>
        </c:rich>
      </c:tx>
      <c:layout>
        <c:manualLayout>
          <c:xMode val="edge"/>
          <c:yMode val="edge"/>
          <c:x val="0.44173924569620598"/>
          <c:y val="1.26286774393815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629089246129481E-2"/>
          <c:y val="0.2006463254593176"/>
          <c:w val="0.93347887799139839"/>
          <c:h val="0.55656561679790029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'ChecksMioT-km'!$M$2</c:f>
              <c:strCache>
                <c:ptCount val="1"/>
                <c:pt idx="0">
                  <c:v>National</c:v>
                </c:pt>
              </c:strCache>
            </c:strRef>
          </c:tx>
          <c:invertIfNegative val="0"/>
          <c:cat>
            <c:strRef>
              <c:f>'ChecksMioT-km'!$L$3:$L$32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'ChecksMioT-km'!$M$3:$M$32</c:f>
              <c:numCache>
                <c:formatCode>0</c:formatCode>
                <c:ptCount val="30"/>
                <c:pt idx="0">
                  <c:v>2106</c:v>
                </c:pt>
                <c:pt idx="1">
                  <c:v>2371</c:v>
                </c:pt>
                <c:pt idx="2">
                  <c:v>1134</c:v>
                </c:pt>
                <c:pt idx="3">
                  <c:v>578</c:v>
                </c:pt>
                <c:pt idx="4">
                  <c:v>23366</c:v>
                </c:pt>
                <c:pt idx="5">
                  <c:v>32</c:v>
                </c:pt>
                <c:pt idx="6">
                  <c:v>283</c:v>
                </c:pt>
                <c:pt idx="7">
                  <c:v>421</c:v>
                </c:pt>
                <c:pt idx="8">
                  <c:v>9087</c:v>
                </c:pt>
                <c:pt idx="9">
                  <c:v>4263</c:v>
                </c:pt>
                <c:pt idx="10">
                  <c:v>325</c:v>
                </c:pt>
                <c:pt idx="11">
                  <c:v>2962</c:v>
                </c:pt>
                <c:pt idx="12">
                  <c:v>42</c:v>
                </c:pt>
                <c:pt idx="13">
                  <c:v>156</c:v>
                </c:pt>
                <c:pt idx="14">
                  <c:v>222</c:v>
                </c:pt>
                <c:pt idx="15">
                  <c:v>17</c:v>
                </c:pt>
                <c:pt idx="16">
                  <c:v>6381</c:v>
                </c:pt>
                <c:pt idx="17">
                  <c:v>72</c:v>
                </c:pt>
                <c:pt idx="18">
                  <c:v>1786</c:v>
                </c:pt>
                <c:pt idx="19">
                  <c:v>6295</c:v>
                </c:pt>
                <c:pt idx="20">
                  <c:v>18751</c:v>
                </c:pt>
                <c:pt idx="21">
                  <c:v>624</c:v>
                </c:pt>
                <c:pt idx="22">
                  <c:v>4967</c:v>
                </c:pt>
                <c:pt idx="23">
                  <c:v>586</c:v>
                </c:pt>
                <c:pt idx="24">
                  <c:v>597</c:v>
                </c:pt>
                <c:pt idx="25">
                  <c:v>2000</c:v>
                </c:pt>
                <c:pt idx="26">
                  <c:v>3574</c:v>
                </c:pt>
                <c:pt idx="27">
                  <c:v>2110</c:v>
                </c:pt>
                <c:pt idx="28">
                  <c:v>18882</c:v>
                </c:pt>
                <c:pt idx="29">
                  <c:v>562</c:v>
                </c:pt>
              </c:numCache>
            </c:numRef>
          </c:val>
        </c:ser>
        <c:ser>
          <c:idx val="1"/>
          <c:order val="1"/>
          <c:tx>
            <c:strRef>
              <c:f>'ChecksMioT-km'!$N$2</c:f>
              <c:strCache>
                <c:ptCount val="1"/>
                <c:pt idx="0">
                  <c:v>EU</c:v>
                </c:pt>
              </c:strCache>
            </c:strRef>
          </c:tx>
          <c:invertIfNegative val="0"/>
          <c:cat>
            <c:strRef>
              <c:f>'ChecksMioT-km'!$L$3:$L$32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'ChecksMioT-km'!$N$3:$N$32</c:f>
              <c:numCache>
                <c:formatCode>0</c:formatCode>
                <c:ptCount val="30"/>
                <c:pt idx="0">
                  <c:v>1948</c:v>
                </c:pt>
                <c:pt idx="1">
                  <c:v>640</c:v>
                </c:pt>
                <c:pt idx="2">
                  <c:v>487</c:v>
                </c:pt>
                <c:pt idx="3">
                  <c:v>97</c:v>
                </c:pt>
                <c:pt idx="4">
                  <c:v>21681</c:v>
                </c:pt>
                <c:pt idx="5">
                  <c:v>2</c:v>
                </c:pt>
                <c:pt idx="6">
                  <c:v>9</c:v>
                </c:pt>
                <c:pt idx="7">
                  <c:v>14</c:v>
                </c:pt>
                <c:pt idx="8">
                  <c:v>532</c:v>
                </c:pt>
                <c:pt idx="9">
                  <c:v>3365</c:v>
                </c:pt>
                <c:pt idx="10">
                  <c:v>26</c:v>
                </c:pt>
                <c:pt idx="11">
                  <c:v>116</c:v>
                </c:pt>
                <c:pt idx="12">
                  <c:v>0</c:v>
                </c:pt>
                <c:pt idx="13">
                  <c:v>98</c:v>
                </c:pt>
                <c:pt idx="14">
                  <c:v>287</c:v>
                </c:pt>
                <c:pt idx="15">
                  <c:v>81</c:v>
                </c:pt>
                <c:pt idx="16">
                  <c:v>2356</c:v>
                </c:pt>
                <c:pt idx="17">
                  <c:v>0</c:v>
                </c:pt>
                <c:pt idx="18">
                  <c:v>792</c:v>
                </c:pt>
                <c:pt idx="19">
                  <c:v>7191</c:v>
                </c:pt>
                <c:pt idx="20">
                  <c:v>2405</c:v>
                </c:pt>
                <c:pt idx="21">
                  <c:v>9</c:v>
                </c:pt>
                <c:pt idx="22">
                  <c:v>302</c:v>
                </c:pt>
                <c:pt idx="23">
                  <c:v>491</c:v>
                </c:pt>
                <c:pt idx="24">
                  <c:v>875</c:v>
                </c:pt>
                <c:pt idx="25">
                  <c:v>194</c:v>
                </c:pt>
                <c:pt idx="26">
                  <c:v>1570</c:v>
                </c:pt>
                <c:pt idx="27">
                  <c:v>624</c:v>
                </c:pt>
                <c:pt idx="28">
                  <c:v>10388</c:v>
                </c:pt>
                <c:pt idx="29">
                  <c:v>230</c:v>
                </c:pt>
              </c:numCache>
            </c:numRef>
          </c:val>
        </c:ser>
        <c:ser>
          <c:idx val="2"/>
          <c:order val="2"/>
          <c:tx>
            <c:strRef>
              <c:f>'ChecksMioT-km'!$O$2</c:f>
              <c:strCache>
                <c:ptCount val="1"/>
                <c:pt idx="0">
                  <c:v>Non EU</c:v>
                </c:pt>
              </c:strCache>
            </c:strRef>
          </c:tx>
          <c:invertIfNegative val="0"/>
          <c:cat>
            <c:strRef>
              <c:f>'ChecksMioT-km'!$L$3:$L$32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'ChecksMioT-km'!$O$3:$O$32</c:f>
              <c:numCache>
                <c:formatCode>0</c:formatCode>
                <c:ptCount val="30"/>
                <c:pt idx="0">
                  <c:v>41</c:v>
                </c:pt>
                <c:pt idx="1">
                  <c:v>201</c:v>
                </c:pt>
                <c:pt idx="2">
                  <c:v>19</c:v>
                </c:pt>
                <c:pt idx="3">
                  <c:v>0</c:v>
                </c:pt>
                <c:pt idx="4">
                  <c:v>1804</c:v>
                </c:pt>
                <c:pt idx="5">
                  <c:v>0</c:v>
                </c:pt>
                <c:pt idx="6">
                  <c:v>4</c:v>
                </c:pt>
                <c:pt idx="7">
                  <c:v>2</c:v>
                </c:pt>
                <c:pt idx="8">
                  <c:v>16</c:v>
                </c:pt>
                <c:pt idx="9">
                  <c:v>118</c:v>
                </c:pt>
                <c:pt idx="10">
                  <c:v>133</c:v>
                </c:pt>
                <c:pt idx="11">
                  <c:v>42</c:v>
                </c:pt>
                <c:pt idx="12">
                  <c:v>0</c:v>
                </c:pt>
                <c:pt idx="13">
                  <c:v>5</c:v>
                </c:pt>
                <c:pt idx="14">
                  <c:v>101</c:v>
                </c:pt>
                <c:pt idx="15">
                  <c:v>0</c:v>
                </c:pt>
                <c:pt idx="16">
                  <c:v>955</c:v>
                </c:pt>
                <c:pt idx="17">
                  <c:v>0</c:v>
                </c:pt>
                <c:pt idx="18">
                  <c:v>378</c:v>
                </c:pt>
                <c:pt idx="19">
                  <c:v>365</c:v>
                </c:pt>
                <c:pt idx="20">
                  <c:v>1682</c:v>
                </c:pt>
                <c:pt idx="21">
                  <c:v>0</c:v>
                </c:pt>
                <c:pt idx="22">
                  <c:v>247</c:v>
                </c:pt>
                <c:pt idx="23">
                  <c:v>417</c:v>
                </c:pt>
                <c:pt idx="24">
                  <c:v>2059</c:v>
                </c:pt>
                <c:pt idx="25">
                  <c:v>240</c:v>
                </c:pt>
                <c:pt idx="26">
                  <c:v>188</c:v>
                </c:pt>
                <c:pt idx="27">
                  <c:v>31</c:v>
                </c:pt>
                <c:pt idx="28">
                  <c:v>1005</c:v>
                </c:pt>
                <c:pt idx="2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63681280"/>
        <c:axId val="63682816"/>
      </c:barChart>
      <c:catAx>
        <c:axId val="636812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3682816"/>
        <c:crosses val="autoZero"/>
        <c:auto val="1"/>
        <c:lblAlgn val="ctr"/>
        <c:lblOffset val="100"/>
        <c:noMultiLvlLbl val="0"/>
      </c:catAx>
      <c:valAx>
        <c:axId val="63682816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3681280"/>
        <c:crosses val="autoZero"/>
        <c:crossBetween val="between"/>
        <c:majorUnit val="0.2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600"/>
              <a:t>2012</a:t>
            </a:r>
            <a:r>
              <a:rPr lang="en-US"/>
              <a:t> </a:t>
            </a:r>
          </a:p>
        </c:rich>
      </c:tx>
      <c:layout>
        <c:manualLayout>
          <c:xMode val="edge"/>
          <c:yMode val="edge"/>
          <c:x val="0.4707300275482093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2528687013296889E-2"/>
          <c:y val="0.1565059307213382"/>
          <c:w val="0.93231979783518792"/>
          <c:h val="0.69099584827956528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'ChecksMioT-km'!$E$1:$E$2</c:f>
              <c:strCache>
                <c:ptCount val="1"/>
                <c:pt idx="0">
                  <c:v>2012 immobilized/non-conforming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'ChecksMioT-km'!$B$3:$B$32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'ChecksMioT-km'!$E$3:$E$32</c:f>
              <c:numCache>
                <c:formatCode>0%</c:formatCode>
                <c:ptCount val="30"/>
                <c:pt idx="0">
                  <c:v>0.40965346534653463</c:v>
                </c:pt>
                <c:pt idx="1">
                  <c:v>0.84375</c:v>
                </c:pt>
                <c:pt idx="2">
                  <c:v>0.11818181818181818</c:v>
                </c:pt>
                <c:pt idx="3">
                  <c:v>0.35580524344569286</c:v>
                </c:pt>
                <c:pt idx="4">
                  <c:v>0.40482783102591408</c:v>
                </c:pt>
                <c:pt idx="5">
                  <c:v>0</c:v>
                </c:pt>
                <c:pt idx="6">
                  <c:v>0.54838709677419351</c:v>
                </c:pt>
                <c:pt idx="7">
                  <c:v>0.25</c:v>
                </c:pt>
                <c:pt idx="8">
                  <c:v>0</c:v>
                </c:pt>
                <c:pt idx="9">
                  <c:v>0.18164435946462715</c:v>
                </c:pt>
                <c:pt idx="10">
                  <c:v>0.12962962962962962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0.17647058823529413</c:v>
                </c:pt>
                <c:pt idx="15">
                  <c:v>0.50862068965517238</c:v>
                </c:pt>
                <c:pt idx="16">
                  <c:v>1.1283497884344146E-2</c:v>
                </c:pt>
                <c:pt idx="17">
                  <c:v>0</c:v>
                </c:pt>
                <c:pt idx="18">
                  <c:v>0.34438156831042843</c:v>
                </c:pt>
                <c:pt idx="19">
                  <c:v>0.31394707828004409</c:v>
                </c:pt>
                <c:pt idx="20">
                  <c:v>2.2764227642276424E-2</c:v>
                </c:pt>
                <c:pt idx="21">
                  <c:v>1.5384615384615385E-2</c:v>
                </c:pt>
                <c:pt idx="22">
                  <c:v>0.29906542056074764</c:v>
                </c:pt>
                <c:pt idx="23">
                  <c:v>0.57894736842105265</c:v>
                </c:pt>
                <c:pt idx="24">
                  <c:v>0</c:v>
                </c:pt>
                <c:pt idx="25">
                  <c:v>0.10794780545670225</c:v>
                </c:pt>
                <c:pt idx="26">
                  <c:v>0.29717411121239745</c:v>
                </c:pt>
                <c:pt idx="27">
                  <c:v>0.27873303167420815</c:v>
                </c:pt>
                <c:pt idx="28">
                  <c:v>0.26159877380180391</c:v>
                </c:pt>
                <c:pt idx="29">
                  <c:v>0.55172413793103448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620992"/>
        <c:axId val="63622528"/>
      </c:barChart>
      <c:catAx>
        <c:axId val="63620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3622528"/>
        <c:crosses val="autoZero"/>
        <c:auto val="1"/>
        <c:lblAlgn val="ctr"/>
        <c:lblOffset val="100"/>
        <c:noMultiLvlLbl val="0"/>
      </c:catAx>
      <c:valAx>
        <c:axId val="636225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362099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600"/>
              <a:t>2013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5545215938916729E-2"/>
          <c:y val="0.20622664931544638"/>
          <c:w val="0.93930326890956817"/>
          <c:h val="0.6410958953387216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'ChecksMioT-km'!$J$1:$J$2</c:f>
              <c:strCache>
                <c:ptCount val="1"/>
                <c:pt idx="0">
                  <c:v>2013 immobilized/non-conforming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'ChecksMioT-km'!$G$3:$G$32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'ChecksMioT-km'!$J$3:$J$32</c:f>
              <c:numCache>
                <c:formatCode>0%</c:formatCode>
                <c:ptCount val="30"/>
                <c:pt idx="0">
                  <c:v>0.41919191919191917</c:v>
                </c:pt>
                <c:pt idx="1">
                  <c:v>0.57777777777777772</c:v>
                </c:pt>
                <c:pt idx="2">
                  <c:v>8.9385474860335198E-2</c:v>
                </c:pt>
                <c:pt idx="3">
                  <c:v>0</c:v>
                </c:pt>
                <c:pt idx="4">
                  <c:v>0.41048196333530457</c:v>
                </c:pt>
                <c:pt idx="5">
                  <c:v>0</c:v>
                </c:pt>
                <c:pt idx="6">
                  <c:v>0.45263157894736844</c:v>
                </c:pt>
                <c:pt idx="7">
                  <c:v>0</c:v>
                </c:pt>
                <c:pt idx="8">
                  <c:v>0</c:v>
                </c:pt>
                <c:pt idx="9">
                  <c:v>0.20203045685279189</c:v>
                </c:pt>
                <c:pt idx="10">
                  <c:v>0.21818181818181817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1.3333333333333334E-2</c:v>
                </c:pt>
                <c:pt idx="15">
                  <c:v>0.2608695652173913</c:v>
                </c:pt>
                <c:pt idx="16">
                  <c:v>0.17191283292978207</c:v>
                </c:pt>
                <c:pt idx="17">
                  <c:v>0</c:v>
                </c:pt>
                <c:pt idx="18">
                  <c:v>0.44961977186311786</c:v>
                </c:pt>
                <c:pt idx="19">
                  <c:v>0.27940348902644907</c:v>
                </c:pt>
                <c:pt idx="20">
                  <c:v>2.2222222222222222E-3</c:v>
                </c:pt>
                <c:pt idx="21">
                  <c:v>4.3103448275862068E-3</c:v>
                </c:pt>
                <c:pt idx="22">
                  <c:v>0.21481481481481482</c:v>
                </c:pt>
                <c:pt idx="23">
                  <c:v>0.46511627906976744</c:v>
                </c:pt>
                <c:pt idx="24">
                  <c:v>0</c:v>
                </c:pt>
                <c:pt idx="25">
                  <c:v>7.1999999999999995E-2</c:v>
                </c:pt>
                <c:pt idx="26">
                  <c:v>0.3107497741644083</c:v>
                </c:pt>
                <c:pt idx="27">
                  <c:v>0.6214896214896215</c:v>
                </c:pt>
                <c:pt idx="28">
                  <c:v>0.28065430190623392</c:v>
                </c:pt>
                <c:pt idx="29">
                  <c:v>0.6717557251908397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704448"/>
        <c:axId val="66724992"/>
      </c:barChart>
      <c:catAx>
        <c:axId val="63704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6724992"/>
        <c:crosses val="autoZero"/>
        <c:auto val="1"/>
        <c:lblAlgn val="ctr"/>
        <c:lblOffset val="100"/>
        <c:noMultiLvlLbl val="0"/>
      </c:catAx>
      <c:valAx>
        <c:axId val="66724992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3704448"/>
        <c:crosses val="autoZero"/>
        <c:crossBetween val="between"/>
        <c:majorUnit val="0.5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600"/>
              <a:t>2014</a:t>
            </a:r>
            <a:r>
              <a:rPr lang="en-US"/>
              <a:t>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5545215938916729E-2"/>
          <c:y val="0.21154343011811025"/>
          <c:w val="0.93930326890956817"/>
          <c:h val="0.63180302657480314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'ChecksMioT-km'!$O$1:$O$2</c:f>
              <c:strCache>
                <c:ptCount val="1"/>
                <c:pt idx="0">
                  <c:v>2014 immobilized/non-conforming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'ChecksMioT-km'!$L$3:$L$32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'ChecksMioT-km'!$O$3:$O$32</c:f>
              <c:numCache>
                <c:formatCode>0%</c:formatCode>
                <c:ptCount val="30"/>
                <c:pt idx="0">
                  <c:v>0.40909090909090912</c:v>
                </c:pt>
                <c:pt idx="1">
                  <c:v>0.56521739130434778</c:v>
                </c:pt>
                <c:pt idx="2">
                  <c:v>0.14009661835748793</c:v>
                </c:pt>
                <c:pt idx="3">
                  <c:v>0.71794871794871795</c:v>
                </c:pt>
                <c:pt idx="4">
                  <c:v>0.41384321223709369</c:v>
                </c:pt>
                <c:pt idx="5">
                  <c:v>0</c:v>
                </c:pt>
                <c:pt idx="6">
                  <c:v>0.44927536231884058</c:v>
                </c:pt>
                <c:pt idx="7">
                  <c:v>0</c:v>
                </c:pt>
                <c:pt idx="8">
                  <c:v>0</c:v>
                </c:pt>
                <c:pt idx="9">
                  <c:v>0.16977428851815504</c:v>
                </c:pt>
                <c:pt idx="10">
                  <c:v>0.25742574257425743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9.6385542168674704E-2</c:v>
                </c:pt>
                <c:pt idx="15">
                  <c:v>0.28260869565217389</c:v>
                </c:pt>
                <c:pt idx="16">
                  <c:v>0.2265625</c:v>
                </c:pt>
                <c:pt idx="17">
                  <c:v>3.3898305084745763E-2</c:v>
                </c:pt>
                <c:pt idx="18">
                  <c:v>0.52153110047846885</c:v>
                </c:pt>
                <c:pt idx="19">
                  <c:v>0.26132125732551942</c:v>
                </c:pt>
                <c:pt idx="20">
                  <c:v>3.1152647975077881E-3</c:v>
                </c:pt>
                <c:pt idx="21">
                  <c:v>3.5587188612099642E-3</c:v>
                </c:pt>
                <c:pt idx="22">
                  <c:v>0.24812030075187969</c:v>
                </c:pt>
                <c:pt idx="23">
                  <c:v>0.46153846153846156</c:v>
                </c:pt>
                <c:pt idx="24">
                  <c:v>0</c:v>
                </c:pt>
                <c:pt idx="25">
                  <c:v>6.9466882067851371E-2</c:v>
                </c:pt>
                <c:pt idx="26">
                  <c:v>0.3278969957081545</c:v>
                </c:pt>
                <c:pt idx="27">
                  <c:v>0.23310601363918165</c:v>
                </c:pt>
                <c:pt idx="28">
                  <c:v>0.27706028075970274</c:v>
                </c:pt>
                <c:pt idx="29">
                  <c:v>0.71071428571428574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774144"/>
        <c:axId val="66775680"/>
      </c:barChart>
      <c:catAx>
        <c:axId val="66774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6775680"/>
        <c:crosses val="autoZero"/>
        <c:auto val="1"/>
        <c:lblAlgn val="ctr"/>
        <c:lblOffset val="100"/>
        <c:noMultiLvlLbl val="0"/>
      </c:catAx>
      <c:valAx>
        <c:axId val="66775680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6774144"/>
        <c:crosses val="autoZero"/>
        <c:crossBetween val="between"/>
        <c:majorUnit val="0.5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1600"/>
              <a:t>2012</a:t>
            </a:r>
          </a:p>
        </c:rich>
      </c:tx>
      <c:layout>
        <c:manualLayout>
          <c:xMode val="edge"/>
          <c:yMode val="edge"/>
          <c:x val="0.47416666666666668"/>
          <c:y val="2.970664686223542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25783168233003E-2"/>
          <c:y val="0.17551072918707292"/>
          <c:w val="0.93395722208111087"/>
          <c:h val="0.571093034650750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'ChecksMioT-km'!$C$34</c:f>
              <c:strCache>
                <c:ptCount val="1"/>
                <c:pt idx="0">
                  <c:v>Cat.I</c:v>
                </c:pt>
              </c:strCache>
            </c:strRef>
          </c:tx>
          <c:invertIfNegative val="0"/>
          <c:cat>
            <c:strRef>
              <c:f>'ChecksMioT-km'!$B$35:$B$64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'ChecksMioT-km'!$C$35:$C$64</c:f>
              <c:numCache>
                <c:formatCode>0%</c:formatCode>
                <c:ptCount val="30"/>
                <c:pt idx="0">
                  <c:v>0.31259968102073366</c:v>
                </c:pt>
                <c:pt idx="1">
                  <c:v>0.57446808510638303</c:v>
                </c:pt>
                <c:pt idx="2">
                  <c:v>0.26315789473684209</c:v>
                </c:pt>
                <c:pt idx="3">
                  <c:v>0.35580524344569286</c:v>
                </c:pt>
                <c:pt idx="4">
                  <c:v>0.48942686305964705</c:v>
                </c:pt>
                <c:pt idx="5">
                  <c:v>0.53846153846153844</c:v>
                </c:pt>
                <c:pt idx="6">
                  <c:v>0.30841121495327101</c:v>
                </c:pt>
                <c:pt idx="7">
                  <c:v>0.75</c:v>
                </c:pt>
                <c:pt idx="8">
                  <c:v>0.67065403138107815</c:v>
                </c:pt>
                <c:pt idx="9">
                  <c:v>0.28271251193887298</c:v>
                </c:pt>
                <c:pt idx="10">
                  <c:v>0.12962962962962962</c:v>
                </c:pt>
                <c:pt idx="11">
                  <c:v>0.13364055299539171</c:v>
                </c:pt>
                <c:pt idx="12">
                  <c:v>0</c:v>
                </c:pt>
                <c:pt idx="13">
                  <c:v>0.60526315789473684</c:v>
                </c:pt>
                <c:pt idx="14">
                  <c:v>0.14666666666666667</c:v>
                </c:pt>
                <c:pt idx="15">
                  <c:v>3.4482758620689655E-2</c:v>
                </c:pt>
                <c:pt idx="16">
                  <c:v>0.14414414414414414</c:v>
                </c:pt>
                <c:pt idx="17">
                  <c:v>0.12244897959183673</c:v>
                </c:pt>
                <c:pt idx="18">
                  <c:v>0.40812182741116754</c:v>
                </c:pt>
                <c:pt idx="19">
                  <c:v>0.19377067254685779</c:v>
                </c:pt>
                <c:pt idx="20">
                  <c:v>0.28553299492385786</c:v>
                </c:pt>
                <c:pt idx="21">
                  <c:v>0.49743589743589745</c:v>
                </c:pt>
                <c:pt idx="22">
                  <c:v>0.15652173913043479</c:v>
                </c:pt>
                <c:pt idx="23">
                  <c:v>0.57894736842105265</c:v>
                </c:pt>
                <c:pt idx="24">
                  <c:v>0</c:v>
                </c:pt>
                <c:pt idx="25">
                  <c:v>0.12075029308323564</c:v>
                </c:pt>
                <c:pt idx="26">
                  <c:v>0.19781221513217867</c:v>
                </c:pt>
                <c:pt idx="27">
                  <c:v>0.22352941176470589</c:v>
                </c:pt>
                <c:pt idx="28">
                  <c:v>0.42421753292734737</c:v>
                </c:pt>
                <c:pt idx="29">
                  <c:v>0.31967213114754101</c:v>
                </c:pt>
              </c:numCache>
            </c:numRef>
          </c:val>
        </c:ser>
        <c:ser>
          <c:idx val="1"/>
          <c:order val="1"/>
          <c:tx>
            <c:strRef>
              <c:f>'ChecksMioT-km'!$D$34</c:f>
              <c:strCache>
                <c:ptCount val="1"/>
                <c:pt idx="0">
                  <c:v>Cat.II</c:v>
                </c:pt>
              </c:strCache>
            </c:strRef>
          </c:tx>
          <c:invertIfNegative val="0"/>
          <c:cat>
            <c:strRef>
              <c:f>'ChecksMioT-km'!$B$35:$B$64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'ChecksMioT-km'!$D$35:$D$64</c:f>
              <c:numCache>
                <c:formatCode>0%</c:formatCode>
                <c:ptCount val="30"/>
                <c:pt idx="0">
                  <c:v>0.41706539074960125</c:v>
                </c:pt>
                <c:pt idx="1">
                  <c:v>0.10638297872340426</c:v>
                </c:pt>
                <c:pt idx="2">
                  <c:v>0.38755980861244022</c:v>
                </c:pt>
                <c:pt idx="3">
                  <c:v>0.29588014981273408</c:v>
                </c:pt>
                <c:pt idx="4">
                  <c:v>0.28408925185941375</c:v>
                </c:pt>
                <c:pt idx="5">
                  <c:v>0.30769230769230771</c:v>
                </c:pt>
                <c:pt idx="6">
                  <c:v>0.29906542056074764</c:v>
                </c:pt>
                <c:pt idx="7">
                  <c:v>0.25</c:v>
                </c:pt>
                <c:pt idx="8">
                  <c:v>0.28973124126145722</c:v>
                </c:pt>
                <c:pt idx="9">
                  <c:v>0.66953199617956061</c:v>
                </c:pt>
                <c:pt idx="10">
                  <c:v>0.59259259259259256</c:v>
                </c:pt>
                <c:pt idx="11">
                  <c:v>0.29800307219662059</c:v>
                </c:pt>
                <c:pt idx="12">
                  <c:v>0</c:v>
                </c:pt>
                <c:pt idx="13">
                  <c:v>0.36842105263157893</c:v>
                </c:pt>
                <c:pt idx="14">
                  <c:v>0.77333333333333332</c:v>
                </c:pt>
                <c:pt idx="15">
                  <c:v>0.45689655172413796</c:v>
                </c:pt>
                <c:pt idx="16">
                  <c:v>0.56531531531531531</c:v>
                </c:pt>
                <c:pt idx="17">
                  <c:v>0.83673469387755106</c:v>
                </c:pt>
                <c:pt idx="18">
                  <c:v>0.332994923857868</c:v>
                </c:pt>
                <c:pt idx="19">
                  <c:v>0.30705622932745313</c:v>
                </c:pt>
                <c:pt idx="20">
                  <c:v>0.62309644670050757</c:v>
                </c:pt>
                <c:pt idx="21">
                  <c:v>0.47692307692307695</c:v>
                </c:pt>
                <c:pt idx="22">
                  <c:v>0.58260869565217388</c:v>
                </c:pt>
                <c:pt idx="23">
                  <c:v>0.13157894736842105</c:v>
                </c:pt>
                <c:pt idx="24">
                  <c:v>0</c:v>
                </c:pt>
                <c:pt idx="25">
                  <c:v>0.37280187573270807</c:v>
                </c:pt>
                <c:pt idx="26">
                  <c:v>0.5897903372835005</c:v>
                </c:pt>
                <c:pt idx="27">
                  <c:v>0.17828054298642534</c:v>
                </c:pt>
                <c:pt idx="28">
                  <c:v>0.33270075060189774</c:v>
                </c:pt>
                <c:pt idx="29">
                  <c:v>0.59836065573770492</c:v>
                </c:pt>
              </c:numCache>
            </c:numRef>
          </c:val>
        </c:ser>
        <c:ser>
          <c:idx val="2"/>
          <c:order val="2"/>
          <c:tx>
            <c:strRef>
              <c:f>'ChecksMioT-km'!$E$34</c:f>
              <c:strCache>
                <c:ptCount val="1"/>
                <c:pt idx="0">
                  <c:v>Cat.III</c:v>
                </c:pt>
              </c:strCache>
            </c:strRef>
          </c:tx>
          <c:invertIfNegative val="0"/>
          <c:cat>
            <c:strRef>
              <c:f>'ChecksMioT-km'!$B$35:$B$64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'ChecksMioT-km'!$E$35:$E$64</c:f>
              <c:numCache>
                <c:formatCode>0%</c:formatCode>
                <c:ptCount val="30"/>
                <c:pt idx="0">
                  <c:v>0.27033492822966509</c:v>
                </c:pt>
                <c:pt idx="1">
                  <c:v>0.31914893617021278</c:v>
                </c:pt>
                <c:pt idx="2">
                  <c:v>0.34928229665071769</c:v>
                </c:pt>
                <c:pt idx="3">
                  <c:v>0.34831460674157305</c:v>
                </c:pt>
                <c:pt idx="4">
                  <c:v>0.2264838850809392</c:v>
                </c:pt>
                <c:pt idx="5">
                  <c:v>0.15384615384615385</c:v>
                </c:pt>
                <c:pt idx="6">
                  <c:v>0.3925233644859813</c:v>
                </c:pt>
                <c:pt idx="7">
                  <c:v>0</c:v>
                </c:pt>
                <c:pt idx="8">
                  <c:v>3.9614727357464657E-2</c:v>
                </c:pt>
                <c:pt idx="9">
                  <c:v>4.775549188156638E-2</c:v>
                </c:pt>
                <c:pt idx="10">
                  <c:v>0.27777777777777779</c:v>
                </c:pt>
                <c:pt idx="11">
                  <c:v>0.56835637480798773</c:v>
                </c:pt>
                <c:pt idx="12">
                  <c:v>1</c:v>
                </c:pt>
                <c:pt idx="13">
                  <c:v>2.6315789473684209E-2</c:v>
                </c:pt>
                <c:pt idx="14">
                  <c:v>0.08</c:v>
                </c:pt>
                <c:pt idx="15">
                  <c:v>0.50862068965517238</c:v>
                </c:pt>
                <c:pt idx="16">
                  <c:v>0.29054054054054052</c:v>
                </c:pt>
                <c:pt idx="17">
                  <c:v>4.0816326530612242E-2</c:v>
                </c:pt>
                <c:pt idx="18">
                  <c:v>0.25888324873096447</c:v>
                </c:pt>
                <c:pt idx="19">
                  <c:v>0.49917309812568911</c:v>
                </c:pt>
                <c:pt idx="20">
                  <c:v>9.1370558375634514E-2</c:v>
                </c:pt>
                <c:pt idx="21">
                  <c:v>2.564102564102564E-2</c:v>
                </c:pt>
                <c:pt idx="22">
                  <c:v>0.2608695652173913</c:v>
                </c:pt>
                <c:pt idx="23">
                  <c:v>0.28947368421052633</c:v>
                </c:pt>
                <c:pt idx="24">
                  <c:v>1</c:v>
                </c:pt>
                <c:pt idx="25">
                  <c:v>0.50644783118405623</c:v>
                </c:pt>
                <c:pt idx="26">
                  <c:v>0.21239744758432089</c:v>
                </c:pt>
                <c:pt idx="27">
                  <c:v>0.59819004524886876</c:v>
                </c:pt>
                <c:pt idx="28">
                  <c:v>0.24308171647075485</c:v>
                </c:pt>
                <c:pt idx="29">
                  <c:v>8.1967213114754092E-2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358528"/>
        <c:axId val="92360064"/>
      </c:barChart>
      <c:catAx>
        <c:axId val="92358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2360064"/>
        <c:crosses val="autoZero"/>
        <c:auto val="1"/>
        <c:lblAlgn val="ctr"/>
        <c:lblOffset val="100"/>
        <c:noMultiLvlLbl val="0"/>
      </c:catAx>
      <c:valAx>
        <c:axId val="92360064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235852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1600"/>
              <a:t>2013</a:t>
            </a:r>
          </a:p>
        </c:rich>
      </c:tx>
      <c:layout>
        <c:manualLayout>
          <c:xMode val="edge"/>
          <c:yMode val="edge"/>
          <c:x val="0.47685483870967743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25783168233003E-2"/>
          <c:y val="0.17105916447944006"/>
          <c:w val="0.93395722208111087"/>
          <c:h val="0.578006342957130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'ChecksMioT-km'!$H$34</c:f>
              <c:strCache>
                <c:ptCount val="1"/>
                <c:pt idx="0">
                  <c:v>Cat.I</c:v>
                </c:pt>
              </c:strCache>
            </c:strRef>
          </c:tx>
          <c:invertIfNegative val="0"/>
          <c:cat>
            <c:strRef>
              <c:f>'ChecksMioT-km'!$G$35:$G$64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'ChecksMioT-km'!$H$35:$H$64</c:f>
              <c:numCache>
                <c:formatCode>0%</c:formatCode>
                <c:ptCount val="30"/>
                <c:pt idx="0">
                  <c:v>0.3383084577114428</c:v>
                </c:pt>
                <c:pt idx="1">
                  <c:v>0.48275862068965519</c:v>
                </c:pt>
                <c:pt idx="2">
                  <c:v>0.21081081081081082</c:v>
                </c:pt>
                <c:pt idx="3">
                  <c:v>0.61481481481481481</c:v>
                </c:pt>
                <c:pt idx="4">
                  <c:v>0.48942686305964705</c:v>
                </c:pt>
                <c:pt idx="5">
                  <c:v>0.66666666666666663</c:v>
                </c:pt>
                <c:pt idx="6">
                  <c:v>0.21782178217821782</c:v>
                </c:pt>
                <c:pt idx="7">
                  <c:v>1</c:v>
                </c:pt>
                <c:pt idx="8">
                  <c:v>0.58543607112616425</c:v>
                </c:pt>
                <c:pt idx="9">
                  <c:v>0.27309644670050759</c:v>
                </c:pt>
                <c:pt idx="10">
                  <c:v>0.16363636363636364</c:v>
                </c:pt>
                <c:pt idx="11">
                  <c:v>0.14136125654450263</c:v>
                </c:pt>
                <c:pt idx="12">
                  <c:v>5.5555555555555552E-2</c:v>
                </c:pt>
                <c:pt idx="13">
                  <c:v>0.63157894736842102</c:v>
                </c:pt>
                <c:pt idx="14">
                  <c:v>0.10666666666666667</c:v>
                </c:pt>
                <c:pt idx="15">
                  <c:v>2.8985507246376812E-2</c:v>
                </c:pt>
                <c:pt idx="16">
                  <c:v>0.26653306613226452</c:v>
                </c:pt>
                <c:pt idx="17">
                  <c:v>0.15</c:v>
                </c:pt>
                <c:pt idx="18">
                  <c:v>0.5184220320059546</c:v>
                </c:pt>
                <c:pt idx="19">
                  <c:v>0.17445132245357345</c:v>
                </c:pt>
                <c:pt idx="20">
                  <c:v>0.36888888888888888</c:v>
                </c:pt>
                <c:pt idx="21">
                  <c:v>0.61637931034482762</c:v>
                </c:pt>
                <c:pt idx="22">
                  <c:v>0.23703703703703705</c:v>
                </c:pt>
                <c:pt idx="23">
                  <c:v>0.46511627906976744</c:v>
                </c:pt>
                <c:pt idx="24">
                  <c:v>0</c:v>
                </c:pt>
                <c:pt idx="25">
                  <c:v>0.17274167987321712</c:v>
                </c:pt>
                <c:pt idx="26">
                  <c:v>0.17886178861788618</c:v>
                </c:pt>
                <c:pt idx="27">
                  <c:v>0.16454456415279137</c:v>
                </c:pt>
                <c:pt idx="28">
                  <c:v>0.42121148731434721</c:v>
                </c:pt>
                <c:pt idx="29">
                  <c:v>0.27615062761506276</c:v>
                </c:pt>
              </c:numCache>
            </c:numRef>
          </c:val>
        </c:ser>
        <c:ser>
          <c:idx val="1"/>
          <c:order val="1"/>
          <c:tx>
            <c:strRef>
              <c:f>'ChecksMioT-km'!$I$34</c:f>
              <c:strCache>
                <c:ptCount val="1"/>
                <c:pt idx="0">
                  <c:v>Cat.II</c:v>
                </c:pt>
              </c:strCache>
            </c:strRef>
          </c:tx>
          <c:invertIfNegative val="0"/>
          <c:cat>
            <c:strRef>
              <c:f>'ChecksMioT-km'!$G$35:$G$64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'ChecksMioT-km'!$I$35:$I$64</c:f>
              <c:numCache>
                <c:formatCode>0%</c:formatCode>
                <c:ptCount val="30"/>
                <c:pt idx="0">
                  <c:v>0.49950248756218907</c:v>
                </c:pt>
                <c:pt idx="1">
                  <c:v>0.31034482758620691</c:v>
                </c:pt>
                <c:pt idx="2">
                  <c:v>0.35135135135135137</c:v>
                </c:pt>
                <c:pt idx="3">
                  <c:v>0.27407407407407408</c:v>
                </c:pt>
                <c:pt idx="4">
                  <c:v>0.28408925185941375</c:v>
                </c:pt>
                <c:pt idx="5">
                  <c:v>0.33333333333333331</c:v>
                </c:pt>
                <c:pt idx="6">
                  <c:v>0.39603960396039606</c:v>
                </c:pt>
                <c:pt idx="7">
                  <c:v>0</c:v>
                </c:pt>
                <c:pt idx="8">
                  <c:v>0.36545300592718033</c:v>
                </c:pt>
                <c:pt idx="9">
                  <c:v>0.67411167512690351</c:v>
                </c:pt>
                <c:pt idx="10">
                  <c:v>0.58181818181818179</c:v>
                </c:pt>
                <c:pt idx="11">
                  <c:v>0.37434554973821987</c:v>
                </c:pt>
                <c:pt idx="12">
                  <c:v>0.77777777777777779</c:v>
                </c:pt>
                <c:pt idx="13">
                  <c:v>0.28947368421052633</c:v>
                </c:pt>
                <c:pt idx="14">
                  <c:v>0.81333333333333335</c:v>
                </c:pt>
                <c:pt idx="15">
                  <c:v>0.57971014492753625</c:v>
                </c:pt>
                <c:pt idx="16">
                  <c:v>0.36873747494989978</c:v>
                </c:pt>
                <c:pt idx="17">
                  <c:v>0.7</c:v>
                </c:pt>
                <c:pt idx="18">
                  <c:v>0.25120952735392632</c:v>
                </c:pt>
                <c:pt idx="19">
                  <c:v>0.29516038266741701</c:v>
                </c:pt>
                <c:pt idx="20">
                  <c:v>0.56111111111111112</c:v>
                </c:pt>
                <c:pt idx="21">
                  <c:v>0.36637931034482757</c:v>
                </c:pt>
                <c:pt idx="22">
                  <c:v>0.62962962962962965</c:v>
                </c:pt>
                <c:pt idx="23">
                  <c:v>0.27906976744186046</c:v>
                </c:pt>
                <c:pt idx="24">
                  <c:v>0</c:v>
                </c:pt>
                <c:pt idx="25">
                  <c:v>0.35974643423137875</c:v>
                </c:pt>
                <c:pt idx="26">
                  <c:v>0.57362240289069555</c:v>
                </c:pt>
                <c:pt idx="27">
                  <c:v>0.30754162585700295</c:v>
                </c:pt>
                <c:pt idx="28">
                  <c:v>0.343394196575322</c:v>
                </c:pt>
                <c:pt idx="29">
                  <c:v>0.64016736401673635</c:v>
                </c:pt>
              </c:numCache>
            </c:numRef>
          </c:val>
        </c:ser>
        <c:ser>
          <c:idx val="2"/>
          <c:order val="2"/>
          <c:tx>
            <c:strRef>
              <c:f>'ChecksMioT-km'!$J$34</c:f>
              <c:strCache>
                <c:ptCount val="1"/>
                <c:pt idx="0">
                  <c:v>Cat.III</c:v>
                </c:pt>
              </c:strCache>
            </c:strRef>
          </c:tx>
          <c:invertIfNegative val="0"/>
          <c:cat>
            <c:strRef>
              <c:f>'ChecksMioT-km'!$G$35:$G$64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'ChecksMioT-km'!$J$35:$J$64</c:f>
              <c:numCache>
                <c:formatCode>0%</c:formatCode>
                <c:ptCount val="30"/>
                <c:pt idx="0">
                  <c:v>0.16218905472636816</c:v>
                </c:pt>
                <c:pt idx="1">
                  <c:v>0.20689655172413793</c:v>
                </c:pt>
                <c:pt idx="2">
                  <c:v>0.43783783783783786</c:v>
                </c:pt>
                <c:pt idx="3">
                  <c:v>0.1111111111111111</c:v>
                </c:pt>
                <c:pt idx="4">
                  <c:v>0.2264838850809392</c:v>
                </c:pt>
                <c:pt idx="5">
                  <c:v>0</c:v>
                </c:pt>
                <c:pt idx="6">
                  <c:v>0.38613861386138615</c:v>
                </c:pt>
                <c:pt idx="7">
                  <c:v>0</c:v>
                </c:pt>
                <c:pt idx="8">
                  <c:v>4.9110922946655373E-2</c:v>
                </c:pt>
                <c:pt idx="9">
                  <c:v>5.2791878172588833E-2</c:v>
                </c:pt>
                <c:pt idx="10">
                  <c:v>0.25454545454545452</c:v>
                </c:pt>
                <c:pt idx="11">
                  <c:v>0.48429319371727747</c:v>
                </c:pt>
                <c:pt idx="12">
                  <c:v>0.16666666666666666</c:v>
                </c:pt>
                <c:pt idx="13">
                  <c:v>7.8947368421052627E-2</c:v>
                </c:pt>
                <c:pt idx="14">
                  <c:v>0.08</c:v>
                </c:pt>
                <c:pt idx="15">
                  <c:v>0.39130434782608697</c:v>
                </c:pt>
                <c:pt idx="16">
                  <c:v>0.36472945891783565</c:v>
                </c:pt>
                <c:pt idx="17">
                  <c:v>0.15</c:v>
                </c:pt>
                <c:pt idx="18">
                  <c:v>0.2303684406401191</c:v>
                </c:pt>
                <c:pt idx="19">
                  <c:v>0.53038829487900951</c:v>
                </c:pt>
                <c:pt idx="20">
                  <c:v>7.0000000000000007E-2</c:v>
                </c:pt>
                <c:pt idx="21">
                  <c:v>1.7241379310344827E-2</c:v>
                </c:pt>
                <c:pt idx="22">
                  <c:v>0.13333333333333333</c:v>
                </c:pt>
                <c:pt idx="23">
                  <c:v>0.2558139534883721</c:v>
                </c:pt>
                <c:pt idx="24">
                  <c:v>1</c:v>
                </c:pt>
                <c:pt idx="25">
                  <c:v>0.4675118858954041</c:v>
                </c:pt>
                <c:pt idx="26">
                  <c:v>0.24751580849141824</c:v>
                </c:pt>
                <c:pt idx="27">
                  <c:v>0.52791380999020565</c:v>
                </c:pt>
                <c:pt idx="28">
                  <c:v>0.23539431611033082</c:v>
                </c:pt>
                <c:pt idx="29">
                  <c:v>8.3682008368200833E-2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435200"/>
        <c:axId val="92436736"/>
      </c:barChart>
      <c:catAx>
        <c:axId val="92435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2436736"/>
        <c:crosses val="autoZero"/>
        <c:auto val="1"/>
        <c:lblAlgn val="ctr"/>
        <c:lblOffset val="100"/>
        <c:noMultiLvlLbl val="0"/>
      </c:catAx>
      <c:valAx>
        <c:axId val="92436736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243520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1600"/>
              <a:t>2014</a:t>
            </a:r>
          </a:p>
        </c:rich>
      </c:tx>
      <c:layout>
        <c:manualLayout>
          <c:xMode val="edge"/>
          <c:yMode val="edge"/>
          <c:x val="0.47407368698215907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442214193133398E-2"/>
          <c:y val="0.19104184893554974"/>
          <c:w val="0.9337196557851235"/>
          <c:h val="0.511415864683581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'ChecksMioT-km'!$M$34</c:f>
              <c:strCache>
                <c:ptCount val="1"/>
                <c:pt idx="0">
                  <c:v>Cat.I</c:v>
                </c:pt>
              </c:strCache>
            </c:strRef>
          </c:tx>
          <c:invertIfNegative val="0"/>
          <c:cat>
            <c:strRef>
              <c:f>'ChecksMioT-km'!$L$35:$L$64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'ChecksMioT-km'!$M$35:$M$64</c:f>
              <c:numCache>
                <c:formatCode>0%</c:formatCode>
                <c:ptCount val="30"/>
                <c:pt idx="0">
                  <c:v>0.33204633204633205</c:v>
                </c:pt>
                <c:pt idx="1">
                  <c:v>0.30434782608695654</c:v>
                </c:pt>
                <c:pt idx="2">
                  <c:v>0.2831858407079646</c:v>
                </c:pt>
                <c:pt idx="3">
                  <c:v>0.71794871794871795</c:v>
                </c:pt>
                <c:pt idx="4">
                  <c:v>0.48942686305964705</c:v>
                </c:pt>
                <c:pt idx="5">
                  <c:v>0.76470588235294112</c:v>
                </c:pt>
                <c:pt idx="6">
                  <c:v>0.33333333333333331</c:v>
                </c:pt>
                <c:pt idx="7">
                  <c:v>1</c:v>
                </c:pt>
                <c:pt idx="8">
                  <c:v>0.46235662148070905</c:v>
                </c:pt>
                <c:pt idx="9">
                  <c:v>0.26239067055393583</c:v>
                </c:pt>
                <c:pt idx="10">
                  <c:v>0.16831683168316833</c:v>
                </c:pt>
                <c:pt idx="11">
                  <c:v>0.15231788079470199</c:v>
                </c:pt>
                <c:pt idx="12">
                  <c:v>0</c:v>
                </c:pt>
                <c:pt idx="13">
                  <c:v>0.5357142857142857</c:v>
                </c:pt>
                <c:pt idx="14">
                  <c:v>0.23404255319148937</c:v>
                </c:pt>
                <c:pt idx="15">
                  <c:v>4.3478260869565216E-2</c:v>
                </c:pt>
                <c:pt idx="16">
                  <c:v>0.23726346433770015</c:v>
                </c:pt>
                <c:pt idx="17">
                  <c:v>0.38983050847457629</c:v>
                </c:pt>
                <c:pt idx="18">
                  <c:v>0.56143020159756563</c:v>
                </c:pt>
                <c:pt idx="19">
                  <c:v>0.16489078316462441</c:v>
                </c:pt>
                <c:pt idx="20">
                  <c:v>0.35410176531671861</c:v>
                </c:pt>
                <c:pt idx="21">
                  <c:v>0.45195729537366547</c:v>
                </c:pt>
                <c:pt idx="22">
                  <c:v>0.28968253968253971</c:v>
                </c:pt>
                <c:pt idx="23">
                  <c:v>0.46153846153846156</c:v>
                </c:pt>
                <c:pt idx="24">
                  <c:v>0</c:v>
                </c:pt>
                <c:pt idx="25">
                  <c:v>0.1676923076923077</c:v>
                </c:pt>
                <c:pt idx="26">
                  <c:v>0.23776824034334765</c:v>
                </c:pt>
                <c:pt idx="27">
                  <c:v>0.22549019607843138</c:v>
                </c:pt>
                <c:pt idx="28">
                  <c:v>0.2889157863849765</c:v>
                </c:pt>
                <c:pt idx="29">
                  <c:v>0.27777777777777779</c:v>
                </c:pt>
              </c:numCache>
            </c:numRef>
          </c:val>
        </c:ser>
        <c:ser>
          <c:idx val="1"/>
          <c:order val="1"/>
          <c:tx>
            <c:strRef>
              <c:f>'ChecksMioT-km'!$N$34</c:f>
              <c:strCache>
                <c:ptCount val="1"/>
                <c:pt idx="0">
                  <c:v>Cat.II</c:v>
                </c:pt>
              </c:strCache>
            </c:strRef>
          </c:tx>
          <c:invertIfNegative val="0"/>
          <c:cat>
            <c:strRef>
              <c:f>'ChecksMioT-km'!$L$35:$L$64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'ChecksMioT-km'!$N$35:$N$64</c:f>
              <c:numCache>
                <c:formatCode>0%</c:formatCode>
                <c:ptCount val="30"/>
                <c:pt idx="0">
                  <c:v>0.49324324324324326</c:v>
                </c:pt>
                <c:pt idx="1">
                  <c:v>0.34782608695652173</c:v>
                </c:pt>
                <c:pt idx="2">
                  <c:v>0.37168141592920356</c:v>
                </c:pt>
                <c:pt idx="3">
                  <c:v>0.18803418803418803</c:v>
                </c:pt>
                <c:pt idx="4">
                  <c:v>0.28408925185941375</c:v>
                </c:pt>
                <c:pt idx="5">
                  <c:v>0.17647058823529413</c:v>
                </c:pt>
                <c:pt idx="6">
                  <c:v>0.44871794871794873</c:v>
                </c:pt>
                <c:pt idx="7">
                  <c:v>0</c:v>
                </c:pt>
                <c:pt idx="8">
                  <c:v>0.4596454640250261</c:v>
                </c:pt>
                <c:pt idx="9">
                  <c:v>0.685131195335277</c:v>
                </c:pt>
                <c:pt idx="10">
                  <c:v>0.41584158415841582</c:v>
                </c:pt>
                <c:pt idx="11">
                  <c:v>0.35761589403973509</c:v>
                </c:pt>
                <c:pt idx="12">
                  <c:v>0.83333333333333337</c:v>
                </c:pt>
                <c:pt idx="13">
                  <c:v>0.2857142857142857</c:v>
                </c:pt>
                <c:pt idx="14">
                  <c:v>0.56382978723404253</c:v>
                </c:pt>
                <c:pt idx="15">
                  <c:v>0.47826086956521741</c:v>
                </c:pt>
                <c:pt idx="16">
                  <c:v>0.44541484716157204</c:v>
                </c:pt>
                <c:pt idx="17">
                  <c:v>0.52542372881355937</c:v>
                </c:pt>
                <c:pt idx="18">
                  <c:v>0.27577025484975276</c:v>
                </c:pt>
                <c:pt idx="19">
                  <c:v>0.31326584976025573</c:v>
                </c:pt>
                <c:pt idx="20">
                  <c:v>0.5846313603322949</c:v>
                </c:pt>
                <c:pt idx="21">
                  <c:v>0.50889679715302494</c:v>
                </c:pt>
                <c:pt idx="22">
                  <c:v>0.48015873015873017</c:v>
                </c:pt>
                <c:pt idx="23">
                  <c:v>0.26923076923076922</c:v>
                </c:pt>
                <c:pt idx="24">
                  <c:v>0.5</c:v>
                </c:pt>
                <c:pt idx="25">
                  <c:v>0.32307692307692309</c:v>
                </c:pt>
                <c:pt idx="26">
                  <c:v>0.49699570815450644</c:v>
                </c:pt>
                <c:pt idx="27">
                  <c:v>0.4485294117647059</c:v>
                </c:pt>
                <c:pt idx="28">
                  <c:v>0.42334213615023475</c:v>
                </c:pt>
                <c:pt idx="29">
                  <c:v>0.67460317460317465</c:v>
                </c:pt>
              </c:numCache>
            </c:numRef>
          </c:val>
        </c:ser>
        <c:ser>
          <c:idx val="2"/>
          <c:order val="2"/>
          <c:tx>
            <c:strRef>
              <c:f>'ChecksMioT-km'!$O$34</c:f>
              <c:strCache>
                <c:ptCount val="1"/>
                <c:pt idx="0">
                  <c:v>Cat.III</c:v>
                </c:pt>
              </c:strCache>
            </c:strRef>
          </c:tx>
          <c:invertIfNegative val="0"/>
          <c:cat>
            <c:strRef>
              <c:f>'ChecksMioT-km'!$L$35:$L$64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'ChecksMioT-km'!$O$35:$O$64</c:f>
              <c:numCache>
                <c:formatCode>0%</c:formatCode>
                <c:ptCount val="30"/>
                <c:pt idx="0">
                  <c:v>0.17471042471042472</c:v>
                </c:pt>
                <c:pt idx="1">
                  <c:v>0.34782608695652173</c:v>
                </c:pt>
                <c:pt idx="2">
                  <c:v>0.34513274336283184</c:v>
                </c:pt>
                <c:pt idx="3">
                  <c:v>9.4017094017094016E-2</c:v>
                </c:pt>
                <c:pt idx="4">
                  <c:v>0.2264838850809392</c:v>
                </c:pt>
                <c:pt idx="5">
                  <c:v>5.8823529411764705E-2</c:v>
                </c:pt>
                <c:pt idx="6">
                  <c:v>0.21794871794871795</c:v>
                </c:pt>
                <c:pt idx="7">
                  <c:v>0</c:v>
                </c:pt>
                <c:pt idx="8">
                  <c:v>7.7997914494264853E-2</c:v>
                </c:pt>
                <c:pt idx="9">
                  <c:v>5.2478134110787174E-2</c:v>
                </c:pt>
                <c:pt idx="10">
                  <c:v>0.41584158415841582</c:v>
                </c:pt>
                <c:pt idx="11">
                  <c:v>0.49006622516556292</c:v>
                </c:pt>
                <c:pt idx="12">
                  <c:v>0.16666666666666666</c:v>
                </c:pt>
                <c:pt idx="13">
                  <c:v>0.17857142857142858</c:v>
                </c:pt>
                <c:pt idx="14">
                  <c:v>0.20212765957446807</c:v>
                </c:pt>
                <c:pt idx="15">
                  <c:v>0.47826086956521741</c:v>
                </c:pt>
                <c:pt idx="16">
                  <c:v>0.31732168850072778</c:v>
                </c:pt>
                <c:pt idx="17">
                  <c:v>8.4745762711864403E-2</c:v>
                </c:pt>
                <c:pt idx="18">
                  <c:v>0.16279954355268164</c:v>
                </c:pt>
                <c:pt idx="19">
                  <c:v>0.52184336707511991</c:v>
                </c:pt>
                <c:pt idx="20">
                  <c:v>6.1266874350986503E-2</c:v>
                </c:pt>
                <c:pt idx="21">
                  <c:v>3.9145907473309607E-2</c:v>
                </c:pt>
                <c:pt idx="22">
                  <c:v>0.23015873015873015</c:v>
                </c:pt>
                <c:pt idx="23">
                  <c:v>0.26923076923076922</c:v>
                </c:pt>
                <c:pt idx="24">
                  <c:v>0.5</c:v>
                </c:pt>
                <c:pt idx="25">
                  <c:v>0.50923076923076926</c:v>
                </c:pt>
                <c:pt idx="26">
                  <c:v>0.26523605150214591</c:v>
                </c:pt>
                <c:pt idx="27">
                  <c:v>0.32598039215686275</c:v>
                </c:pt>
                <c:pt idx="28">
                  <c:v>0.28774207746478875</c:v>
                </c:pt>
                <c:pt idx="29">
                  <c:v>4.7619047619047616E-2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507136"/>
        <c:axId val="92513024"/>
      </c:barChart>
      <c:catAx>
        <c:axId val="92507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2513024"/>
        <c:crosses val="autoZero"/>
        <c:auto val="1"/>
        <c:lblAlgn val="ctr"/>
        <c:lblOffset val="100"/>
        <c:noMultiLvlLbl val="0"/>
      </c:catAx>
      <c:valAx>
        <c:axId val="92513024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2507136"/>
        <c:crosses val="autoZero"/>
        <c:crossBetween val="between"/>
        <c:majorUnit val="0.5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1600"/>
              <a:t>2012</a:t>
            </a:r>
          </a:p>
        </c:rich>
      </c:tx>
      <c:layout>
        <c:manualLayout>
          <c:xMode val="edge"/>
          <c:yMode val="edge"/>
          <c:x val="0.47614958448753464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2819704669880251E-2"/>
          <c:y val="0.14952414078476292"/>
          <c:w val="0.93194483826640784"/>
          <c:h val="0.66098029019957416"/>
        </c:manualLayout>
      </c:layout>
      <c:barChart>
        <c:barDir val="col"/>
        <c:grouping val="clustered"/>
        <c:varyColors val="0"/>
        <c:ser>
          <c:idx val="5"/>
          <c:order val="0"/>
          <c:tx>
            <c:strRef>
              <c:f>'annex VIII'!$H$2</c:f>
              <c:strCache>
                <c:ptCount val="1"/>
                <c:pt idx="0">
                  <c:v>caution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'annex VIII'!$B$3:$B$32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'annex VIII'!$H$3:$H$32</c:f>
              <c:numCache>
                <c:formatCode>0.0%</c:formatCode>
                <c:ptCount val="30"/>
                <c:pt idx="0">
                  <c:v>8.6363636363636365E-2</c:v>
                </c:pt>
                <c:pt idx="1">
                  <c:v>1.3245033112582781E-2</c:v>
                </c:pt>
                <c:pt idx="2">
                  <c:v>0.16911764705882354</c:v>
                </c:pt>
                <c:pt idx="3">
                  <c:v>0.31086142322097376</c:v>
                </c:pt>
                <c:pt idx="4">
                  <c:v>9.9241244158584999E-2</c:v>
                </c:pt>
                <c:pt idx="5">
                  <c:v>0</c:v>
                </c:pt>
                <c:pt idx="6">
                  <c:v>0.55434782608695654</c:v>
                </c:pt>
                <c:pt idx="7">
                  <c:v>0</c:v>
                </c:pt>
                <c:pt idx="8">
                  <c:v>0</c:v>
                </c:pt>
                <c:pt idx="9">
                  <c:v>#N/A</c:v>
                </c:pt>
                <c:pt idx="10">
                  <c:v>0.22222222222222221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0.58064516129032262</c:v>
                </c:pt>
                <c:pt idx="16">
                  <c:v>1.7123287671232876E-3</c:v>
                </c:pt>
                <c:pt idx="17">
                  <c:v>0</c:v>
                </c:pt>
                <c:pt idx="18">
                  <c:v>0.60642978003384096</c:v>
                </c:pt>
                <c:pt idx="19">
                  <c:v>0.20817170933540213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3.9215686274509803E-2</c:v>
                </c:pt>
                <c:pt idx="24">
                  <c:v>0</c:v>
                </c:pt>
                <c:pt idx="25">
                  <c:v>0.51385681293302543</c:v>
                </c:pt>
                <c:pt idx="26">
                  <c:v>0</c:v>
                </c:pt>
                <c:pt idx="27">
                  <c:v>#N/A</c:v>
                </c:pt>
                <c:pt idx="28">
                  <c:v>0.15024193352298976</c:v>
                </c:pt>
                <c:pt idx="29">
                  <c:v>0.46491228070175439</c:v>
                </c:pt>
              </c:numCache>
            </c:numRef>
          </c:val>
        </c:ser>
        <c:ser>
          <c:idx val="6"/>
          <c:order val="1"/>
          <c:tx>
            <c:strRef>
              <c:f>'annex VIII'!$I$2</c:f>
              <c:strCache>
                <c:ptCount val="1"/>
                <c:pt idx="0">
                  <c:v>fine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cat>
            <c:strRef>
              <c:f>'annex VIII'!$B$3:$B$32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'annex VIII'!$I$3:$I$32</c:f>
              <c:numCache>
                <c:formatCode>0.0%</c:formatCode>
                <c:ptCount val="30"/>
                <c:pt idx="0">
                  <c:v>0.38787878787878788</c:v>
                </c:pt>
                <c:pt idx="1">
                  <c:v>0.97350993377483441</c:v>
                </c:pt>
                <c:pt idx="2">
                  <c:v>0.81617647058823528</c:v>
                </c:pt>
                <c:pt idx="3">
                  <c:v>0.68913857677902624</c:v>
                </c:pt>
                <c:pt idx="4">
                  <c:v>0.83573689764333448</c:v>
                </c:pt>
                <c:pt idx="5">
                  <c:v>1</c:v>
                </c:pt>
                <c:pt idx="6">
                  <c:v>0.41304347826086957</c:v>
                </c:pt>
                <c:pt idx="7">
                  <c:v>1</c:v>
                </c:pt>
                <c:pt idx="8">
                  <c:v>1</c:v>
                </c:pt>
                <c:pt idx="9">
                  <c:v>#N/A</c:v>
                </c:pt>
                <c:pt idx="10">
                  <c:v>0.62962962962962965</c:v>
                </c:pt>
                <c:pt idx="11">
                  <c:v>0.41216216216216217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  <c:pt idx="15">
                  <c:v>0.3935483870967742</c:v>
                </c:pt>
                <c:pt idx="16">
                  <c:v>0.92294520547945202</c:v>
                </c:pt>
                <c:pt idx="17">
                  <c:v>0</c:v>
                </c:pt>
                <c:pt idx="18">
                  <c:v>0.38950930626057528</c:v>
                </c:pt>
                <c:pt idx="19">
                  <c:v>0.73002327385570209</c:v>
                </c:pt>
                <c:pt idx="20">
                  <c:v>1</c:v>
                </c:pt>
                <c:pt idx="21">
                  <c:v>0</c:v>
                </c:pt>
                <c:pt idx="22">
                  <c:v>1</c:v>
                </c:pt>
                <c:pt idx="23">
                  <c:v>0.96078431372549022</c:v>
                </c:pt>
                <c:pt idx="24">
                  <c:v>0</c:v>
                </c:pt>
                <c:pt idx="25">
                  <c:v>0.46073903002309469</c:v>
                </c:pt>
                <c:pt idx="26">
                  <c:v>0.69308755760368668</c:v>
                </c:pt>
                <c:pt idx="27">
                  <c:v>#N/A</c:v>
                </c:pt>
                <c:pt idx="28">
                  <c:v>0.78418070853697086</c:v>
                </c:pt>
                <c:pt idx="29">
                  <c:v>0.35087719298245612</c:v>
                </c:pt>
              </c:numCache>
            </c:numRef>
          </c:val>
        </c:ser>
        <c:ser>
          <c:idx val="7"/>
          <c:order val="2"/>
          <c:tx>
            <c:strRef>
              <c:f>'annex VIII'!$J$2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'annex VIII'!$B$3:$B$32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'annex VIII'!$J$3:$J$32</c:f>
              <c:numCache>
                <c:formatCode>0.0%</c:formatCode>
                <c:ptCount val="30"/>
                <c:pt idx="0">
                  <c:v>0.52575757575757576</c:v>
                </c:pt>
                <c:pt idx="1">
                  <c:v>1.3245033112582781E-2</c:v>
                </c:pt>
                <c:pt idx="2">
                  <c:v>1.4705882352941176E-2</c:v>
                </c:pt>
                <c:pt idx="3">
                  <c:v>0</c:v>
                </c:pt>
                <c:pt idx="4">
                  <c:v>6.5021858198080498E-2</c:v>
                </c:pt>
                <c:pt idx="5">
                  <c:v>0</c:v>
                </c:pt>
                <c:pt idx="6">
                  <c:v>3.2608695652173912E-2</c:v>
                </c:pt>
                <c:pt idx="7">
                  <c:v>0</c:v>
                </c:pt>
                <c:pt idx="8">
                  <c:v>0</c:v>
                </c:pt>
                <c:pt idx="9">
                  <c:v>#N/A</c:v>
                </c:pt>
                <c:pt idx="10">
                  <c:v>0.14814814814814814</c:v>
                </c:pt>
                <c:pt idx="11">
                  <c:v>0.58783783783783783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2.5806451612903226E-2</c:v>
                </c:pt>
                <c:pt idx="16">
                  <c:v>7.5342465753424653E-2</c:v>
                </c:pt>
                <c:pt idx="17">
                  <c:v>0</c:v>
                </c:pt>
                <c:pt idx="18">
                  <c:v>4.0609137055837565E-3</c:v>
                </c:pt>
                <c:pt idx="19">
                  <c:v>6.1805016808895788E-2</c:v>
                </c:pt>
                <c:pt idx="20">
                  <c:v>0</c:v>
                </c:pt>
                <c:pt idx="21">
                  <c:v>1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2.5404157043879907E-2</c:v>
                </c:pt>
                <c:pt idx="26">
                  <c:v>0.30691244239631338</c:v>
                </c:pt>
                <c:pt idx="27">
                  <c:v>#N/A</c:v>
                </c:pt>
                <c:pt idx="28">
                  <c:v>6.5577357940039396E-2</c:v>
                </c:pt>
                <c:pt idx="29">
                  <c:v>0.18421052631578946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762112"/>
        <c:axId val="92763648"/>
      </c:barChart>
      <c:catAx>
        <c:axId val="92762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2763648"/>
        <c:crosses val="autoZero"/>
        <c:auto val="1"/>
        <c:lblAlgn val="ctr"/>
        <c:lblOffset val="100"/>
        <c:noMultiLvlLbl val="0"/>
      </c:catAx>
      <c:valAx>
        <c:axId val="92763648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9276211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/>
              <a:t>2013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'ChecksMioT-km'!$J$1:$J$2</c:f>
              <c:strCache>
                <c:ptCount val="2"/>
                <c:pt idx="0">
                  <c:v>2013</c:v>
                </c:pt>
                <c:pt idx="1">
                  <c:v>C/(mioT-km)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'ChecksMioT-km'!$G$3:$G$32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'ChecksMioT-km'!$J$3:$J$32</c:f>
              <c:numCache>
                <c:formatCode>0.00</c:formatCode>
                <c:ptCount val="30"/>
                <c:pt idx="0">
                  <c:v>1.8837099811676083</c:v>
                </c:pt>
                <c:pt idx="1">
                  <c:v>4.4227557411273484</c:v>
                </c:pt>
                <c:pt idx="2">
                  <c:v>1.360655737704918</c:v>
                </c:pt>
                <c:pt idx="3">
                  <c:v>0.42499999999999999</c:v>
                </c:pt>
                <c:pt idx="4">
                  <c:v>4.2710294798580026</c:v>
                </c:pt>
                <c:pt idx="5">
                  <c:v>8.5889570552147243E-2</c:v>
                </c:pt>
                <c:pt idx="6">
                  <c:v>0.77731092436974791</c:v>
                </c:pt>
                <c:pt idx="7">
                  <c:v>0.50983746792130025</c:v>
                </c:pt>
                <c:pt idx="8">
                  <c:v>0.97703745529832486</c:v>
                </c:pt>
                <c:pt idx="9">
                  <c:v>0.90034322137778866</c:v>
                </c:pt>
                <c:pt idx="10">
                  <c:v>0.81573498964803315</c:v>
                </c:pt>
                <c:pt idx="11">
                  <c:v>0.59586910538758242</c:v>
                </c:pt>
                <c:pt idx="12">
                  <c:v>0.44198895027624308</c:v>
                </c:pt>
                <c:pt idx="13">
                  <c:v>0.85446009389671362</c:v>
                </c:pt>
                <c:pt idx="14">
                  <c:v>1.4948186528497409</c:v>
                </c:pt>
                <c:pt idx="15">
                  <c:v>0.26571428571428574</c:v>
                </c:pt>
                <c:pt idx="16">
                  <c:v>6.6078234704112333</c:v>
                </c:pt>
                <c:pt idx="18">
                  <c:v>2.5715350223546944</c:v>
                </c:pt>
                <c:pt idx="19">
                  <c:v>12.342494714587739</c:v>
                </c:pt>
                <c:pt idx="20">
                  <c:v>3.3609054669703871</c:v>
                </c:pt>
                <c:pt idx="21">
                  <c:v>0.8571428571428571</c:v>
                </c:pt>
                <c:pt idx="22">
                  <c:v>2.6572769953051645</c:v>
                </c:pt>
                <c:pt idx="23">
                  <c:v>3.402173913043478</c:v>
                </c:pt>
                <c:pt idx="24">
                  <c:v>10.096491228070175</c:v>
                </c:pt>
                <c:pt idx="25">
                  <c:v>1.6143057503506311</c:v>
                </c:pt>
                <c:pt idx="26">
                  <c:v>6.7171052631578947</c:v>
                </c:pt>
                <c:pt idx="27">
                  <c:v>0.35677054452700457</c:v>
                </c:pt>
                <c:pt idx="28">
                  <c:v>2.129352897423761</c:v>
                </c:pt>
                <c:pt idx="29">
                  <c:v>0.66170026292725681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348672"/>
        <c:axId val="62358656"/>
      </c:barChart>
      <c:catAx>
        <c:axId val="62348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2358656"/>
        <c:crosses val="autoZero"/>
        <c:auto val="1"/>
        <c:lblAlgn val="ctr"/>
        <c:lblOffset val="100"/>
        <c:noMultiLvlLbl val="0"/>
      </c:catAx>
      <c:valAx>
        <c:axId val="62358656"/>
        <c:scaling>
          <c:orientation val="minMax"/>
          <c:max val="15"/>
          <c:min val="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62348672"/>
        <c:crosses val="autoZero"/>
        <c:crossBetween val="between"/>
        <c:majorUnit val="5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1600"/>
              <a:t>2013</a:t>
            </a:r>
          </a:p>
        </c:rich>
      </c:tx>
      <c:layout>
        <c:manualLayout>
          <c:xMode val="edge"/>
          <c:yMode val="edge"/>
          <c:x val="0.4706094182825484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2819704669880251E-2"/>
          <c:y val="0.16822274508796878"/>
          <c:w val="0.93194483826640784"/>
          <c:h val="0.61048012291146536"/>
        </c:manualLayout>
      </c:layout>
      <c:barChart>
        <c:barDir val="col"/>
        <c:grouping val="clustered"/>
        <c:varyColors val="0"/>
        <c:ser>
          <c:idx val="5"/>
          <c:order val="0"/>
          <c:tx>
            <c:strRef>
              <c:f>'annex VIII'!$R$2</c:f>
              <c:strCache>
                <c:ptCount val="1"/>
                <c:pt idx="0">
                  <c:v>caution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'annex VIII'!$L$3:$L$32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'annex VIII'!$R$3:$R$32</c:f>
              <c:numCache>
                <c:formatCode>0.0%</c:formatCode>
                <c:ptCount val="30"/>
                <c:pt idx="0">
                  <c:v>7.1599045346062054E-2</c:v>
                </c:pt>
                <c:pt idx="1">
                  <c:v>0</c:v>
                </c:pt>
                <c:pt idx="2">
                  <c:v>0.1111111111111111</c:v>
                </c:pt>
                <c:pt idx="3">
                  <c:v>3.7037037037037035E-2</c:v>
                </c:pt>
                <c:pt idx="4">
                  <c:v>9.9241244158584999E-2</c:v>
                </c:pt>
                <c:pt idx="5">
                  <c:v>0</c:v>
                </c:pt>
                <c:pt idx="6">
                  <c:v>0.56842105263157894</c:v>
                </c:pt>
                <c:pt idx="7">
                  <c:v>0</c:v>
                </c:pt>
                <c:pt idx="8">
                  <c:v>0</c:v>
                </c:pt>
                <c:pt idx="9">
                  <c:v>#N/A</c:v>
                </c:pt>
                <c:pt idx="10">
                  <c:v>0.17142857142857143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0.25</c:v>
                </c:pt>
                <c:pt idx="16">
                  <c:v>0</c:v>
                </c:pt>
                <c:pt idx="17">
                  <c:v>0</c:v>
                </c:pt>
                <c:pt idx="18">
                  <c:v>0.56010420543356909</c:v>
                </c:pt>
                <c:pt idx="19">
                  <c:v>0.24141689373297004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4.2857142857142858E-2</c:v>
                </c:pt>
                <c:pt idx="24">
                  <c:v>0</c:v>
                </c:pt>
                <c:pt idx="25">
                  <c:v>0.50076569678407346</c:v>
                </c:pt>
                <c:pt idx="26">
                  <c:v>0</c:v>
                </c:pt>
                <c:pt idx="27">
                  <c:v>0.8964401294498382</c:v>
                </c:pt>
                <c:pt idx="28">
                  <c:v>0.13996393759636241</c:v>
                </c:pt>
                <c:pt idx="29">
                  <c:v>0.47069943289224953</c:v>
                </c:pt>
              </c:numCache>
            </c:numRef>
          </c:val>
        </c:ser>
        <c:ser>
          <c:idx val="6"/>
          <c:order val="1"/>
          <c:tx>
            <c:strRef>
              <c:f>'annex VIII'!$S$2</c:f>
              <c:strCache>
                <c:ptCount val="1"/>
                <c:pt idx="0">
                  <c:v>fine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/>
              </a:solidFill>
            </a:ln>
          </c:spPr>
          <c:invertIfNegative val="0"/>
          <c:cat>
            <c:strRef>
              <c:f>'annex VIII'!$L$3:$L$32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'annex VIII'!$S$3:$S$32</c:f>
              <c:numCache>
                <c:formatCode>0.0%</c:formatCode>
                <c:ptCount val="30"/>
                <c:pt idx="0">
                  <c:v>0.56324582338902152</c:v>
                </c:pt>
                <c:pt idx="1">
                  <c:v>0.967741935483871</c:v>
                </c:pt>
                <c:pt idx="2">
                  <c:v>0.74603174603174605</c:v>
                </c:pt>
                <c:pt idx="3">
                  <c:v>0.96296296296296291</c:v>
                </c:pt>
                <c:pt idx="4">
                  <c:v>0.83573689764333448</c:v>
                </c:pt>
                <c:pt idx="5">
                  <c:v>1</c:v>
                </c:pt>
                <c:pt idx="6">
                  <c:v>0.4</c:v>
                </c:pt>
                <c:pt idx="7">
                  <c:v>1</c:v>
                </c:pt>
                <c:pt idx="8">
                  <c:v>1</c:v>
                </c:pt>
                <c:pt idx="9">
                  <c:v>#N/A</c:v>
                </c:pt>
                <c:pt idx="10">
                  <c:v>0.48571428571428571</c:v>
                </c:pt>
                <c:pt idx="11">
                  <c:v>0.41489361702127658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  <c:pt idx="15">
                  <c:v>0.72619047619047616</c:v>
                </c:pt>
                <c:pt idx="16">
                  <c:v>1</c:v>
                </c:pt>
                <c:pt idx="17">
                  <c:v>0</c:v>
                </c:pt>
                <c:pt idx="18">
                  <c:v>0.43915147004093785</c:v>
                </c:pt>
                <c:pt idx="19">
                  <c:v>0.72697547683923702</c:v>
                </c:pt>
                <c:pt idx="20">
                  <c:v>1</c:v>
                </c:pt>
                <c:pt idx="21">
                  <c:v>0</c:v>
                </c:pt>
                <c:pt idx="22">
                  <c:v>1</c:v>
                </c:pt>
                <c:pt idx="23">
                  <c:v>0.95714285714285718</c:v>
                </c:pt>
                <c:pt idx="24">
                  <c:v>1</c:v>
                </c:pt>
                <c:pt idx="25">
                  <c:v>0.48392036753445633</c:v>
                </c:pt>
                <c:pt idx="26">
                  <c:v>0.7172538392050587</c:v>
                </c:pt>
                <c:pt idx="27">
                  <c:v>1.9417475728155338E-2</c:v>
                </c:pt>
                <c:pt idx="28">
                  <c:v>0.79517600020905743</c:v>
                </c:pt>
                <c:pt idx="29">
                  <c:v>0.33081285444234404</c:v>
                </c:pt>
              </c:numCache>
            </c:numRef>
          </c:val>
        </c:ser>
        <c:ser>
          <c:idx val="7"/>
          <c:order val="2"/>
          <c:tx>
            <c:strRef>
              <c:f>'annex VIII'!$T$2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/>
              </a:solidFill>
            </a:ln>
          </c:spPr>
          <c:invertIfNegative val="0"/>
          <c:cat>
            <c:strRef>
              <c:f>'annex VIII'!$L$3:$L$32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'annex VIII'!$T$3:$T$32</c:f>
              <c:numCache>
                <c:formatCode>0.0%</c:formatCode>
                <c:ptCount val="30"/>
                <c:pt idx="0">
                  <c:v>0.36515513126491644</c:v>
                </c:pt>
                <c:pt idx="1">
                  <c:v>3.2258064516129031E-2</c:v>
                </c:pt>
                <c:pt idx="2">
                  <c:v>0.14285714285714285</c:v>
                </c:pt>
                <c:pt idx="3">
                  <c:v>0</c:v>
                </c:pt>
                <c:pt idx="4">
                  <c:v>6.5021858198080498E-2</c:v>
                </c:pt>
                <c:pt idx="5">
                  <c:v>0</c:v>
                </c:pt>
                <c:pt idx="6">
                  <c:v>3.1578947368421054E-2</c:v>
                </c:pt>
                <c:pt idx="7">
                  <c:v>0</c:v>
                </c:pt>
                <c:pt idx="8">
                  <c:v>0</c:v>
                </c:pt>
                <c:pt idx="9">
                  <c:v>#N/A</c:v>
                </c:pt>
                <c:pt idx="10">
                  <c:v>0.34285714285714286</c:v>
                </c:pt>
                <c:pt idx="11">
                  <c:v>0.58510638297872342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2.3809523809523808E-2</c:v>
                </c:pt>
                <c:pt idx="16">
                  <c:v>0</c:v>
                </c:pt>
                <c:pt idx="17">
                  <c:v>0</c:v>
                </c:pt>
                <c:pt idx="18">
                  <c:v>7.4432452549311504E-4</c:v>
                </c:pt>
                <c:pt idx="19">
                  <c:v>3.1607629427792917E-2</c:v>
                </c:pt>
                <c:pt idx="20">
                  <c:v>0</c:v>
                </c:pt>
                <c:pt idx="21">
                  <c:v>1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1.5313935681470138E-2</c:v>
                </c:pt>
                <c:pt idx="26">
                  <c:v>0.2827461607949413</c:v>
                </c:pt>
                <c:pt idx="27">
                  <c:v>8.4142394822006472E-2</c:v>
                </c:pt>
                <c:pt idx="28">
                  <c:v>6.4860062194580181E-2</c:v>
                </c:pt>
                <c:pt idx="29">
                  <c:v>0.19848771266540643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658304"/>
        <c:axId val="92660096"/>
      </c:barChart>
      <c:catAx>
        <c:axId val="92658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2660096"/>
        <c:crosses val="autoZero"/>
        <c:auto val="1"/>
        <c:lblAlgn val="ctr"/>
        <c:lblOffset val="100"/>
        <c:noMultiLvlLbl val="0"/>
      </c:catAx>
      <c:valAx>
        <c:axId val="92660096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92658304"/>
        <c:crosses val="autoZero"/>
        <c:crossBetween val="between"/>
        <c:majorUnit val="0.5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/>
              <a:t>2014</a:t>
            </a:r>
          </a:p>
        </c:rich>
      </c:tx>
      <c:layout>
        <c:manualLayout>
          <c:xMode val="edge"/>
          <c:yMode val="edge"/>
          <c:x val="0.4703750174264603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3163329229112245E-2"/>
          <c:y val="0.16272291491951404"/>
          <c:w val="0.93150209771910031"/>
          <c:h val="0.66816285346407167"/>
        </c:manualLayout>
      </c:layout>
      <c:barChart>
        <c:barDir val="col"/>
        <c:grouping val="clustered"/>
        <c:varyColors val="0"/>
        <c:ser>
          <c:idx val="5"/>
          <c:order val="0"/>
          <c:tx>
            <c:strRef>
              <c:f>'annex VIII'!$AB$2</c:f>
              <c:strCache>
                <c:ptCount val="1"/>
                <c:pt idx="0">
                  <c:v>caution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'annex VIII'!$V$3:$V$32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'annex VIII'!$AB$3:$AB$32</c:f>
              <c:numCache>
                <c:formatCode>0.0%</c:formatCode>
                <c:ptCount val="30"/>
                <c:pt idx="0">
                  <c:v>6.2645011600928072E-2</c:v>
                </c:pt>
                <c:pt idx="1">
                  <c:v>0.23076923076923078</c:v>
                </c:pt>
                <c:pt idx="2">
                  <c:v>0.11894273127753303</c:v>
                </c:pt>
                <c:pt idx="3">
                  <c:v>0</c:v>
                </c:pt>
                <c:pt idx="4">
                  <c:v>9.9241244158584999E-2</c:v>
                </c:pt>
                <c:pt idx="5">
                  <c:v>0</c:v>
                </c:pt>
                <c:pt idx="6">
                  <c:v>0.33823529411764708</c:v>
                </c:pt>
                <c:pt idx="7">
                  <c:v>0</c:v>
                </c:pt>
                <c:pt idx="8">
                  <c:v>0</c:v>
                </c:pt>
                <c:pt idx="9">
                  <c:v>#N/A</c:v>
                </c:pt>
                <c:pt idx="10">
                  <c:v>0.19191919191919191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0.46296296296296297</c:v>
                </c:pt>
                <c:pt idx="16">
                  <c:v>4.3478260869565216E-2</c:v>
                </c:pt>
                <c:pt idx="17">
                  <c:v>8.4745762711864403E-2</c:v>
                </c:pt>
                <c:pt idx="18">
                  <c:v>0.51118695487296173</c:v>
                </c:pt>
                <c:pt idx="19">
                  <c:v>0.23104056437389769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8.3333333333333329E-2</c:v>
                </c:pt>
                <c:pt idx="25">
                  <c:v>0.56414219474497684</c:v>
                </c:pt>
                <c:pt idx="26">
                  <c:v>0</c:v>
                </c:pt>
                <c:pt idx="27">
                  <c:v>0.58910891089108908</c:v>
                </c:pt>
                <c:pt idx="28">
                  <c:v>0.13605478716261582</c:v>
                </c:pt>
                <c:pt idx="29">
                  <c:v>0.4632952691680261</c:v>
                </c:pt>
              </c:numCache>
            </c:numRef>
          </c:val>
        </c:ser>
        <c:ser>
          <c:idx val="6"/>
          <c:order val="1"/>
          <c:tx>
            <c:strRef>
              <c:f>'annex VIII'!$AC$2</c:f>
              <c:strCache>
                <c:ptCount val="1"/>
                <c:pt idx="0">
                  <c:v>fine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/>
              </a:solidFill>
            </a:ln>
          </c:spPr>
          <c:invertIfNegative val="0"/>
          <c:cat>
            <c:strRef>
              <c:f>'annex VIII'!$V$3:$V$32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'annex VIII'!$AC$3:$AC$32</c:f>
              <c:numCache>
                <c:formatCode>0.0%</c:formatCode>
                <c:ptCount val="30"/>
                <c:pt idx="0">
                  <c:v>0.57076566125290018</c:v>
                </c:pt>
                <c:pt idx="1">
                  <c:v>0</c:v>
                </c:pt>
                <c:pt idx="2">
                  <c:v>0.54625550660792954</c:v>
                </c:pt>
                <c:pt idx="3">
                  <c:v>1</c:v>
                </c:pt>
                <c:pt idx="4">
                  <c:v>0.83573689764333448</c:v>
                </c:pt>
                <c:pt idx="5">
                  <c:v>1</c:v>
                </c:pt>
                <c:pt idx="6">
                  <c:v>0.66176470588235292</c:v>
                </c:pt>
                <c:pt idx="7">
                  <c:v>1</c:v>
                </c:pt>
                <c:pt idx="8">
                  <c:v>1</c:v>
                </c:pt>
                <c:pt idx="9">
                  <c:v>#N/A</c:v>
                </c:pt>
                <c:pt idx="10">
                  <c:v>0.6767676767676768</c:v>
                </c:pt>
                <c:pt idx="11">
                  <c:v>0.47674418604651164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  <c:pt idx="15">
                  <c:v>0.44444444444444442</c:v>
                </c:pt>
                <c:pt idx="16">
                  <c:v>0.9364548494983278</c:v>
                </c:pt>
                <c:pt idx="17">
                  <c:v>0.10169491525423729</c:v>
                </c:pt>
                <c:pt idx="18">
                  <c:v>0.48881304512703833</c:v>
                </c:pt>
                <c:pt idx="19">
                  <c:v>0.71478961955152431</c:v>
                </c:pt>
                <c:pt idx="20">
                  <c:v>1</c:v>
                </c:pt>
                <c:pt idx="21">
                  <c:v>0</c:v>
                </c:pt>
                <c:pt idx="22">
                  <c:v>1</c:v>
                </c:pt>
                <c:pt idx="23">
                  <c:v>1</c:v>
                </c:pt>
                <c:pt idx="24">
                  <c:v>0.91666666666666663</c:v>
                </c:pt>
                <c:pt idx="25">
                  <c:v>0.41885625965996909</c:v>
                </c:pt>
                <c:pt idx="26">
                  <c:v>0.68068669527896997</c:v>
                </c:pt>
                <c:pt idx="27">
                  <c:v>7.9207920792079209E-2</c:v>
                </c:pt>
                <c:pt idx="28">
                  <c:v>0.78436954478313414</c:v>
                </c:pt>
                <c:pt idx="29">
                  <c:v>0.33768352365415988</c:v>
                </c:pt>
              </c:numCache>
            </c:numRef>
          </c:val>
        </c:ser>
        <c:ser>
          <c:idx val="7"/>
          <c:order val="2"/>
          <c:tx>
            <c:strRef>
              <c:f>'annex VIII'!$AD$2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/>
              </a:solidFill>
            </a:ln>
          </c:spPr>
          <c:invertIfNegative val="0"/>
          <c:cat>
            <c:strRef>
              <c:f>'annex VIII'!$V$3:$V$32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'annex VIII'!$AD$3:$AD$32</c:f>
              <c:numCache>
                <c:formatCode>0.0%</c:formatCode>
                <c:ptCount val="30"/>
                <c:pt idx="0">
                  <c:v>0.36658932714617171</c:v>
                </c:pt>
                <c:pt idx="1">
                  <c:v>0.76923076923076927</c:v>
                </c:pt>
                <c:pt idx="2">
                  <c:v>0.33480176211453744</c:v>
                </c:pt>
                <c:pt idx="3">
                  <c:v>0</c:v>
                </c:pt>
                <c:pt idx="4">
                  <c:v>6.5021858198080498E-2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#N/A</c:v>
                </c:pt>
                <c:pt idx="10">
                  <c:v>0.13131313131313133</c:v>
                </c:pt>
                <c:pt idx="11">
                  <c:v>0.52325581395348841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9.2592592592592587E-2</c:v>
                </c:pt>
                <c:pt idx="16">
                  <c:v>2.0066889632107024E-2</c:v>
                </c:pt>
                <c:pt idx="17">
                  <c:v>0.81355932203389836</c:v>
                </c:pt>
                <c:pt idx="18">
                  <c:v>0</c:v>
                </c:pt>
                <c:pt idx="19">
                  <c:v>5.4169816074577978E-2</c:v>
                </c:pt>
                <c:pt idx="20">
                  <c:v>0</c:v>
                </c:pt>
                <c:pt idx="21">
                  <c:v>1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1.7001545595054096E-2</c:v>
                </c:pt>
                <c:pt idx="26">
                  <c:v>0.31931330472103003</c:v>
                </c:pt>
                <c:pt idx="27">
                  <c:v>0.3316831683168317</c:v>
                </c:pt>
                <c:pt idx="28">
                  <c:v>7.9575668054250037E-2</c:v>
                </c:pt>
                <c:pt idx="29">
                  <c:v>0.19902120717781402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483584"/>
        <c:axId val="94485120"/>
      </c:barChart>
      <c:catAx>
        <c:axId val="94483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4485120"/>
        <c:crosses val="autoZero"/>
        <c:auto val="1"/>
        <c:lblAlgn val="ctr"/>
        <c:lblOffset val="100"/>
        <c:noMultiLvlLbl val="0"/>
      </c:catAx>
      <c:valAx>
        <c:axId val="94485120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94483584"/>
        <c:crosses val="autoZero"/>
        <c:crossBetween val="between"/>
        <c:majorUnit val="0.5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/>
              <a:t>2014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'ChecksMioT-km'!$O$1:$O$2</c:f>
              <c:strCache>
                <c:ptCount val="2"/>
                <c:pt idx="0">
                  <c:v>2014</c:v>
                </c:pt>
                <c:pt idx="1">
                  <c:v>C/(mioT-km)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'ChecksMioT-km'!$L$3:$L$32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'ChecksMioT-km'!$O$3:$O$32</c:f>
              <c:numCache>
                <c:formatCode>0.00</c:formatCode>
                <c:ptCount val="30"/>
                <c:pt idx="0">
                  <c:v>2.4173553719008263</c:v>
                </c:pt>
                <c:pt idx="1">
                  <c:v>4.6959064327485383</c:v>
                </c:pt>
                <c:pt idx="2">
                  <c:v>1.0465858328015316</c:v>
                </c:pt>
                <c:pt idx="3">
                  <c:v>0.97826086956521741</c:v>
                </c:pt>
                <c:pt idx="4">
                  <c:v>3.6284851301115242</c:v>
                </c:pt>
                <c:pt idx="5">
                  <c:v>0.19767441860465115</c:v>
                </c:pt>
                <c:pt idx="6">
                  <c:v>0.83380281690140845</c:v>
                </c:pt>
                <c:pt idx="7">
                  <c:v>0.43267326732673267</c:v>
                </c:pt>
                <c:pt idx="8">
                  <c:v>0.82223928998122542</c:v>
                </c:pt>
                <c:pt idx="9">
                  <c:v>0.97116349047141426</c:v>
                </c:pt>
                <c:pt idx="10">
                  <c:v>0.96606786427145708</c:v>
                </c:pt>
                <c:pt idx="11">
                  <c:v>0.42402826855123676</c:v>
                </c:pt>
                <c:pt idx="12">
                  <c:v>0.2857142857142857</c:v>
                </c:pt>
                <c:pt idx="13">
                  <c:v>1.1409691629955947</c:v>
                </c:pt>
                <c:pt idx="14">
                  <c:v>1.1423220973782771</c:v>
                </c:pt>
                <c:pt idx="15">
                  <c:v>0.11680572109654351</c:v>
                </c:pt>
                <c:pt idx="16">
                  <c:v>9.4740957966764423</c:v>
                </c:pt>
                <c:pt idx="18">
                  <c:v>3.0888192267502612</c:v>
                </c:pt>
                <c:pt idx="19">
                  <c:v>14.845659163987138</c:v>
                </c:pt>
                <c:pt idx="20">
                  <c:v>2.6017316017316019</c:v>
                </c:pt>
                <c:pt idx="21">
                  <c:v>0.66913319238900637</c:v>
                </c:pt>
                <c:pt idx="22">
                  <c:v>3.3149038461538463</c:v>
                </c:pt>
                <c:pt idx="23">
                  <c:v>2.0635359116022101</c:v>
                </c:pt>
                <c:pt idx="24">
                  <c:v>10.732522796352583</c:v>
                </c:pt>
                <c:pt idx="25">
                  <c:v>1.7104708362614196</c:v>
                </c:pt>
                <c:pt idx="26">
                  <c:v>4.1558846453624314</c:v>
                </c:pt>
                <c:pt idx="27">
                  <c:v>0.32214843294885237</c:v>
                </c:pt>
                <c:pt idx="28">
                  <c:v>2.0439859245041587</c:v>
                </c:pt>
                <c:pt idx="29">
                  <c:v>0.77065111758989313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364672"/>
        <c:axId val="62386944"/>
      </c:barChart>
      <c:catAx>
        <c:axId val="62364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2386944"/>
        <c:crosses val="autoZero"/>
        <c:auto val="1"/>
        <c:lblAlgn val="ctr"/>
        <c:lblOffset val="100"/>
        <c:noMultiLvlLbl val="0"/>
      </c:catAx>
      <c:valAx>
        <c:axId val="62386944"/>
        <c:scaling>
          <c:orientation val="minMax"/>
          <c:max val="15"/>
          <c:min val="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62364672"/>
        <c:crosses val="autoZero"/>
        <c:crossBetween val="between"/>
        <c:majorUnit val="5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1600"/>
              <a:t>2014</a:t>
            </a:r>
          </a:p>
        </c:rich>
      </c:tx>
      <c:layout>
        <c:manualLayout>
          <c:xMode val="edge"/>
          <c:yMode val="edge"/>
          <c:x val="0.4691261377547710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40696851666968E-2"/>
          <c:y val="0.15375496275444489"/>
          <c:w val="0.92861129710707724"/>
          <c:h val="0.6136845879088048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'ChecksMioT-km'!$M$2</c:f>
              <c:strCache>
                <c:ptCount val="1"/>
                <c:pt idx="0">
                  <c:v>National</c:v>
                </c:pt>
              </c:strCache>
            </c:strRef>
          </c:tx>
          <c:invertIfNegative val="0"/>
          <c:cat>
            <c:strRef>
              <c:f>'ChecksMioT-km'!$L$3:$L$32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'ChecksMioT-km'!$M$3:$M$32</c:f>
              <c:numCache>
                <c:formatCode>0</c:formatCode>
                <c:ptCount val="30"/>
                <c:pt idx="0">
                  <c:v>2106</c:v>
                </c:pt>
                <c:pt idx="1">
                  <c:v>2371</c:v>
                </c:pt>
                <c:pt idx="2">
                  <c:v>1134</c:v>
                </c:pt>
                <c:pt idx="3">
                  <c:v>578</c:v>
                </c:pt>
                <c:pt idx="4">
                  <c:v>23366</c:v>
                </c:pt>
                <c:pt idx="5">
                  <c:v>32</c:v>
                </c:pt>
                <c:pt idx="6">
                  <c:v>283</c:v>
                </c:pt>
                <c:pt idx="7">
                  <c:v>421</c:v>
                </c:pt>
                <c:pt idx="8">
                  <c:v>9087</c:v>
                </c:pt>
                <c:pt idx="9">
                  <c:v>4263</c:v>
                </c:pt>
                <c:pt idx="10">
                  <c:v>325</c:v>
                </c:pt>
                <c:pt idx="11">
                  <c:v>2962</c:v>
                </c:pt>
                <c:pt idx="12">
                  <c:v>42</c:v>
                </c:pt>
                <c:pt idx="13">
                  <c:v>156</c:v>
                </c:pt>
                <c:pt idx="14">
                  <c:v>222</c:v>
                </c:pt>
                <c:pt idx="15">
                  <c:v>17</c:v>
                </c:pt>
                <c:pt idx="16">
                  <c:v>6381</c:v>
                </c:pt>
                <c:pt idx="17">
                  <c:v>72</c:v>
                </c:pt>
                <c:pt idx="18">
                  <c:v>1786</c:v>
                </c:pt>
                <c:pt idx="19">
                  <c:v>6295</c:v>
                </c:pt>
                <c:pt idx="20">
                  <c:v>18751</c:v>
                </c:pt>
                <c:pt idx="21">
                  <c:v>624</c:v>
                </c:pt>
                <c:pt idx="22">
                  <c:v>4967</c:v>
                </c:pt>
                <c:pt idx="23">
                  <c:v>586</c:v>
                </c:pt>
                <c:pt idx="24">
                  <c:v>597</c:v>
                </c:pt>
                <c:pt idx="25">
                  <c:v>2000</c:v>
                </c:pt>
                <c:pt idx="26">
                  <c:v>3574</c:v>
                </c:pt>
                <c:pt idx="27">
                  <c:v>2110</c:v>
                </c:pt>
                <c:pt idx="28">
                  <c:v>98108</c:v>
                </c:pt>
                <c:pt idx="29">
                  <c:v>562</c:v>
                </c:pt>
              </c:numCache>
            </c:numRef>
          </c:val>
        </c:ser>
        <c:ser>
          <c:idx val="1"/>
          <c:order val="1"/>
          <c:tx>
            <c:strRef>
              <c:f>'ChecksMioT-km'!$N$2</c:f>
              <c:strCache>
                <c:ptCount val="1"/>
                <c:pt idx="0">
                  <c:v>EU</c:v>
                </c:pt>
              </c:strCache>
            </c:strRef>
          </c:tx>
          <c:invertIfNegative val="0"/>
          <c:cat>
            <c:strRef>
              <c:f>'ChecksMioT-km'!$L$3:$L$32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'ChecksMioT-km'!$N$3:$N$32</c:f>
              <c:numCache>
                <c:formatCode>0</c:formatCode>
                <c:ptCount val="30"/>
                <c:pt idx="0">
                  <c:v>1948</c:v>
                </c:pt>
                <c:pt idx="1">
                  <c:v>640</c:v>
                </c:pt>
                <c:pt idx="2">
                  <c:v>487</c:v>
                </c:pt>
                <c:pt idx="3">
                  <c:v>97</c:v>
                </c:pt>
                <c:pt idx="4">
                  <c:v>21681</c:v>
                </c:pt>
                <c:pt idx="5">
                  <c:v>2</c:v>
                </c:pt>
                <c:pt idx="6">
                  <c:v>9</c:v>
                </c:pt>
                <c:pt idx="7">
                  <c:v>14</c:v>
                </c:pt>
                <c:pt idx="8">
                  <c:v>532</c:v>
                </c:pt>
                <c:pt idx="9">
                  <c:v>3365</c:v>
                </c:pt>
                <c:pt idx="10">
                  <c:v>26</c:v>
                </c:pt>
                <c:pt idx="11">
                  <c:v>116</c:v>
                </c:pt>
                <c:pt idx="12">
                  <c:v>0</c:v>
                </c:pt>
                <c:pt idx="13">
                  <c:v>98</c:v>
                </c:pt>
                <c:pt idx="14">
                  <c:v>287</c:v>
                </c:pt>
                <c:pt idx="15">
                  <c:v>81</c:v>
                </c:pt>
                <c:pt idx="16">
                  <c:v>2356</c:v>
                </c:pt>
                <c:pt idx="17">
                  <c:v>0</c:v>
                </c:pt>
                <c:pt idx="18">
                  <c:v>792</c:v>
                </c:pt>
                <c:pt idx="19">
                  <c:v>7191</c:v>
                </c:pt>
                <c:pt idx="20">
                  <c:v>2405</c:v>
                </c:pt>
                <c:pt idx="21">
                  <c:v>9</c:v>
                </c:pt>
                <c:pt idx="22">
                  <c:v>302</c:v>
                </c:pt>
                <c:pt idx="23">
                  <c:v>491</c:v>
                </c:pt>
                <c:pt idx="24">
                  <c:v>875</c:v>
                </c:pt>
                <c:pt idx="25">
                  <c:v>194</c:v>
                </c:pt>
                <c:pt idx="26">
                  <c:v>1570</c:v>
                </c:pt>
                <c:pt idx="27">
                  <c:v>624</c:v>
                </c:pt>
                <c:pt idx="28">
                  <c:v>46192</c:v>
                </c:pt>
                <c:pt idx="29">
                  <c:v>230</c:v>
                </c:pt>
              </c:numCache>
            </c:numRef>
          </c:val>
        </c:ser>
        <c:ser>
          <c:idx val="2"/>
          <c:order val="2"/>
          <c:tx>
            <c:strRef>
              <c:f>'ChecksMioT-km'!$O$2</c:f>
              <c:strCache>
                <c:ptCount val="1"/>
                <c:pt idx="0">
                  <c:v>Non EU</c:v>
                </c:pt>
              </c:strCache>
            </c:strRef>
          </c:tx>
          <c:invertIfNegative val="0"/>
          <c:cat>
            <c:strRef>
              <c:f>'ChecksMioT-km'!$L$3:$L$32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'ChecksMioT-km'!$O$3:$O$32</c:f>
              <c:numCache>
                <c:formatCode>0</c:formatCode>
                <c:ptCount val="30"/>
                <c:pt idx="0">
                  <c:v>41</c:v>
                </c:pt>
                <c:pt idx="1">
                  <c:v>201</c:v>
                </c:pt>
                <c:pt idx="2">
                  <c:v>19</c:v>
                </c:pt>
                <c:pt idx="3">
                  <c:v>0</c:v>
                </c:pt>
                <c:pt idx="4">
                  <c:v>1804</c:v>
                </c:pt>
                <c:pt idx="5">
                  <c:v>0</c:v>
                </c:pt>
                <c:pt idx="6">
                  <c:v>4</c:v>
                </c:pt>
                <c:pt idx="7">
                  <c:v>2</c:v>
                </c:pt>
                <c:pt idx="8">
                  <c:v>16</c:v>
                </c:pt>
                <c:pt idx="9">
                  <c:v>118</c:v>
                </c:pt>
                <c:pt idx="10">
                  <c:v>133</c:v>
                </c:pt>
                <c:pt idx="11">
                  <c:v>42</c:v>
                </c:pt>
                <c:pt idx="12">
                  <c:v>0</c:v>
                </c:pt>
                <c:pt idx="13">
                  <c:v>5</c:v>
                </c:pt>
                <c:pt idx="14">
                  <c:v>101</c:v>
                </c:pt>
                <c:pt idx="15">
                  <c:v>0</c:v>
                </c:pt>
                <c:pt idx="16">
                  <c:v>955</c:v>
                </c:pt>
                <c:pt idx="17">
                  <c:v>0</c:v>
                </c:pt>
                <c:pt idx="18">
                  <c:v>378</c:v>
                </c:pt>
                <c:pt idx="19">
                  <c:v>365</c:v>
                </c:pt>
                <c:pt idx="20">
                  <c:v>1682</c:v>
                </c:pt>
                <c:pt idx="21">
                  <c:v>0</c:v>
                </c:pt>
                <c:pt idx="22">
                  <c:v>247</c:v>
                </c:pt>
                <c:pt idx="23">
                  <c:v>417</c:v>
                </c:pt>
                <c:pt idx="24">
                  <c:v>2059</c:v>
                </c:pt>
                <c:pt idx="25">
                  <c:v>240</c:v>
                </c:pt>
                <c:pt idx="26">
                  <c:v>188</c:v>
                </c:pt>
                <c:pt idx="27">
                  <c:v>31</c:v>
                </c:pt>
                <c:pt idx="28">
                  <c:v>9048</c:v>
                </c:pt>
                <c:pt idx="2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62431616"/>
        <c:axId val="62433152"/>
      </c:barChart>
      <c:catAx>
        <c:axId val="624316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2433152"/>
        <c:crosses val="autoZero"/>
        <c:auto val="1"/>
        <c:lblAlgn val="ctr"/>
        <c:lblOffset val="100"/>
        <c:noMultiLvlLbl val="0"/>
      </c:catAx>
      <c:valAx>
        <c:axId val="62433152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2431616"/>
        <c:crosses val="autoZero"/>
        <c:crossBetween val="between"/>
        <c:majorUnit val="0.2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1600"/>
              <a:t>2012</a:t>
            </a:r>
          </a:p>
        </c:rich>
      </c:tx>
      <c:layout>
        <c:manualLayout>
          <c:xMode val="edge"/>
          <c:yMode val="edge"/>
          <c:x val="0.4691261377547710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409846380898721E-2"/>
          <c:y val="0.16092059216282176"/>
          <c:w val="0.92860758914398323"/>
          <c:h val="0.63990825160012899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'ChecksMioT-km'!$C$2</c:f>
              <c:strCache>
                <c:ptCount val="1"/>
                <c:pt idx="0">
                  <c:v>National</c:v>
                </c:pt>
              </c:strCache>
            </c:strRef>
          </c:tx>
          <c:invertIfNegative val="0"/>
          <c:cat>
            <c:strRef>
              <c:f>'ChecksMioT-km'!$B$3:$B$32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'ChecksMioT-km'!$C$3:$C$32</c:f>
              <c:numCache>
                <c:formatCode>0</c:formatCode>
                <c:ptCount val="30"/>
                <c:pt idx="0">
                  <c:v>2455</c:v>
                </c:pt>
                <c:pt idx="1">
                  <c:v>3840</c:v>
                </c:pt>
                <c:pt idx="2">
                  <c:v>1455</c:v>
                </c:pt>
                <c:pt idx="3">
                  <c:v>379</c:v>
                </c:pt>
                <c:pt idx="4">
                  <c:v>31578</c:v>
                </c:pt>
                <c:pt idx="5">
                  <c:v>66</c:v>
                </c:pt>
                <c:pt idx="6">
                  <c:v>419</c:v>
                </c:pt>
                <c:pt idx="7">
                  <c:v>701</c:v>
                </c:pt>
                <c:pt idx="8">
                  <c:v>9222</c:v>
                </c:pt>
                <c:pt idx="9">
                  <c:v>4500</c:v>
                </c:pt>
                <c:pt idx="10">
                  <c:v>207</c:v>
                </c:pt>
                <c:pt idx="11">
                  <c:v>5530</c:v>
                </c:pt>
                <c:pt idx="12">
                  <c:v>88</c:v>
                </c:pt>
                <c:pt idx="13">
                  <c:v>137</c:v>
                </c:pt>
                <c:pt idx="14">
                  <c:v>238</c:v>
                </c:pt>
                <c:pt idx="15">
                  <c:v>36</c:v>
                </c:pt>
                <c:pt idx="16">
                  <c:v>3156</c:v>
                </c:pt>
                <c:pt idx="17">
                  <c:v>77</c:v>
                </c:pt>
                <c:pt idx="18">
                  <c:v>2591</c:v>
                </c:pt>
                <c:pt idx="19">
                  <c:v>5923</c:v>
                </c:pt>
                <c:pt idx="20">
                  <c:v>16239</c:v>
                </c:pt>
                <c:pt idx="21">
                  <c:v>635</c:v>
                </c:pt>
                <c:pt idx="22">
                  <c:v>2199</c:v>
                </c:pt>
                <c:pt idx="23">
                  <c:v>735</c:v>
                </c:pt>
                <c:pt idx="24">
                  <c:v>102</c:v>
                </c:pt>
                <c:pt idx="25">
                  <c:v>2159</c:v>
                </c:pt>
                <c:pt idx="26">
                  <c:v>5242</c:v>
                </c:pt>
                <c:pt idx="27">
                  <c:v>2557</c:v>
                </c:pt>
                <c:pt idx="28" formatCode="General">
                  <c:v>102466</c:v>
                </c:pt>
                <c:pt idx="29">
                  <c:v>531</c:v>
                </c:pt>
              </c:numCache>
            </c:numRef>
          </c:val>
        </c:ser>
        <c:ser>
          <c:idx val="1"/>
          <c:order val="1"/>
          <c:tx>
            <c:strRef>
              <c:f>'ChecksMioT-km'!$D$2</c:f>
              <c:strCache>
                <c:ptCount val="1"/>
                <c:pt idx="0">
                  <c:v>EU</c:v>
                </c:pt>
              </c:strCache>
            </c:strRef>
          </c:tx>
          <c:invertIfNegative val="0"/>
          <c:cat>
            <c:strRef>
              <c:f>'ChecksMioT-km'!$B$3:$B$32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'ChecksMioT-km'!$D$3:$D$32</c:f>
              <c:numCache>
                <c:formatCode>0</c:formatCode>
                <c:ptCount val="30"/>
                <c:pt idx="0">
                  <c:v>2016</c:v>
                </c:pt>
                <c:pt idx="1">
                  <c:v>1033</c:v>
                </c:pt>
                <c:pt idx="2">
                  <c:v>438</c:v>
                </c:pt>
                <c:pt idx="3">
                  <c:v>148</c:v>
                </c:pt>
                <c:pt idx="4">
                  <c:v>21222</c:v>
                </c:pt>
                <c:pt idx="5">
                  <c:v>7</c:v>
                </c:pt>
                <c:pt idx="6">
                  <c:v>16</c:v>
                </c:pt>
                <c:pt idx="7">
                  <c:v>26</c:v>
                </c:pt>
                <c:pt idx="8">
                  <c:v>252</c:v>
                </c:pt>
                <c:pt idx="9">
                  <c:v>2970</c:v>
                </c:pt>
                <c:pt idx="10">
                  <c:v>25</c:v>
                </c:pt>
                <c:pt idx="11">
                  <c:v>470</c:v>
                </c:pt>
                <c:pt idx="12">
                  <c:v>0</c:v>
                </c:pt>
                <c:pt idx="13">
                  <c:v>49</c:v>
                </c:pt>
                <c:pt idx="14">
                  <c:v>260</c:v>
                </c:pt>
                <c:pt idx="15">
                  <c:v>180</c:v>
                </c:pt>
                <c:pt idx="16">
                  <c:v>1309</c:v>
                </c:pt>
                <c:pt idx="17">
                  <c:v>0</c:v>
                </c:pt>
                <c:pt idx="18">
                  <c:v>1371</c:v>
                </c:pt>
                <c:pt idx="19">
                  <c:v>5676</c:v>
                </c:pt>
                <c:pt idx="20">
                  <c:v>2153</c:v>
                </c:pt>
                <c:pt idx="21">
                  <c:v>21</c:v>
                </c:pt>
                <c:pt idx="22">
                  <c:v>126</c:v>
                </c:pt>
                <c:pt idx="23">
                  <c:v>368</c:v>
                </c:pt>
                <c:pt idx="24">
                  <c:v>35</c:v>
                </c:pt>
                <c:pt idx="25">
                  <c:v>330</c:v>
                </c:pt>
                <c:pt idx="26">
                  <c:v>1430</c:v>
                </c:pt>
                <c:pt idx="27">
                  <c:v>396</c:v>
                </c:pt>
                <c:pt idx="28" formatCode="General">
                  <c:v>42327</c:v>
                </c:pt>
                <c:pt idx="29">
                  <c:v>32</c:v>
                </c:pt>
              </c:numCache>
            </c:numRef>
          </c:val>
        </c:ser>
        <c:ser>
          <c:idx val="2"/>
          <c:order val="2"/>
          <c:tx>
            <c:strRef>
              <c:f>'ChecksMioT-km'!$E$2</c:f>
              <c:strCache>
                <c:ptCount val="1"/>
                <c:pt idx="0">
                  <c:v>Non EU</c:v>
                </c:pt>
              </c:strCache>
            </c:strRef>
          </c:tx>
          <c:invertIfNegative val="0"/>
          <c:cat>
            <c:strRef>
              <c:f>'ChecksMioT-km'!$B$3:$B$32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'ChecksMioT-km'!$E$3:$E$32</c:f>
              <c:numCache>
                <c:formatCode>0</c:formatCode>
                <c:ptCount val="30"/>
                <c:pt idx="0">
                  <c:v>33</c:v>
                </c:pt>
                <c:pt idx="1">
                  <c:v>551</c:v>
                </c:pt>
                <c:pt idx="2">
                  <c:v>39</c:v>
                </c:pt>
                <c:pt idx="3">
                  <c:v>4</c:v>
                </c:pt>
                <c:pt idx="4">
                  <c:v>2395</c:v>
                </c:pt>
                <c:pt idx="5">
                  <c:v>0</c:v>
                </c:pt>
                <c:pt idx="6">
                  <c:v>2</c:v>
                </c:pt>
                <c:pt idx="7">
                  <c:v>30</c:v>
                </c:pt>
                <c:pt idx="8">
                  <c:v>6</c:v>
                </c:pt>
                <c:pt idx="9">
                  <c:v>76</c:v>
                </c:pt>
                <c:pt idx="10">
                  <c:v>11</c:v>
                </c:pt>
                <c:pt idx="11">
                  <c:v>235</c:v>
                </c:pt>
                <c:pt idx="12">
                  <c:v>0</c:v>
                </c:pt>
                <c:pt idx="13">
                  <c:v>11</c:v>
                </c:pt>
                <c:pt idx="14">
                  <c:v>33</c:v>
                </c:pt>
                <c:pt idx="15">
                  <c:v>6</c:v>
                </c:pt>
                <c:pt idx="16">
                  <c:v>1719</c:v>
                </c:pt>
                <c:pt idx="17">
                  <c:v>0</c:v>
                </c:pt>
                <c:pt idx="18">
                  <c:v>61</c:v>
                </c:pt>
                <c:pt idx="19">
                  <c:v>367</c:v>
                </c:pt>
                <c:pt idx="20">
                  <c:v>1548</c:v>
                </c:pt>
                <c:pt idx="21">
                  <c:v>1</c:v>
                </c:pt>
                <c:pt idx="22">
                  <c:v>92</c:v>
                </c:pt>
                <c:pt idx="23">
                  <c:v>445</c:v>
                </c:pt>
                <c:pt idx="24">
                  <c:v>80</c:v>
                </c:pt>
                <c:pt idx="25">
                  <c:v>584</c:v>
                </c:pt>
                <c:pt idx="26">
                  <c:v>231</c:v>
                </c:pt>
                <c:pt idx="27">
                  <c:v>9</c:v>
                </c:pt>
                <c:pt idx="28" formatCode="General">
                  <c:v>8569</c:v>
                </c:pt>
                <c:pt idx="2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62516608"/>
        <c:axId val="62518400"/>
      </c:barChart>
      <c:catAx>
        <c:axId val="625166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2518400"/>
        <c:crosses val="autoZero"/>
        <c:auto val="1"/>
        <c:lblAlgn val="ctr"/>
        <c:lblOffset val="100"/>
        <c:noMultiLvlLbl val="0"/>
      </c:catAx>
      <c:valAx>
        <c:axId val="62518400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2516608"/>
        <c:crosses val="autoZero"/>
        <c:crossBetween val="between"/>
        <c:majorUnit val="0.2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1600"/>
              <a:t>2013</a:t>
            </a:r>
          </a:p>
        </c:rich>
      </c:tx>
      <c:layout>
        <c:manualLayout>
          <c:xMode val="edge"/>
          <c:yMode val="edge"/>
          <c:x val="0.4691261377547710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40696851666968E-2"/>
          <c:y val="0.15381716231752024"/>
          <c:w val="0.92861129710707724"/>
          <c:h val="0.65540986095746301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'ChecksMioT-km'!$H$2</c:f>
              <c:strCache>
                <c:ptCount val="1"/>
                <c:pt idx="0">
                  <c:v>National</c:v>
                </c:pt>
              </c:strCache>
            </c:strRef>
          </c:tx>
          <c:invertIfNegative val="0"/>
          <c:cat>
            <c:strRef>
              <c:f>'ChecksMioT-km'!$G$3:$G$32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'ChecksMioT-km'!$H$3:$H$32</c:f>
              <c:numCache>
                <c:formatCode>0</c:formatCode>
                <c:ptCount val="30"/>
                <c:pt idx="0">
                  <c:v>2074</c:v>
                </c:pt>
                <c:pt idx="1">
                  <c:v>3219</c:v>
                </c:pt>
                <c:pt idx="2">
                  <c:v>1239</c:v>
                </c:pt>
                <c:pt idx="3">
                  <c:v>257</c:v>
                </c:pt>
                <c:pt idx="4">
                  <c:v>30444</c:v>
                </c:pt>
                <c:pt idx="5">
                  <c:v>14</c:v>
                </c:pt>
                <c:pt idx="6">
                  <c:v>358</c:v>
                </c:pt>
                <c:pt idx="7">
                  <c:v>569</c:v>
                </c:pt>
                <c:pt idx="8">
                  <c:v>9740</c:v>
                </c:pt>
                <c:pt idx="9">
                  <c:v>4215</c:v>
                </c:pt>
                <c:pt idx="10">
                  <c:v>255</c:v>
                </c:pt>
                <c:pt idx="11">
                  <c:v>4589</c:v>
                </c:pt>
                <c:pt idx="12">
                  <c:v>80</c:v>
                </c:pt>
                <c:pt idx="13">
                  <c:v>95</c:v>
                </c:pt>
                <c:pt idx="14">
                  <c:v>259</c:v>
                </c:pt>
                <c:pt idx="15">
                  <c:v>27</c:v>
                </c:pt>
                <c:pt idx="16">
                  <c:v>4876</c:v>
                </c:pt>
                <c:pt idx="17">
                  <c:v>78</c:v>
                </c:pt>
                <c:pt idx="18">
                  <c:v>2277</c:v>
                </c:pt>
                <c:pt idx="19">
                  <c:v>5452</c:v>
                </c:pt>
                <c:pt idx="20">
                  <c:v>19093</c:v>
                </c:pt>
                <c:pt idx="21">
                  <c:v>779</c:v>
                </c:pt>
                <c:pt idx="22">
                  <c:v>4092</c:v>
                </c:pt>
                <c:pt idx="23">
                  <c:v>764</c:v>
                </c:pt>
                <c:pt idx="24">
                  <c:v>431</c:v>
                </c:pt>
                <c:pt idx="25">
                  <c:v>1588</c:v>
                </c:pt>
                <c:pt idx="26">
                  <c:v>5426</c:v>
                </c:pt>
                <c:pt idx="27">
                  <c:v>2773</c:v>
                </c:pt>
                <c:pt idx="28" formatCode="General">
                  <c:v>98108</c:v>
                </c:pt>
                <c:pt idx="29">
                  <c:v>544</c:v>
                </c:pt>
              </c:numCache>
            </c:numRef>
          </c:val>
        </c:ser>
        <c:ser>
          <c:idx val="1"/>
          <c:order val="1"/>
          <c:tx>
            <c:strRef>
              <c:f>'ChecksMioT-km'!$I$2</c:f>
              <c:strCache>
                <c:ptCount val="1"/>
                <c:pt idx="0">
                  <c:v>EU</c:v>
                </c:pt>
              </c:strCache>
            </c:strRef>
          </c:tx>
          <c:invertIfNegative val="0"/>
          <c:cat>
            <c:strRef>
              <c:f>'ChecksMioT-km'!$G$3:$G$32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'ChecksMioT-km'!$I$3:$I$32</c:f>
              <c:numCache>
                <c:formatCode>0</c:formatCode>
                <c:ptCount val="30"/>
                <c:pt idx="0">
                  <c:v>1887</c:v>
                </c:pt>
                <c:pt idx="1">
                  <c:v>667</c:v>
                </c:pt>
                <c:pt idx="2">
                  <c:v>478</c:v>
                </c:pt>
                <c:pt idx="3">
                  <c:v>64</c:v>
                </c:pt>
                <c:pt idx="4">
                  <c:v>22797</c:v>
                </c:pt>
                <c:pt idx="5">
                  <c:v>0</c:v>
                </c:pt>
                <c:pt idx="6">
                  <c:v>12</c:v>
                </c:pt>
                <c:pt idx="7">
                  <c:v>21</c:v>
                </c:pt>
                <c:pt idx="8">
                  <c:v>631</c:v>
                </c:pt>
                <c:pt idx="9">
                  <c:v>3052</c:v>
                </c:pt>
                <c:pt idx="10">
                  <c:v>24</c:v>
                </c:pt>
                <c:pt idx="11">
                  <c:v>143</c:v>
                </c:pt>
                <c:pt idx="12">
                  <c:v>0</c:v>
                </c:pt>
                <c:pt idx="13">
                  <c:v>72</c:v>
                </c:pt>
                <c:pt idx="14">
                  <c:v>275</c:v>
                </c:pt>
                <c:pt idx="15">
                  <c:v>158</c:v>
                </c:pt>
                <c:pt idx="16">
                  <c:v>1496</c:v>
                </c:pt>
                <c:pt idx="17">
                  <c:v>0</c:v>
                </c:pt>
                <c:pt idx="18">
                  <c:v>1139</c:v>
                </c:pt>
                <c:pt idx="19">
                  <c:v>5909</c:v>
                </c:pt>
                <c:pt idx="20">
                  <c:v>2641</c:v>
                </c:pt>
                <c:pt idx="21">
                  <c:v>55</c:v>
                </c:pt>
                <c:pt idx="22">
                  <c:v>270</c:v>
                </c:pt>
                <c:pt idx="23">
                  <c:v>543</c:v>
                </c:pt>
                <c:pt idx="24">
                  <c:v>512</c:v>
                </c:pt>
                <c:pt idx="25">
                  <c:v>341</c:v>
                </c:pt>
                <c:pt idx="26">
                  <c:v>1512</c:v>
                </c:pt>
                <c:pt idx="27">
                  <c:v>424</c:v>
                </c:pt>
                <c:pt idx="28" formatCode="General">
                  <c:v>46192</c:v>
                </c:pt>
                <c:pt idx="29">
                  <c:v>209</c:v>
                </c:pt>
              </c:numCache>
            </c:numRef>
          </c:val>
        </c:ser>
        <c:ser>
          <c:idx val="2"/>
          <c:order val="2"/>
          <c:tx>
            <c:strRef>
              <c:f>'ChecksMioT-km'!$J$2</c:f>
              <c:strCache>
                <c:ptCount val="1"/>
                <c:pt idx="0">
                  <c:v>Non EU</c:v>
                </c:pt>
              </c:strCache>
            </c:strRef>
          </c:tx>
          <c:invertIfNegative val="0"/>
          <c:cat>
            <c:strRef>
              <c:f>'ChecksMioT-km'!$G$3:$G$32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'ChecksMioT-km'!$J$3:$J$32</c:f>
              <c:numCache>
                <c:formatCode>0</c:formatCode>
                <c:ptCount val="30"/>
                <c:pt idx="0">
                  <c:v>40</c:v>
                </c:pt>
                <c:pt idx="1">
                  <c:v>351</c:v>
                </c:pt>
                <c:pt idx="2">
                  <c:v>26</c:v>
                </c:pt>
                <c:pt idx="3">
                  <c:v>2</c:v>
                </c:pt>
                <c:pt idx="4">
                  <c:v>2103</c:v>
                </c:pt>
                <c:pt idx="5">
                  <c:v>0</c:v>
                </c:pt>
                <c:pt idx="6">
                  <c:v>0</c:v>
                </c:pt>
                <c:pt idx="7">
                  <c:v>6</c:v>
                </c:pt>
                <c:pt idx="8">
                  <c:v>11</c:v>
                </c:pt>
                <c:pt idx="9">
                  <c:v>78</c:v>
                </c:pt>
                <c:pt idx="10">
                  <c:v>115</c:v>
                </c:pt>
                <c:pt idx="11">
                  <c:v>57</c:v>
                </c:pt>
                <c:pt idx="12">
                  <c:v>0</c:v>
                </c:pt>
                <c:pt idx="13">
                  <c:v>15</c:v>
                </c:pt>
                <c:pt idx="14">
                  <c:v>43</c:v>
                </c:pt>
                <c:pt idx="15">
                  <c:v>1</c:v>
                </c:pt>
                <c:pt idx="16">
                  <c:v>216</c:v>
                </c:pt>
                <c:pt idx="17">
                  <c:v>0</c:v>
                </c:pt>
                <c:pt idx="18">
                  <c:v>35</c:v>
                </c:pt>
                <c:pt idx="19">
                  <c:v>315</c:v>
                </c:pt>
                <c:pt idx="20">
                  <c:v>1873</c:v>
                </c:pt>
                <c:pt idx="21">
                  <c:v>0</c:v>
                </c:pt>
                <c:pt idx="22">
                  <c:v>166</c:v>
                </c:pt>
                <c:pt idx="23">
                  <c:v>571</c:v>
                </c:pt>
                <c:pt idx="24">
                  <c:v>643</c:v>
                </c:pt>
                <c:pt idx="25">
                  <c:v>373</c:v>
                </c:pt>
                <c:pt idx="26">
                  <c:v>209</c:v>
                </c:pt>
                <c:pt idx="27">
                  <c:v>20</c:v>
                </c:pt>
                <c:pt idx="28" formatCode="General">
                  <c:v>9048</c:v>
                </c:pt>
                <c:pt idx="2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62810368"/>
        <c:axId val="62820352"/>
      </c:barChart>
      <c:catAx>
        <c:axId val="628103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2820352"/>
        <c:crosses val="autoZero"/>
        <c:auto val="1"/>
        <c:lblAlgn val="ctr"/>
        <c:lblOffset val="100"/>
        <c:noMultiLvlLbl val="0"/>
      </c:catAx>
      <c:valAx>
        <c:axId val="62820352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2810368"/>
        <c:crosses val="autoZero"/>
        <c:crossBetween val="between"/>
        <c:majorUnit val="0.2"/>
      </c:valAx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600"/>
              <a:t>2012</a:t>
            </a:r>
            <a:r>
              <a:rPr lang="en-US"/>
              <a:t> </a:t>
            </a:r>
          </a:p>
        </c:rich>
      </c:tx>
      <c:layout>
        <c:manualLayout>
          <c:xMode val="edge"/>
          <c:yMode val="edge"/>
          <c:x val="0.4748718080177892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647950033421937E-2"/>
          <c:y val="0.17200400716590908"/>
          <c:w val="0.93287185949902407"/>
          <c:h val="0.6617991130719103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'ChecksMioT-km'!$E$1:$E$2</c:f>
              <c:strCache>
                <c:ptCount val="1"/>
                <c:pt idx="0">
                  <c:v>2012 non-conforming/total checks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'ChecksMioT-km'!$B$3:$B$32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'ChecksMioT-km'!$E$3:$E$32</c:f>
              <c:numCache>
                <c:formatCode>0%</c:formatCode>
                <c:ptCount val="30"/>
                <c:pt idx="0">
                  <c:v>0.17939609236234458</c:v>
                </c:pt>
                <c:pt idx="1">
                  <c:v>5.8997050147492625E-3</c:v>
                </c:pt>
                <c:pt idx="2">
                  <c:v>0.11387163561076605</c:v>
                </c:pt>
                <c:pt idx="3">
                  <c:v>0.50282485875706218</c:v>
                </c:pt>
                <c:pt idx="4">
                  <c:v>0.25518615816650059</c:v>
                </c:pt>
                <c:pt idx="5">
                  <c:v>0.17808219178082191</c:v>
                </c:pt>
                <c:pt idx="6">
                  <c:v>0.21281464530892449</c:v>
                </c:pt>
                <c:pt idx="7">
                  <c:v>5.2840158520475562E-3</c:v>
                </c:pt>
                <c:pt idx="8">
                  <c:v>0.67900843881856543</c:v>
                </c:pt>
                <c:pt idx="9">
                  <c:v>0.13861648555526107</c:v>
                </c:pt>
                <c:pt idx="10">
                  <c:v>0.22222222222222221</c:v>
                </c:pt>
                <c:pt idx="11">
                  <c:v>5.2125100240577385E-2</c:v>
                </c:pt>
                <c:pt idx="12">
                  <c:v>2.2727272727272728E-2</c:v>
                </c:pt>
                <c:pt idx="13">
                  <c:v>0.19289340101522842</c:v>
                </c:pt>
                <c:pt idx="14">
                  <c:v>9.6045197740112997E-2</c:v>
                </c:pt>
                <c:pt idx="15">
                  <c:v>0.52252252252252251</c:v>
                </c:pt>
                <c:pt idx="16">
                  <c:v>0.22930142302716688</c:v>
                </c:pt>
                <c:pt idx="17">
                  <c:v>0.63636363636363635</c:v>
                </c:pt>
                <c:pt idx="18">
                  <c:v>0.30748197862291821</c:v>
                </c:pt>
                <c:pt idx="19">
                  <c:v>0.30319237840548219</c:v>
                </c:pt>
                <c:pt idx="20">
                  <c:v>3.0842527582748244E-2</c:v>
                </c:pt>
                <c:pt idx="21">
                  <c:v>0.29680365296803651</c:v>
                </c:pt>
                <c:pt idx="22">
                  <c:v>4.4269755895738519E-2</c:v>
                </c:pt>
                <c:pt idx="23">
                  <c:v>2.454780361757106E-2</c:v>
                </c:pt>
                <c:pt idx="24">
                  <c:v>1.3824884792626729E-2</c:v>
                </c:pt>
                <c:pt idx="25">
                  <c:v>0.27432476407419459</c:v>
                </c:pt>
                <c:pt idx="26">
                  <c:v>0.15891641315370128</c:v>
                </c:pt>
                <c:pt idx="27">
                  <c:v>0.37305874409182982</c:v>
                </c:pt>
                <c:pt idx="28">
                  <c:v>0.22121516412149034</c:v>
                </c:pt>
                <c:pt idx="29">
                  <c:v>0.25754884547069273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957824"/>
        <c:axId val="62963712"/>
      </c:barChart>
      <c:catAx>
        <c:axId val="62957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2963712"/>
        <c:crosses val="autoZero"/>
        <c:auto val="1"/>
        <c:lblAlgn val="ctr"/>
        <c:lblOffset val="100"/>
        <c:noMultiLvlLbl val="0"/>
      </c:catAx>
      <c:valAx>
        <c:axId val="62963712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2957824"/>
        <c:crosses val="autoZero"/>
        <c:crossBetween val="between"/>
      </c:valAx>
    </c:plotArea>
    <c:plotVisOnly val="1"/>
    <c:dispBlanksAs val="gap"/>
    <c:showDLblsOverMax val="0"/>
  </c:chart>
  <c:spPr>
    <a:noFill/>
    <a:ln>
      <a:solidFill>
        <a:sysClr val="windowText" lastClr="000000"/>
      </a:solidFill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600"/>
              <a:t>2013</a:t>
            </a:r>
          </a:p>
        </c:rich>
      </c:tx>
      <c:layout>
        <c:manualLayout>
          <c:xMode val="edge"/>
          <c:yMode val="edge"/>
          <c:x val="0.4721413066609916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9674930836348156E-2"/>
          <c:y val="0.15842384478208857"/>
          <c:w val="0.93448403915726752"/>
          <c:h val="0.6833159647521432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'ChecksMioT-km'!$J$1:$J$2</c:f>
              <c:strCache>
                <c:ptCount val="1"/>
                <c:pt idx="0">
                  <c:v>2013 non-conforming/total checks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'ChecksMioT-km'!$G$3:$G$32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'ChecksMioT-km'!$J$3:$J$32</c:f>
              <c:numCache>
                <c:formatCode>0%</c:formatCode>
                <c:ptCount val="30"/>
                <c:pt idx="0">
                  <c:v>0.19795051237190703</c:v>
                </c:pt>
                <c:pt idx="1">
                  <c:v>1.062072220911022E-2</c:v>
                </c:pt>
                <c:pt idx="2">
                  <c:v>0.10269650028686174</c:v>
                </c:pt>
                <c:pt idx="3">
                  <c:v>3.0959752321981426E-3</c:v>
                </c:pt>
                <c:pt idx="4">
                  <c:v>0.25449913269731134</c:v>
                </c:pt>
                <c:pt idx="5">
                  <c:v>0.42857142857142855</c:v>
                </c:pt>
                <c:pt idx="6">
                  <c:v>0.25675675675675674</c:v>
                </c:pt>
                <c:pt idx="7">
                  <c:v>1.6778523489932886E-3</c:v>
                </c:pt>
                <c:pt idx="8">
                  <c:v>0.56877287613176652</c:v>
                </c:pt>
                <c:pt idx="9">
                  <c:v>0.13410483321987746</c:v>
                </c:pt>
                <c:pt idx="10">
                  <c:v>0.13959390862944163</c:v>
                </c:pt>
                <c:pt idx="11">
                  <c:v>4.3432866986844849E-2</c:v>
                </c:pt>
                <c:pt idx="12">
                  <c:v>0.22500000000000001</c:v>
                </c:pt>
                <c:pt idx="13">
                  <c:v>0.2087912087912088</c:v>
                </c:pt>
                <c:pt idx="14">
                  <c:v>0.12998266897746968</c:v>
                </c:pt>
                <c:pt idx="15">
                  <c:v>0.37096774193548387</c:v>
                </c:pt>
                <c:pt idx="16">
                  <c:v>6.2689738919247118E-2</c:v>
                </c:pt>
                <c:pt idx="17">
                  <c:v>0.51282051282051277</c:v>
                </c:pt>
                <c:pt idx="18">
                  <c:v>0.30483917705013042</c:v>
                </c:pt>
                <c:pt idx="19">
                  <c:v>0.30438506337786914</c:v>
                </c:pt>
                <c:pt idx="20">
                  <c:v>3.812428516965307E-2</c:v>
                </c:pt>
                <c:pt idx="21">
                  <c:v>0.27817745803357313</c:v>
                </c:pt>
                <c:pt idx="22">
                  <c:v>5.9628975265017668E-2</c:v>
                </c:pt>
                <c:pt idx="23">
                  <c:v>2.2896698615548456E-2</c:v>
                </c:pt>
                <c:pt idx="24">
                  <c:v>1.3032145960034753E-3</c:v>
                </c:pt>
                <c:pt idx="25">
                  <c:v>0.27150304083405735</c:v>
                </c:pt>
                <c:pt idx="26">
                  <c:v>0.15489016370505107</c:v>
                </c:pt>
                <c:pt idx="27">
                  <c:v>0.25458501709667392</c:v>
                </c:pt>
                <c:pt idx="28">
                  <c:v>0.19723730589692293</c:v>
                </c:pt>
                <c:pt idx="29">
                  <c:v>0.34701986754966885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906752"/>
        <c:axId val="62908288"/>
      </c:barChart>
      <c:catAx>
        <c:axId val="62906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2908288"/>
        <c:crosses val="autoZero"/>
        <c:auto val="1"/>
        <c:lblAlgn val="ctr"/>
        <c:lblOffset val="100"/>
        <c:noMultiLvlLbl val="0"/>
      </c:catAx>
      <c:valAx>
        <c:axId val="62908288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290675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600"/>
              <a:t>2014</a:t>
            </a:r>
            <a:r>
              <a:rPr lang="en-GB" sz="1800" b="1" i="0" u="none" strike="noStrike" baseline="0"/>
              <a:t> </a:t>
            </a:r>
            <a:endParaRPr lang="en-US"/>
          </a:p>
        </c:rich>
      </c:tx>
      <c:layout>
        <c:manualLayout>
          <c:xMode val="edge"/>
          <c:yMode val="edge"/>
          <c:x val="0.47366321682324636"/>
          <c:y val="4.9373817949287663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082251821925204E-2"/>
          <c:y val="0.15633244961661158"/>
          <c:w val="0.93412491955155452"/>
          <c:h val="0.6874965946390906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'ChecksMioT-km'!$O$1:$O$2</c:f>
              <c:strCache>
                <c:ptCount val="1"/>
                <c:pt idx="0">
                  <c:v>2014 non-conforming/total checks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'ChecksMioT-km'!$L$3:$L$32</c:f>
              <c:strCache>
                <c:ptCount val="30"/>
                <c:pt idx="0">
                  <c:v>BE</c:v>
                </c:pt>
                <c:pt idx="1">
                  <c:v>BG</c:v>
                </c:pt>
                <c:pt idx="2">
                  <c:v>CZ</c:v>
                </c:pt>
                <c:pt idx="3">
                  <c:v>DK</c:v>
                </c:pt>
                <c:pt idx="4">
                  <c:v>DE</c:v>
                </c:pt>
                <c:pt idx="5">
                  <c:v>EE</c:v>
                </c:pt>
                <c:pt idx="6">
                  <c:v>IE</c:v>
                </c:pt>
                <c:pt idx="7">
                  <c:v>EL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CY</c:v>
                </c:pt>
                <c:pt idx="13">
                  <c:v>LV</c:v>
                </c:pt>
                <c:pt idx="14">
                  <c:v>LT</c:v>
                </c:pt>
                <c:pt idx="15">
                  <c:v>LU</c:v>
                </c:pt>
                <c:pt idx="16">
                  <c:v>HU</c:v>
                </c:pt>
                <c:pt idx="17">
                  <c:v>MT</c:v>
                </c:pt>
                <c:pt idx="18">
                  <c:v>NL</c:v>
                </c:pt>
                <c:pt idx="19">
                  <c:v>AT</c:v>
                </c:pt>
                <c:pt idx="20">
                  <c:v>PL</c:v>
                </c:pt>
                <c:pt idx="21">
                  <c:v>PT</c:v>
                </c:pt>
                <c:pt idx="22">
                  <c:v>RO</c:v>
                </c:pt>
                <c:pt idx="23">
                  <c:v>SI</c:v>
                </c:pt>
                <c:pt idx="24">
                  <c:v>SK</c:v>
                </c:pt>
                <c:pt idx="25">
                  <c:v>FI</c:v>
                </c:pt>
                <c:pt idx="26">
                  <c:v>SE</c:v>
                </c:pt>
                <c:pt idx="27">
                  <c:v>UK</c:v>
                </c:pt>
                <c:pt idx="28">
                  <c:v>EU</c:v>
                </c:pt>
                <c:pt idx="29">
                  <c:v>NO</c:v>
                </c:pt>
              </c:strCache>
            </c:strRef>
          </c:cat>
          <c:val>
            <c:numRef>
              <c:f>'ChecksMioT-km'!$O$3:$O$32</c:f>
              <c:numCache>
                <c:formatCode>0%</c:formatCode>
                <c:ptCount val="30"/>
                <c:pt idx="0">
                  <c:v>0.19877899877899877</c:v>
                </c:pt>
                <c:pt idx="1">
                  <c:v>8.0946450809464502E-3</c:v>
                </c:pt>
                <c:pt idx="2">
                  <c:v>0.12621951219512195</c:v>
                </c:pt>
                <c:pt idx="3">
                  <c:v>0.34666666666666668</c:v>
                </c:pt>
                <c:pt idx="4">
                  <c:v>0.30063392456937954</c:v>
                </c:pt>
                <c:pt idx="5">
                  <c:v>0.5</c:v>
                </c:pt>
                <c:pt idx="6">
                  <c:v>0.23310810810810811</c:v>
                </c:pt>
                <c:pt idx="7">
                  <c:v>2.2883295194508009E-3</c:v>
                </c:pt>
                <c:pt idx="8">
                  <c:v>0.49766476388168135</c:v>
                </c:pt>
                <c:pt idx="9">
                  <c:v>0.13155176865478957</c:v>
                </c:pt>
                <c:pt idx="10">
                  <c:v>0.20867768595041322</c:v>
                </c:pt>
                <c:pt idx="11">
                  <c:v>0.05</c:v>
                </c:pt>
                <c:pt idx="12">
                  <c:v>0.2857142857142857</c:v>
                </c:pt>
                <c:pt idx="13">
                  <c:v>0.10810810810810811</c:v>
                </c:pt>
                <c:pt idx="14">
                  <c:v>0.1360655737704918</c:v>
                </c:pt>
                <c:pt idx="15">
                  <c:v>0.46938775510204084</c:v>
                </c:pt>
                <c:pt idx="16">
                  <c:v>3.9620305406520839E-2</c:v>
                </c:pt>
                <c:pt idx="17">
                  <c:v>0.81944444444444442</c:v>
                </c:pt>
                <c:pt idx="18">
                  <c:v>0.14140730717185385</c:v>
                </c:pt>
                <c:pt idx="19">
                  <c:v>0.27102736264529637</c:v>
                </c:pt>
                <c:pt idx="20">
                  <c:v>4.216656449776688E-2</c:v>
                </c:pt>
                <c:pt idx="21">
                  <c:v>0.44391785150078988</c:v>
                </c:pt>
                <c:pt idx="22">
                  <c:v>4.8223350253807105E-2</c:v>
                </c:pt>
                <c:pt idx="23">
                  <c:v>3.4805890227576977E-2</c:v>
                </c:pt>
                <c:pt idx="24">
                  <c:v>8.4961767204757861E-4</c:v>
                </c:pt>
                <c:pt idx="25">
                  <c:v>0.25431388660640919</c:v>
                </c:pt>
                <c:pt idx="26">
                  <c:v>0.21849212303075768</c:v>
                </c:pt>
                <c:pt idx="27">
                  <c:v>0.58336347197106686</c:v>
                </c:pt>
                <c:pt idx="28">
                  <c:v>0.19742676787437724</c:v>
                </c:pt>
                <c:pt idx="29">
                  <c:v>0.35308953341740229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035264"/>
        <c:axId val="63036800"/>
      </c:barChart>
      <c:catAx>
        <c:axId val="63035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3036800"/>
        <c:crosses val="autoZero"/>
        <c:auto val="1"/>
        <c:lblAlgn val="ctr"/>
        <c:lblOffset val="100"/>
        <c:noMultiLvlLbl val="0"/>
      </c:catAx>
      <c:valAx>
        <c:axId val="630368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3035264"/>
        <c:crosses val="autoZero"/>
        <c:crossBetween val="between"/>
        <c:majorUnit val="0.5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81AD-AF99-40DA-BC40-97187FCE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1466</Words>
  <Characters>6573</Characters>
  <Application>Microsoft Office Word</Application>
  <DocSecurity>0</DocSecurity>
  <Lines>1314</Lines>
  <Paragraphs>1148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STANCIU Monica (MOVE)</dc:creator>
  <cp:lastModifiedBy>DIGIT/A3</cp:lastModifiedBy>
  <cp:revision>7</cp:revision>
  <cp:lastPrinted>2016-11-21T15:52:00Z</cp:lastPrinted>
  <dcterms:created xsi:type="dcterms:W3CDTF">2017-03-02T08:34:00Z</dcterms:created>
  <dcterms:modified xsi:type="dcterms:W3CDTF">2017-03-06T10:46:00Z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9</vt:lpwstr>
  </property>
  <property fmtid="{D5CDD505-2E9C-101B-9397-08002B2CF9AE}" pid="4" name="Part">
    <vt:lpwstr>&lt;UNUSED&gt;</vt:lpwstr>
  </property>
  <property fmtid="{D5CDD505-2E9C-101B-9397-08002B2CF9AE}" pid="5" name="Total parts">
    <vt:lpwstr>&lt;UNUSED&gt;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