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18CE0763174C65AEFBE55163D08017"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 xml:space="preserve">La </w:t>
      </w:r>
      <w:r>
        <w:rPr>
          <w:b/>
          <w:noProof/>
        </w:rPr>
        <w:t>convention sur le commerce des céréales de 1995</w:t>
      </w:r>
      <w:r>
        <w:rPr>
          <w:noProof/>
        </w:rPr>
        <w:t xml:space="preserve"> (ci-après la «convention»), a été conclue par la Communauté par décision 96/88/CE du Conseil</w:t>
      </w:r>
      <w:r>
        <w:rPr>
          <w:rStyle w:val="FootnoteReference"/>
          <w:noProof/>
        </w:rPr>
        <w:footnoteReference w:id="1"/>
      </w:r>
      <w:r>
        <w:rPr>
          <w:noProof/>
        </w:rPr>
        <w:t xml:space="preserve"> et expirait le 30 juin 1998 et a été prorogée régulièrement depuis lors. La convention est à chaque fois prorogée pour une période maximale de deux ans. Elle a été prorogée en dernier lieu par la décision du Conseil international des céréales en juin 2015 et reste en vigueur jusqu’au 30 juin 2017. Il est de l’intérêt de l’Union de prévoir une nouvelle prorogation de la convention pour une période de deux ans au maximum.</w:t>
      </w:r>
    </w:p>
    <w:p>
      <w:pPr>
        <w:pBdr>
          <w:top w:val="nil"/>
          <w:left w:val="nil"/>
          <w:bottom w:val="nil"/>
          <w:right w:val="nil"/>
          <w:between w:val="nil"/>
          <w:bar w:val="nil"/>
        </w:pBdr>
        <w:spacing w:before="0" w:after="240"/>
        <w:rPr>
          <w:rFonts w:eastAsia="Arial Unicode MS"/>
          <w:noProof/>
        </w:rPr>
      </w:pPr>
      <w:r>
        <w:rPr>
          <w:noProof/>
        </w:rPr>
        <w:t>L’objectif de la présente proposition est d’obtenir du Conseil qu’il autorise la Commission à voter, au nom de l’Union, en faveur de la prorogation de la convention jusqu’au 30 juin 2019 lors du vote au sein du Conseil international des céréales. Il est prévu que la décision formelle concernant la prorogation de la convention soit adoptée lors de la 45</w:t>
      </w:r>
      <w:r>
        <w:rPr>
          <w:noProof/>
          <w:vertAlign w:val="superscript"/>
        </w:rPr>
        <w:t>e</w:t>
      </w:r>
      <w:r>
        <w:rPr>
          <w:noProof/>
        </w:rPr>
        <w:t xml:space="preserve"> session du Conseil international des céréales qui se tiendra le 5 juin 2017.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207 et article 218, paragraphe 9, du traité sur le fonctionnement de l'Union européenne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3.</w:t>
      </w:r>
      <w:r>
        <w:rPr>
          <w:noProof/>
        </w:rPr>
        <w:tab/>
        <w:t>RÉSULTATS DES ÉVALUATIONS EX POST, DES CONSULTATIONS DES PARTIES INTÉRESSÉES ET DES ANALYSES D'IMPACT</w:t>
      </w:r>
    </w:p>
    <w:p>
      <w:pPr>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prorogation de la convention suppose la prolongation de la contribution de l’UE au budget administratif du Conseil international des céréales, qui couvre à la fois la convention sur le commerce des céréales de 1995 et la convention relative à l’assistance alimentaire. Ladite contribution est inscrite à l’article 05 06 01 du budget de l’Union européenne (accords internationaux en matière agricole). </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2017/0070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Conseil international des céréales en ce qui concerne la prorogation de la convention sur le commerce des céréales de 1995</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sur le commerce des céréales de 1995 a été conclue pour une période de trois ans par la décision 96/88/CE du Conseil</w:t>
      </w:r>
      <w:r>
        <w:rPr>
          <w:rStyle w:val="FootnoteReference"/>
          <w:noProof/>
        </w:rPr>
        <w:footnoteReference w:id="2"/>
      </w:r>
      <w:r>
        <w:rPr>
          <w:noProof/>
        </w:rPr>
        <w:t xml:space="preserve"> et a été régulièrement prorogée par périodes de deux ans. Prorogée pour la dernière fois par décision du Conseil international des céréales en juin 2015, elle reste en vigueur jusqu’au 30 juin 2017. Il est dans l’intérêt de l’Union de la proroger à nouveau. </w:t>
      </w:r>
    </w:p>
    <w:p>
      <w:pPr>
        <w:pStyle w:val="ManualConsidrant"/>
        <w:rPr>
          <w:noProof/>
        </w:rPr>
      </w:pPr>
      <w:r>
        <w:t>(2)</w:t>
      </w:r>
      <w:r>
        <w:tab/>
      </w:r>
      <w:r>
        <w:rPr>
          <w:noProof/>
        </w:rPr>
        <w:t>Il convient, par conséquent, d'autoriser la Commission, qui représente l’Union au Conseil international des céréales,  à voter en faveur de cette prorogation,</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La position à adopter par l’Union européenne au sein du Conseil international des céréales est de voter en faveur de la prorogation de la convention sur le commerce des céréales de 1995 pour une nouvelle période de deux ans au maximum à compter du 1</w:t>
      </w:r>
      <w:r>
        <w:rPr>
          <w:noProof/>
          <w:vertAlign w:val="superscript"/>
        </w:rPr>
        <w:t>er</w:t>
      </w:r>
      <w:r>
        <w:rPr>
          <w:noProof/>
        </w:rPr>
        <w:t xml:space="preserve"> juillet 2017.</w:t>
      </w:r>
    </w:p>
    <w:p>
      <w:pPr>
        <w:rPr>
          <w:i/>
          <w:noProof/>
        </w:rPr>
      </w:pPr>
      <w:r>
        <w:rPr>
          <w:noProof/>
        </w:rPr>
        <w:t>La Commission est autorisée à exprimer ladite position au Conseil international des céréales.</w:t>
      </w:r>
    </w:p>
    <w:p>
      <w:pPr>
        <w:pStyle w:val="Titrearticle"/>
        <w:keepNext w:val="0"/>
        <w:rPr>
          <w:noProof/>
        </w:rPr>
      </w:pPr>
      <w:r>
        <w:rPr>
          <w:noProof/>
        </w:rPr>
        <w:t>Article 2</w:t>
      </w:r>
    </w:p>
    <w:p>
      <w:pPr>
        <w:rPr>
          <w:rFonts w:eastAsia="Times New Roman"/>
          <w:noProof/>
        </w:rPr>
      </w:pPr>
      <w:r>
        <w:rPr>
          <w:noProof/>
        </w:rPr>
        <w:t>La présente décision entre en vigueur le jour de son adoption.</w:t>
      </w:r>
    </w:p>
    <w:p>
      <w:pPr>
        <w:pStyle w:val="Titrearticle"/>
        <w:rPr>
          <w:noProof/>
        </w:rPr>
      </w:pPr>
      <w:r>
        <w:rPr>
          <w:noProof/>
        </w:rPr>
        <w:t>Article 3</w:t>
      </w:r>
    </w:p>
    <w:p>
      <w:pPr>
        <w:keepNext/>
        <w:keepLines/>
        <w:rPr>
          <w:rFonts w:eastAsia="Times New Roman"/>
          <w:noProof/>
        </w:rPr>
      </w:pPr>
      <w:r>
        <w:rPr>
          <w:noProof/>
          <w:color w:val="000000"/>
        </w:rPr>
        <w:t>La Commission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keepNext/>
        <w:rPr>
          <w:noProof/>
        </w:rPr>
      </w:pPr>
      <w:r>
        <w:rPr>
          <w:noProof/>
        </w:rPr>
        <w:tab/>
        <w:t>Le président</w:t>
      </w:r>
      <w:r>
        <w:rPr>
          <w:noProof/>
        </w:rPr>
        <w:tab/>
      </w:r>
    </w:p>
    <w:p>
      <w:pPr>
        <w:pStyle w:val="Fichefinanciretitre"/>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134"/>
      </w:tblGrid>
      <w:tr>
        <w:trPr>
          <w:trHeight w:val="355"/>
        </w:trPr>
        <w:tc>
          <w:tcPr>
            <w:tcW w:w="7144" w:type="dxa"/>
            <w:gridSpan w:val="6"/>
            <w:vMerge w:val="restart"/>
          </w:tcPr>
          <w:p>
            <w:pPr>
              <w:pStyle w:val="Fichefinanciretitre"/>
              <w:keepNext/>
              <w:rPr>
                <w:noProof/>
              </w:rPr>
            </w:pPr>
            <w:r>
              <w:rPr>
                <w:noProof/>
              </w:rPr>
              <w:t>FICHE FINANCIÈRE</w:t>
            </w:r>
          </w:p>
        </w:tc>
        <w:tc>
          <w:tcPr>
            <w:tcW w:w="1984" w:type="dxa"/>
            <w:gridSpan w:val="3"/>
          </w:tcPr>
          <w:p>
            <w:pPr>
              <w:pStyle w:val="Fichefinanciretextetable"/>
              <w:keepNext/>
            </w:pPr>
            <w:r>
              <w:t>FinancSt/17/</w:t>
            </w:r>
            <w:r>
              <w:br/>
            </w:r>
            <w:r>
              <w:rPr>
                <w:noProof/>
              </w:rPr>
              <w:t>MK/ig/350345</w:t>
            </w:r>
          </w:p>
        </w:tc>
      </w:tr>
      <w:tr>
        <w:trPr>
          <w:trHeight w:val="355"/>
        </w:trPr>
        <w:tc>
          <w:tcPr>
            <w:tcW w:w="7144" w:type="dxa"/>
            <w:gridSpan w:val="6"/>
            <w:vMerge/>
            <w:tcBorders>
              <w:bottom w:val="nil"/>
            </w:tcBorders>
          </w:tcPr>
          <w:p>
            <w:pPr>
              <w:pStyle w:val="Fichefinanciretitretable"/>
              <w:keepNext/>
              <w:rPr>
                <w:noProof/>
              </w:rPr>
            </w:pPr>
          </w:p>
        </w:tc>
        <w:tc>
          <w:tcPr>
            <w:tcW w:w="1984" w:type="dxa"/>
            <w:gridSpan w:val="3"/>
          </w:tcPr>
          <w:p>
            <w:pPr>
              <w:pStyle w:val="Fichefinanciretextetable"/>
              <w:keepNext/>
              <w:rPr>
                <w:noProof/>
              </w:rPr>
            </w:pPr>
            <w:r>
              <w:rPr>
                <w:noProof/>
              </w:rPr>
              <w:t>6.221.2017.1</w:t>
            </w:r>
          </w:p>
          <w:p>
            <w:pPr>
              <w:pStyle w:val="Fichefinanciretextetable"/>
              <w:keepNext/>
            </w:pPr>
            <w:r>
              <w:rPr>
                <w:noProof/>
              </w:rPr>
              <w:t>agri.ddg3.g.4(2017)613693</w:t>
            </w:r>
          </w:p>
        </w:tc>
      </w:tr>
      <w:tr>
        <w:tc>
          <w:tcPr>
            <w:tcW w:w="7144" w:type="dxa"/>
            <w:gridSpan w:val="6"/>
            <w:tcBorders>
              <w:top w:val="nil"/>
            </w:tcBorders>
          </w:tcPr>
          <w:p>
            <w:pPr>
              <w:pStyle w:val="Fichefinanciretextetable"/>
              <w:keepNext/>
              <w:rPr>
                <w:noProof/>
              </w:rPr>
            </w:pPr>
          </w:p>
        </w:tc>
        <w:tc>
          <w:tcPr>
            <w:tcW w:w="1984" w:type="dxa"/>
            <w:gridSpan w:val="3"/>
          </w:tcPr>
          <w:p>
            <w:pPr>
              <w:pStyle w:val="Fichefinanciretextetable"/>
              <w:keepNext/>
            </w:pPr>
            <w:r>
              <w:rPr>
                <w:noProof/>
              </w:rPr>
              <w:t xml:space="preserve">DATE: </w:t>
            </w:r>
            <w:r>
              <w:t>19.1.2017</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6577" w:type="dxa"/>
            <w:gridSpan w:val="5"/>
            <w:tcBorders>
              <w:left w:val="nil"/>
              <w:right w:val="nil"/>
            </w:tcBorders>
          </w:tcPr>
          <w:p>
            <w:pPr>
              <w:pStyle w:val="Fichefinanciretextetable"/>
              <w:keepNext/>
              <w:rPr>
                <w:noProof/>
              </w:rPr>
            </w:pPr>
            <w:r>
              <w:rPr>
                <w:noProof/>
              </w:rPr>
              <w:t>LIGNE BUDGÉTAIRE:</w:t>
            </w:r>
          </w:p>
          <w:p>
            <w:pPr>
              <w:pStyle w:val="Fichefinanciretextetable"/>
              <w:keepNext/>
              <w:rPr>
                <w:noProof/>
              </w:rPr>
            </w:pPr>
            <w:r>
              <w:rPr>
                <w:noProof/>
              </w:rPr>
              <w:t>Chapitre 05 06 ASPECTS INTERNATIONAUX DU DOMAINE POLITIQUE «AGRICULTURE ET DÉVELOPPEMENT RURAL»</w:t>
            </w:r>
          </w:p>
          <w:p>
            <w:pPr>
              <w:pStyle w:val="Fichefinanciretextetable"/>
              <w:keepNext/>
              <w:rPr>
                <w:noProof/>
              </w:rPr>
            </w:pPr>
            <w:r>
              <w:rPr>
                <w:noProof/>
              </w:rPr>
              <w:t>05 06 01 Accords internationaux en matière agricole</w:t>
            </w:r>
          </w:p>
          <w:p>
            <w:pPr>
              <w:pStyle w:val="Fichefinanciretextetable"/>
              <w:keepNext/>
              <w:rPr>
                <w:noProof/>
              </w:rPr>
            </w:pPr>
          </w:p>
        </w:tc>
        <w:tc>
          <w:tcPr>
            <w:tcW w:w="1984" w:type="dxa"/>
            <w:gridSpan w:val="3"/>
            <w:tcBorders>
              <w:left w:val="nil"/>
            </w:tcBorders>
          </w:tcPr>
          <w:p>
            <w:pPr>
              <w:pStyle w:val="Fichefinanciretextetable"/>
              <w:keepNext/>
              <w:rPr>
                <w:noProof/>
              </w:rPr>
            </w:pPr>
            <w:r>
              <w:rPr>
                <w:noProof/>
              </w:rPr>
              <w:t>CRÉDITS:</w:t>
            </w:r>
          </w:p>
          <w:p>
            <w:pPr>
              <w:pStyle w:val="Fichefinanciretextetable"/>
              <w:keepNext/>
              <w:rPr>
                <w:noProof/>
              </w:rPr>
            </w:pPr>
            <w:r>
              <w:rPr>
                <w:noProof/>
              </w:rPr>
              <w:t xml:space="preserve">B2017 </w:t>
            </w:r>
            <w:r>
              <w:t xml:space="preserve">8 105 849 </w:t>
            </w:r>
            <w:r>
              <w:rPr>
                <w:noProof/>
              </w:rPr>
              <w:t>EUR</w:t>
            </w:r>
          </w:p>
        </w:tc>
      </w:tr>
      <w:tr>
        <w:tc>
          <w:tcPr>
            <w:tcW w:w="567" w:type="dxa"/>
            <w:tcBorders>
              <w:bottom w:val="nil"/>
              <w:right w:val="nil"/>
            </w:tcBorders>
          </w:tcPr>
          <w:p>
            <w:pPr>
              <w:pStyle w:val="Fichefinanciretextetable"/>
              <w:keepNext/>
              <w:rPr>
                <w:noProof/>
              </w:rPr>
            </w:pPr>
            <w:r>
              <w:rPr>
                <w:noProof/>
              </w:rPr>
              <w:t>2.</w:t>
            </w:r>
          </w:p>
        </w:tc>
        <w:tc>
          <w:tcPr>
            <w:tcW w:w="8561" w:type="dxa"/>
            <w:gridSpan w:val="8"/>
            <w:tcBorders>
              <w:left w:val="nil"/>
            </w:tcBorders>
          </w:tcPr>
          <w:p>
            <w:pPr>
              <w:pStyle w:val="Fichefinanciretextetable"/>
              <w:keepNext/>
              <w:rPr>
                <w:noProof/>
              </w:rPr>
            </w:pPr>
            <w:r>
              <w:rPr>
                <w:noProof/>
              </w:rPr>
              <w:t>INTITULÉ:</w:t>
            </w:r>
          </w:p>
          <w:p>
            <w:pPr>
              <w:pStyle w:val="Fichefinanciretextetable"/>
              <w:keepNext/>
              <w:rPr>
                <w:noProof/>
              </w:rPr>
            </w:pPr>
            <w:r>
              <w:rPr>
                <w:noProof/>
              </w:rPr>
              <w:t>Proposition de décision du Conseil établissant la position à adopter par l’Union européenne au sein du Conseil international des céréales en ce qui concerne la prorogation de la convention sur le commerce des céréales de 1995</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w:t>
            </w:r>
          </w:p>
        </w:tc>
        <w:tc>
          <w:tcPr>
            <w:tcW w:w="8561" w:type="dxa"/>
            <w:gridSpan w:val="8"/>
            <w:tcBorders>
              <w:left w:val="nil"/>
            </w:tcBorders>
          </w:tcPr>
          <w:p>
            <w:pPr>
              <w:pStyle w:val="Fichefinanciretextetable"/>
              <w:keepNext/>
              <w:rPr>
                <w:noProof/>
              </w:rPr>
            </w:pPr>
            <w:r>
              <w:rPr>
                <w:noProof/>
              </w:rPr>
              <w:t>BASE JURIDIQUE: article 207 en liaison avec l'article 218, paragraphe 9, du traité sur le fonctionnement de l'Union européenne</w:t>
            </w:r>
          </w:p>
          <w:p>
            <w:pPr>
              <w:pStyle w:val="Fichefinanciretextetable"/>
              <w:keepNext/>
              <w:rPr>
                <w:noProof/>
              </w:rPr>
            </w:pPr>
          </w:p>
        </w:tc>
      </w:tr>
      <w:tr>
        <w:tc>
          <w:tcPr>
            <w:tcW w:w="567" w:type="dxa"/>
            <w:tcBorders>
              <w:right w:val="nil"/>
            </w:tcBorders>
          </w:tcPr>
          <w:p>
            <w:pPr>
              <w:pStyle w:val="Fichefinanciretextetable"/>
              <w:keepNext/>
              <w:rPr>
                <w:noProof/>
              </w:rPr>
            </w:pPr>
            <w:r>
              <w:rPr>
                <w:noProof/>
              </w:rPr>
              <w:t>4.</w:t>
            </w:r>
          </w:p>
        </w:tc>
        <w:tc>
          <w:tcPr>
            <w:tcW w:w="8561" w:type="dxa"/>
            <w:gridSpan w:val="8"/>
            <w:tcBorders>
              <w:left w:val="nil"/>
            </w:tcBorders>
          </w:tcPr>
          <w:p>
            <w:pPr>
              <w:pStyle w:val="Fichefinanciretextetable"/>
              <w:keepNext/>
              <w:rPr>
                <w:noProof/>
              </w:rPr>
            </w:pPr>
            <w:r>
              <w:rPr>
                <w:noProof/>
              </w:rPr>
              <w:t>OBJECTIFS:</w:t>
            </w:r>
          </w:p>
          <w:p>
            <w:pPr>
              <w:pStyle w:val="Fichefinanciretextetable"/>
              <w:keepNext/>
              <w:rPr>
                <w:noProof/>
              </w:rPr>
            </w:pPr>
            <w:r>
              <w:rPr>
                <w:noProof/>
              </w:rPr>
              <w:t>Prorogation de l'actuelle convention sur le commerce des céréales de deux années supplémentaires (du 1</w:t>
            </w:r>
            <w:r>
              <w:rPr>
                <w:noProof/>
                <w:vertAlign w:val="superscript"/>
              </w:rPr>
              <w:t>er</w:t>
            </w:r>
            <w:r>
              <w:rPr>
                <w:noProof/>
              </w:rPr>
              <w:t xml:space="preserve"> juillet 2017 au 30 juin 2019).</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INCIDENCES FINANCIÈRES</w:t>
            </w:r>
          </w:p>
        </w:tc>
        <w:tc>
          <w:tcPr>
            <w:tcW w:w="1417" w:type="dxa"/>
            <w:gridSpan w:val="2"/>
          </w:tcPr>
          <w:p>
            <w:pPr>
              <w:pStyle w:val="Fichefinanciretextetable"/>
              <w:keepNext/>
              <w:jc w:val="center"/>
              <w:rPr>
                <w:noProof/>
              </w:rPr>
            </w:pPr>
            <w:r>
              <w:rPr>
                <w:noProof/>
              </w:rPr>
              <w:t>PÉRIODE DE 12 MOIS</w:t>
            </w:r>
            <w:r>
              <w:rPr>
                <w:noProof/>
              </w:rPr>
              <w:br/>
            </w:r>
            <w:r>
              <w:rPr>
                <w:noProof/>
              </w:rPr>
              <w:br/>
            </w:r>
            <w:r>
              <w:rPr>
                <w:noProof/>
              </w:rPr>
              <w:br/>
              <w:t>(Mio EUR)</w:t>
            </w:r>
          </w:p>
        </w:tc>
        <w:tc>
          <w:tcPr>
            <w:tcW w:w="1559" w:type="dxa"/>
            <w:gridSpan w:val="3"/>
          </w:tcPr>
          <w:p>
            <w:pPr>
              <w:pStyle w:val="Fichefinanciretextetable"/>
              <w:keepNext/>
              <w:jc w:val="center"/>
              <w:rPr>
                <w:noProof/>
              </w:rPr>
            </w:pPr>
            <w:r>
              <w:rPr>
                <w:noProof/>
              </w:rPr>
              <w:t>EXERCICE EN COURS</w:t>
            </w:r>
          </w:p>
          <w:p>
            <w:pPr>
              <w:pStyle w:val="Fichefinanciretextetable"/>
              <w:keepNext/>
              <w:jc w:val="center"/>
            </w:pPr>
            <w:r>
              <w:t>2017</w:t>
            </w:r>
          </w:p>
          <w:p>
            <w:pPr>
              <w:pStyle w:val="Fichefinanciretextetable"/>
              <w:keepNext/>
              <w:jc w:val="center"/>
              <w:rPr>
                <w:noProof/>
              </w:rPr>
            </w:pPr>
            <w:r>
              <w:rPr>
                <w:noProof/>
              </w:rPr>
              <w:t>(Mio EUR)</w:t>
            </w:r>
          </w:p>
        </w:tc>
        <w:tc>
          <w:tcPr>
            <w:tcW w:w="1701" w:type="dxa"/>
            <w:gridSpan w:val="2"/>
          </w:tcPr>
          <w:p>
            <w:pPr>
              <w:pStyle w:val="Fichefinanciretextetable"/>
              <w:keepNext/>
              <w:jc w:val="center"/>
              <w:rPr>
                <w:noProof/>
              </w:rPr>
            </w:pPr>
            <w:r>
              <w:rPr>
                <w:noProof/>
              </w:rPr>
              <w:t>EXERCICE SUIVANT</w:t>
            </w:r>
          </w:p>
          <w:p>
            <w:pPr>
              <w:pStyle w:val="Fichefinanciretextetable"/>
              <w:keepNext/>
              <w:jc w:val="center"/>
            </w:pPr>
            <w:r>
              <w:t>2018</w:t>
            </w:r>
          </w:p>
          <w:p>
            <w:pPr>
              <w:pStyle w:val="Fichefinanciretextetable"/>
              <w:keepNext/>
              <w:jc w:val="center"/>
              <w:rPr>
                <w:noProof/>
              </w:rPr>
            </w:pPr>
            <w:r>
              <w:rPr>
                <w:noProof/>
              </w:rPr>
              <w:t>(Mio EUR)</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DÉPENSES</w:t>
            </w:r>
          </w:p>
          <w:p>
            <w:pPr>
              <w:pStyle w:val="Fichefinanciretextetable"/>
              <w:keepNext/>
              <w:rPr>
                <w:noProof/>
              </w:rPr>
            </w:pPr>
            <w:r>
              <w:rPr>
                <w:noProof/>
              </w:rPr>
              <w:t>-</w:t>
            </w:r>
            <w:r>
              <w:rPr>
                <w:noProof/>
              </w:rPr>
              <w:tab/>
              <w:t>À LA CHARGE DU BUDGET DE L'UE</w:t>
            </w:r>
            <w:r>
              <w:rPr>
                <w:noProof/>
              </w:rPr>
              <w:br/>
              <w:t>(RESTITUTIONS/INTERVENTIONS)</w:t>
            </w:r>
          </w:p>
          <w:p>
            <w:pPr>
              <w:pStyle w:val="Fichefinanciretextetable"/>
              <w:keepNext/>
              <w:rPr>
                <w:noProof/>
              </w:rPr>
            </w:pPr>
            <w:r>
              <w:rPr>
                <w:noProof/>
              </w:rPr>
              <w:t>-</w:t>
            </w:r>
            <w:r>
              <w:rPr>
                <w:noProof/>
              </w:rPr>
              <w:tab/>
              <w:t>BUDGETS NATIONAUX</w:t>
            </w:r>
          </w:p>
          <w:p>
            <w:pPr>
              <w:pStyle w:val="Fichefinanciretextetable"/>
              <w:keepNext/>
              <w:rPr>
                <w:noProof/>
              </w:rPr>
            </w:pPr>
            <w:r>
              <w:rPr>
                <w:noProof/>
              </w:rPr>
              <w:t>-</w:t>
            </w:r>
            <w:r>
              <w:rPr>
                <w:noProof/>
              </w:rPr>
              <w:tab/>
              <w:t>AUTRE</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rPr>
            </w:pPr>
            <w:r>
              <w:t>0,49</w:t>
            </w:r>
          </w:p>
        </w:tc>
        <w:tc>
          <w:tcPr>
            <w:tcW w:w="1701" w:type="dxa"/>
            <w:gridSpan w:val="2"/>
          </w:tcPr>
          <w:p>
            <w:pPr>
              <w:pStyle w:val="Fichefinanciretextetable"/>
              <w:keepNext/>
              <w:jc w:val="center"/>
              <w:rPr>
                <w:noProof/>
              </w:rPr>
            </w:pPr>
            <w:r>
              <w:rPr>
                <w:noProof/>
              </w:rPr>
              <w:t>0,41</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RECETTES</w:t>
            </w:r>
          </w:p>
          <w:p>
            <w:pPr>
              <w:pStyle w:val="Fichefinanciretextetable"/>
              <w:keepNext/>
              <w:rPr>
                <w:noProof/>
              </w:rPr>
            </w:pPr>
            <w:r>
              <w:rPr>
                <w:noProof/>
              </w:rPr>
              <w:t>-</w:t>
            </w:r>
            <w:r>
              <w:rPr>
                <w:noProof/>
              </w:rPr>
              <w:tab/>
              <w:t xml:space="preserve">RESSOURCES PROPRES DE L’UE </w:t>
            </w:r>
            <w:r>
              <w:rPr>
                <w:noProof/>
              </w:rPr>
              <w:br/>
              <w:t>(PRÉLÈVEMENTS/DROITS DE DOUANE)</w:t>
            </w:r>
          </w:p>
          <w:p>
            <w:pPr>
              <w:pStyle w:val="Fichefinanciretextetable"/>
              <w:keepNext/>
              <w:rPr>
                <w:noProof/>
              </w:rPr>
            </w:pPr>
            <w:r>
              <w:rPr>
                <w:noProof/>
              </w:rPr>
              <w:t>-</w:t>
            </w:r>
            <w:r>
              <w:rPr>
                <w:noProof/>
              </w:rPr>
              <w:tab/>
              <w:t>BUDGETS NATIONAUX</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rPr>
            </w:pPr>
          </w:p>
        </w:tc>
        <w:tc>
          <w:tcPr>
            <w:tcW w:w="1701" w:type="dxa"/>
            <w:gridSpan w:val="2"/>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275" w:type="dxa"/>
            <w:tcBorders>
              <w:bottom w:val="nil"/>
            </w:tcBorders>
          </w:tcPr>
          <w:p>
            <w:pPr>
              <w:pStyle w:val="Fichefinanciretextetable"/>
              <w:keepNext/>
              <w:jc w:val="center"/>
              <w:rPr>
                <w:noProof/>
              </w:rPr>
            </w:pPr>
            <w:r>
              <w:rPr>
                <w:noProof/>
              </w:rPr>
              <w:t>2019</w:t>
            </w:r>
          </w:p>
        </w:tc>
        <w:tc>
          <w:tcPr>
            <w:tcW w:w="1276" w:type="dxa"/>
            <w:gridSpan w:val="2"/>
            <w:tcBorders>
              <w:bottom w:val="nil"/>
            </w:tcBorders>
          </w:tcPr>
          <w:p>
            <w:pPr>
              <w:pStyle w:val="Fichefinanciretextetable"/>
              <w:keepNext/>
              <w:jc w:val="center"/>
            </w:pPr>
          </w:p>
        </w:tc>
        <w:tc>
          <w:tcPr>
            <w:tcW w:w="992" w:type="dxa"/>
            <w:gridSpan w:val="3"/>
            <w:tcBorders>
              <w:bottom w:val="nil"/>
            </w:tcBorders>
          </w:tcPr>
          <w:p>
            <w:pPr>
              <w:pStyle w:val="Fichefinanciretextetable"/>
              <w:keepNext/>
              <w:jc w:val="center"/>
            </w:pPr>
          </w:p>
        </w:tc>
        <w:tc>
          <w:tcPr>
            <w:tcW w:w="1134" w:type="dxa"/>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PRÉVISIONS DE DÉPENSES</w:t>
            </w:r>
          </w:p>
        </w:tc>
        <w:tc>
          <w:tcPr>
            <w:tcW w:w="1275" w:type="dxa"/>
            <w:tcBorders>
              <w:bottom w:val="nil"/>
            </w:tcBorders>
          </w:tcPr>
          <w:p>
            <w:pPr>
              <w:pStyle w:val="Fichefinanciretextetable"/>
              <w:keepNext/>
              <w:jc w:val="center"/>
              <w:rPr>
                <w:noProof/>
              </w:rPr>
            </w:pPr>
            <w:r>
              <w:t>0.42</w:t>
            </w:r>
          </w:p>
        </w:tc>
        <w:tc>
          <w:tcPr>
            <w:tcW w:w="1276" w:type="dxa"/>
            <w:gridSpan w:val="2"/>
            <w:tcBorders>
              <w:bottom w:val="nil"/>
            </w:tcBorders>
          </w:tcPr>
          <w:p>
            <w:pPr>
              <w:pStyle w:val="Fichefinanciretextetable"/>
              <w:keepNext/>
              <w:jc w:val="center"/>
              <w:rPr>
                <w:noProof/>
              </w:rPr>
            </w:pPr>
          </w:p>
        </w:tc>
        <w:tc>
          <w:tcPr>
            <w:tcW w:w="992" w:type="dxa"/>
            <w:gridSpan w:val="3"/>
            <w:tcBorders>
              <w:bottom w:val="nil"/>
            </w:tcBorders>
          </w:tcPr>
          <w:p>
            <w:pPr>
              <w:pStyle w:val="Fichefinanciretextetable"/>
              <w:keepNext/>
              <w:jc w:val="center"/>
              <w:rPr>
                <w:noProof/>
              </w:rPr>
            </w:pPr>
          </w:p>
        </w:tc>
        <w:tc>
          <w:tcPr>
            <w:tcW w:w="1134" w:type="dxa"/>
            <w:tcBorders>
              <w:bottom w:val="nil"/>
            </w:tcBorders>
          </w:tcPr>
          <w:p>
            <w:pPr>
              <w:pStyle w:val="Fichefinanciretextetable"/>
              <w:keepNext/>
              <w:jc w:val="center"/>
              <w:rPr>
                <w:noProof/>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PRÉVISIONS DE RECETTES</w:t>
            </w:r>
          </w:p>
        </w:tc>
        <w:tc>
          <w:tcPr>
            <w:tcW w:w="1275" w:type="dxa"/>
            <w:tcBorders>
              <w:top w:val="nil"/>
            </w:tcBorders>
          </w:tcPr>
          <w:p>
            <w:pPr>
              <w:pStyle w:val="Fichefinanciretextetable"/>
              <w:keepNext/>
              <w:jc w:val="center"/>
              <w:rPr>
                <w:noProof/>
              </w:rPr>
            </w:pPr>
          </w:p>
        </w:tc>
        <w:tc>
          <w:tcPr>
            <w:tcW w:w="1276" w:type="dxa"/>
            <w:gridSpan w:val="2"/>
            <w:tcBorders>
              <w:top w:val="nil"/>
            </w:tcBorders>
          </w:tcPr>
          <w:p>
            <w:pPr>
              <w:pStyle w:val="Fichefinanciretextetable"/>
              <w:keepNext/>
              <w:jc w:val="center"/>
              <w:rPr>
                <w:noProof/>
              </w:rPr>
            </w:pPr>
          </w:p>
        </w:tc>
        <w:tc>
          <w:tcPr>
            <w:tcW w:w="992" w:type="dxa"/>
            <w:gridSpan w:val="3"/>
            <w:tcBorders>
              <w:top w:val="nil"/>
            </w:tcBorders>
          </w:tcPr>
          <w:p>
            <w:pPr>
              <w:pStyle w:val="Fichefinanciretextetable"/>
              <w:keepNext/>
              <w:jc w:val="center"/>
              <w:rPr>
                <w:noProof/>
              </w:rPr>
            </w:pPr>
          </w:p>
        </w:tc>
        <w:tc>
          <w:tcPr>
            <w:tcW w:w="1134" w:type="dxa"/>
            <w:tcBorders>
              <w:top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5.2</w:t>
            </w:r>
          </w:p>
        </w:tc>
        <w:tc>
          <w:tcPr>
            <w:tcW w:w="8561" w:type="dxa"/>
            <w:gridSpan w:val="8"/>
            <w:tcBorders>
              <w:left w:val="nil"/>
            </w:tcBorders>
          </w:tcPr>
          <w:p>
            <w:pPr>
              <w:pStyle w:val="Fichefinanciretextetable"/>
              <w:keepNext/>
              <w:spacing w:before="60" w:after="60"/>
              <w:rPr>
                <w:noProof/>
              </w:rPr>
            </w:pPr>
            <w:r>
              <w:rPr>
                <w:noProof/>
              </w:rPr>
              <w:t>MODE DE CALCUL: Basé sur des hypothèses quant au nombre estimé de voix attribuées à l'UE (qui varie chaque année) et sur le montant estimé à payer par voix en GBP.</w:t>
            </w:r>
          </w:p>
        </w:tc>
      </w:tr>
      <w:tr>
        <w:tc>
          <w:tcPr>
            <w:tcW w:w="567" w:type="dxa"/>
            <w:tcBorders>
              <w:bottom w:val="nil"/>
              <w:right w:val="nil"/>
            </w:tcBorders>
          </w:tcPr>
          <w:p>
            <w:pPr>
              <w:pStyle w:val="Fichefinanciretextetable"/>
              <w:keepNext/>
              <w:rPr>
                <w:noProof/>
              </w:rPr>
            </w:pPr>
            <w:r>
              <w:rPr>
                <w:noProof/>
              </w:rPr>
              <w:t>6.0</w:t>
            </w:r>
          </w:p>
        </w:tc>
        <w:tc>
          <w:tcPr>
            <w:tcW w:w="7427" w:type="dxa"/>
            <w:gridSpan w:val="7"/>
            <w:tcBorders>
              <w:left w:val="nil"/>
              <w:right w:val="nil"/>
            </w:tcBorders>
          </w:tcPr>
          <w:p>
            <w:pPr>
              <w:pStyle w:val="Fichefinanciretextetable"/>
              <w:keepNext/>
              <w:spacing w:before="60" w:after="60"/>
              <w:rPr>
                <w:noProof/>
              </w:rPr>
            </w:pPr>
            <w:r>
              <w:rPr>
                <w:noProof/>
              </w:rPr>
              <w:t>FINANCEMENT POSSIBLE PAR CRÉDITS INSCRITS AU CHAPITRE CONCERNÉ DU BUDGET EN COURS D'EXÉCUTION</w:t>
            </w:r>
          </w:p>
        </w:tc>
        <w:tc>
          <w:tcPr>
            <w:tcW w:w="1134" w:type="dxa"/>
            <w:tcBorders>
              <w:left w:val="nil"/>
              <w:bottom w:val="nil"/>
            </w:tcBorders>
          </w:tcPr>
          <w:p>
            <w:pPr>
              <w:pStyle w:val="Fichefinanciretextetable"/>
              <w:keepNext/>
              <w:jc w:val="center"/>
              <w:rPr>
                <w:noProof/>
              </w:rPr>
            </w:pPr>
            <w:r>
              <w:t xml:space="preserve">OUI </w:t>
            </w:r>
          </w:p>
        </w:tc>
      </w:tr>
      <w:tr>
        <w:tc>
          <w:tcPr>
            <w:tcW w:w="567" w:type="dxa"/>
            <w:tcBorders>
              <w:bottom w:val="nil"/>
              <w:right w:val="nil"/>
            </w:tcBorders>
          </w:tcPr>
          <w:p>
            <w:pPr>
              <w:pStyle w:val="Fichefinanciretextetable"/>
              <w:keepNext/>
              <w:rPr>
                <w:noProof/>
              </w:rPr>
            </w:pPr>
            <w:r>
              <w:rPr>
                <w:noProof/>
              </w:rPr>
              <w:t>6.1</w:t>
            </w:r>
          </w:p>
        </w:tc>
        <w:tc>
          <w:tcPr>
            <w:tcW w:w="7427" w:type="dxa"/>
            <w:gridSpan w:val="7"/>
            <w:tcBorders>
              <w:left w:val="nil"/>
              <w:right w:val="nil"/>
            </w:tcBorders>
          </w:tcPr>
          <w:p>
            <w:pPr>
              <w:pStyle w:val="Fichefinanciretextetable"/>
              <w:keepNext/>
              <w:spacing w:before="60" w:after="60"/>
              <w:rPr>
                <w:noProof/>
              </w:rPr>
            </w:pPr>
            <w:r>
              <w:rPr>
                <w:noProof/>
              </w:rPr>
              <w:t>FINANCEMENT POSSIBLE PAR VIREMENT ENTRE CHAPITRES DU BUDGET EN COURS D'EXÉCUTION</w:t>
            </w:r>
          </w:p>
        </w:tc>
        <w:tc>
          <w:tcPr>
            <w:tcW w:w="1134" w:type="dxa"/>
            <w:tcBorders>
              <w:left w:val="nil"/>
              <w:bottom w:val="nil"/>
            </w:tcBorders>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r>
              <w:rPr>
                <w:noProof/>
              </w:rPr>
              <w:t>6.2</w:t>
            </w:r>
          </w:p>
        </w:tc>
        <w:tc>
          <w:tcPr>
            <w:tcW w:w="7427" w:type="dxa"/>
            <w:gridSpan w:val="7"/>
            <w:tcBorders>
              <w:left w:val="nil"/>
              <w:right w:val="nil"/>
            </w:tcBorders>
          </w:tcPr>
          <w:p>
            <w:pPr>
              <w:pStyle w:val="Fichefinanciretextetable"/>
              <w:keepNext/>
              <w:spacing w:before="60" w:after="60"/>
              <w:rPr>
                <w:noProof/>
              </w:rPr>
            </w:pPr>
            <w:r>
              <w:rPr>
                <w:noProof/>
              </w:rPr>
              <w:t>NÉCESSITÉ D'UN BUDGET SUPPLÉMENTAIRE</w:t>
            </w:r>
          </w:p>
        </w:tc>
        <w:tc>
          <w:tcPr>
            <w:tcW w:w="1134" w:type="dxa"/>
            <w:tcBorders>
              <w:left w:val="nil"/>
              <w:bottom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6.3</w:t>
            </w:r>
          </w:p>
        </w:tc>
        <w:tc>
          <w:tcPr>
            <w:tcW w:w="7427" w:type="dxa"/>
            <w:gridSpan w:val="7"/>
            <w:tcBorders>
              <w:left w:val="nil"/>
              <w:right w:val="nil"/>
            </w:tcBorders>
          </w:tcPr>
          <w:p>
            <w:pPr>
              <w:pStyle w:val="Fichefinanciretextetable"/>
              <w:keepNext/>
              <w:spacing w:before="60" w:after="60"/>
              <w:rPr>
                <w:noProof/>
              </w:rPr>
            </w:pPr>
            <w:r>
              <w:rPr>
                <w:noProof/>
              </w:rPr>
              <w:t>CRÉDITS À INSCRIRE DANS LES BUDGETS FUTURS</w:t>
            </w:r>
          </w:p>
        </w:tc>
        <w:tc>
          <w:tcPr>
            <w:tcW w:w="1134" w:type="dxa"/>
            <w:tcBorders>
              <w:left w:val="nil"/>
            </w:tcBorders>
          </w:tcPr>
          <w:p>
            <w:pPr>
              <w:pStyle w:val="Fichefinanciretextetable"/>
              <w:keepNext/>
              <w:jc w:val="center"/>
            </w:pPr>
            <w:r>
              <w:t xml:space="preserve">OUI </w:t>
            </w:r>
          </w:p>
        </w:tc>
      </w:tr>
      <w:tr>
        <w:tc>
          <w:tcPr>
            <w:tcW w:w="9128" w:type="dxa"/>
            <w:gridSpan w:val="9"/>
          </w:tcPr>
          <w:p>
            <w:pPr>
              <w:pStyle w:val="Fichefinanciretextetable"/>
              <w:keepNext/>
              <w:rPr>
                <w:noProof/>
              </w:rPr>
            </w:pPr>
            <w:r>
              <w:rPr>
                <w:noProof/>
              </w:rPr>
              <w:t>OBSERVATIONS:</w:t>
            </w:r>
          </w:p>
          <w:p>
            <w:pPr>
              <w:keepNext/>
              <w:autoSpaceDE w:val="0"/>
              <w:autoSpaceDN w:val="0"/>
              <w:adjustRightInd w:val="0"/>
              <w:rPr>
                <w:noProof/>
                <w:sz w:val="20"/>
              </w:rPr>
            </w:pPr>
            <w:r>
              <w:rPr>
                <w:noProof/>
                <w:sz w:val="20"/>
              </w:rPr>
              <w:t xml:space="preserve">Le montant à payer effectivement peut varier en fonction du nombre final de voix attribuées à l'UE, du montant à payer par voix en GBP et du taux de change EURO/GBP. </w:t>
            </w:r>
          </w:p>
          <w:p>
            <w:pPr>
              <w:pStyle w:val="Fichefinanciretextetable"/>
              <w:keepNext/>
              <w:rPr>
                <w:noProof/>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21 du 27.1.1996, p. 47.</w:t>
      </w:r>
    </w:p>
  </w:footnote>
  <w:footnote w:id="2">
    <w:p>
      <w:pPr>
        <w:pStyle w:val="FootnoteText"/>
      </w:pPr>
      <w:r>
        <w:rPr>
          <w:rStyle w:val="FootnoteReference"/>
        </w:rPr>
        <w:footnoteRef/>
      </w:r>
      <w:r>
        <w:tab/>
        <w:t>Décision 96/88/CE du Conseil, du 19 décembre 1995, concernant l'approbation par la Communauté européenne de la convention sur le commerce des céréales et de la convention relative à l'aide alimentaire, constituant l'accord international sur les céréales de 1995 (JO L 21 du 27.1.1996, p.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E89B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3649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52ED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66E6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34BE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AEA4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F065B6"/>
    <w:lvl w:ilvl="0">
      <w:start w:val="1"/>
      <w:numFmt w:val="decimal"/>
      <w:pStyle w:val="ListNumber"/>
      <w:lvlText w:val="%1."/>
      <w:lvlJc w:val="left"/>
      <w:pPr>
        <w:tabs>
          <w:tab w:val="num" w:pos="360"/>
        </w:tabs>
        <w:ind w:left="360" w:hanging="360"/>
      </w:pPr>
    </w:lvl>
  </w:abstractNum>
  <w:abstractNum w:abstractNumId="7">
    <w:nsid w:val="FFFFFF89"/>
    <w:multiLevelType w:val="singleLevel"/>
    <w:tmpl w:val="5ABC6B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4 10:35: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518CE0763174C65AEFBE55163D08017"/>
    <w:docVar w:name="LW_CROSSREFERENCE" w:val="&lt;UNUSED&gt;"/>
    <w:docVar w:name="LW_DocType" w:val="COM"/>
    <w:docVar w:name="LW_EMISSION" w:val="31.3.2017"/>
    <w:docVar w:name="LW_EMISSION_ISODATE" w:val="2017-03-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70"/>
    <w:docVar w:name="LW_REF.II.NEW.CP_YEAR" w:val="2017"/>
    <w:docVar w:name="LW_REF.INST.NEW" w:val="COM"/>
    <w:docVar w:name="LW_REF.INST.NEW_ADOPTED" w:val="final"/>
    <w:docVar w:name="LW_REF.INST.NEW_TEXT" w:val="(2017) 154"/>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nseil international des céréales en ce qui concerne la prorogation de la convention sur le commerce des céréales de 1995"/>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1246-B257-4E05-BF02-199F237A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895</Words>
  <Characters>4757</Characters>
  <Application>Microsoft Office Word</Application>
  <DocSecurity>0</DocSecurity>
  <Lines>182</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2017-02-01T16:14:00Z</cp:lastPrinted>
  <dcterms:created xsi:type="dcterms:W3CDTF">2017-03-21T07:58:00Z</dcterms:created>
  <dcterms:modified xsi:type="dcterms:W3CDTF">2017-03-24T09:35:00Z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