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28" w:rsidRDefault="0040053B" w:rsidP="0040053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F6781F37D104CBCA116A1DBDB210981" style="width:450.8pt;height:348.1pt">
            <v:imagedata r:id="rId9" o:title=""/>
          </v:shape>
        </w:pict>
      </w:r>
    </w:p>
    <w:bookmarkEnd w:id="0"/>
    <w:p w:rsidR="00B86428" w:rsidRDefault="00B86428">
      <w:pPr>
        <w:spacing w:after="120"/>
        <w:rPr>
          <w:noProof/>
        </w:rPr>
        <w:sectPr w:rsidR="00B86428" w:rsidSect="0040053B">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60"/>
        </w:sectPr>
      </w:pPr>
    </w:p>
    <w:p w:rsidR="00B86428" w:rsidRDefault="008508FE">
      <w:pPr>
        <w:spacing w:after="120"/>
        <w:jc w:val="both"/>
        <w:rPr>
          <w:rFonts w:ascii="Times New Roman" w:hAnsi="Times New Roman"/>
          <w:b/>
          <w:noProof/>
          <w:sz w:val="24"/>
          <w:szCs w:val="24"/>
        </w:rPr>
      </w:pPr>
      <w:bookmarkStart w:id="1" w:name="_Toc416792997"/>
      <w:bookmarkStart w:id="2" w:name="_Toc417408664"/>
      <w:bookmarkStart w:id="3" w:name="_Toc415662043"/>
      <w:r>
        <w:rPr>
          <w:rFonts w:ascii="Times New Roman" w:hAnsi="Times New Roman"/>
          <w:b/>
          <w:noProof/>
          <w:sz w:val="24"/>
          <w:szCs w:val="24"/>
        </w:rPr>
        <w:lastRenderedPageBreak/>
        <w:t>Contents</w:t>
      </w:r>
      <w:bookmarkEnd w:id="1"/>
      <w:bookmarkEnd w:id="2"/>
    </w:p>
    <w:p w:rsidR="00B86428" w:rsidRDefault="008508FE">
      <w:pPr>
        <w:pStyle w:val="TOC3"/>
        <w:tabs>
          <w:tab w:val="clear" w:pos="9016"/>
          <w:tab w:val="right" w:leader="dot" w:pos="9072"/>
        </w:tabs>
        <w:rPr>
          <w:rFonts w:eastAsiaTheme="minorEastAsia"/>
          <w:lang w:eastAsia="en-GB"/>
        </w:rPr>
      </w:pPr>
      <w:r>
        <w:fldChar w:fldCharType="begin"/>
      </w:r>
      <w:r>
        <w:instrText xml:space="preserve"> TOC \o "1-3" \h \z \u </w:instrText>
      </w:r>
      <w:r>
        <w:fldChar w:fldCharType="separate"/>
      </w:r>
      <w:hyperlink w:anchor="_Toc474829796" w:history="1">
        <w:r>
          <w:rPr>
            <w:rStyle w:val="Hyperlink"/>
            <w:b/>
          </w:rPr>
          <w:t>Executive summary</w:t>
        </w:r>
        <w:r>
          <w:rPr>
            <w:webHidden/>
          </w:rPr>
          <w:tab/>
        </w:r>
        <w:r>
          <w:rPr>
            <w:webHidden/>
          </w:rPr>
          <w:fldChar w:fldCharType="begin"/>
        </w:r>
        <w:r>
          <w:rPr>
            <w:webHidden/>
          </w:rPr>
          <w:instrText xml:space="preserve"> PAGEREF _Toc474829796 \h </w:instrText>
        </w:r>
        <w:r>
          <w:rPr>
            <w:webHidden/>
          </w:rPr>
        </w:r>
        <w:r>
          <w:rPr>
            <w:webHidden/>
          </w:rPr>
          <w:fldChar w:fldCharType="separate"/>
        </w:r>
        <w:r>
          <w:rPr>
            <w:webHidden/>
          </w:rPr>
          <w:t>3</w:t>
        </w:r>
        <w:r>
          <w:rPr>
            <w:webHidden/>
          </w:rPr>
          <w:fldChar w:fldCharType="end"/>
        </w:r>
      </w:hyperlink>
    </w:p>
    <w:p w:rsidR="00B86428" w:rsidRDefault="008508FE">
      <w:pPr>
        <w:pStyle w:val="TOC3"/>
        <w:tabs>
          <w:tab w:val="clear" w:pos="9016"/>
          <w:tab w:val="right" w:leader="dot" w:pos="9072"/>
        </w:tabs>
        <w:rPr>
          <w:rFonts w:eastAsiaTheme="minorEastAsia"/>
          <w:lang w:eastAsia="en-GB"/>
        </w:rPr>
      </w:pPr>
      <w:hyperlink w:anchor="_Toc474829797" w:history="1">
        <w:r>
          <w:rPr>
            <w:rStyle w:val="Hyperlink"/>
            <w:b/>
          </w:rPr>
          <w:t>1.</w:t>
        </w:r>
        <w:r>
          <w:rPr>
            <w:rFonts w:eastAsiaTheme="minorEastAsia"/>
            <w:b/>
            <w:lang w:eastAsia="en-GB"/>
          </w:rPr>
          <w:tab/>
        </w:r>
        <w:r>
          <w:rPr>
            <w:rStyle w:val="Hyperlink"/>
            <w:b/>
          </w:rPr>
          <w:t>Introduction</w:t>
        </w:r>
        <w:r>
          <w:rPr>
            <w:webHidden/>
          </w:rPr>
          <w:tab/>
        </w:r>
        <w:r>
          <w:rPr>
            <w:webHidden/>
          </w:rPr>
          <w:fldChar w:fldCharType="begin"/>
        </w:r>
        <w:r>
          <w:rPr>
            <w:webHidden/>
          </w:rPr>
          <w:instrText xml:space="preserve"> PAGEREF _Toc474829797 \h </w:instrText>
        </w:r>
        <w:r>
          <w:rPr>
            <w:webHidden/>
          </w:rPr>
        </w:r>
        <w:r>
          <w:rPr>
            <w:webHidden/>
          </w:rPr>
          <w:fldChar w:fldCharType="separate"/>
        </w:r>
        <w:r>
          <w:rPr>
            <w:webHidden/>
          </w:rPr>
          <w:t>8</w:t>
        </w:r>
        <w:r>
          <w:rPr>
            <w:webHidden/>
          </w:rPr>
          <w:fldChar w:fldCharType="end"/>
        </w:r>
      </w:hyperlink>
    </w:p>
    <w:p w:rsidR="00B86428" w:rsidRDefault="008508FE">
      <w:pPr>
        <w:pStyle w:val="TOC2"/>
        <w:rPr>
          <w:rFonts w:eastAsiaTheme="minorEastAsia"/>
          <w:lang w:eastAsia="en-GB"/>
        </w:rPr>
      </w:pPr>
      <w:hyperlink w:anchor="_Toc474829798" w:history="1">
        <w:r>
          <w:rPr>
            <w:rStyle w:val="Hyperlink"/>
          </w:rPr>
          <w:t>1.1. Background</w:t>
        </w:r>
        <w:r>
          <w:rPr>
            <w:webHidden/>
          </w:rPr>
          <w:tab/>
        </w:r>
        <w:r>
          <w:rPr>
            <w:webHidden/>
          </w:rPr>
          <w:fldChar w:fldCharType="begin"/>
        </w:r>
        <w:r>
          <w:rPr>
            <w:webHidden/>
          </w:rPr>
          <w:instrText xml:space="preserve"> PAGEREF _Toc474829798 \h </w:instrText>
        </w:r>
        <w:r>
          <w:rPr>
            <w:webHidden/>
          </w:rPr>
        </w:r>
        <w:r>
          <w:rPr>
            <w:webHidden/>
          </w:rPr>
          <w:fldChar w:fldCharType="separate"/>
        </w:r>
        <w:r>
          <w:rPr>
            <w:webHidden/>
          </w:rPr>
          <w:t>8</w:t>
        </w:r>
        <w:r>
          <w:rPr>
            <w:webHidden/>
          </w:rPr>
          <w:fldChar w:fldCharType="end"/>
        </w:r>
      </w:hyperlink>
    </w:p>
    <w:p w:rsidR="00B86428" w:rsidRDefault="008508FE">
      <w:pPr>
        <w:pStyle w:val="TOC3"/>
        <w:tabs>
          <w:tab w:val="clear" w:pos="9016"/>
          <w:tab w:val="right" w:leader="dot" w:pos="9072"/>
        </w:tabs>
        <w:ind w:firstLine="1120"/>
        <w:rPr>
          <w:rFonts w:eastAsiaTheme="minorEastAsia"/>
          <w:lang w:eastAsia="en-GB"/>
        </w:rPr>
      </w:pPr>
      <w:hyperlink w:anchor="_Toc474829799" w:history="1">
        <w:r>
          <w:rPr>
            <w:rStyle w:val="Hyperlink"/>
          </w:rPr>
          <w:t>1.1.1. Relevant provisions and principles of EU law</w:t>
        </w:r>
        <w:r>
          <w:rPr>
            <w:webHidden/>
          </w:rPr>
          <w:tab/>
        </w:r>
        <w:r>
          <w:rPr>
            <w:webHidden/>
          </w:rPr>
          <w:fldChar w:fldCharType="begin"/>
        </w:r>
        <w:r>
          <w:rPr>
            <w:webHidden/>
          </w:rPr>
          <w:instrText xml:space="preserve"> PAGEREF _Toc474829799 \h </w:instrText>
        </w:r>
        <w:r>
          <w:rPr>
            <w:webHidden/>
          </w:rPr>
        </w:r>
        <w:r>
          <w:rPr>
            <w:webHidden/>
          </w:rPr>
          <w:fldChar w:fldCharType="separate"/>
        </w:r>
        <w:r>
          <w:rPr>
            <w:webHidden/>
          </w:rPr>
          <w:t>8</w:t>
        </w:r>
        <w:r>
          <w:rPr>
            <w:webHidden/>
          </w:rPr>
          <w:fldChar w:fldCharType="end"/>
        </w:r>
      </w:hyperlink>
    </w:p>
    <w:p w:rsidR="00B86428" w:rsidRDefault="008508FE">
      <w:pPr>
        <w:pStyle w:val="TOC3"/>
        <w:tabs>
          <w:tab w:val="clear" w:pos="9016"/>
          <w:tab w:val="right" w:leader="dot" w:pos="9072"/>
        </w:tabs>
        <w:ind w:firstLine="1120"/>
        <w:rPr>
          <w:rFonts w:eastAsiaTheme="minorEastAsia"/>
          <w:lang w:eastAsia="en-GB"/>
        </w:rPr>
      </w:pPr>
      <w:hyperlink w:anchor="_Toc474829800" w:history="1">
        <w:r>
          <w:rPr>
            <w:rStyle w:val="Hyperlink"/>
          </w:rPr>
          <w:t>1.1.2.</w:t>
        </w:r>
        <w:r>
          <w:rPr>
            <w:rFonts w:eastAsiaTheme="minorEastAsia"/>
            <w:lang w:eastAsia="en-GB"/>
          </w:rPr>
          <w:t xml:space="preserve"> </w:t>
        </w:r>
        <w:r>
          <w:rPr>
            <w:rStyle w:val="Hyperlink"/>
          </w:rPr>
          <w:t>Facts and procedure</w:t>
        </w:r>
        <w:r>
          <w:rPr>
            <w:webHidden/>
          </w:rPr>
          <w:tab/>
        </w:r>
        <w:r>
          <w:rPr>
            <w:webHidden/>
          </w:rPr>
          <w:fldChar w:fldCharType="begin"/>
        </w:r>
        <w:r>
          <w:rPr>
            <w:webHidden/>
          </w:rPr>
          <w:instrText xml:space="preserve"> PAGEREF _Toc474829800 \h </w:instrText>
        </w:r>
        <w:r>
          <w:rPr>
            <w:webHidden/>
          </w:rPr>
        </w:r>
        <w:r>
          <w:rPr>
            <w:webHidden/>
          </w:rPr>
          <w:fldChar w:fldCharType="separate"/>
        </w:r>
        <w:r>
          <w:rPr>
            <w:webHidden/>
          </w:rPr>
          <w:t>9</w:t>
        </w:r>
        <w:r>
          <w:rPr>
            <w:webHidden/>
          </w:rPr>
          <w:fldChar w:fldCharType="end"/>
        </w:r>
      </w:hyperlink>
    </w:p>
    <w:p w:rsidR="00B86428" w:rsidRDefault="008508FE">
      <w:pPr>
        <w:pStyle w:val="TOC2"/>
        <w:rPr>
          <w:rFonts w:eastAsiaTheme="minorEastAsia"/>
          <w:lang w:eastAsia="en-GB"/>
        </w:rPr>
      </w:pPr>
      <w:hyperlink w:anchor="_Toc474829801" w:history="1">
        <w:r>
          <w:rPr>
            <w:rStyle w:val="Hyperlink"/>
          </w:rPr>
          <w:t>1.</w:t>
        </w:r>
        <w:r>
          <w:rPr>
            <w:rStyle w:val="Hyperlink"/>
          </w:rPr>
          <w:t>2.</w:t>
        </w:r>
        <w:r>
          <w:rPr>
            <w:rFonts w:eastAsiaTheme="minorEastAsia"/>
            <w:lang w:eastAsia="en-GB"/>
          </w:rPr>
          <w:tab/>
        </w:r>
        <w:r>
          <w:rPr>
            <w:rStyle w:val="Hyperlink"/>
          </w:rPr>
          <w:t xml:space="preserve">The formal </w:t>
        </w:r>
        <w:r>
          <w:t>Commission</w:t>
        </w:r>
        <w:r>
          <w:rPr>
            <w:rStyle w:val="Hyperlink"/>
          </w:rPr>
          <w:t xml:space="preserve"> investigation into suspected manipulation of statistics in Austria as referred to in Regulation (EU) No 1173/2011</w:t>
        </w:r>
        <w:r>
          <w:rPr>
            <w:webHidden/>
          </w:rPr>
          <w:tab/>
        </w:r>
        <w:r>
          <w:rPr>
            <w:webHidden/>
          </w:rPr>
          <w:fldChar w:fldCharType="begin"/>
        </w:r>
        <w:r>
          <w:rPr>
            <w:webHidden/>
          </w:rPr>
          <w:instrText xml:space="preserve"> PAGEREF _Toc474829801 \h </w:instrText>
        </w:r>
        <w:r>
          <w:rPr>
            <w:webHidden/>
          </w:rPr>
        </w:r>
        <w:r>
          <w:rPr>
            <w:webHidden/>
          </w:rPr>
          <w:fldChar w:fldCharType="separate"/>
        </w:r>
        <w:r>
          <w:rPr>
            <w:webHidden/>
          </w:rPr>
          <w:t>11</w:t>
        </w:r>
        <w:r>
          <w:rPr>
            <w:webHidden/>
          </w:rPr>
          <w:fldChar w:fldCharType="end"/>
        </w:r>
      </w:hyperlink>
    </w:p>
    <w:p w:rsidR="00B86428" w:rsidRDefault="008508FE">
      <w:pPr>
        <w:pStyle w:val="TOC3"/>
        <w:tabs>
          <w:tab w:val="clear" w:pos="9016"/>
          <w:tab w:val="right" w:leader="dot" w:pos="9072"/>
        </w:tabs>
        <w:rPr>
          <w:rFonts w:eastAsiaTheme="minorEastAsia"/>
          <w:lang w:eastAsia="en-GB"/>
        </w:rPr>
      </w:pPr>
      <w:hyperlink w:anchor="_Toc474829802" w:history="1">
        <w:r>
          <w:rPr>
            <w:rStyle w:val="Hyperlink"/>
            <w:b/>
          </w:rPr>
          <w:t>2.</w:t>
        </w:r>
        <w:r>
          <w:rPr>
            <w:rFonts w:eastAsiaTheme="minorEastAsia"/>
            <w:b/>
            <w:lang w:eastAsia="en-GB"/>
          </w:rPr>
          <w:tab/>
        </w:r>
        <w:r>
          <w:rPr>
            <w:rStyle w:val="Hyperlink"/>
            <w:b/>
          </w:rPr>
          <w:t>Main findings</w:t>
        </w:r>
        <w:r>
          <w:rPr>
            <w:webHidden/>
          </w:rPr>
          <w:tab/>
        </w:r>
        <w:r>
          <w:rPr>
            <w:webHidden/>
          </w:rPr>
          <w:fldChar w:fldCharType="begin"/>
        </w:r>
        <w:r>
          <w:rPr>
            <w:webHidden/>
          </w:rPr>
          <w:instrText xml:space="preserve"> PAGEREF _Toc474829802 \h </w:instrText>
        </w:r>
        <w:r>
          <w:rPr>
            <w:webHidden/>
          </w:rPr>
        </w:r>
        <w:r>
          <w:rPr>
            <w:webHidden/>
          </w:rPr>
          <w:fldChar w:fldCharType="separate"/>
        </w:r>
        <w:r>
          <w:rPr>
            <w:webHidden/>
          </w:rPr>
          <w:t>14</w:t>
        </w:r>
        <w:r>
          <w:rPr>
            <w:webHidden/>
          </w:rPr>
          <w:fldChar w:fldCharType="end"/>
        </w:r>
      </w:hyperlink>
    </w:p>
    <w:p w:rsidR="00B86428" w:rsidRDefault="008508FE">
      <w:pPr>
        <w:pStyle w:val="TOC2"/>
        <w:rPr>
          <w:rFonts w:eastAsiaTheme="minorEastAsia"/>
          <w:lang w:eastAsia="en-GB"/>
        </w:rPr>
      </w:pPr>
      <w:hyperlink w:anchor="_Toc474829803" w:history="1">
        <w:r>
          <w:rPr>
            <w:rStyle w:val="Hyperlink"/>
          </w:rPr>
          <w:t>2.1.</w:t>
        </w:r>
        <w:r>
          <w:rPr>
            <w:rFonts w:eastAsiaTheme="minorEastAsia"/>
            <w:lang w:eastAsia="en-GB"/>
          </w:rPr>
          <w:t xml:space="preserve"> </w:t>
        </w:r>
        <w:r>
          <w:rPr>
            <w:rStyle w:val="Hyperlink"/>
          </w:rPr>
          <w:t>An overview of the financial positions of Land Salzburg: 2002-2012</w:t>
        </w:r>
        <w:r>
          <w:rPr>
            <w:webHidden/>
          </w:rPr>
          <w:tab/>
        </w:r>
        <w:r>
          <w:rPr>
            <w:webHidden/>
          </w:rPr>
          <w:fldChar w:fldCharType="begin"/>
        </w:r>
        <w:r>
          <w:rPr>
            <w:webHidden/>
          </w:rPr>
          <w:instrText xml:space="preserve"> PAGER</w:instrText>
        </w:r>
        <w:r>
          <w:rPr>
            <w:webHidden/>
          </w:rPr>
          <w:instrText xml:space="preserve">EF _Toc474829803 \h </w:instrText>
        </w:r>
        <w:r>
          <w:rPr>
            <w:webHidden/>
          </w:rPr>
        </w:r>
        <w:r>
          <w:rPr>
            <w:webHidden/>
          </w:rPr>
          <w:fldChar w:fldCharType="separate"/>
        </w:r>
        <w:r>
          <w:rPr>
            <w:webHidden/>
          </w:rPr>
          <w:t>14</w:t>
        </w:r>
        <w:r>
          <w:rPr>
            <w:webHidden/>
          </w:rPr>
          <w:fldChar w:fldCharType="end"/>
        </w:r>
      </w:hyperlink>
    </w:p>
    <w:p w:rsidR="00B86428" w:rsidRDefault="008508FE">
      <w:pPr>
        <w:pStyle w:val="TOC2"/>
        <w:rPr>
          <w:rFonts w:eastAsiaTheme="minorEastAsia"/>
          <w:lang w:eastAsia="en-GB"/>
        </w:rPr>
      </w:pPr>
      <w:hyperlink w:anchor="_Toc474829804" w:history="1">
        <w:r>
          <w:rPr>
            <w:rStyle w:val="Hyperlink"/>
          </w:rPr>
          <w:t>2.2.</w:t>
        </w:r>
        <w:r>
          <w:rPr>
            <w:rFonts w:eastAsiaTheme="minorEastAsia"/>
            <w:lang w:eastAsia="en-GB"/>
          </w:rPr>
          <w:t xml:space="preserve"> </w:t>
        </w:r>
        <w:r>
          <w:rPr>
            <w:rStyle w:val="Hyperlink"/>
          </w:rPr>
          <w:t>Institutional responsibilities in Land Salzburg</w:t>
        </w:r>
        <w:r>
          <w:rPr>
            <w:webHidden/>
          </w:rPr>
          <w:tab/>
        </w:r>
        <w:r>
          <w:rPr>
            <w:webHidden/>
          </w:rPr>
          <w:fldChar w:fldCharType="begin"/>
        </w:r>
        <w:r>
          <w:rPr>
            <w:webHidden/>
          </w:rPr>
          <w:instrText xml:space="preserve"> PAGEREF _Toc474829804 \h </w:instrText>
        </w:r>
        <w:r>
          <w:rPr>
            <w:webHidden/>
          </w:rPr>
        </w:r>
        <w:r>
          <w:rPr>
            <w:webHidden/>
          </w:rPr>
          <w:fldChar w:fldCharType="separate"/>
        </w:r>
        <w:r>
          <w:rPr>
            <w:webHidden/>
          </w:rPr>
          <w:t>20</w:t>
        </w:r>
        <w:r>
          <w:rPr>
            <w:webHidden/>
          </w:rPr>
          <w:fldChar w:fldCharType="end"/>
        </w:r>
      </w:hyperlink>
    </w:p>
    <w:p w:rsidR="00B86428" w:rsidRDefault="008508FE">
      <w:pPr>
        <w:pStyle w:val="TOC3"/>
        <w:tabs>
          <w:tab w:val="clear" w:pos="9016"/>
          <w:tab w:val="right" w:leader="dot" w:pos="9072"/>
        </w:tabs>
        <w:ind w:firstLine="1120"/>
        <w:rPr>
          <w:rFonts w:eastAsiaTheme="minorEastAsia"/>
          <w:lang w:eastAsia="en-GB"/>
        </w:rPr>
      </w:pPr>
      <w:hyperlink w:anchor="_Toc474829805" w:history="1">
        <w:r>
          <w:rPr>
            <w:rStyle w:val="Hyperlink"/>
          </w:rPr>
          <w:t>2.2.1.</w:t>
        </w:r>
        <w:r>
          <w:rPr>
            <w:rFonts w:eastAsiaTheme="minorEastAsia"/>
            <w:lang w:eastAsia="en-GB"/>
          </w:rPr>
          <w:t xml:space="preserve"> </w:t>
        </w:r>
        <w:r>
          <w:rPr>
            <w:rStyle w:val="Hyperlink"/>
          </w:rPr>
          <w:t>Granting of powers</w:t>
        </w:r>
        <w:r>
          <w:rPr>
            <w:webHidden/>
          </w:rPr>
          <w:tab/>
        </w:r>
        <w:r>
          <w:rPr>
            <w:webHidden/>
          </w:rPr>
          <w:fldChar w:fldCharType="begin"/>
        </w:r>
        <w:r>
          <w:rPr>
            <w:webHidden/>
          </w:rPr>
          <w:instrText xml:space="preserve"> PAGEREF _Toc474829805 \h </w:instrText>
        </w:r>
        <w:r>
          <w:rPr>
            <w:webHidden/>
          </w:rPr>
        </w:r>
        <w:r>
          <w:rPr>
            <w:webHidden/>
          </w:rPr>
          <w:fldChar w:fldCharType="separate"/>
        </w:r>
        <w:r>
          <w:rPr>
            <w:webHidden/>
          </w:rPr>
          <w:t>21</w:t>
        </w:r>
        <w:r>
          <w:rPr>
            <w:webHidden/>
          </w:rPr>
          <w:fldChar w:fldCharType="end"/>
        </w:r>
      </w:hyperlink>
    </w:p>
    <w:p w:rsidR="00B86428" w:rsidRDefault="008508FE">
      <w:pPr>
        <w:pStyle w:val="TOC3"/>
        <w:tabs>
          <w:tab w:val="clear" w:pos="9016"/>
          <w:tab w:val="right" w:leader="dot" w:pos="9072"/>
        </w:tabs>
        <w:ind w:firstLine="1120"/>
        <w:rPr>
          <w:rFonts w:eastAsiaTheme="minorEastAsia"/>
          <w:lang w:eastAsia="en-GB"/>
        </w:rPr>
      </w:pPr>
      <w:hyperlink w:anchor="_Toc474829806" w:history="1">
        <w:r>
          <w:rPr>
            <w:rStyle w:val="Hyperlink"/>
          </w:rPr>
          <w:t>2.2.2.</w:t>
        </w:r>
        <w:r>
          <w:rPr>
            <w:rFonts w:eastAsiaTheme="minorEastAsia"/>
            <w:lang w:eastAsia="en-GB"/>
          </w:rPr>
          <w:t xml:space="preserve"> </w:t>
        </w:r>
        <w:r>
          <w:rPr>
            <w:rStyle w:val="Hyperlink"/>
          </w:rPr>
          <w:t>Internal monitoring</w:t>
        </w:r>
        <w:r>
          <w:rPr>
            <w:webHidden/>
          </w:rPr>
          <w:tab/>
        </w:r>
        <w:r>
          <w:rPr>
            <w:webHidden/>
          </w:rPr>
          <w:fldChar w:fldCharType="begin"/>
        </w:r>
        <w:r>
          <w:rPr>
            <w:webHidden/>
          </w:rPr>
          <w:instrText xml:space="preserve"> PAGEREF _Toc474829806 \h </w:instrText>
        </w:r>
        <w:r>
          <w:rPr>
            <w:webHidden/>
          </w:rPr>
        </w:r>
        <w:r>
          <w:rPr>
            <w:webHidden/>
          </w:rPr>
          <w:fldChar w:fldCharType="separate"/>
        </w:r>
        <w:r>
          <w:rPr>
            <w:webHidden/>
          </w:rPr>
          <w:t>23</w:t>
        </w:r>
        <w:r>
          <w:rPr>
            <w:webHidden/>
          </w:rPr>
          <w:fldChar w:fldCharType="end"/>
        </w:r>
      </w:hyperlink>
    </w:p>
    <w:p w:rsidR="00B86428" w:rsidRDefault="008508FE">
      <w:pPr>
        <w:pStyle w:val="TOC3"/>
        <w:tabs>
          <w:tab w:val="clear" w:pos="9016"/>
          <w:tab w:val="right" w:leader="dot" w:pos="9072"/>
        </w:tabs>
        <w:ind w:firstLine="1120"/>
        <w:rPr>
          <w:rFonts w:eastAsiaTheme="minorEastAsia"/>
          <w:lang w:eastAsia="en-GB"/>
        </w:rPr>
      </w:pPr>
      <w:hyperlink w:anchor="_Toc474829807" w:history="1">
        <w:r>
          <w:rPr>
            <w:rStyle w:val="Hyperlink"/>
          </w:rPr>
          <w:t>2.</w:t>
        </w:r>
        <w:r>
          <w:rPr>
            <w:rStyle w:val="Hyperlink"/>
          </w:rPr>
          <w:t>2.3.</w:t>
        </w:r>
        <w:r>
          <w:rPr>
            <w:rFonts w:eastAsiaTheme="minorEastAsia"/>
            <w:lang w:eastAsia="en-GB"/>
          </w:rPr>
          <w:t xml:space="preserve"> </w:t>
        </w:r>
        <w:r>
          <w:rPr>
            <w:rStyle w:val="Hyperlink"/>
          </w:rPr>
          <w:t>Monitoring by the LRH</w:t>
        </w:r>
        <w:r>
          <w:rPr>
            <w:webHidden/>
          </w:rPr>
          <w:tab/>
        </w:r>
        <w:r>
          <w:rPr>
            <w:webHidden/>
          </w:rPr>
          <w:fldChar w:fldCharType="begin"/>
        </w:r>
        <w:r>
          <w:rPr>
            <w:webHidden/>
          </w:rPr>
          <w:instrText xml:space="preserve"> PAGEREF _Toc474829807 \h </w:instrText>
        </w:r>
        <w:r>
          <w:rPr>
            <w:webHidden/>
          </w:rPr>
        </w:r>
        <w:r>
          <w:rPr>
            <w:webHidden/>
          </w:rPr>
          <w:fldChar w:fldCharType="separate"/>
        </w:r>
        <w:r>
          <w:rPr>
            <w:webHidden/>
          </w:rPr>
          <w:t>24</w:t>
        </w:r>
        <w:r>
          <w:rPr>
            <w:webHidden/>
          </w:rPr>
          <w:fldChar w:fldCharType="end"/>
        </w:r>
      </w:hyperlink>
    </w:p>
    <w:p w:rsidR="00B86428" w:rsidRDefault="008508FE">
      <w:pPr>
        <w:pStyle w:val="TOC2"/>
        <w:rPr>
          <w:rFonts w:eastAsiaTheme="minorEastAsia"/>
          <w:lang w:eastAsia="en-GB"/>
        </w:rPr>
      </w:pPr>
      <w:hyperlink w:anchor="_Toc474829808" w:history="1">
        <w:r>
          <w:rPr>
            <w:rStyle w:val="Hyperlink"/>
          </w:rPr>
          <w:t>2.3.</w:t>
        </w:r>
        <w:r>
          <w:rPr>
            <w:rFonts w:eastAsiaTheme="minorEastAsia"/>
            <w:lang w:eastAsia="en-GB"/>
          </w:rPr>
          <w:t xml:space="preserve"> </w:t>
        </w:r>
        <w:r>
          <w:rPr>
            <w:rStyle w:val="Hyperlink"/>
          </w:rPr>
          <w:t>Financial Management of Land Salzburg in the period 2002-2012</w:t>
        </w:r>
        <w:r>
          <w:rPr>
            <w:webHidden/>
          </w:rPr>
          <w:tab/>
        </w:r>
        <w:r>
          <w:rPr>
            <w:webHidden/>
          </w:rPr>
          <w:fldChar w:fldCharType="begin"/>
        </w:r>
        <w:r>
          <w:rPr>
            <w:webHidden/>
          </w:rPr>
          <w:instrText xml:space="preserve"> PAGEREF _Toc474829808 \h </w:instrText>
        </w:r>
        <w:r>
          <w:rPr>
            <w:webHidden/>
          </w:rPr>
        </w:r>
        <w:r>
          <w:rPr>
            <w:webHidden/>
          </w:rPr>
          <w:fldChar w:fldCharType="separate"/>
        </w:r>
        <w:r>
          <w:rPr>
            <w:webHidden/>
          </w:rPr>
          <w:t>25</w:t>
        </w:r>
        <w:r>
          <w:rPr>
            <w:webHidden/>
          </w:rPr>
          <w:fldChar w:fldCharType="end"/>
        </w:r>
      </w:hyperlink>
    </w:p>
    <w:p w:rsidR="00B86428" w:rsidRDefault="008508FE">
      <w:pPr>
        <w:pStyle w:val="TOC3"/>
        <w:tabs>
          <w:tab w:val="clear" w:pos="9016"/>
          <w:tab w:val="right" w:leader="dot" w:pos="9072"/>
        </w:tabs>
        <w:ind w:firstLine="1120"/>
        <w:rPr>
          <w:rFonts w:eastAsiaTheme="minorEastAsia"/>
          <w:lang w:eastAsia="en-GB"/>
        </w:rPr>
      </w:pPr>
      <w:hyperlink w:anchor="_Toc474829809" w:history="1">
        <w:r>
          <w:rPr>
            <w:rStyle w:val="Hyperlink"/>
          </w:rPr>
          <w:t>2.3.1.</w:t>
        </w:r>
        <w:r>
          <w:rPr>
            <w:rFonts w:eastAsiaTheme="minorEastAsia"/>
            <w:lang w:eastAsia="en-GB"/>
          </w:rPr>
          <w:t xml:space="preserve"> </w:t>
        </w:r>
        <w:r>
          <w:rPr>
            <w:rStyle w:val="Hyperlink"/>
          </w:rPr>
          <w:t>The four-eye principle</w:t>
        </w:r>
        <w:r>
          <w:rPr>
            <w:webHidden/>
          </w:rPr>
          <w:tab/>
        </w:r>
        <w:r>
          <w:rPr>
            <w:webHidden/>
          </w:rPr>
          <w:fldChar w:fldCharType="begin"/>
        </w:r>
        <w:r>
          <w:rPr>
            <w:webHidden/>
          </w:rPr>
          <w:instrText xml:space="preserve"> PAGEREF _Toc474829809 \h </w:instrText>
        </w:r>
        <w:r>
          <w:rPr>
            <w:webHidden/>
          </w:rPr>
        </w:r>
        <w:r>
          <w:rPr>
            <w:webHidden/>
          </w:rPr>
          <w:fldChar w:fldCharType="separate"/>
        </w:r>
        <w:r>
          <w:rPr>
            <w:webHidden/>
          </w:rPr>
          <w:t>25</w:t>
        </w:r>
        <w:r>
          <w:rPr>
            <w:webHidden/>
          </w:rPr>
          <w:fldChar w:fldCharType="end"/>
        </w:r>
      </w:hyperlink>
    </w:p>
    <w:p w:rsidR="00B86428" w:rsidRDefault="008508FE">
      <w:pPr>
        <w:pStyle w:val="TOC3"/>
        <w:tabs>
          <w:tab w:val="clear" w:pos="9016"/>
          <w:tab w:val="right" w:leader="dot" w:pos="9072"/>
        </w:tabs>
        <w:ind w:left="1560"/>
        <w:rPr>
          <w:rFonts w:eastAsiaTheme="minorEastAsia"/>
          <w:lang w:eastAsia="en-GB"/>
        </w:rPr>
      </w:pPr>
      <w:hyperlink w:anchor="_Toc474829810" w:history="1">
        <w:r>
          <w:rPr>
            <w:rStyle w:val="Hyperlink"/>
          </w:rPr>
          <w:t>2.3.2.</w:t>
        </w:r>
        <w:r>
          <w:rPr>
            <w:rFonts w:eastAsiaTheme="minorEastAsia"/>
            <w:lang w:eastAsia="en-GB"/>
          </w:rPr>
          <w:t xml:space="preserve"> </w:t>
        </w:r>
        <w:r>
          <w:rPr>
            <w:rStyle w:val="Hyperlink"/>
          </w:rPr>
          <w:t>Forging of signatures and falsification of documentation</w:t>
        </w:r>
        <w:r>
          <w:rPr>
            <w:webHidden/>
          </w:rPr>
          <w:tab/>
        </w:r>
        <w:r>
          <w:rPr>
            <w:webHidden/>
          </w:rPr>
          <w:fldChar w:fldCharType="begin"/>
        </w:r>
        <w:r>
          <w:rPr>
            <w:webHidden/>
          </w:rPr>
          <w:instrText xml:space="preserve"> PAGEREF _Toc474829810 \h </w:instrText>
        </w:r>
        <w:r>
          <w:rPr>
            <w:webHidden/>
          </w:rPr>
        </w:r>
        <w:r>
          <w:rPr>
            <w:webHidden/>
          </w:rPr>
          <w:fldChar w:fldCharType="separate"/>
        </w:r>
        <w:r>
          <w:rPr>
            <w:webHidden/>
          </w:rPr>
          <w:t>26</w:t>
        </w:r>
        <w:r>
          <w:rPr>
            <w:webHidden/>
          </w:rPr>
          <w:fldChar w:fldCharType="end"/>
        </w:r>
      </w:hyperlink>
    </w:p>
    <w:p w:rsidR="00B86428" w:rsidRDefault="008508FE">
      <w:pPr>
        <w:pStyle w:val="TOC3"/>
        <w:tabs>
          <w:tab w:val="clear" w:pos="9016"/>
          <w:tab w:val="right" w:leader="dot" w:pos="9072"/>
        </w:tabs>
        <w:ind w:firstLine="1120"/>
        <w:rPr>
          <w:rFonts w:eastAsiaTheme="minorEastAsia"/>
          <w:lang w:eastAsia="en-GB"/>
        </w:rPr>
      </w:pPr>
      <w:hyperlink w:anchor="_Toc474829811" w:history="1">
        <w:r>
          <w:rPr>
            <w:rStyle w:val="Hyperlink"/>
          </w:rPr>
          <w:t>2.3.3.</w:t>
        </w:r>
        <w:r>
          <w:rPr>
            <w:rFonts w:eastAsiaTheme="minorEastAsia"/>
            <w:lang w:eastAsia="en-GB"/>
          </w:rPr>
          <w:t xml:space="preserve"> </w:t>
        </w:r>
        <w:r>
          <w:rPr>
            <w:rStyle w:val="Hyperlink"/>
          </w:rPr>
          <w:t>Extra-budgetary Accounts</w:t>
        </w:r>
        <w:r>
          <w:rPr>
            <w:webHidden/>
          </w:rPr>
          <w:tab/>
        </w:r>
        <w:r>
          <w:rPr>
            <w:webHidden/>
          </w:rPr>
          <w:fldChar w:fldCharType="begin"/>
        </w:r>
        <w:r>
          <w:rPr>
            <w:webHidden/>
          </w:rPr>
          <w:instrText xml:space="preserve"> PAGEREF _Toc474829811 \h </w:instrText>
        </w:r>
        <w:r>
          <w:rPr>
            <w:webHidden/>
          </w:rPr>
        </w:r>
        <w:r>
          <w:rPr>
            <w:webHidden/>
          </w:rPr>
          <w:fldChar w:fldCharType="separate"/>
        </w:r>
        <w:r>
          <w:rPr>
            <w:webHidden/>
          </w:rPr>
          <w:t>27</w:t>
        </w:r>
        <w:r>
          <w:rPr>
            <w:webHidden/>
          </w:rPr>
          <w:fldChar w:fldCharType="end"/>
        </w:r>
      </w:hyperlink>
    </w:p>
    <w:p w:rsidR="00B86428" w:rsidRDefault="008508FE">
      <w:pPr>
        <w:pStyle w:val="TOC3"/>
        <w:tabs>
          <w:tab w:val="clear" w:pos="9016"/>
          <w:tab w:val="right" w:leader="dot" w:pos="9072"/>
        </w:tabs>
        <w:ind w:firstLine="1120"/>
        <w:rPr>
          <w:rFonts w:eastAsiaTheme="minorEastAsia"/>
          <w:lang w:eastAsia="en-GB"/>
        </w:rPr>
      </w:pPr>
      <w:hyperlink w:anchor="_Toc474829812" w:history="1">
        <w:r>
          <w:rPr>
            <w:rStyle w:val="Hyperlink"/>
          </w:rPr>
          <w:t>2.3.4.</w:t>
        </w:r>
        <w:r>
          <w:rPr>
            <w:rFonts w:eastAsiaTheme="minorEastAsia"/>
            <w:lang w:eastAsia="en-GB"/>
          </w:rPr>
          <w:t xml:space="preserve"> </w:t>
        </w:r>
        <w:r>
          <w:rPr>
            <w:rStyle w:val="Hyperlink"/>
          </w:rPr>
          <w:t>Lending from the OeBFA to Land Salzburg</w:t>
        </w:r>
        <w:r>
          <w:rPr>
            <w:webHidden/>
          </w:rPr>
          <w:tab/>
        </w:r>
        <w:r>
          <w:rPr>
            <w:webHidden/>
          </w:rPr>
          <w:fldChar w:fldCharType="begin"/>
        </w:r>
        <w:r>
          <w:rPr>
            <w:webHidden/>
          </w:rPr>
          <w:instrText xml:space="preserve"> PAGEREF _Toc474829812 \h </w:instrText>
        </w:r>
        <w:r>
          <w:rPr>
            <w:webHidden/>
          </w:rPr>
        </w:r>
        <w:r>
          <w:rPr>
            <w:webHidden/>
          </w:rPr>
          <w:fldChar w:fldCharType="separate"/>
        </w:r>
        <w:r>
          <w:rPr>
            <w:webHidden/>
          </w:rPr>
          <w:t>29</w:t>
        </w:r>
        <w:r>
          <w:rPr>
            <w:webHidden/>
          </w:rPr>
          <w:fldChar w:fldCharType="end"/>
        </w:r>
      </w:hyperlink>
    </w:p>
    <w:p w:rsidR="00B86428" w:rsidRDefault="008508FE">
      <w:pPr>
        <w:pStyle w:val="TOC3"/>
        <w:tabs>
          <w:tab w:val="clear" w:pos="9016"/>
          <w:tab w:val="right" w:leader="dot" w:pos="9072"/>
        </w:tabs>
        <w:ind w:firstLine="1120"/>
        <w:rPr>
          <w:rFonts w:eastAsiaTheme="minorEastAsia"/>
          <w:lang w:eastAsia="en-GB"/>
        </w:rPr>
      </w:pPr>
      <w:hyperlink w:anchor="_Toc474829813" w:history="1">
        <w:r>
          <w:rPr>
            <w:rStyle w:val="Hyperlink"/>
          </w:rPr>
          <w:t>2.3.5.</w:t>
        </w:r>
        <w:r>
          <w:rPr>
            <w:rFonts w:eastAsiaTheme="minorEastAsia"/>
            <w:lang w:eastAsia="en-GB"/>
          </w:rPr>
          <w:t xml:space="preserve"> </w:t>
        </w:r>
        <w:r>
          <w:rPr>
            <w:rStyle w:val="Hyperlink"/>
          </w:rPr>
          <w:t>Recording of securities (liabilities)</w:t>
        </w:r>
        <w:r>
          <w:rPr>
            <w:webHidden/>
          </w:rPr>
          <w:tab/>
        </w:r>
        <w:r>
          <w:rPr>
            <w:webHidden/>
          </w:rPr>
          <w:fldChar w:fldCharType="begin"/>
        </w:r>
        <w:r>
          <w:rPr>
            <w:webHidden/>
          </w:rPr>
          <w:instrText xml:space="preserve"> PAGEREF _Toc474829813 \h </w:instrText>
        </w:r>
        <w:r>
          <w:rPr>
            <w:webHidden/>
          </w:rPr>
        </w:r>
        <w:r>
          <w:rPr>
            <w:webHidden/>
          </w:rPr>
          <w:fldChar w:fldCharType="separate"/>
        </w:r>
        <w:r>
          <w:rPr>
            <w:webHidden/>
          </w:rPr>
          <w:t>32</w:t>
        </w:r>
        <w:r>
          <w:rPr>
            <w:webHidden/>
          </w:rPr>
          <w:fldChar w:fldCharType="end"/>
        </w:r>
      </w:hyperlink>
    </w:p>
    <w:p w:rsidR="00B86428" w:rsidRDefault="008508FE">
      <w:pPr>
        <w:pStyle w:val="TOC3"/>
        <w:tabs>
          <w:tab w:val="clear" w:pos="9016"/>
          <w:tab w:val="right" w:leader="dot" w:pos="9072"/>
        </w:tabs>
        <w:ind w:firstLine="1120"/>
        <w:rPr>
          <w:rFonts w:eastAsiaTheme="minorEastAsia"/>
          <w:lang w:eastAsia="en-GB"/>
        </w:rPr>
      </w:pPr>
      <w:hyperlink w:anchor="_Toc474829814" w:history="1">
        <w:r>
          <w:rPr>
            <w:rStyle w:val="Hyperlink"/>
          </w:rPr>
          <w:t>2.3.6.Financial derivatives</w:t>
        </w:r>
        <w:r>
          <w:rPr>
            <w:webHidden/>
          </w:rPr>
          <w:tab/>
        </w:r>
        <w:r>
          <w:rPr>
            <w:webHidden/>
          </w:rPr>
          <w:fldChar w:fldCharType="begin"/>
        </w:r>
        <w:r>
          <w:rPr>
            <w:webHidden/>
          </w:rPr>
          <w:instrText xml:space="preserve"> PAGEREF _Toc474829814 \h </w:instrText>
        </w:r>
        <w:r>
          <w:rPr>
            <w:webHidden/>
          </w:rPr>
        </w:r>
        <w:r>
          <w:rPr>
            <w:webHidden/>
          </w:rPr>
          <w:fldChar w:fldCharType="separate"/>
        </w:r>
        <w:r>
          <w:rPr>
            <w:webHidden/>
          </w:rPr>
          <w:t>32</w:t>
        </w:r>
        <w:r>
          <w:rPr>
            <w:webHidden/>
          </w:rPr>
          <w:fldChar w:fldCharType="end"/>
        </w:r>
      </w:hyperlink>
    </w:p>
    <w:p w:rsidR="00B86428" w:rsidRDefault="008508FE">
      <w:pPr>
        <w:pStyle w:val="TOC2"/>
        <w:rPr>
          <w:rFonts w:eastAsiaTheme="minorEastAsia"/>
          <w:lang w:eastAsia="en-GB"/>
        </w:rPr>
      </w:pPr>
      <w:hyperlink w:anchor="_Toc474829815" w:history="1">
        <w:r>
          <w:rPr>
            <w:rStyle w:val="Hyperlink"/>
          </w:rPr>
          <w:t>2.4.</w:t>
        </w:r>
        <w:r>
          <w:rPr>
            <w:rFonts w:eastAsiaTheme="minorEastAsia"/>
            <w:lang w:eastAsia="en-GB"/>
          </w:rPr>
          <w:t xml:space="preserve"> </w:t>
        </w:r>
        <w:r>
          <w:rPr>
            <w:rStyle w:val="Hyperlink"/>
          </w:rPr>
          <w:t>Description of the events in the period between May 2012 and December 2012</w:t>
        </w:r>
        <w:r>
          <w:rPr>
            <w:webHidden/>
          </w:rPr>
          <w:tab/>
        </w:r>
        <w:r>
          <w:rPr>
            <w:webHidden/>
          </w:rPr>
          <w:fldChar w:fldCharType="begin"/>
        </w:r>
        <w:r>
          <w:rPr>
            <w:webHidden/>
          </w:rPr>
          <w:instrText xml:space="preserve"> PAGEREF _Toc474829815 \h </w:instrText>
        </w:r>
        <w:r>
          <w:rPr>
            <w:webHidden/>
          </w:rPr>
        </w:r>
        <w:r>
          <w:rPr>
            <w:webHidden/>
          </w:rPr>
          <w:fldChar w:fldCharType="separate"/>
        </w:r>
        <w:r>
          <w:rPr>
            <w:webHidden/>
          </w:rPr>
          <w:t>34</w:t>
        </w:r>
        <w:r>
          <w:rPr>
            <w:webHidden/>
          </w:rPr>
          <w:fldChar w:fldCharType="end"/>
        </w:r>
      </w:hyperlink>
    </w:p>
    <w:p w:rsidR="00B86428" w:rsidRDefault="008508FE">
      <w:pPr>
        <w:pStyle w:val="TOC2"/>
        <w:rPr>
          <w:rFonts w:eastAsiaTheme="minorEastAsia"/>
          <w:lang w:eastAsia="en-GB"/>
        </w:rPr>
      </w:pPr>
      <w:hyperlink w:anchor="_Toc474829816" w:history="1">
        <w:r>
          <w:rPr>
            <w:rStyle w:val="Hyperlink"/>
          </w:rPr>
          <w:t>2.5.</w:t>
        </w:r>
        <w:r>
          <w:rPr>
            <w:rFonts w:eastAsiaTheme="minorEastAsia"/>
            <w:lang w:eastAsia="en-GB"/>
          </w:rPr>
          <w:t xml:space="preserve"> </w:t>
        </w:r>
        <w:r>
          <w:rPr>
            <w:rStyle w:val="Hyperlink"/>
          </w:rPr>
          <w:t>December 2012 to October 2013: the facts as recorded by STAT</w:t>
        </w:r>
        <w:r>
          <w:rPr>
            <w:webHidden/>
          </w:rPr>
          <w:tab/>
        </w:r>
        <w:r>
          <w:rPr>
            <w:webHidden/>
          </w:rPr>
          <w:fldChar w:fldCharType="begin"/>
        </w:r>
        <w:r>
          <w:rPr>
            <w:webHidden/>
          </w:rPr>
          <w:instrText xml:space="preserve"> PAGEREF _Toc474829816 \h </w:instrText>
        </w:r>
        <w:r>
          <w:rPr>
            <w:webHidden/>
          </w:rPr>
        </w:r>
        <w:r>
          <w:rPr>
            <w:webHidden/>
          </w:rPr>
          <w:fldChar w:fldCharType="separate"/>
        </w:r>
        <w:r>
          <w:rPr>
            <w:webHidden/>
          </w:rPr>
          <w:t>36</w:t>
        </w:r>
        <w:r>
          <w:rPr>
            <w:webHidden/>
          </w:rPr>
          <w:fldChar w:fldCharType="end"/>
        </w:r>
      </w:hyperlink>
    </w:p>
    <w:p w:rsidR="00B86428" w:rsidRDefault="008508FE">
      <w:pPr>
        <w:pStyle w:val="TOC3"/>
        <w:tabs>
          <w:tab w:val="clear" w:pos="9016"/>
          <w:tab w:val="right" w:leader="dot" w:pos="9072"/>
        </w:tabs>
        <w:ind w:firstLine="1120"/>
        <w:rPr>
          <w:rFonts w:eastAsiaTheme="minorEastAsia"/>
          <w:lang w:eastAsia="en-GB"/>
        </w:rPr>
      </w:pPr>
      <w:hyperlink w:anchor="_Toc474829817" w:history="1">
        <w:r>
          <w:rPr>
            <w:rStyle w:val="Hyperlink"/>
          </w:rPr>
          <w:t>2.5.1.</w:t>
        </w:r>
        <w:r>
          <w:rPr>
            <w:rFonts w:eastAsiaTheme="minorEastAsia"/>
            <w:lang w:eastAsia="en-GB"/>
          </w:rPr>
          <w:t xml:space="preserve"> </w:t>
        </w:r>
        <w:r>
          <w:rPr>
            <w:rStyle w:val="Hyperlink"/>
          </w:rPr>
          <w:t>Information of the Commission</w:t>
        </w:r>
        <w:r>
          <w:rPr>
            <w:webHidden/>
          </w:rPr>
          <w:tab/>
        </w:r>
        <w:r>
          <w:rPr>
            <w:webHidden/>
          </w:rPr>
          <w:fldChar w:fldCharType="begin"/>
        </w:r>
        <w:r>
          <w:rPr>
            <w:webHidden/>
          </w:rPr>
          <w:instrText xml:space="preserve"> PAGEREF _Toc474829817 \h </w:instrText>
        </w:r>
        <w:r>
          <w:rPr>
            <w:webHidden/>
          </w:rPr>
        </w:r>
        <w:r>
          <w:rPr>
            <w:webHidden/>
          </w:rPr>
          <w:fldChar w:fldCharType="separate"/>
        </w:r>
        <w:r>
          <w:rPr>
            <w:webHidden/>
          </w:rPr>
          <w:t>38</w:t>
        </w:r>
        <w:r>
          <w:rPr>
            <w:webHidden/>
          </w:rPr>
          <w:fldChar w:fldCharType="end"/>
        </w:r>
      </w:hyperlink>
    </w:p>
    <w:p w:rsidR="00B86428" w:rsidRDefault="008508FE">
      <w:pPr>
        <w:pStyle w:val="TOC3"/>
        <w:tabs>
          <w:tab w:val="clear" w:pos="9016"/>
          <w:tab w:val="right" w:leader="dot" w:pos="9072"/>
        </w:tabs>
        <w:rPr>
          <w:rFonts w:eastAsiaTheme="minorEastAsia"/>
          <w:lang w:eastAsia="en-GB"/>
        </w:rPr>
      </w:pPr>
      <w:hyperlink w:anchor="_Toc474829818" w:history="1">
        <w:r>
          <w:rPr>
            <w:rStyle w:val="Hyperlink"/>
            <w:b/>
          </w:rPr>
          <w:t>3.</w:t>
        </w:r>
        <w:r>
          <w:rPr>
            <w:rFonts w:eastAsiaTheme="minorEastAsia"/>
            <w:b/>
            <w:lang w:eastAsia="en-GB"/>
          </w:rPr>
          <w:tab/>
        </w:r>
        <w:r>
          <w:rPr>
            <w:rStyle w:val="Hyperlink"/>
            <w:b/>
          </w:rPr>
          <w:t>Assessment of findings</w:t>
        </w:r>
        <w:r>
          <w:rPr>
            <w:webHidden/>
          </w:rPr>
          <w:tab/>
          <w:t xml:space="preserve">….  </w:t>
        </w:r>
        <w:r>
          <w:rPr>
            <w:webHidden/>
          </w:rPr>
          <w:fldChar w:fldCharType="begin"/>
        </w:r>
        <w:r>
          <w:rPr>
            <w:webHidden/>
          </w:rPr>
          <w:instrText xml:space="preserve"> PAGEREF _Toc474829818 \h </w:instrText>
        </w:r>
        <w:r>
          <w:rPr>
            <w:webHidden/>
          </w:rPr>
        </w:r>
        <w:r>
          <w:rPr>
            <w:webHidden/>
          </w:rPr>
          <w:fldChar w:fldCharType="separate"/>
        </w:r>
        <w:r>
          <w:rPr>
            <w:webHidden/>
          </w:rPr>
          <w:t>41</w:t>
        </w:r>
        <w:r>
          <w:rPr>
            <w:webHidden/>
          </w:rPr>
          <w:fldChar w:fldCharType="end"/>
        </w:r>
      </w:hyperlink>
    </w:p>
    <w:p w:rsidR="00B86428" w:rsidRDefault="008508FE">
      <w:pPr>
        <w:pStyle w:val="TOC2"/>
        <w:rPr>
          <w:rFonts w:eastAsiaTheme="minorEastAsia"/>
          <w:lang w:eastAsia="en-GB"/>
        </w:rPr>
      </w:pPr>
      <w:hyperlink w:anchor="_Toc474829819" w:history="1">
        <w:r>
          <w:rPr>
            <w:rStyle w:val="Hyperlink"/>
          </w:rPr>
          <w:t>3.1.</w:t>
        </w:r>
        <w:r>
          <w:rPr>
            <w:rFonts w:eastAsiaTheme="minorEastAsia"/>
            <w:lang w:eastAsia="en-GB"/>
          </w:rPr>
          <w:t xml:space="preserve"> </w:t>
        </w:r>
        <w:r>
          <w:rPr>
            <w:rStyle w:val="Hyperlink"/>
          </w:rPr>
          <w:t>Conclusions regarding the main actors involved in the events described</w:t>
        </w:r>
        <w:r>
          <w:rPr>
            <w:webHidden/>
          </w:rPr>
          <w:tab/>
        </w:r>
        <w:r>
          <w:rPr>
            <w:webHidden/>
          </w:rPr>
          <w:fldChar w:fldCharType="begin"/>
        </w:r>
        <w:r>
          <w:rPr>
            <w:webHidden/>
          </w:rPr>
          <w:instrText xml:space="preserve"> PAGEREF _Toc474829819 \h </w:instrText>
        </w:r>
        <w:r>
          <w:rPr>
            <w:webHidden/>
          </w:rPr>
        </w:r>
        <w:r>
          <w:rPr>
            <w:webHidden/>
          </w:rPr>
          <w:fldChar w:fldCharType="separate"/>
        </w:r>
        <w:r>
          <w:rPr>
            <w:webHidden/>
          </w:rPr>
          <w:t>41</w:t>
        </w:r>
        <w:r>
          <w:rPr>
            <w:webHidden/>
          </w:rPr>
          <w:fldChar w:fldCharType="end"/>
        </w:r>
      </w:hyperlink>
    </w:p>
    <w:p w:rsidR="00B86428" w:rsidRDefault="008508FE">
      <w:pPr>
        <w:pStyle w:val="TOC3"/>
        <w:tabs>
          <w:tab w:val="clear" w:pos="9016"/>
          <w:tab w:val="right" w:leader="dot" w:pos="9072"/>
        </w:tabs>
        <w:rPr>
          <w:rFonts w:eastAsiaTheme="minorEastAsia"/>
          <w:lang w:eastAsia="en-GB"/>
        </w:rPr>
      </w:pPr>
      <w:hyperlink w:anchor="_Toc474829820" w:history="1">
        <w:r>
          <w:rPr>
            <w:rStyle w:val="Hyperlink"/>
            <w:b/>
          </w:rPr>
          <w:t>4.</w:t>
        </w:r>
        <w:r>
          <w:rPr>
            <w:rFonts w:eastAsiaTheme="minorEastAsia"/>
            <w:b/>
            <w:lang w:eastAsia="en-GB"/>
          </w:rPr>
          <w:tab/>
        </w:r>
        <w:r>
          <w:rPr>
            <w:rStyle w:val="Hyperlink"/>
            <w:b/>
          </w:rPr>
          <w:t>Conclusions</w:t>
        </w:r>
        <w:r>
          <w:rPr>
            <w:webHidden/>
          </w:rPr>
          <w:tab/>
        </w:r>
        <w:r>
          <w:rPr>
            <w:webHidden/>
          </w:rPr>
          <w:fldChar w:fldCharType="begin"/>
        </w:r>
        <w:r>
          <w:rPr>
            <w:webHidden/>
          </w:rPr>
          <w:instrText xml:space="preserve"> PAGEREF _Toc474829820 \h </w:instrText>
        </w:r>
        <w:r>
          <w:rPr>
            <w:webHidden/>
          </w:rPr>
        </w:r>
        <w:r>
          <w:rPr>
            <w:webHidden/>
          </w:rPr>
          <w:fldChar w:fldCharType="separate"/>
        </w:r>
        <w:r>
          <w:rPr>
            <w:webHidden/>
          </w:rPr>
          <w:t>45</w:t>
        </w:r>
        <w:r>
          <w:rPr>
            <w:webHidden/>
          </w:rPr>
          <w:fldChar w:fldCharType="end"/>
        </w:r>
      </w:hyperlink>
    </w:p>
    <w:p w:rsidR="00B86428" w:rsidRDefault="008508FE">
      <w:pPr>
        <w:pStyle w:val="TOC3"/>
        <w:tabs>
          <w:tab w:val="clear" w:pos="9016"/>
          <w:tab w:val="right" w:leader="dot" w:pos="9072"/>
        </w:tabs>
        <w:rPr>
          <w:rFonts w:eastAsiaTheme="minorEastAsia"/>
          <w:lang w:eastAsia="en-GB"/>
        </w:rPr>
      </w:pPr>
      <w:hyperlink w:anchor="_Toc474829821" w:history="1">
        <w:r>
          <w:rPr>
            <w:rStyle w:val="Hyperlink"/>
          </w:rPr>
          <w:t>Endnotes</w:t>
        </w:r>
        <w:r>
          <w:rPr>
            <w:webHidden/>
          </w:rPr>
          <w:tab/>
        </w:r>
        <w:r>
          <w:rPr>
            <w:webHidden/>
          </w:rPr>
          <w:fldChar w:fldCharType="begin"/>
        </w:r>
        <w:r>
          <w:rPr>
            <w:webHidden/>
          </w:rPr>
          <w:instrText xml:space="preserve"> PAGEREF _Toc474829821 \h </w:instrText>
        </w:r>
        <w:r>
          <w:rPr>
            <w:webHidden/>
          </w:rPr>
        </w:r>
        <w:r>
          <w:rPr>
            <w:webHidden/>
          </w:rPr>
          <w:fldChar w:fldCharType="separate"/>
        </w:r>
        <w:r>
          <w:rPr>
            <w:webHidden/>
          </w:rPr>
          <w:t>4</w:t>
        </w:r>
        <w:r>
          <w:rPr>
            <w:webHidden/>
          </w:rPr>
          <w:t>6</w:t>
        </w:r>
        <w:r>
          <w:rPr>
            <w:webHidden/>
          </w:rPr>
          <w:fldChar w:fldCharType="end"/>
        </w:r>
      </w:hyperlink>
    </w:p>
    <w:p w:rsidR="00B86428" w:rsidRDefault="008508FE">
      <w:pPr>
        <w:spacing w:after="120"/>
        <w:rPr>
          <w:b/>
          <w:bCs/>
          <w:noProof/>
        </w:rPr>
        <w:sectPr w:rsidR="00B86428">
          <w:headerReference w:type="even" r:id="rId16"/>
          <w:headerReference w:type="default" r:id="rId17"/>
          <w:footerReference w:type="even" r:id="rId18"/>
          <w:footerReference w:type="default" r:id="rId19"/>
          <w:headerReference w:type="first" r:id="rId20"/>
          <w:footerReference w:type="first" r:id="rId21"/>
          <w:endnotePr>
            <w:numFmt w:val="lowerLetter"/>
          </w:endnotePr>
          <w:pgSz w:w="11907" w:h="16839" w:code="9"/>
          <w:pgMar w:top="1440" w:right="1418" w:bottom="1440" w:left="1440" w:header="709" w:footer="709" w:gutter="0"/>
          <w:pgNumType w:start="2"/>
          <w:cols w:space="708"/>
          <w:docGrid w:linePitch="360"/>
        </w:sectPr>
      </w:pPr>
      <w:r>
        <w:rPr>
          <w:rFonts w:ascii="Times New Roman" w:hAnsi="Times New Roman"/>
          <w:bCs/>
          <w:noProof/>
        </w:rPr>
        <w:fldChar w:fldCharType="end"/>
      </w:r>
    </w:p>
    <w:p w:rsidR="00B86428" w:rsidRDefault="008508FE">
      <w:pPr>
        <w:pStyle w:val="Heading1"/>
        <w:numPr>
          <w:ilvl w:val="0"/>
          <w:numId w:val="0"/>
        </w:numPr>
        <w:rPr>
          <w:noProof/>
        </w:rPr>
      </w:pPr>
      <w:bookmarkStart w:id="4" w:name="_Toc417408665"/>
      <w:bookmarkStart w:id="5" w:name="_Toc474829796"/>
      <w:r>
        <w:rPr>
          <w:noProof/>
        </w:rPr>
        <w:lastRenderedPageBreak/>
        <w:t>Executive summary</w:t>
      </w:r>
      <w:bookmarkEnd w:id="4"/>
      <w:bookmarkEnd w:id="5"/>
    </w:p>
    <w:p w:rsidR="00B86428" w:rsidRDefault="00B86428">
      <w:pPr>
        <w:jc w:val="both"/>
        <w:rPr>
          <w:rFonts w:ascii="Times New Roman" w:hAnsi="Times New Roman"/>
          <w:noProof/>
          <w:sz w:val="24"/>
          <w:szCs w:val="24"/>
        </w:rPr>
      </w:pPr>
    </w:p>
    <w:p w:rsidR="00B86428" w:rsidRDefault="008508FE">
      <w:pPr>
        <w:jc w:val="both"/>
        <w:rPr>
          <w:rFonts w:ascii="Times New Roman" w:hAnsi="Times New Roman"/>
          <w:noProof/>
          <w:sz w:val="24"/>
          <w:szCs w:val="24"/>
        </w:rPr>
      </w:pPr>
      <w:r>
        <w:rPr>
          <w:rFonts w:ascii="Times New Roman" w:hAnsi="Times New Roman"/>
          <w:noProof/>
          <w:sz w:val="24"/>
          <w:szCs w:val="24"/>
        </w:rPr>
        <w:t>On 3 May 2016, the European Commission launched a formal investigation into the possible manipulation of statistics in Land Salzburg</w:t>
      </w:r>
      <w:r>
        <w:rPr>
          <w:rStyle w:val="FootnoteReference"/>
          <w:rFonts w:ascii="Times New Roman" w:hAnsi="Times New Roman"/>
          <w:noProof/>
          <w:sz w:val="24"/>
          <w:szCs w:val="24"/>
        </w:rPr>
        <w:footnoteReference w:id="1"/>
      </w:r>
      <w:r>
        <w:rPr>
          <w:rFonts w:ascii="Times New Roman" w:hAnsi="Times New Roman"/>
          <w:noProof/>
          <w:sz w:val="24"/>
          <w:szCs w:val="24"/>
        </w:rPr>
        <w:t xml:space="preserve">, Austria. That Decision </w:t>
      </w:r>
      <w:r>
        <w:rPr>
          <w:rFonts w:ascii="Times New Roman" w:hAnsi="Times New Roman"/>
          <w:noProof/>
          <w:sz w:val="24"/>
          <w:szCs w:val="24"/>
        </w:rPr>
        <w:t>was taken in accordance with Article 8(3) of Regulation (EU) No 1173/2011 of the European Parliament and of the Council of 16 November 2011 on the effective enforcement of budgetary surveillance in the euro area in conjunction with Commission Delegated Dec</w:t>
      </w:r>
      <w:r>
        <w:rPr>
          <w:rFonts w:ascii="Times New Roman" w:hAnsi="Times New Roman"/>
          <w:noProof/>
          <w:sz w:val="24"/>
          <w:szCs w:val="24"/>
        </w:rPr>
        <w:t>ision 2012/678/EU of 29 June 2012 on investigations and fines related to the manipulation of statistics, as referred to in Regulation (EU) No 1173/2011.</w:t>
      </w:r>
    </w:p>
    <w:p w:rsidR="00B86428" w:rsidRDefault="008508FE">
      <w:pPr>
        <w:jc w:val="both"/>
        <w:rPr>
          <w:rFonts w:ascii="Times New Roman" w:hAnsi="Times New Roman"/>
          <w:noProof/>
          <w:sz w:val="24"/>
          <w:szCs w:val="24"/>
        </w:rPr>
      </w:pPr>
      <w:r>
        <w:rPr>
          <w:rFonts w:ascii="Times New Roman" w:hAnsi="Times New Roman"/>
          <w:noProof/>
          <w:sz w:val="24"/>
          <w:szCs w:val="24"/>
        </w:rPr>
        <w:t>The investigation aimed at assessing whether the serious indications of misrepresentation of debt and d</w:t>
      </w:r>
      <w:r>
        <w:rPr>
          <w:rFonts w:ascii="Times New Roman" w:hAnsi="Times New Roman"/>
          <w:noProof/>
          <w:sz w:val="24"/>
          <w:szCs w:val="24"/>
        </w:rPr>
        <w:t>eficit data in 2012 and previous years could be confirmed and, if so, whether it was the result of intent or serious negligence.</w:t>
      </w:r>
    </w:p>
    <w:p w:rsidR="00B86428" w:rsidRDefault="008508FE">
      <w:pPr>
        <w:jc w:val="both"/>
        <w:rPr>
          <w:rFonts w:ascii="Times New Roman" w:hAnsi="Times New Roman"/>
          <w:noProof/>
          <w:sz w:val="24"/>
          <w:szCs w:val="24"/>
        </w:rPr>
      </w:pPr>
      <w:r>
        <w:rPr>
          <w:rFonts w:ascii="Times New Roman" w:hAnsi="Times New Roman"/>
          <w:noProof/>
          <w:sz w:val="24"/>
          <w:szCs w:val="24"/>
        </w:rPr>
        <w:t>This report presents the findings of the Commission in the light of the investigation conducted, together with the key facts su</w:t>
      </w:r>
      <w:r>
        <w:rPr>
          <w:rFonts w:ascii="Times New Roman" w:hAnsi="Times New Roman"/>
          <w:noProof/>
          <w:sz w:val="24"/>
          <w:szCs w:val="24"/>
        </w:rPr>
        <w:t>pporting those findings. The written observations submitted by the Republic of Austria on the Commission preliminary findings, are attached in a Commission Staff Working Document accompanying this report, and the observations have been duly taken into acco</w:t>
      </w:r>
      <w:r>
        <w:rPr>
          <w:rFonts w:ascii="Times New Roman" w:hAnsi="Times New Roman"/>
          <w:noProof/>
          <w:sz w:val="24"/>
          <w:szCs w:val="24"/>
        </w:rPr>
        <w:t>unt when considered relevant</w:t>
      </w:r>
      <w:r>
        <w:rPr>
          <w:rStyle w:val="FootnoteReference"/>
          <w:rFonts w:ascii="Times New Roman" w:hAnsi="Times New Roman"/>
          <w:noProof/>
          <w:sz w:val="24"/>
          <w:szCs w:val="24"/>
        </w:rPr>
        <w:footnoteReference w:id="2"/>
      </w:r>
      <w:r>
        <w:rPr>
          <w:rFonts w:ascii="Times New Roman" w:hAnsi="Times New Roman"/>
          <w:noProof/>
          <w:sz w:val="24"/>
          <w:szCs w:val="24"/>
        </w:rPr>
        <w:t>. The report contains a detailed description of the main reasons for the revisions of the government debt of Austria in the April 2014 EDP Notification, amounting to EUR 1 192 million euro for 2012, EUR 879 million for 2011 and</w:t>
      </w:r>
      <w:r>
        <w:rPr>
          <w:rFonts w:ascii="Times New Roman" w:hAnsi="Times New Roman"/>
          <w:noProof/>
          <w:sz w:val="24"/>
          <w:szCs w:val="24"/>
        </w:rPr>
        <w:t xml:space="preserve"> EUR 523 million for 2010, on the basis of an analysis of the compilation, control and reporting of financial transactions in Land Salzburg.</w:t>
      </w:r>
    </w:p>
    <w:p w:rsidR="00B86428" w:rsidRDefault="008508FE">
      <w:pPr>
        <w:jc w:val="both"/>
        <w:rPr>
          <w:rFonts w:ascii="Times New Roman" w:hAnsi="Times New Roman"/>
          <w:noProof/>
          <w:sz w:val="24"/>
          <w:szCs w:val="24"/>
        </w:rPr>
      </w:pPr>
      <w:r>
        <w:rPr>
          <w:rFonts w:ascii="Times New Roman" w:hAnsi="Times New Roman"/>
          <w:noProof/>
          <w:sz w:val="24"/>
          <w:szCs w:val="24"/>
        </w:rPr>
        <w:t>The main conclusions are that severe irregularities took place in the compilation, control and reporting of financi</w:t>
      </w:r>
      <w:r>
        <w:rPr>
          <w:rFonts w:ascii="Times New Roman" w:hAnsi="Times New Roman"/>
          <w:noProof/>
          <w:sz w:val="24"/>
          <w:szCs w:val="24"/>
        </w:rPr>
        <w:t>al, as well as non-financial, transactions in Land Salzburg for several years, notably through the concealment of bank accounts, assets and the required financing of these, which ultimately led to the concealment and misreporting of Maastricht debt</w:t>
      </w:r>
      <w:r>
        <w:rPr>
          <w:rStyle w:val="FootnoteReference"/>
          <w:rFonts w:ascii="Times New Roman" w:hAnsi="Times New Roman"/>
          <w:noProof/>
          <w:sz w:val="24"/>
          <w:szCs w:val="24"/>
        </w:rPr>
        <w:footnoteReference w:id="3"/>
      </w:r>
      <w:r>
        <w:rPr>
          <w:rFonts w:ascii="Times New Roman" w:hAnsi="Times New Roman"/>
          <w:noProof/>
          <w:sz w:val="24"/>
          <w:szCs w:val="24"/>
        </w:rPr>
        <w:t xml:space="preserve"> releva</w:t>
      </w:r>
      <w:r>
        <w:rPr>
          <w:rFonts w:ascii="Times New Roman" w:hAnsi="Times New Roman"/>
          <w:noProof/>
          <w:sz w:val="24"/>
          <w:szCs w:val="24"/>
        </w:rPr>
        <w:t xml:space="preserve">nt liabilities. By serious negligence, public accounting rules were not followed, control was </w:t>
      </w:r>
      <w:r>
        <w:rPr>
          <w:rFonts w:ascii="Times New Roman" w:hAnsi="Times New Roman"/>
          <w:noProof/>
          <w:sz w:val="24"/>
          <w:szCs w:val="24"/>
        </w:rPr>
        <w:lastRenderedPageBreak/>
        <w:t>lacking, financial and non-financial transactions were not appropriately reported, and recommendations from the Austrian Court of Audit were ignored. In addition,</w:t>
      </w:r>
      <w:r>
        <w:rPr>
          <w:rFonts w:ascii="Times New Roman" w:hAnsi="Times New Roman"/>
          <w:noProof/>
          <w:sz w:val="24"/>
          <w:szCs w:val="24"/>
        </w:rPr>
        <w:t xml:space="preserve"> documentation was intentionally falsified and misleading information was intentionally sent to the national statistical authorities as well as to the Austrian Court of Audit (RH).  For at least five years, therefore, it resulted in Austria reporting a low</w:t>
      </w:r>
      <w:r>
        <w:rPr>
          <w:rFonts w:ascii="Times New Roman" w:hAnsi="Times New Roman"/>
          <w:noProof/>
          <w:sz w:val="24"/>
          <w:szCs w:val="24"/>
        </w:rPr>
        <w:t xml:space="preserve">er level of government debt to the Commission (Eurostat) than the actual correct one, amounting to misrepresentation of debt data relevant for the application of Articles 121 or 126 TFUE, or for the application of Protocol 12 annexed to the TEU and to the </w:t>
      </w:r>
      <w:r>
        <w:rPr>
          <w:rFonts w:ascii="Times New Roman" w:hAnsi="Times New Roman"/>
          <w:noProof/>
          <w:sz w:val="24"/>
          <w:szCs w:val="24"/>
        </w:rPr>
        <w:t>TFEU (i.e. to a misrepresentation of the Maastricht debt of the Republic of Austria) under Article 8(1) of Regulation (EU) No 1173/2011. The misrepresentation of the government debt of Austria was, by the end of 2012, equal to EUR 1 192 million</w:t>
      </w:r>
      <w:r>
        <w:rPr>
          <w:rStyle w:val="FootnoteReference"/>
          <w:rFonts w:ascii="Times New Roman" w:hAnsi="Times New Roman"/>
          <w:noProof/>
          <w:sz w:val="24"/>
          <w:szCs w:val="24"/>
        </w:rPr>
        <w:footnoteReference w:id="4"/>
      </w:r>
      <w:r>
        <w:rPr>
          <w:rFonts w:ascii="Times New Roman" w:hAnsi="Times New Roman"/>
          <w:noProof/>
          <w:sz w:val="24"/>
          <w:szCs w:val="24"/>
        </w:rPr>
        <w:t xml:space="preserve">. </w:t>
      </w:r>
    </w:p>
    <w:p w:rsidR="00B86428" w:rsidRDefault="008508FE">
      <w:pPr>
        <w:jc w:val="both"/>
        <w:rPr>
          <w:rFonts w:ascii="Times New Roman" w:hAnsi="Times New Roman"/>
          <w:noProof/>
          <w:sz w:val="24"/>
          <w:szCs w:val="24"/>
        </w:rPr>
      </w:pPr>
      <w:r>
        <w:rPr>
          <w:rFonts w:ascii="Times New Roman" w:hAnsi="Times New Roman"/>
          <w:noProof/>
          <w:sz w:val="24"/>
          <w:szCs w:val="24"/>
        </w:rPr>
        <w:t>The repo</w:t>
      </w:r>
      <w:r>
        <w:rPr>
          <w:rFonts w:ascii="Times New Roman" w:hAnsi="Times New Roman"/>
          <w:noProof/>
          <w:sz w:val="24"/>
          <w:szCs w:val="24"/>
        </w:rPr>
        <w:t xml:space="preserve">rt establishes that, from the year 2002, the executive and legislative powers in Land Salzburg respectively acted and legislated in a way that granted unlimited powers to the Financial Department of Land Salzburg, to enter and conclude high-risk financial </w:t>
      </w:r>
      <w:r>
        <w:rPr>
          <w:rFonts w:ascii="Times New Roman" w:hAnsi="Times New Roman"/>
          <w:noProof/>
          <w:sz w:val="24"/>
          <w:szCs w:val="24"/>
        </w:rPr>
        <w:t>transactions with credit institutions, for unlimited time and unlimited amounts. At the same time, the Financial Department was, by decree, exempted from being monitored by the Internal Audit of Land Salzburg which, according to the RH findings of 9 Octobe</w:t>
      </w:r>
      <w:r>
        <w:rPr>
          <w:rFonts w:ascii="Times New Roman" w:hAnsi="Times New Roman"/>
          <w:noProof/>
          <w:sz w:val="24"/>
          <w:szCs w:val="24"/>
        </w:rPr>
        <w:t>r 2013 audit report, is "</w:t>
      </w:r>
      <w:r>
        <w:rPr>
          <w:rFonts w:ascii="Times New Roman" w:hAnsi="Times New Roman"/>
          <w:i/>
          <w:noProof/>
          <w:sz w:val="24"/>
          <w:szCs w:val="24"/>
        </w:rPr>
        <w:t>contrary to the usual rules in public administration</w:t>
      </w:r>
      <w:r>
        <w:rPr>
          <w:rFonts w:ascii="Times New Roman" w:hAnsi="Times New Roman"/>
          <w:noProof/>
          <w:sz w:val="24"/>
          <w:szCs w:val="24"/>
        </w:rPr>
        <w:t>" and "</w:t>
      </w:r>
      <w:r>
        <w:rPr>
          <w:rFonts w:ascii="Times New Roman" w:hAnsi="Times New Roman"/>
          <w:i/>
          <w:noProof/>
          <w:sz w:val="24"/>
          <w:szCs w:val="24"/>
        </w:rPr>
        <w:t>contributed to the existence of severe control gaps in financially relevant areas</w:t>
      </w:r>
      <w:r>
        <w:rPr>
          <w:rFonts w:ascii="Times New Roman" w:hAnsi="Times New Roman"/>
          <w:noProof/>
          <w:sz w:val="24"/>
          <w:szCs w:val="24"/>
        </w:rPr>
        <w:t>".</w:t>
      </w:r>
    </w:p>
    <w:p w:rsidR="00B86428" w:rsidRDefault="008508FE">
      <w:pPr>
        <w:jc w:val="both"/>
        <w:rPr>
          <w:rFonts w:ascii="Times New Roman" w:hAnsi="Times New Roman"/>
          <w:noProof/>
          <w:sz w:val="24"/>
          <w:szCs w:val="24"/>
        </w:rPr>
      </w:pPr>
      <w:r>
        <w:rPr>
          <w:rFonts w:ascii="Times New Roman" w:hAnsi="Times New Roman"/>
          <w:noProof/>
          <w:sz w:val="24"/>
          <w:szCs w:val="24"/>
        </w:rPr>
        <w:t>The report establishes that the State Office of Land Salzburg (</w:t>
      </w:r>
      <w:r>
        <w:rPr>
          <w:rFonts w:ascii="Times New Roman" w:hAnsi="Times New Roman"/>
          <w:i/>
          <w:noProof/>
          <w:sz w:val="24"/>
          <w:szCs w:val="24"/>
        </w:rPr>
        <w:t>Amt der Salzburger Landes</w:t>
      </w:r>
      <w:r>
        <w:rPr>
          <w:rFonts w:ascii="Times New Roman" w:hAnsi="Times New Roman"/>
          <w:i/>
          <w:noProof/>
          <w:sz w:val="24"/>
          <w:szCs w:val="24"/>
        </w:rPr>
        <w:t>regierung</w:t>
      </w:r>
      <w:r>
        <w:rPr>
          <w:rFonts w:ascii="Times New Roman" w:hAnsi="Times New Roman"/>
          <w:noProof/>
          <w:sz w:val="24"/>
          <w:szCs w:val="24"/>
        </w:rPr>
        <w:t>) and the State Government of Land Salzburg (</w:t>
      </w:r>
      <w:r>
        <w:rPr>
          <w:rFonts w:ascii="Times New Roman" w:hAnsi="Times New Roman"/>
          <w:i/>
          <w:noProof/>
          <w:sz w:val="24"/>
          <w:szCs w:val="24"/>
        </w:rPr>
        <w:t>Salzburger Landesregierung</w:t>
      </w:r>
      <w:r>
        <w:rPr>
          <w:rFonts w:ascii="Times New Roman" w:hAnsi="Times New Roman"/>
          <w:noProof/>
          <w:sz w:val="24"/>
          <w:szCs w:val="24"/>
        </w:rPr>
        <w:t>) played a key role in the events surrounding the non-recording and non-reporting of financial transactions and stocks.  The involvement of other institutions, namely the regio</w:t>
      </w:r>
      <w:r>
        <w:rPr>
          <w:rFonts w:ascii="Times New Roman" w:hAnsi="Times New Roman"/>
          <w:noProof/>
          <w:sz w:val="24"/>
          <w:szCs w:val="24"/>
        </w:rPr>
        <w:t>nal Court of Audit (</w:t>
      </w:r>
      <w:r>
        <w:rPr>
          <w:rFonts w:ascii="Times New Roman" w:hAnsi="Times New Roman"/>
          <w:i/>
          <w:noProof/>
          <w:sz w:val="24"/>
          <w:szCs w:val="24"/>
        </w:rPr>
        <w:t>Salzburger Landesrechnungshof</w:t>
      </w:r>
      <w:r>
        <w:rPr>
          <w:rFonts w:ascii="Times New Roman" w:hAnsi="Times New Roman"/>
          <w:noProof/>
          <w:sz w:val="24"/>
          <w:szCs w:val="24"/>
        </w:rPr>
        <w:t>), Statistics Austria (</w:t>
      </w:r>
      <w:r>
        <w:rPr>
          <w:rFonts w:ascii="Times New Roman" w:hAnsi="Times New Roman"/>
          <w:i/>
          <w:noProof/>
          <w:sz w:val="24"/>
          <w:szCs w:val="24"/>
        </w:rPr>
        <w:t>Statistik Austria</w:t>
      </w:r>
      <w:r>
        <w:rPr>
          <w:rFonts w:ascii="Times New Roman" w:hAnsi="Times New Roman"/>
          <w:noProof/>
          <w:sz w:val="24"/>
          <w:szCs w:val="24"/>
        </w:rPr>
        <w:t>), the Austrian Central Bank (</w:t>
      </w:r>
      <w:r>
        <w:rPr>
          <w:rFonts w:ascii="Times New Roman" w:hAnsi="Times New Roman"/>
          <w:i/>
          <w:noProof/>
          <w:sz w:val="24"/>
          <w:szCs w:val="24"/>
        </w:rPr>
        <w:t>Österreichische Nationalbank</w:t>
      </w:r>
      <w:r>
        <w:rPr>
          <w:rFonts w:ascii="Times New Roman" w:hAnsi="Times New Roman"/>
          <w:noProof/>
          <w:sz w:val="24"/>
          <w:szCs w:val="24"/>
        </w:rPr>
        <w:t>) and the Austrian Federal Financing Agency (</w:t>
      </w:r>
      <w:r>
        <w:rPr>
          <w:rFonts w:ascii="Times New Roman" w:hAnsi="Times New Roman"/>
          <w:i/>
          <w:noProof/>
          <w:sz w:val="24"/>
          <w:szCs w:val="24"/>
        </w:rPr>
        <w:t>Österreichische Bundesfinanzierungsagentur</w:t>
      </w:r>
      <w:r>
        <w:rPr>
          <w:rFonts w:ascii="Times New Roman" w:hAnsi="Times New Roman"/>
          <w:noProof/>
          <w:sz w:val="24"/>
          <w:szCs w:val="24"/>
        </w:rPr>
        <w:t>), is also discussed i</w:t>
      </w:r>
      <w:r>
        <w:rPr>
          <w:rFonts w:ascii="Times New Roman" w:hAnsi="Times New Roman"/>
          <w:noProof/>
          <w:sz w:val="24"/>
          <w:szCs w:val="24"/>
        </w:rPr>
        <w:t xml:space="preserve">n the report. </w:t>
      </w:r>
    </w:p>
    <w:p w:rsidR="00B86428" w:rsidRDefault="008508FE">
      <w:pPr>
        <w:jc w:val="both"/>
        <w:rPr>
          <w:rFonts w:ascii="Times New Roman" w:hAnsi="Times New Roman"/>
          <w:noProof/>
          <w:sz w:val="24"/>
          <w:szCs w:val="24"/>
        </w:rPr>
      </w:pPr>
      <w:r>
        <w:rPr>
          <w:rFonts w:ascii="Times New Roman" w:hAnsi="Times New Roman"/>
          <w:noProof/>
          <w:sz w:val="24"/>
          <w:szCs w:val="24"/>
        </w:rPr>
        <w:t>Other key findings are also presented in this report. Even if in the April 2014 EDP notification Maastricht Debt was revised for years 2010-2012, it appears that the misreporting of debt, as well as possibly deficit, may have started at leas</w:t>
      </w:r>
      <w:r>
        <w:rPr>
          <w:rFonts w:ascii="Times New Roman" w:hAnsi="Times New Roman"/>
          <w:noProof/>
          <w:sz w:val="24"/>
          <w:szCs w:val="24"/>
        </w:rPr>
        <w:t>t from 2008 onwards, and that the level of Maastricht debt presented by the Austrian statistical authorities for the years 2008 and 2009 is still underestimated.</w:t>
      </w:r>
    </w:p>
    <w:p w:rsidR="00B86428" w:rsidRDefault="008508FE">
      <w:pPr>
        <w:jc w:val="both"/>
        <w:rPr>
          <w:rFonts w:ascii="Times New Roman" w:hAnsi="Times New Roman"/>
          <w:noProof/>
          <w:sz w:val="24"/>
          <w:szCs w:val="24"/>
        </w:rPr>
      </w:pPr>
      <w:r>
        <w:rPr>
          <w:rFonts w:ascii="Times New Roman" w:hAnsi="Times New Roman"/>
          <w:noProof/>
          <w:sz w:val="24"/>
          <w:szCs w:val="24"/>
        </w:rPr>
        <w:t>Finally, the report concludes that whereas the Commission (Eurostat) was only informed of this</w:t>
      </w:r>
      <w:r>
        <w:rPr>
          <w:rFonts w:ascii="Times New Roman" w:hAnsi="Times New Roman"/>
          <w:noProof/>
          <w:sz w:val="24"/>
          <w:szCs w:val="24"/>
        </w:rPr>
        <w:t xml:space="preserve"> case on 10 October 2013, the Austrian statistical authorities were aware of the possibility of misrepresentation of the accounts of Land Salzburg since, at least, 6 December 2012. The report also concludes that both Statistics Austria and the Austrian Cen</w:t>
      </w:r>
      <w:r>
        <w:rPr>
          <w:rFonts w:ascii="Times New Roman" w:hAnsi="Times New Roman"/>
          <w:noProof/>
          <w:sz w:val="24"/>
          <w:szCs w:val="24"/>
        </w:rPr>
        <w:t>tral Bank were aware of sizeable inconsistencies in the data reported by Land Salzburg, before the so called 'financial scandal' became public at the end of 2012.</w:t>
      </w:r>
    </w:p>
    <w:p w:rsidR="00B86428" w:rsidRDefault="008508FE">
      <w:pPr>
        <w:jc w:val="both"/>
        <w:rPr>
          <w:rFonts w:ascii="Times New Roman" w:hAnsi="Times New Roman"/>
          <w:b/>
          <w:noProof/>
          <w:sz w:val="24"/>
          <w:szCs w:val="24"/>
        </w:rPr>
      </w:pPr>
      <w:r>
        <w:rPr>
          <w:rFonts w:ascii="Times New Roman" w:hAnsi="Times New Roman"/>
          <w:noProof/>
          <w:sz w:val="24"/>
          <w:szCs w:val="24"/>
        </w:rPr>
        <w:lastRenderedPageBreak/>
        <w:t>Based on the findings in this report, regarding the behaviour of the authorities of the Membe</w:t>
      </w:r>
      <w:r>
        <w:rPr>
          <w:rFonts w:ascii="Times New Roman" w:hAnsi="Times New Roman"/>
          <w:noProof/>
          <w:sz w:val="24"/>
          <w:szCs w:val="24"/>
        </w:rPr>
        <w:t>r State in the period from the entry into force of Regulation (EU) No 1173/2011 on 13 December 2011 until the launch of the investigation on 3 May 2016, the Commission has decided to adopt a recommendation to the Council to impose a fine on the Republic of</w:t>
      </w:r>
      <w:r>
        <w:rPr>
          <w:rFonts w:ascii="Times New Roman" w:hAnsi="Times New Roman"/>
          <w:noProof/>
          <w:sz w:val="24"/>
          <w:szCs w:val="24"/>
        </w:rPr>
        <w:t xml:space="preserve"> Austria, as foreseen in Regulation (EU) No 1173/2011.</w:t>
      </w:r>
      <w:r>
        <w:rPr>
          <w:rFonts w:ascii="Times New Roman" w:hAnsi="Times New Roman"/>
          <w:b/>
          <w:noProof/>
          <w:sz w:val="24"/>
          <w:szCs w:val="24"/>
        </w:rPr>
        <w:br w:type="page"/>
      </w:r>
    </w:p>
    <w:p w:rsidR="00B86428" w:rsidRDefault="008508FE">
      <w:pPr>
        <w:jc w:val="both"/>
        <w:rPr>
          <w:rFonts w:ascii="Times New Roman" w:hAnsi="Times New Roman"/>
          <w:b/>
          <w:noProof/>
          <w:sz w:val="24"/>
          <w:szCs w:val="24"/>
          <w:highlight w:val="yellow"/>
        </w:rPr>
      </w:pPr>
      <w:r>
        <w:rPr>
          <w:rFonts w:ascii="Times New Roman" w:hAnsi="Times New Roman"/>
          <w:b/>
          <w:noProof/>
          <w:sz w:val="24"/>
          <w:szCs w:val="24"/>
        </w:rPr>
        <w:lastRenderedPageBreak/>
        <w:t>List of acronyms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4164"/>
        <w:gridCol w:w="4031"/>
      </w:tblGrid>
      <w:tr w:rsidR="00B86428">
        <w:tc>
          <w:tcPr>
            <w:tcW w:w="0" w:type="auto"/>
            <w:shd w:val="clear" w:color="auto" w:fill="auto"/>
          </w:tcPr>
          <w:p w:rsidR="00B86428" w:rsidRDefault="008508FE">
            <w:pPr>
              <w:jc w:val="center"/>
              <w:rPr>
                <w:rFonts w:ascii="Times New Roman" w:hAnsi="Times New Roman"/>
                <w:noProof/>
              </w:rPr>
            </w:pPr>
            <w:r>
              <w:rPr>
                <w:rFonts w:ascii="Times New Roman" w:hAnsi="Times New Roman"/>
                <w:noProof/>
              </w:rPr>
              <w:t>Acronym</w:t>
            </w:r>
          </w:p>
        </w:tc>
        <w:tc>
          <w:tcPr>
            <w:tcW w:w="4164" w:type="dxa"/>
            <w:shd w:val="clear" w:color="auto" w:fill="auto"/>
          </w:tcPr>
          <w:p w:rsidR="00B86428" w:rsidRDefault="008508FE">
            <w:pPr>
              <w:jc w:val="center"/>
              <w:rPr>
                <w:rFonts w:ascii="Times New Roman" w:hAnsi="Times New Roman"/>
                <w:noProof/>
              </w:rPr>
            </w:pPr>
            <w:r>
              <w:rPr>
                <w:rFonts w:ascii="Times New Roman" w:hAnsi="Times New Roman"/>
                <w:noProof/>
              </w:rPr>
              <w:t>German</w:t>
            </w:r>
          </w:p>
        </w:tc>
        <w:tc>
          <w:tcPr>
            <w:tcW w:w="4031" w:type="dxa"/>
            <w:shd w:val="clear" w:color="auto" w:fill="auto"/>
          </w:tcPr>
          <w:p w:rsidR="00B86428" w:rsidRDefault="008508FE">
            <w:pPr>
              <w:jc w:val="center"/>
              <w:rPr>
                <w:rFonts w:ascii="Times New Roman" w:hAnsi="Times New Roman"/>
                <w:noProof/>
              </w:rPr>
            </w:pPr>
            <w:r>
              <w:rPr>
                <w:rFonts w:ascii="Times New Roman" w:hAnsi="Times New Roman"/>
                <w:noProof/>
              </w:rPr>
              <w:t>English</w:t>
            </w:r>
          </w:p>
        </w:tc>
      </w:tr>
      <w:tr w:rsidR="00B86428">
        <w:tc>
          <w:tcPr>
            <w:tcW w:w="0" w:type="auto"/>
            <w:shd w:val="clear" w:color="auto" w:fill="auto"/>
          </w:tcPr>
          <w:p w:rsidR="00B86428" w:rsidRDefault="008508FE">
            <w:pPr>
              <w:rPr>
                <w:rFonts w:ascii="Times New Roman" w:hAnsi="Times New Roman"/>
                <w:noProof/>
              </w:rPr>
            </w:pPr>
            <w:r>
              <w:rPr>
                <w:rFonts w:ascii="Times New Roman" w:hAnsi="Times New Roman"/>
                <w:noProof/>
              </w:rPr>
              <w:t>EDP</w:t>
            </w:r>
          </w:p>
        </w:tc>
        <w:tc>
          <w:tcPr>
            <w:tcW w:w="4164" w:type="dxa"/>
            <w:shd w:val="clear" w:color="auto" w:fill="auto"/>
          </w:tcPr>
          <w:p w:rsidR="00B86428" w:rsidRDefault="008508FE">
            <w:pPr>
              <w:rPr>
                <w:rFonts w:ascii="Times New Roman" w:hAnsi="Times New Roman"/>
                <w:noProof/>
                <w:sz w:val="20"/>
                <w:szCs w:val="20"/>
                <w:lang w:val="de-DE"/>
              </w:rPr>
            </w:pPr>
            <w:r>
              <w:rPr>
                <w:rFonts w:ascii="Times New Roman" w:hAnsi="Times New Roman"/>
                <w:noProof/>
                <w:sz w:val="20"/>
                <w:szCs w:val="20"/>
                <w:lang w:val="de-DE"/>
              </w:rPr>
              <w:t>Verfahren bei einem übermäßigen Defizit (VÜD)</w:t>
            </w:r>
          </w:p>
        </w:tc>
        <w:tc>
          <w:tcPr>
            <w:tcW w:w="4031" w:type="dxa"/>
            <w:shd w:val="clear" w:color="auto" w:fill="auto"/>
          </w:tcPr>
          <w:p w:rsidR="00B86428" w:rsidRDefault="008508FE">
            <w:pPr>
              <w:rPr>
                <w:rFonts w:ascii="Times New Roman" w:hAnsi="Times New Roman"/>
                <w:noProof/>
                <w:sz w:val="20"/>
                <w:szCs w:val="20"/>
              </w:rPr>
            </w:pPr>
            <w:r>
              <w:rPr>
                <w:rFonts w:ascii="Times New Roman" w:hAnsi="Times New Roman"/>
                <w:noProof/>
                <w:sz w:val="20"/>
                <w:szCs w:val="20"/>
              </w:rPr>
              <w:t>Excessive Deficit Procedure</w:t>
            </w:r>
          </w:p>
        </w:tc>
      </w:tr>
      <w:tr w:rsidR="00B86428">
        <w:tc>
          <w:tcPr>
            <w:tcW w:w="0" w:type="auto"/>
            <w:shd w:val="clear" w:color="auto" w:fill="auto"/>
          </w:tcPr>
          <w:p w:rsidR="00B86428" w:rsidRDefault="008508FE">
            <w:pPr>
              <w:rPr>
                <w:rFonts w:ascii="Times New Roman" w:hAnsi="Times New Roman"/>
                <w:noProof/>
              </w:rPr>
            </w:pPr>
            <w:r>
              <w:rPr>
                <w:rFonts w:ascii="Times New Roman" w:hAnsi="Times New Roman"/>
                <w:noProof/>
              </w:rPr>
              <w:t>ESA</w:t>
            </w:r>
          </w:p>
        </w:tc>
        <w:tc>
          <w:tcPr>
            <w:tcW w:w="4164" w:type="dxa"/>
            <w:shd w:val="clear" w:color="auto" w:fill="auto"/>
          </w:tcPr>
          <w:p w:rsidR="00B86428" w:rsidRDefault="008508FE">
            <w:pPr>
              <w:rPr>
                <w:rFonts w:ascii="Times New Roman" w:hAnsi="Times New Roman"/>
                <w:noProof/>
                <w:sz w:val="20"/>
                <w:szCs w:val="20"/>
                <w:lang w:val="de-DE"/>
              </w:rPr>
            </w:pPr>
            <w:r>
              <w:rPr>
                <w:rFonts w:ascii="Times New Roman" w:hAnsi="Times New Roman"/>
                <w:noProof/>
                <w:sz w:val="20"/>
                <w:szCs w:val="20"/>
                <w:lang w:val="de-DE"/>
              </w:rPr>
              <w:t>Europäische System Volkswirtschaftlicher Gesamtrechnungen (ESVG)</w:t>
            </w:r>
          </w:p>
        </w:tc>
        <w:tc>
          <w:tcPr>
            <w:tcW w:w="4031" w:type="dxa"/>
            <w:shd w:val="clear" w:color="auto" w:fill="auto"/>
          </w:tcPr>
          <w:p w:rsidR="00B86428" w:rsidRDefault="008508FE">
            <w:pPr>
              <w:rPr>
                <w:rFonts w:ascii="Times New Roman" w:hAnsi="Times New Roman"/>
                <w:noProof/>
                <w:sz w:val="20"/>
                <w:szCs w:val="20"/>
              </w:rPr>
            </w:pPr>
            <w:r>
              <w:rPr>
                <w:rFonts w:ascii="Times New Roman" w:hAnsi="Times New Roman"/>
                <w:noProof/>
                <w:sz w:val="20"/>
                <w:szCs w:val="20"/>
              </w:rPr>
              <w:t>European System of Accounts</w:t>
            </w:r>
          </w:p>
        </w:tc>
      </w:tr>
      <w:tr w:rsidR="00B86428">
        <w:tc>
          <w:tcPr>
            <w:tcW w:w="0" w:type="auto"/>
            <w:shd w:val="clear" w:color="auto" w:fill="auto"/>
          </w:tcPr>
          <w:p w:rsidR="00B86428" w:rsidRDefault="008508FE">
            <w:pPr>
              <w:rPr>
                <w:rFonts w:ascii="Times New Roman" w:hAnsi="Times New Roman"/>
                <w:noProof/>
              </w:rPr>
            </w:pPr>
            <w:r>
              <w:rPr>
                <w:rFonts w:ascii="Times New Roman" w:hAnsi="Times New Roman"/>
                <w:noProof/>
              </w:rPr>
              <w:t>LRH</w:t>
            </w:r>
          </w:p>
        </w:tc>
        <w:tc>
          <w:tcPr>
            <w:tcW w:w="4164" w:type="dxa"/>
            <w:shd w:val="clear" w:color="auto" w:fill="auto"/>
          </w:tcPr>
          <w:p w:rsidR="00B86428" w:rsidRDefault="008508FE">
            <w:pPr>
              <w:rPr>
                <w:rFonts w:ascii="Times New Roman" w:hAnsi="Times New Roman"/>
                <w:noProof/>
                <w:sz w:val="20"/>
                <w:szCs w:val="20"/>
              </w:rPr>
            </w:pPr>
            <w:r>
              <w:rPr>
                <w:rFonts w:ascii="Times New Roman" w:hAnsi="Times New Roman"/>
                <w:noProof/>
                <w:sz w:val="20"/>
                <w:szCs w:val="20"/>
              </w:rPr>
              <w:t>Landesrechnungshof</w:t>
            </w:r>
          </w:p>
        </w:tc>
        <w:tc>
          <w:tcPr>
            <w:tcW w:w="4031" w:type="dxa"/>
            <w:shd w:val="clear" w:color="auto" w:fill="auto"/>
          </w:tcPr>
          <w:p w:rsidR="00B86428" w:rsidRDefault="008508FE">
            <w:pPr>
              <w:rPr>
                <w:rFonts w:ascii="Times New Roman" w:hAnsi="Times New Roman"/>
                <w:noProof/>
                <w:sz w:val="20"/>
                <w:szCs w:val="20"/>
              </w:rPr>
            </w:pPr>
            <w:r>
              <w:rPr>
                <w:rFonts w:ascii="Times New Roman" w:hAnsi="Times New Roman"/>
                <w:noProof/>
                <w:sz w:val="20"/>
                <w:szCs w:val="20"/>
              </w:rPr>
              <w:t>State Court of Audit (in this document the Land Salzburg’s Court of Auditors)</w:t>
            </w:r>
          </w:p>
        </w:tc>
      </w:tr>
      <w:tr w:rsidR="00B86428">
        <w:tc>
          <w:tcPr>
            <w:tcW w:w="0" w:type="auto"/>
            <w:shd w:val="clear" w:color="auto" w:fill="auto"/>
          </w:tcPr>
          <w:p w:rsidR="00B86428" w:rsidRDefault="008508FE">
            <w:pPr>
              <w:rPr>
                <w:rFonts w:ascii="Times New Roman" w:hAnsi="Times New Roman"/>
                <w:noProof/>
              </w:rPr>
            </w:pPr>
            <w:r>
              <w:rPr>
                <w:rFonts w:ascii="Times New Roman" w:hAnsi="Times New Roman"/>
                <w:noProof/>
              </w:rPr>
              <w:t>BMF</w:t>
            </w:r>
          </w:p>
        </w:tc>
        <w:tc>
          <w:tcPr>
            <w:tcW w:w="4164" w:type="dxa"/>
            <w:shd w:val="clear" w:color="auto" w:fill="auto"/>
          </w:tcPr>
          <w:p w:rsidR="00B86428" w:rsidRDefault="008508FE">
            <w:pPr>
              <w:rPr>
                <w:rFonts w:ascii="Times New Roman" w:hAnsi="Times New Roman"/>
                <w:noProof/>
                <w:sz w:val="20"/>
                <w:szCs w:val="20"/>
              </w:rPr>
            </w:pPr>
            <w:r>
              <w:rPr>
                <w:rFonts w:ascii="Times New Roman" w:hAnsi="Times New Roman"/>
                <w:noProof/>
                <w:sz w:val="20"/>
                <w:szCs w:val="20"/>
              </w:rPr>
              <w:t>Bundesministerium für Finanzen</w:t>
            </w:r>
          </w:p>
        </w:tc>
        <w:tc>
          <w:tcPr>
            <w:tcW w:w="4031" w:type="dxa"/>
            <w:shd w:val="clear" w:color="auto" w:fill="auto"/>
          </w:tcPr>
          <w:p w:rsidR="00B86428" w:rsidRDefault="008508FE">
            <w:pPr>
              <w:rPr>
                <w:rFonts w:ascii="Times New Roman" w:hAnsi="Times New Roman"/>
                <w:noProof/>
                <w:sz w:val="20"/>
                <w:szCs w:val="20"/>
              </w:rPr>
            </w:pPr>
            <w:r>
              <w:rPr>
                <w:rFonts w:ascii="Times New Roman" w:hAnsi="Times New Roman"/>
                <w:noProof/>
                <w:sz w:val="20"/>
                <w:szCs w:val="20"/>
              </w:rPr>
              <w:t>Austrian Ministry of Finance</w:t>
            </w:r>
          </w:p>
        </w:tc>
      </w:tr>
      <w:tr w:rsidR="00B86428">
        <w:tc>
          <w:tcPr>
            <w:tcW w:w="0" w:type="auto"/>
            <w:shd w:val="clear" w:color="auto" w:fill="auto"/>
          </w:tcPr>
          <w:p w:rsidR="00B86428" w:rsidRDefault="008508FE">
            <w:pPr>
              <w:rPr>
                <w:rFonts w:ascii="Times New Roman" w:hAnsi="Times New Roman"/>
                <w:noProof/>
              </w:rPr>
            </w:pPr>
            <w:r>
              <w:rPr>
                <w:rFonts w:ascii="Times New Roman" w:hAnsi="Times New Roman"/>
                <w:noProof/>
              </w:rPr>
              <w:t>OeNB</w:t>
            </w:r>
          </w:p>
        </w:tc>
        <w:tc>
          <w:tcPr>
            <w:tcW w:w="4164" w:type="dxa"/>
            <w:shd w:val="clear" w:color="auto" w:fill="auto"/>
            <w:vAlign w:val="center"/>
          </w:tcPr>
          <w:p w:rsidR="00B86428" w:rsidRDefault="008508FE">
            <w:pPr>
              <w:rPr>
                <w:rFonts w:ascii="Times New Roman" w:hAnsi="Times New Roman"/>
                <w:noProof/>
                <w:sz w:val="20"/>
                <w:szCs w:val="20"/>
              </w:rPr>
            </w:pPr>
            <w:r>
              <w:rPr>
                <w:rFonts w:ascii="Times New Roman" w:hAnsi="Times New Roman"/>
                <w:noProof/>
                <w:sz w:val="20"/>
                <w:szCs w:val="20"/>
              </w:rPr>
              <w:t>Österreichische Nationalbank</w:t>
            </w:r>
          </w:p>
        </w:tc>
        <w:tc>
          <w:tcPr>
            <w:tcW w:w="4031" w:type="dxa"/>
            <w:shd w:val="clear" w:color="auto" w:fill="auto"/>
          </w:tcPr>
          <w:p w:rsidR="00B86428" w:rsidRDefault="008508FE">
            <w:pPr>
              <w:rPr>
                <w:rFonts w:ascii="Times New Roman" w:hAnsi="Times New Roman"/>
                <w:noProof/>
                <w:sz w:val="20"/>
                <w:szCs w:val="20"/>
              </w:rPr>
            </w:pPr>
            <w:r>
              <w:rPr>
                <w:rFonts w:ascii="Times New Roman" w:hAnsi="Times New Roman"/>
                <w:noProof/>
                <w:sz w:val="20"/>
                <w:szCs w:val="20"/>
              </w:rPr>
              <w:t>Central Bank of Austria</w:t>
            </w:r>
          </w:p>
        </w:tc>
      </w:tr>
      <w:tr w:rsidR="00B86428">
        <w:tc>
          <w:tcPr>
            <w:tcW w:w="0" w:type="auto"/>
            <w:shd w:val="clear" w:color="auto" w:fill="auto"/>
          </w:tcPr>
          <w:p w:rsidR="00B86428" w:rsidRDefault="008508FE">
            <w:pPr>
              <w:rPr>
                <w:rFonts w:ascii="Times New Roman" w:hAnsi="Times New Roman"/>
                <w:noProof/>
              </w:rPr>
            </w:pPr>
            <w:r>
              <w:rPr>
                <w:rFonts w:ascii="Times New Roman" w:hAnsi="Times New Roman"/>
                <w:noProof/>
              </w:rPr>
              <w:t>OeBFA</w:t>
            </w:r>
          </w:p>
        </w:tc>
        <w:tc>
          <w:tcPr>
            <w:tcW w:w="4164" w:type="dxa"/>
            <w:shd w:val="clear" w:color="auto" w:fill="auto"/>
            <w:vAlign w:val="center"/>
          </w:tcPr>
          <w:p w:rsidR="00B86428" w:rsidRDefault="008508FE">
            <w:pPr>
              <w:rPr>
                <w:rFonts w:ascii="Times New Roman" w:hAnsi="Times New Roman"/>
                <w:noProof/>
                <w:sz w:val="20"/>
                <w:szCs w:val="20"/>
              </w:rPr>
            </w:pPr>
            <w:r>
              <w:rPr>
                <w:rFonts w:ascii="Times New Roman" w:hAnsi="Times New Roman"/>
                <w:noProof/>
                <w:sz w:val="20"/>
                <w:szCs w:val="20"/>
              </w:rPr>
              <w:t>Österreichische Bundesfinanzierungsagentur</w:t>
            </w:r>
          </w:p>
        </w:tc>
        <w:tc>
          <w:tcPr>
            <w:tcW w:w="4031" w:type="dxa"/>
            <w:shd w:val="clear" w:color="auto" w:fill="auto"/>
          </w:tcPr>
          <w:p w:rsidR="00B86428" w:rsidRDefault="008508FE">
            <w:pPr>
              <w:rPr>
                <w:rFonts w:ascii="Times New Roman" w:hAnsi="Times New Roman"/>
                <w:noProof/>
                <w:sz w:val="20"/>
                <w:szCs w:val="20"/>
              </w:rPr>
            </w:pPr>
            <w:r>
              <w:rPr>
                <w:rFonts w:ascii="Times New Roman" w:hAnsi="Times New Roman"/>
                <w:noProof/>
                <w:sz w:val="20"/>
                <w:szCs w:val="20"/>
              </w:rPr>
              <w:t>Austrian Federal Financing Agency</w:t>
            </w:r>
          </w:p>
        </w:tc>
      </w:tr>
      <w:tr w:rsidR="00B86428">
        <w:tc>
          <w:tcPr>
            <w:tcW w:w="0" w:type="auto"/>
            <w:shd w:val="clear" w:color="auto" w:fill="auto"/>
          </w:tcPr>
          <w:p w:rsidR="00B86428" w:rsidRDefault="008508FE">
            <w:pPr>
              <w:rPr>
                <w:rFonts w:ascii="Times New Roman" w:hAnsi="Times New Roman"/>
                <w:noProof/>
              </w:rPr>
            </w:pPr>
            <w:r>
              <w:rPr>
                <w:rFonts w:ascii="Times New Roman" w:hAnsi="Times New Roman"/>
                <w:noProof/>
              </w:rPr>
              <w:t>RH</w:t>
            </w:r>
          </w:p>
        </w:tc>
        <w:tc>
          <w:tcPr>
            <w:tcW w:w="4164" w:type="dxa"/>
            <w:shd w:val="clear" w:color="auto" w:fill="auto"/>
          </w:tcPr>
          <w:p w:rsidR="00B86428" w:rsidRDefault="008508FE">
            <w:pPr>
              <w:rPr>
                <w:rFonts w:ascii="Times New Roman" w:hAnsi="Times New Roman"/>
                <w:noProof/>
                <w:sz w:val="20"/>
                <w:szCs w:val="20"/>
              </w:rPr>
            </w:pPr>
            <w:r>
              <w:rPr>
                <w:rFonts w:ascii="Times New Roman" w:hAnsi="Times New Roman"/>
                <w:noProof/>
                <w:sz w:val="20"/>
                <w:szCs w:val="20"/>
              </w:rPr>
              <w:t>Rechnungshof</w:t>
            </w:r>
          </w:p>
        </w:tc>
        <w:tc>
          <w:tcPr>
            <w:tcW w:w="4031" w:type="dxa"/>
            <w:shd w:val="clear" w:color="auto" w:fill="auto"/>
          </w:tcPr>
          <w:p w:rsidR="00B86428" w:rsidRDefault="008508FE">
            <w:pPr>
              <w:rPr>
                <w:rFonts w:ascii="Times New Roman" w:hAnsi="Times New Roman"/>
                <w:noProof/>
                <w:sz w:val="20"/>
                <w:szCs w:val="20"/>
              </w:rPr>
            </w:pPr>
            <w:r>
              <w:rPr>
                <w:rFonts w:ascii="Times New Roman" w:hAnsi="Times New Roman"/>
                <w:noProof/>
                <w:sz w:val="20"/>
                <w:szCs w:val="20"/>
              </w:rPr>
              <w:t>Austrian [Federal] Court of Audit</w:t>
            </w:r>
          </w:p>
        </w:tc>
      </w:tr>
      <w:tr w:rsidR="00B86428">
        <w:tc>
          <w:tcPr>
            <w:tcW w:w="0" w:type="auto"/>
            <w:shd w:val="clear" w:color="auto" w:fill="auto"/>
          </w:tcPr>
          <w:p w:rsidR="00B86428" w:rsidRDefault="008508FE">
            <w:pPr>
              <w:rPr>
                <w:rFonts w:ascii="Times New Roman" w:hAnsi="Times New Roman"/>
                <w:noProof/>
              </w:rPr>
            </w:pPr>
            <w:r>
              <w:rPr>
                <w:rFonts w:ascii="Times New Roman" w:hAnsi="Times New Roman"/>
                <w:noProof/>
              </w:rPr>
              <w:t>STAT</w:t>
            </w:r>
          </w:p>
        </w:tc>
        <w:tc>
          <w:tcPr>
            <w:tcW w:w="4164" w:type="dxa"/>
            <w:shd w:val="clear" w:color="auto" w:fill="auto"/>
          </w:tcPr>
          <w:p w:rsidR="00B86428" w:rsidRDefault="008508FE">
            <w:pPr>
              <w:rPr>
                <w:rFonts w:ascii="Times New Roman" w:hAnsi="Times New Roman"/>
                <w:noProof/>
                <w:sz w:val="20"/>
                <w:szCs w:val="20"/>
              </w:rPr>
            </w:pPr>
            <w:r>
              <w:rPr>
                <w:rFonts w:ascii="Times New Roman" w:hAnsi="Times New Roman"/>
                <w:noProof/>
                <w:sz w:val="20"/>
                <w:szCs w:val="20"/>
              </w:rPr>
              <w:t>Statistik Austria</w:t>
            </w:r>
          </w:p>
        </w:tc>
        <w:tc>
          <w:tcPr>
            <w:tcW w:w="4031" w:type="dxa"/>
            <w:shd w:val="clear" w:color="auto" w:fill="auto"/>
          </w:tcPr>
          <w:p w:rsidR="00B86428" w:rsidRDefault="008508FE">
            <w:pPr>
              <w:rPr>
                <w:rFonts w:ascii="Times New Roman" w:hAnsi="Times New Roman"/>
                <w:noProof/>
                <w:sz w:val="20"/>
                <w:szCs w:val="20"/>
              </w:rPr>
            </w:pPr>
            <w:r>
              <w:rPr>
                <w:rFonts w:ascii="Times New Roman" w:hAnsi="Times New Roman"/>
                <w:noProof/>
                <w:sz w:val="20"/>
                <w:szCs w:val="20"/>
              </w:rPr>
              <w:t>National Statistical Institute of Austria</w:t>
            </w:r>
          </w:p>
        </w:tc>
      </w:tr>
      <w:tr w:rsidR="00B86428">
        <w:tc>
          <w:tcPr>
            <w:tcW w:w="0" w:type="auto"/>
            <w:shd w:val="clear" w:color="auto" w:fill="auto"/>
          </w:tcPr>
          <w:p w:rsidR="00B86428" w:rsidRDefault="008508FE">
            <w:pPr>
              <w:rPr>
                <w:rFonts w:ascii="Times New Roman" w:hAnsi="Times New Roman"/>
                <w:noProof/>
              </w:rPr>
            </w:pPr>
            <w:r>
              <w:rPr>
                <w:rFonts w:ascii="Times New Roman" w:hAnsi="Times New Roman"/>
                <w:noProof/>
              </w:rPr>
              <w:t>SLH</w:t>
            </w:r>
            <w:r>
              <w:rPr>
                <w:rFonts w:ascii="Times New Roman" w:hAnsi="Times New Roman"/>
                <w:noProof/>
              </w:rPr>
              <w:tab/>
            </w:r>
          </w:p>
        </w:tc>
        <w:tc>
          <w:tcPr>
            <w:tcW w:w="4164" w:type="dxa"/>
            <w:shd w:val="clear" w:color="auto" w:fill="auto"/>
          </w:tcPr>
          <w:p w:rsidR="00B86428" w:rsidRDefault="008508FE">
            <w:pPr>
              <w:rPr>
                <w:rFonts w:ascii="Times New Roman" w:hAnsi="Times New Roman"/>
                <w:noProof/>
                <w:sz w:val="20"/>
                <w:szCs w:val="20"/>
              </w:rPr>
            </w:pPr>
            <w:r>
              <w:rPr>
                <w:rFonts w:ascii="Times New Roman" w:hAnsi="Times New Roman"/>
                <w:noProof/>
                <w:sz w:val="20"/>
                <w:szCs w:val="20"/>
              </w:rPr>
              <w:t>Salzburger Landes - Hypothekenbank AG</w:t>
            </w:r>
          </w:p>
        </w:tc>
        <w:tc>
          <w:tcPr>
            <w:tcW w:w="4031" w:type="dxa"/>
            <w:shd w:val="clear" w:color="auto" w:fill="auto"/>
          </w:tcPr>
          <w:p w:rsidR="00B86428" w:rsidRDefault="008508FE">
            <w:pPr>
              <w:rPr>
                <w:rFonts w:ascii="Times New Roman" w:hAnsi="Times New Roman"/>
                <w:noProof/>
                <w:sz w:val="20"/>
                <w:szCs w:val="20"/>
              </w:rPr>
            </w:pPr>
            <w:r>
              <w:rPr>
                <w:rFonts w:ascii="Times New Roman" w:hAnsi="Times New Roman"/>
                <w:noProof/>
                <w:sz w:val="20"/>
                <w:szCs w:val="20"/>
              </w:rPr>
              <w:t>-</w:t>
            </w:r>
          </w:p>
        </w:tc>
      </w:tr>
      <w:tr w:rsidR="00B86428">
        <w:tc>
          <w:tcPr>
            <w:tcW w:w="0" w:type="auto"/>
            <w:shd w:val="clear" w:color="auto" w:fill="auto"/>
          </w:tcPr>
          <w:p w:rsidR="00B86428" w:rsidRDefault="008508FE">
            <w:pPr>
              <w:rPr>
                <w:rFonts w:ascii="Times New Roman" w:hAnsi="Times New Roman"/>
                <w:noProof/>
              </w:rPr>
            </w:pPr>
            <w:r>
              <w:rPr>
                <w:rFonts w:ascii="Times New Roman" w:hAnsi="Times New Roman"/>
                <w:noProof/>
              </w:rPr>
              <w:t>VRV</w:t>
            </w:r>
          </w:p>
        </w:tc>
        <w:tc>
          <w:tcPr>
            <w:tcW w:w="4164" w:type="dxa"/>
            <w:shd w:val="clear" w:color="auto" w:fill="auto"/>
          </w:tcPr>
          <w:p w:rsidR="00B86428" w:rsidRDefault="008508FE">
            <w:pPr>
              <w:rPr>
                <w:rFonts w:ascii="Times New Roman" w:hAnsi="Times New Roman"/>
                <w:noProof/>
                <w:sz w:val="20"/>
                <w:szCs w:val="20"/>
              </w:rPr>
            </w:pPr>
            <w:r>
              <w:rPr>
                <w:rFonts w:ascii="Times New Roman" w:hAnsi="Times New Roman"/>
                <w:noProof/>
                <w:sz w:val="20"/>
                <w:szCs w:val="20"/>
              </w:rPr>
              <w:t>Voranschlags- und Rechnungsabschlussverordnung</w:t>
            </w:r>
            <w:r>
              <w:rPr>
                <w:rFonts w:ascii="Times New Roman" w:hAnsi="Times New Roman"/>
                <w:noProof/>
                <w:sz w:val="20"/>
                <w:szCs w:val="20"/>
              </w:rPr>
              <w:tab/>
            </w:r>
          </w:p>
        </w:tc>
        <w:tc>
          <w:tcPr>
            <w:tcW w:w="4031" w:type="dxa"/>
            <w:shd w:val="clear" w:color="auto" w:fill="auto"/>
          </w:tcPr>
          <w:p w:rsidR="00B86428" w:rsidRDefault="008508FE">
            <w:pPr>
              <w:rPr>
                <w:rFonts w:ascii="Times New Roman" w:hAnsi="Times New Roman"/>
                <w:noProof/>
                <w:sz w:val="20"/>
                <w:szCs w:val="20"/>
              </w:rPr>
            </w:pPr>
            <w:r>
              <w:rPr>
                <w:rFonts w:ascii="Times New Roman" w:hAnsi="Times New Roman"/>
                <w:noProof/>
                <w:sz w:val="20"/>
                <w:szCs w:val="20"/>
              </w:rPr>
              <w:t>Austrian Regulation on Budget and Closed Accounts of State and Local Governments</w:t>
            </w:r>
          </w:p>
        </w:tc>
      </w:tr>
    </w:tbl>
    <w:p w:rsidR="00B86428" w:rsidRDefault="008508FE">
      <w:pPr>
        <w:rPr>
          <w:rFonts w:ascii="Times New Roman" w:hAnsi="Times New Roman"/>
          <w:b/>
          <w:noProof/>
          <w:sz w:val="24"/>
          <w:szCs w:val="24"/>
          <w:highlight w:val="yellow"/>
        </w:rPr>
      </w:pPr>
      <w:r>
        <w:rPr>
          <w:noProof/>
          <w:highlight w:val="yellow"/>
        </w:rPr>
        <w:br w:type="page"/>
      </w:r>
      <w:r>
        <w:rPr>
          <w:rFonts w:ascii="Times New Roman" w:hAnsi="Times New Roman"/>
          <w:b/>
          <w:noProof/>
          <w:sz w:val="24"/>
          <w:szCs w:val="24"/>
        </w:rPr>
        <w:lastRenderedPageBreak/>
        <w:t>List of tables and charts</w:t>
      </w:r>
    </w:p>
    <w:p w:rsidR="00B86428" w:rsidRDefault="008508FE">
      <w:pPr>
        <w:rPr>
          <w:rFonts w:ascii="Times New Roman" w:eastAsia="Times New Roman" w:hAnsi="Times New Roman"/>
          <w:noProof/>
          <w:sz w:val="24"/>
          <w:szCs w:val="24"/>
          <w:lang w:eastAsia="es-ES"/>
        </w:rPr>
      </w:pPr>
      <w:r>
        <w:rPr>
          <w:rFonts w:ascii="Times New Roman" w:hAnsi="Times New Roman"/>
          <w:noProof/>
          <w:sz w:val="24"/>
          <w:szCs w:val="24"/>
        </w:rPr>
        <w:t xml:space="preserve">Table 1: </w:t>
      </w:r>
      <w:r>
        <w:rPr>
          <w:rFonts w:ascii="Times New Roman" w:eastAsia="Times New Roman" w:hAnsi="Times New Roman"/>
          <w:noProof/>
          <w:sz w:val="24"/>
          <w:szCs w:val="24"/>
          <w:lang w:eastAsia="es-ES"/>
        </w:rPr>
        <w:t>Maastricht liabilities of Land Salzburg for years 2002-2012</w:t>
      </w:r>
    </w:p>
    <w:p w:rsidR="00B86428" w:rsidRDefault="008508FE">
      <w:pPr>
        <w:rPr>
          <w:rFonts w:ascii="Times New Roman" w:hAnsi="Times New Roman"/>
          <w:noProof/>
          <w:sz w:val="24"/>
          <w:szCs w:val="24"/>
        </w:rPr>
      </w:pPr>
      <w:r>
        <w:rPr>
          <w:rFonts w:ascii="Times New Roman" w:hAnsi="Times New Roman"/>
          <w:noProof/>
          <w:sz w:val="24"/>
          <w:szCs w:val="24"/>
        </w:rPr>
        <w:t>Table 2: Interest receivable a</w:t>
      </w:r>
      <w:r>
        <w:rPr>
          <w:rFonts w:ascii="Times New Roman" w:hAnsi="Times New Roman"/>
          <w:noProof/>
          <w:sz w:val="24"/>
          <w:szCs w:val="24"/>
        </w:rPr>
        <w:t>nd payable of Land Salzburg for years 2002-2012</w:t>
      </w:r>
    </w:p>
    <w:p w:rsidR="00B86428" w:rsidRDefault="008508FE">
      <w:pPr>
        <w:rPr>
          <w:rFonts w:ascii="Times New Roman" w:hAnsi="Times New Roman"/>
          <w:noProof/>
          <w:sz w:val="24"/>
          <w:szCs w:val="24"/>
        </w:rPr>
      </w:pPr>
      <w:r>
        <w:rPr>
          <w:rFonts w:ascii="Times New Roman" w:hAnsi="Times New Roman"/>
          <w:noProof/>
          <w:sz w:val="24"/>
          <w:szCs w:val="24"/>
        </w:rPr>
        <w:t>Chart 1:</w:t>
      </w:r>
      <w:r>
        <w:rPr>
          <w:rFonts w:ascii="Times New Roman" w:eastAsia="Times New Roman" w:hAnsi="Times New Roman"/>
          <w:noProof/>
          <w:sz w:val="24"/>
          <w:szCs w:val="24"/>
          <w:lang w:eastAsia="es-ES"/>
        </w:rPr>
        <w:t xml:space="preserve"> Cash flows in the accounts of the State Office of Land Salzburg (EUR million)</w:t>
      </w:r>
    </w:p>
    <w:p w:rsidR="00B86428" w:rsidRDefault="008508FE">
      <w:pPr>
        <w:rPr>
          <w:rFonts w:ascii="Times New Roman" w:hAnsi="Times New Roman"/>
          <w:b/>
          <w:noProof/>
          <w:sz w:val="24"/>
          <w:szCs w:val="24"/>
        </w:rPr>
      </w:pPr>
      <w:r>
        <w:rPr>
          <w:rFonts w:ascii="Times New Roman" w:hAnsi="Times New Roman"/>
          <w:b/>
          <w:noProof/>
          <w:sz w:val="24"/>
          <w:szCs w:val="24"/>
        </w:rPr>
        <w:t>List of attached documents</w:t>
      </w:r>
    </w:p>
    <w:p w:rsidR="00B86428" w:rsidRDefault="008508FE">
      <w:pPr>
        <w:jc w:val="both"/>
        <w:rPr>
          <w:rFonts w:ascii="Times New Roman" w:hAnsi="Times New Roman"/>
          <w:noProof/>
          <w:sz w:val="24"/>
          <w:szCs w:val="24"/>
        </w:rPr>
      </w:pPr>
      <w:r>
        <w:rPr>
          <w:rFonts w:ascii="Times New Roman" w:hAnsi="Times New Roman"/>
          <w:noProof/>
          <w:sz w:val="24"/>
          <w:szCs w:val="24"/>
        </w:rPr>
        <w:t xml:space="preserve">Commission Staff Working Document: Observations of the Republic of Austria on the preliminary </w:t>
      </w:r>
      <w:r>
        <w:rPr>
          <w:rFonts w:ascii="Times New Roman" w:hAnsi="Times New Roman"/>
          <w:noProof/>
          <w:sz w:val="24"/>
          <w:szCs w:val="24"/>
        </w:rPr>
        <w:t>findings of the investigation related to the manipulation of statistics in Austria</w:t>
      </w:r>
    </w:p>
    <w:p w:rsidR="00B86428" w:rsidRDefault="00B86428">
      <w:pPr>
        <w:rPr>
          <w:noProof/>
          <w:highlight w:val="yellow"/>
        </w:rPr>
      </w:pPr>
    </w:p>
    <w:p w:rsidR="00B86428" w:rsidRDefault="008508FE">
      <w:pPr>
        <w:pStyle w:val="Heading1"/>
        <w:tabs>
          <w:tab w:val="clear" w:pos="850"/>
          <w:tab w:val="num" w:pos="567"/>
        </w:tabs>
        <w:rPr>
          <w:noProof/>
        </w:rPr>
      </w:pPr>
      <w:bookmarkStart w:id="6" w:name="_Toc417408666"/>
      <w:r>
        <w:rPr>
          <w:noProof/>
        </w:rPr>
        <w:br w:type="page"/>
      </w:r>
      <w:bookmarkStart w:id="7" w:name="_Toc474829797"/>
      <w:r>
        <w:rPr>
          <w:noProof/>
        </w:rPr>
        <w:lastRenderedPageBreak/>
        <w:t>Introduction</w:t>
      </w:r>
      <w:bookmarkEnd w:id="3"/>
      <w:bookmarkEnd w:id="6"/>
      <w:bookmarkEnd w:id="7"/>
    </w:p>
    <w:p w:rsidR="00B86428" w:rsidRDefault="008508FE">
      <w:pPr>
        <w:pStyle w:val="Heading2"/>
        <w:tabs>
          <w:tab w:val="clear" w:pos="850"/>
          <w:tab w:val="num" w:pos="567"/>
        </w:tabs>
        <w:rPr>
          <w:noProof/>
        </w:rPr>
      </w:pPr>
      <w:bookmarkStart w:id="8" w:name="_Toc378172415"/>
      <w:bookmarkStart w:id="9" w:name="_Toc415662044"/>
      <w:bookmarkStart w:id="10" w:name="_Toc417408667"/>
      <w:bookmarkStart w:id="11" w:name="_Toc474829798"/>
      <w:r>
        <w:rPr>
          <w:noProof/>
        </w:rPr>
        <w:t>Background</w:t>
      </w:r>
      <w:bookmarkEnd w:id="8"/>
      <w:bookmarkEnd w:id="9"/>
      <w:bookmarkEnd w:id="10"/>
      <w:bookmarkEnd w:id="11"/>
    </w:p>
    <w:p w:rsidR="00B86428" w:rsidRDefault="008508FE">
      <w:pPr>
        <w:pStyle w:val="Heading3"/>
        <w:tabs>
          <w:tab w:val="clear" w:pos="850"/>
          <w:tab w:val="num" w:pos="567"/>
        </w:tabs>
        <w:rPr>
          <w:b/>
          <w:noProof/>
        </w:rPr>
      </w:pPr>
      <w:bookmarkStart w:id="12" w:name="_Toc474829799"/>
      <w:r>
        <w:rPr>
          <w:b/>
          <w:i w:val="0"/>
          <w:noProof/>
        </w:rPr>
        <w:t>Relevant provisions and principles of EU law</w:t>
      </w:r>
      <w:bookmarkEnd w:id="12"/>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Member States are obliged to report their annual deficit and debt data to the Commission (Eurostat), i</w:t>
      </w:r>
      <w:r>
        <w:rPr>
          <w:rFonts w:ascii="Times New Roman" w:hAnsi="Times New Roman"/>
          <w:noProof/>
          <w:sz w:val="24"/>
          <w:szCs w:val="24"/>
        </w:rPr>
        <w:t>n full compliance with European statistical rules and procedures (European System of Accounts, ESA</w:t>
      </w:r>
      <w:r>
        <w:rPr>
          <w:rStyle w:val="FootnoteReference"/>
          <w:rFonts w:ascii="Times New Roman" w:hAnsi="Times New Roman"/>
          <w:noProof/>
          <w:sz w:val="24"/>
          <w:szCs w:val="24"/>
        </w:rPr>
        <w:footnoteReference w:id="5"/>
      </w:r>
      <w:r>
        <w:rPr>
          <w:rFonts w:ascii="Times New Roman" w:hAnsi="Times New Roman"/>
          <w:noProof/>
          <w:sz w:val="24"/>
          <w:szCs w:val="24"/>
        </w:rPr>
        <w:t xml:space="preserve">). </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According to Article 16 of Council Regulation (EC) No 479/2009 on the application of the Protocol on the excessive deficit procedure annexed to the Treat</w:t>
      </w:r>
      <w:r>
        <w:rPr>
          <w:rFonts w:ascii="Times New Roman" w:hAnsi="Times New Roman"/>
          <w:noProof/>
          <w:sz w:val="24"/>
          <w:szCs w:val="24"/>
        </w:rPr>
        <w:t>y establishing the European Community</w:t>
      </w:r>
      <w:r>
        <w:rPr>
          <w:rStyle w:val="FootnoteReference"/>
          <w:rFonts w:ascii="Times New Roman" w:hAnsi="Times New Roman"/>
          <w:noProof/>
          <w:sz w:val="24"/>
          <w:szCs w:val="24"/>
        </w:rPr>
        <w:footnoteReference w:id="6"/>
      </w:r>
      <w:r>
        <w:rPr>
          <w:rFonts w:ascii="Times New Roman" w:hAnsi="Times New Roman"/>
          <w:noProof/>
          <w:sz w:val="24"/>
          <w:szCs w:val="24"/>
        </w:rPr>
        <w:t>, “</w:t>
      </w:r>
      <w:r>
        <w:rPr>
          <w:rFonts w:ascii="Times New Roman" w:hAnsi="Times New Roman"/>
          <w:i/>
          <w:noProof/>
          <w:sz w:val="24"/>
          <w:szCs w:val="24"/>
        </w:rPr>
        <w:t>Members States shall ensure that the actual data reported to the Commission (Eurostat) are provided in accordance with principles established by Article 2 of Regulation (EC) No 223/2009. In this regard, the responsi</w:t>
      </w:r>
      <w:r>
        <w:rPr>
          <w:rFonts w:ascii="Times New Roman" w:hAnsi="Times New Roman"/>
          <w:i/>
          <w:noProof/>
          <w:sz w:val="24"/>
          <w:szCs w:val="24"/>
        </w:rPr>
        <w:t>bility of the national statistical authorities is to ensure the compliance of reported data with Article 1 of this Regulation and the underlying ESA 2010 accounting rules</w:t>
      </w:r>
      <w:r>
        <w:rPr>
          <w:rFonts w:ascii="Times New Roman" w:hAnsi="Times New Roman"/>
          <w:noProof/>
          <w:sz w:val="24"/>
          <w:szCs w:val="24"/>
        </w:rPr>
        <w:t>”.</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 xml:space="preserve">Under Article 3 of Council Regulation (EC) No 479/2009, Member States shall report </w:t>
      </w:r>
      <w:r>
        <w:rPr>
          <w:rFonts w:ascii="Times New Roman" w:hAnsi="Times New Roman"/>
          <w:noProof/>
          <w:sz w:val="24"/>
          <w:szCs w:val="24"/>
        </w:rPr>
        <w:t>to the Commission (Eurostat) their planned and actual government deficits and levels of government debt twice a year, the first time before 1 April of the current year (year n) and the second time before 1 October of year n. The data provided in year n con</w:t>
      </w:r>
      <w:r>
        <w:rPr>
          <w:rFonts w:ascii="Times New Roman" w:hAnsi="Times New Roman"/>
          <w:noProof/>
          <w:sz w:val="24"/>
          <w:szCs w:val="24"/>
        </w:rPr>
        <w:t>cern years n-1, n-2, n-3 and n-4.</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Since 13 December 2011, Regulation (EU) No 1173/2011</w:t>
      </w:r>
      <w:r>
        <w:rPr>
          <w:rStyle w:val="FootnoteReference"/>
          <w:rFonts w:ascii="Times New Roman" w:hAnsi="Times New Roman"/>
          <w:noProof/>
          <w:sz w:val="24"/>
          <w:szCs w:val="24"/>
        </w:rPr>
        <w:footnoteReference w:id="7"/>
      </w:r>
      <w:r>
        <w:rPr>
          <w:rFonts w:ascii="Times New Roman" w:hAnsi="Times New Roman"/>
          <w:noProof/>
          <w:sz w:val="24"/>
          <w:szCs w:val="24"/>
        </w:rPr>
        <w:t xml:space="preserve"> on the effective enforcement of budgetary surveillance in the euro area, empowers the Commission to launch investigations if there are serious indications of manipulati</w:t>
      </w:r>
      <w:r>
        <w:rPr>
          <w:rFonts w:ascii="Times New Roman" w:hAnsi="Times New Roman"/>
          <w:noProof/>
          <w:sz w:val="24"/>
          <w:szCs w:val="24"/>
        </w:rPr>
        <w:t>on of statistics, intentionally or due to serious negligence. Certain criteria, procedures, and rules relevant for the exercise of that mandate have been laid down in Commission Delegated Decision 2012/678. According to Regulation (EU) No 1173/2011, such i</w:t>
      </w:r>
      <w:r>
        <w:rPr>
          <w:rFonts w:ascii="Times New Roman" w:hAnsi="Times New Roman"/>
          <w:noProof/>
          <w:sz w:val="24"/>
          <w:szCs w:val="24"/>
        </w:rPr>
        <w:t>nvestigations may lead to a recommendation from the Commission to the Council to the effect that the Council should impose a fine on the Member State. The fine to be recommended is calculated by the Commission but the Council has the final say on its impos</w:t>
      </w:r>
      <w:r>
        <w:rPr>
          <w:rFonts w:ascii="Times New Roman" w:hAnsi="Times New Roman"/>
          <w:noProof/>
          <w:sz w:val="24"/>
          <w:szCs w:val="24"/>
        </w:rPr>
        <w:t xml:space="preserve">ition and size. If it is found that the Member State has, intentionally or by serious negligence, misrepresented its </w:t>
      </w:r>
      <w:r>
        <w:rPr>
          <w:rFonts w:ascii="Times New Roman" w:hAnsi="Times New Roman"/>
          <w:noProof/>
          <w:sz w:val="24"/>
          <w:szCs w:val="24"/>
        </w:rPr>
        <w:lastRenderedPageBreak/>
        <w:t>deficit and/or debt data, the Council may decide to impose a fine of up to 0.2% of GDP on that Member State.</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The Commission considers, in g</w:t>
      </w:r>
      <w:r>
        <w:rPr>
          <w:rFonts w:ascii="Times New Roman" w:hAnsi="Times New Roman"/>
          <w:noProof/>
          <w:sz w:val="24"/>
          <w:szCs w:val="24"/>
        </w:rPr>
        <w:t>eneral, that serious negligence can consist in the patent breach of the duty of care of a person responsible for the production of general government deficit and debt data, as mentioned in recital 10 of Commission Delegated Decision 2012/678, but could als</w:t>
      </w:r>
      <w:r>
        <w:rPr>
          <w:rFonts w:ascii="Times New Roman" w:hAnsi="Times New Roman"/>
          <w:noProof/>
          <w:sz w:val="24"/>
          <w:szCs w:val="24"/>
        </w:rPr>
        <w:t>o consist in serious deficiencies in the organisation of the data flows between public entities and the statistical authorities, including arrangements regarding the responsibility of national officials and staff involved in these workflows, the central ve</w:t>
      </w:r>
      <w:r>
        <w:rPr>
          <w:rFonts w:ascii="Times New Roman" w:hAnsi="Times New Roman"/>
          <w:noProof/>
          <w:sz w:val="24"/>
          <w:szCs w:val="24"/>
        </w:rPr>
        <w:t>rification of accounting data by Member States at all levels of general government, and robust and effective supervisory and control systems at national level.</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Finally, the Court of Justice of the European Union has consistently held that a Member State ca</w:t>
      </w:r>
      <w:r>
        <w:rPr>
          <w:rFonts w:ascii="Times New Roman" w:hAnsi="Times New Roman"/>
          <w:noProof/>
          <w:sz w:val="24"/>
          <w:szCs w:val="24"/>
        </w:rPr>
        <w:t>nnot plead conditions existing within its own legal system in order to justify its failure to comply with obligations resulting from EU law. While each Member State is free to allocate areas of internal legal competence as it sees fit, the fact remains tha</w:t>
      </w:r>
      <w:r>
        <w:rPr>
          <w:rFonts w:ascii="Times New Roman" w:hAnsi="Times New Roman"/>
          <w:noProof/>
          <w:sz w:val="24"/>
          <w:szCs w:val="24"/>
        </w:rPr>
        <w:t xml:space="preserve">t it alone is responsible towards the European Union under article 258 TFEU for compliance with obligations arising under EU law </w:t>
      </w:r>
      <w:r>
        <w:rPr>
          <w:rStyle w:val="FootnoteReference"/>
          <w:rFonts w:ascii="Times New Roman" w:hAnsi="Times New Roman"/>
          <w:noProof/>
          <w:sz w:val="24"/>
          <w:szCs w:val="24"/>
        </w:rPr>
        <w:footnoteReference w:id="8"/>
      </w:r>
      <w:r>
        <w:rPr>
          <w:rFonts w:ascii="Times New Roman" w:hAnsi="Times New Roman"/>
          <w:noProof/>
          <w:sz w:val="24"/>
          <w:szCs w:val="24"/>
        </w:rPr>
        <w:t>.</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On a similar note, it is settled case-law of the Court of Justice, in the area of Member States’ liability for making good l</w:t>
      </w:r>
      <w:r>
        <w:rPr>
          <w:rFonts w:ascii="Times New Roman" w:hAnsi="Times New Roman"/>
          <w:noProof/>
          <w:sz w:val="24"/>
          <w:szCs w:val="24"/>
        </w:rPr>
        <w:t xml:space="preserve">oss and damage caused to individuals by breaches of EU law for which they can be held responsible (e.g. failure to transpose directives), that the state liability applies to any case in which a Member State breaches EU law, " </w:t>
      </w:r>
      <w:r>
        <w:rPr>
          <w:rFonts w:ascii="Times New Roman" w:hAnsi="Times New Roman"/>
          <w:i/>
          <w:noProof/>
          <w:sz w:val="24"/>
          <w:szCs w:val="24"/>
        </w:rPr>
        <w:t>whatever be the organ of the S</w:t>
      </w:r>
      <w:r>
        <w:rPr>
          <w:rFonts w:ascii="Times New Roman" w:hAnsi="Times New Roman"/>
          <w:i/>
          <w:noProof/>
          <w:sz w:val="24"/>
          <w:szCs w:val="24"/>
        </w:rPr>
        <w:t>tate whose act or omission was responsible for the breach</w:t>
      </w:r>
      <w:r>
        <w:rPr>
          <w:rFonts w:ascii="Times New Roman" w:hAnsi="Times New Roman"/>
          <w:noProof/>
          <w:sz w:val="24"/>
          <w:szCs w:val="24"/>
        </w:rPr>
        <w:t>"</w:t>
      </w:r>
      <w:r>
        <w:rPr>
          <w:rFonts w:ascii="Times New Roman" w:hAnsi="Times New Roman"/>
          <w:noProof/>
          <w:sz w:val="24"/>
          <w:szCs w:val="24"/>
          <w:vertAlign w:val="superscript"/>
        </w:rPr>
        <w:footnoteReference w:id="9"/>
      </w:r>
      <w:r>
        <w:rPr>
          <w:rFonts w:ascii="Times New Roman" w:hAnsi="Times New Roman"/>
          <w:noProof/>
          <w:sz w:val="24"/>
          <w:szCs w:val="24"/>
        </w:rPr>
        <w:t xml:space="preserve">. Thus, "[a] </w:t>
      </w:r>
      <w:r>
        <w:rPr>
          <w:rFonts w:ascii="Times New Roman" w:hAnsi="Times New Roman"/>
          <w:i/>
          <w:noProof/>
          <w:sz w:val="24"/>
          <w:szCs w:val="24"/>
        </w:rPr>
        <w:t xml:space="preserve">Member State cannot </w:t>
      </w:r>
      <w:r>
        <w:rPr>
          <w:rFonts w:ascii="Times New Roman" w:hAnsi="Times New Roman"/>
          <w:noProof/>
          <w:sz w:val="24"/>
          <w:szCs w:val="24"/>
        </w:rPr>
        <w:t>[...]</w:t>
      </w:r>
      <w:r>
        <w:rPr>
          <w:rFonts w:ascii="Times New Roman" w:hAnsi="Times New Roman"/>
          <w:i/>
          <w:noProof/>
          <w:sz w:val="24"/>
          <w:szCs w:val="24"/>
        </w:rPr>
        <w:t xml:space="preserve"> plead the distribution of powers and responsibilities between the bodies which exist in its national legal order in order to free itself from liability on tha</w:t>
      </w:r>
      <w:r>
        <w:rPr>
          <w:rFonts w:ascii="Times New Roman" w:hAnsi="Times New Roman"/>
          <w:i/>
          <w:noProof/>
          <w:sz w:val="24"/>
          <w:szCs w:val="24"/>
        </w:rPr>
        <w:t>t basis"</w:t>
      </w:r>
      <w:r>
        <w:rPr>
          <w:rFonts w:ascii="Times New Roman" w:hAnsi="Times New Roman"/>
          <w:noProof/>
          <w:sz w:val="24"/>
          <w:szCs w:val="24"/>
          <w:vertAlign w:val="superscript"/>
        </w:rPr>
        <w:footnoteReference w:id="10"/>
      </w:r>
      <w:r>
        <w:rPr>
          <w:rFonts w:ascii="Times New Roman" w:hAnsi="Times New Roman"/>
          <w:i/>
          <w:noProof/>
          <w:sz w:val="24"/>
          <w:szCs w:val="24"/>
        </w:rPr>
        <w:t xml:space="preserve">. </w:t>
      </w:r>
      <w:r>
        <w:rPr>
          <w:rFonts w:ascii="Times New Roman" w:hAnsi="Times New Roman"/>
          <w:noProof/>
          <w:sz w:val="24"/>
          <w:szCs w:val="24"/>
        </w:rPr>
        <w:t>Similar principles shall apply by analogy to the Member States’ liability for manipulation of statistics, and it is therefore sufficient to establish such liability that the misrepresentation of data is the result of intent or negligence somewhe</w:t>
      </w:r>
      <w:r>
        <w:rPr>
          <w:rFonts w:ascii="Times New Roman" w:hAnsi="Times New Roman"/>
          <w:noProof/>
          <w:sz w:val="24"/>
          <w:szCs w:val="24"/>
        </w:rPr>
        <w:t>re in the government sector.</w:t>
      </w:r>
    </w:p>
    <w:p w:rsidR="00B86428" w:rsidRDefault="008508FE">
      <w:pPr>
        <w:pStyle w:val="Heading3"/>
        <w:tabs>
          <w:tab w:val="clear" w:pos="850"/>
          <w:tab w:val="num" w:pos="567"/>
        </w:tabs>
        <w:rPr>
          <w:b/>
          <w:noProof/>
        </w:rPr>
      </w:pPr>
      <w:bookmarkStart w:id="13" w:name="_Toc474829800"/>
      <w:r>
        <w:rPr>
          <w:b/>
          <w:i w:val="0"/>
          <w:noProof/>
        </w:rPr>
        <w:t>Facts and procedure</w:t>
      </w:r>
      <w:bookmarkEnd w:id="13"/>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 xml:space="preserve">At the end of 2012, the Austrian Federal Court of Audit (hereinafter "RH") launched an audit into the financial management of Land Salzburg. The audit undertook a more detailed scrutiny of the internal </w:t>
      </w:r>
      <w:r>
        <w:rPr>
          <w:rFonts w:ascii="Times New Roman" w:hAnsi="Times New Roman"/>
          <w:noProof/>
          <w:sz w:val="24"/>
          <w:szCs w:val="24"/>
        </w:rPr>
        <w:t xml:space="preserve">control systems and of the financial management of Land Salzburg, addressing the recording of transactions in public accounts, their risk profile and their related cash management, and followed up on the press conference by officials </w:t>
      </w:r>
      <w:r>
        <w:rPr>
          <w:rFonts w:ascii="Times New Roman" w:hAnsi="Times New Roman"/>
          <w:noProof/>
          <w:sz w:val="24"/>
          <w:szCs w:val="24"/>
        </w:rPr>
        <w:lastRenderedPageBreak/>
        <w:t>of Land Salzburg on th</w:t>
      </w:r>
      <w:r>
        <w:rPr>
          <w:rFonts w:ascii="Times New Roman" w:hAnsi="Times New Roman"/>
          <w:noProof/>
          <w:sz w:val="24"/>
          <w:szCs w:val="24"/>
        </w:rPr>
        <w:t>e alleged unlawful actions by the Head of the Budget Unit. Furthermore, the audit involved an inventory exercise with regard to open financial transactions of Land Salzburg as of 31 December 2012 and to the results of the early termination of financial ope</w:t>
      </w:r>
      <w:r>
        <w:rPr>
          <w:rFonts w:ascii="Times New Roman" w:hAnsi="Times New Roman"/>
          <w:noProof/>
          <w:sz w:val="24"/>
          <w:szCs w:val="24"/>
        </w:rPr>
        <w:t>rations, occurring in the last quarter of 2012.</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On 9 October 2013, the RH published its report on the financial situation of Land Salzburg</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which pointed to a series of irregularities in the compilation, monitoring and reporting of financial transactions i</w:t>
      </w:r>
      <w:r>
        <w:rPr>
          <w:rFonts w:ascii="Times New Roman" w:hAnsi="Times New Roman"/>
          <w:noProof/>
          <w:sz w:val="24"/>
          <w:szCs w:val="24"/>
        </w:rPr>
        <w:t>n the State of Salzburg, having taken place over several years. Following the RH findings, the Commission (Eurostat) immediately took contact with Statistics Austria (hereinafter “STAT”), which provided further information during the following days. Howeve</w:t>
      </w:r>
      <w:r>
        <w:rPr>
          <w:rFonts w:ascii="Times New Roman" w:hAnsi="Times New Roman"/>
          <w:noProof/>
          <w:sz w:val="24"/>
          <w:szCs w:val="24"/>
        </w:rPr>
        <w:t xml:space="preserve">r, beyond an overall analysis of the possible magnitude of the impact it was not possible for STAT and the Commission (Eurostat), at such short notice, to analyse the statistical impacts of the findings. As a consequence, the Commission (Eurostat), in its </w:t>
      </w:r>
      <w:r>
        <w:rPr>
          <w:rFonts w:ascii="Times New Roman" w:hAnsi="Times New Roman"/>
          <w:noProof/>
          <w:sz w:val="24"/>
          <w:szCs w:val="24"/>
        </w:rPr>
        <w:t xml:space="preserve">Excessive Deficit Procedure (hereinafter “EDP”) news release of 21 October 2013, expressed a reservation on the quality of the data reported by Austria. </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On 10 March 2014, STAT provided the Commission (Eurostat) with the results of its internal analysis of</w:t>
      </w:r>
      <w:r>
        <w:rPr>
          <w:rFonts w:ascii="Times New Roman" w:hAnsi="Times New Roman"/>
          <w:noProof/>
          <w:sz w:val="24"/>
          <w:szCs w:val="24"/>
        </w:rPr>
        <w:t xml:space="preserve"> the statistical implications of the RH findings and announced that, after the incorporation of the new data for Land Salzburg, the general government debt of the years 2010, 2011 and 2012 would be revised upwards (+0.2pp of GDP in 2010, +0.3pp in 2011, +0</w:t>
      </w:r>
      <w:r>
        <w:rPr>
          <w:rFonts w:ascii="Times New Roman" w:hAnsi="Times New Roman"/>
          <w:noProof/>
          <w:sz w:val="24"/>
          <w:szCs w:val="24"/>
        </w:rPr>
        <w:t>.4pp in 2012). The Commission (Eurostat) required further clarifications, which STAT promptly provided in written form on 28 March 2014. In its EDP news release of 23 April 2014, Eurostat withdrew its reservations on the quality of the data reported by Aus</w:t>
      </w:r>
      <w:r>
        <w:rPr>
          <w:rFonts w:ascii="Times New Roman" w:hAnsi="Times New Roman"/>
          <w:noProof/>
          <w:sz w:val="24"/>
          <w:szCs w:val="24"/>
        </w:rPr>
        <w:t xml:space="preserve">tria, since the necessary revisions had been introduced by STAT in the reported deficit and debt data. </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After an examination of the facts by the Commission (Eurostat), it was assessed that the case of unreported debt in the Land Salzburg was serious. The e</w:t>
      </w:r>
      <w:r>
        <w:rPr>
          <w:rFonts w:ascii="Times New Roman" w:hAnsi="Times New Roman"/>
          <w:noProof/>
          <w:sz w:val="24"/>
          <w:szCs w:val="24"/>
        </w:rPr>
        <w:t>lements that led to that conclusion include, amongst other, the fact that the RH had published findings</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indicating the existence of several and severe irregularities in the financial management of Land Salzburg, that as a result of those irregularities th</w:t>
      </w:r>
      <w:r>
        <w:rPr>
          <w:rFonts w:ascii="Times New Roman" w:hAnsi="Times New Roman"/>
          <w:noProof/>
          <w:sz w:val="24"/>
          <w:szCs w:val="24"/>
        </w:rPr>
        <w:t>ere was an incorrect reporting of debt figures for non-negligible amounts, on which the national statistical authorities were allegedly not informed during many years and finally, that the regional government in Land Salzburg, in exercising its legal power</w:t>
      </w:r>
      <w:r>
        <w:rPr>
          <w:rFonts w:ascii="Times New Roman" w:hAnsi="Times New Roman"/>
          <w:noProof/>
          <w:sz w:val="24"/>
          <w:szCs w:val="24"/>
        </w:rPr>
        <w:t>s, seemed to have facilitated the incorrect reporting of transactions.</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lastRenderedPageBreak/>
        <w:t>Consequently, the Commission (Eurostat) assessed that a more thorough analysis of the facts occurred in Land Salzburg was needed. In that internal preliminary phase of analysis, it appe</w:t>
      </w:r>
      <w:r>
        <w:rPr>
          <w:rFonts w:ascii="Times New Roman" w:hAnsi="Times New Roman"/>
          <w:noProof/>
          <w:sz w:val="24"/>
          <w:szCs w:val="24"/>
        </w:rPr>
        <w:t>ared that the amount of misreporting was material, that there were indications of either serious negligence or intentional misreporting and that the events were carried out during several years.</w:t>
      </w:r>
    </w:p>
    <w:p w:rsidR="00B86428" w:rsidRDefault="008508FE">
      <w:pPr>
        <w:pStyle w:val="Heading2"/>
        <w:tabs>
          <w:tab w:val="clear" w:pos="850"/>
          <w:tab w:val="num" w:pos="567"/>
        </w:tabs>
        <w:ind w:left="567" w:hanging="567"/>
        <w:rPr>
          <w:noProof/>
        </w:rPr>
      </w:pPr>
      <w:bookmarkStart w:id="14" w:name="_Toc415662045"/>
      <w:bookmarkStart w:id="15" w:name="_Toc417408668"/>
      <w:bookmarkStart w:id="16" w:name="_Toc474829801"/>
      <w:r>
        <w:rPr>
          <w:bCs w:val="0"/>
          <w:noProof/>
        </w:rPr>
        <w:t xml:space="preserve">The formal Commission investigation into suspected </w:t>
      </w:r>
      <w:r>
        <w:rPr>
          <w:noProof/>
        </w:rPr>
        <w:t>manipulati</w:t>
      </w:r>
      <w:r>
        <w:rPr>
          <w:noProof/>
        </w:rPr>
        <w:t>on of statistics in Austria as referred to in Regulation (EU) No 1173/2011</w:t>
      </w:r>
      <w:bookmarkEnd w:id="14"/>
      <w:bookmarkEnd w:id="15"/>
      <w:bookmarkEnd w:id="16"/>
      <w:r>
        <w:rPr>
          <w:noProof/>
        </w:rPr>
        <w:t xml:space="preserve"> </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On the basis of its internal analysis, the Commission (Eurostat) concluded that there were serious indications of misrepresentation of statistics which justified carrying out a ful</w:t>
      </w:r>
      <w:r>
        <w:rPr>
          <w:rFonts w:ascii="Times New Roman" w:hAnsi="Times New Roman"/>
          <w:noProof/>
          <w:sz w:val="24"/>
          <w:szCs w:val="24"/>
        </w:rPr>
        <w:t>l investigation pursuant to Article 8(3) of Regulation (EU) No 1173/2011. It was therefore decided by the Commission to open an investigation into the misrepresentation of EDP data in Austria. On 3 May 2016, the Commission launched a formal investigation i</w:t>
      </w:r>
      <w:r>
        <w:rPr>
          <w:rFonts w:ascii="Times New Roman" w:hAnsi="Times New Roman"/>
          <w:noProof/>
          <w:sz w:val="24"/>
          <w:szCs w:val="24"/>
        </w:rPr>
        <w:t>nto the possible manipulation of statistics from the Land Salzburg, Austria</w:t>
      </w:r>
      <w:r>
        <w:rPr>
          <w:rStyle w:val="FootnoteReference"/>
          <w:rFonts w:ascii="Times New Roman" w:hAnsi="Times New Roman"/>
          <w:noProof/>
          <w:sz w:val="24"/>
          <w:szCs w:val="24"/>
        </w:rPr>
        <w:footnoteReference w:id="13"/>
      </w:r>
      <w:r>
        <w:rPr>
          <w:rFonts w:ascii="Times New Roman" w:hAnsi="Times New Roman"/>
          <w:noProof/>
          <w:sz w:val="24"/>
          <w:szCs w:val="24"/>
        </w:rPr>
        <w:t>.</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The Commission investigating team interviewed in separate meetings representatives of STAT, the State Office of Land Salzburg (</w:t>
      </w:r>
      <w:r>
        <w:rPr>
          <w:rFonts w:ascii="Times New Roman" w:hAnsi="Times New Roman"/>
          <w:i/>
          <w:noProof/>
          <w:sz w:val="24"/>
          <w:szCs w:val="24"/>
        </w:rPr>
        <w:t>Amt der Salzbuerger Landesregierung</w:t>
      </w:r>
      <w:r>
        <w:rPr>
          <w:rFonts w:ascii="Times New Roman" w:hAnsi="Times New Roman"/>
          <w:noProof/>
          <w:sz w:val="24"/>
          <w:szCs w:val="24"/>
        </w:rPr>
        <w:t xml:space="preserve">), the regional </w:t>
      </w:r>
      <w:r>
        <w:rPr>
          <w:rFonts w:ascii="Times New Roman" w:hAnsi="Times New Roman"/>
          <w:noProof/>
          <w:sz w:val="24"/>
          <w:szCs w:val="24"/>
        </w:rPr>
        <w:t>Court of Audit (</w:t>
      </w:r>
      <w:r>
        <w:rPr>
          <w:rFonts w:ascii="Times New Roman" w:hAnsi="Times New Roman"/>
          <w:i/>
          <w:noProof/>
          <w:sz w:val="24"/>
          <w:szCs w:val="24"/>
        </w:rPr>
        <w:t>Salzburger Landesrechnungshof</w:t>
      </w:r>
      <w:r>
        <w:rPr>
          <w:rFonts w:ascii="Times New Roman" w:hAnsi="Times New Roman"/>
          <w:noProof/>
          <w:sz w:val="24"/>
          <w:szCs w:val="24"/>
        </w:rPr>
        <w:t xml:space="preserve"> – LRH), the Austrian Central Bank</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w:t>
      </w:r>
      <w:r>
        <w:rPr>
          <w:rFonts w:ascii="Times New Roman" w:hAnsi="Times New Roman"/>
          <w:i/>
          <w:noProof/>
          <w:sz w:val="24"/>
          <w:szCs w:val="24"/>
        </w:rPr>
        <w:t>Österreichische Nationalbank</w:t>
      </w:r>
      <w:r>
        <w:rPr>
          <w:rFonts w:ascii="Times New Roman" w:hAnsi="Times New Roman"/>
          <w:noProof/>
          <w:sz w:val="24"/>
          <w:szCs w:val="24"/>
        </w:rPr>
        <w:t xml:space="preserve"> - OeNB) and the Austrian Federal Financing Agency</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w:t>
      </w:r>
      <w:r>
        <w:rPr>
          <w:rFonts w:ascii="Times New Roman" w:hAnsi="Times New Roman"/>
          <w:i/>
          <w:noProof/>
          <w:sz w:val="24"/>
          <w:szCs w:val="24"/>
        </w:rPr>
        <w:t>Österreichische Bundesfinanzierungsagentur</w:t>
      </w:r>
      <w:r>
        <w:rPr>
          <w:rFonts w:ascii="Times New Roman" w:hAnsi="Times New Roman"/>
          <w:noProof/>
          <w:sz w:val="24"/>
          <w:szCs w:val="24"/>
        </w:rPr>
        <w:t xml:space="preserve"> - OeBFA). The written records of each meeting have</w:t>
      </w:r>
      <w:r>
        <w:rPr>
          <w:rFonts w:ascii="Times New Roman" w:hAnsi="Times New Roman"/>
          <w:noProof/>
          <w:sz w:val="24"/>
          <w:szCs w:val="24"/>
        </w:rPr>
        <w:t xml:space="preserve"> been established and signed by all participants.</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The quotations that appear in the endnotes (listed as a, b, c…) of this report have been taken from the official records of those meetings and reproduce exactly the statements made by the representatives of</w:t>
      </w:r>
      <w:r>
        <w:rPr>
          <w:rFonts w:ascii="Times New Roman" w:hAnsi="Times New Roman"/>
          <w:noProof/>
          <w:sz w:val="24"/>
          <w:szCs w:val="24"/>
        </w:rPr>
        <w:t xml:space="preserve"> the different institutions interviewed.</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lastRenderedPageBreak/>
        <w:t>This report presents the findings of the Commission in the light of the investigation conducted in accordance with the Commission Delegated Decision 2012/678, together with the key facts supporting those findings.</w:t>
      </w:r>
      <w:bookmarkStart w:id="17" w:name="_Toc378172416"/>
      <w:r>
        <w:rPr>
          <w:rFonts w:ascii="Times New Roman" w:hAnsi="Times New Roman"/>
          <w:noProof/>
          <w:sz w:val="24"/>
          <w:szCs w:val="24"/>
        </w:rPr>
        <w:t xml:space="preserve"> The written observations submitted by the Republic of Austria on the Commission preliminary findings are inserted in a Commission Staff Working Document accompanying this report, and have been duly taken into account when considered relevant. </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It should b</w:t>
      </w:r>
      <w:r>
        <w:rPr>
          <w:rFonts w:ascii="Times New Roman" w:hAnsi="Times New Roman"/>
          <w:noProof/>
          <w:sz w:val="24"/>
          <w:szCs w:val="24"/>
        </w:rPr>
        <w:t xml:space="preserve">e noted that when carrying out its investigation into the misreporting of deficit and debt, the Commission has aimed to uncover the full extent of the problem and how it occurred, in the interest of preventing future cases. It is therefore inevitable that </w:t>
      </w:r>
      <w:r>
        <w:rPr>
          <w:rFonts w:ascii="Times New Roman" w:hAnsi="Times New Roman"/>
          <w:noProof/>
          <w:sz w:val="24"/>
          <w:szCs w:val="24"/>
        </w:rPr>
        <w:t>the scrutiny has included facts which occurred before the entry into force of Regulation (EU) No 1173/2011 on 13 December 2011. In that regard, it should be kept in mind that misrepresentation of EDP data was equally unlawful (although it carried no potent</w:t>
      </w:r>
      <w:r>
        <w:rPr>
          <w:rFonts w:ascii="Times New Roman" w:hAnsi="Times New Roman"/>
          <w:noProof/>
          <w:sz w:val="24"/>
          <w:szCs w:val="24"/>
        </w:rPr>
        <w:t>ial penalty) before the entry into force of Regulation (EU) No 1173/2011, in the sense that Member States were and are equally required to provide complete and reliable data to the Commission on the basis of the pre-existing rules, in particular Regulation</w:t>
      </w:r>
      <w:r>
        <w:rPr>
          <w:rFonts w:ascii="Times New Roman" w:hAnsi="Times New Roman"/>
          <w:noProof/>
          <w:sz w:val="24"/>
          <w:szCs w:val="24"/>
        </w:rPr>
        <w:t xml:space="preserve"> (EC) No 479/2009. </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However, for the purpose of applying the special regime of sanction laid down in Article 8 of Regulation (EU) No 1173/2011, the primary aim of the investigation has been to examine whether that misrepresentation of data took place after</w:t>
      </w:r>
      <w:r>
        <w:rPr>
          <w:rFonts w:ascii="Times New Roman" w:hAnsi="Times New Roman"/>
          <w:noProof/>
          <w:sz w:val="24"/>
          <w:szCs w:val="24"/>
        </w:rPr>
        <w:t xml:space="preserve"> the entry into force of the latter Regulation. The relevant behaviour of the Member State on which the Commission may base a recommendation to the Council is thus its behaviour in the period from 13 December 2011 until the launch of the investigation on 3</w:t>
      </w:r>
      <w:r>
        <w:rPr>
          <w:rFonts w:ascii="Times New Roman" w:hAnsi="Times New Roman"/>
          <w:noProof/>
          <w:sz w:val="24"/>
          <w:szCs w:val="24"/>
        </w:rPr>
        <w:t xml:space="preserve"> May 2016.</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Moreover, in the frame of the written observations to the Commission preliminary findings, the State Office of Land Salzburg has questioned the fact that the statements made by individual employees of the State Office of Land Salzburg during the</w:t>
      </w:r>
      <w:r>
        <w:rPr>
          <w:rFonts w:ascii="Times New Roman" w:hAnsi="Times New Roman"/>
          <w:noProof/>
          <w:sz w:val="24"/>
          <w:szCs w:val="24"/>
        </w:rPr>
        <w:t xml:space="preserve"> meeting between the Commission and that entity have been considered statements of the State Office of Land Salzburg itself</w:t>
      </w:r>
      <w:r>
        <w:rPr>
          <w:rStyle w:val="FootnoteReference"/>
          <w:rFonts w:ascii="Times New Roman" w:hAnsi="Times New Roman"/>
          <w:noProof/>
          <w:sz w:val="24"/>
          <w:szCs w:val="24"/>
        </w:rPr>
        <w:footnoteReference w:id="16"/>
      </w:r>
      <w:r>
        <w:rPr>
          <w:rFonts w:ascii="Times New Roman" w:hAnsi="Times New Roman"/>
          <w:noProof/>
          <w:sz w:val="24"/>
          <w:szCs w:val="24"/>
        </w:rPr>
        <w:t>. In this context it should be recalled that the Commission is empowered by article 8 of Regulation (EU) No 1173/2011 to investigate</w:t>
      </w:r>
      <w:r>
        <w:rPr>
          <w:rFonts w:ascii="Times New Roman" w:hAnsi="Times New Roman"/>
          <w:noProof/>
          <w:sz w:val="24"/>
          <w:szCs w:val="24"/>
        </w:rPr>
        <w:t xml:space="preserve"> putative misrepresentations, and that the modalities of these investigations are defined in the Commission Delegated Decision 2012/678 and include requests for information from any government entity, directly or indirectly involved in compiling the releva</w:t>
      </w:r>
      <w:r>
        <w:rPr>
          <w:rFonts w:ascii="Times New Roman" w:hAnsi="Times New Roman"/>
          <w:noProof/>
          <w:sz w:val="24"/>
          <w:szCs w:val="24"/>
        </w:rPr>
        <w:t>nt data (Article 3 of the said Decision).  The request for information was organized in meetings in late September 2016 with the entities directly or indirectly involved in compiling deficit and debt data</w:t>
      </w:r>
      <w:r>
        <w:rPr>
          <w:rStyle w:val="CommentReference"/>
          <w:rFonts w:ascii="Times New Roman" w:hAnsi="Times New Roman"/>
          <w:noProof/>
          <w:sz w:val="24"/>
          <w:szCs w:val="24"/>
        </w:rPr>
        <w:t xml:space="preserve"> </w:t>
      </w:r>
      <w:r>
        <w:rPr>
          <w:rFonts w:ascii="Times New Roman" w:hAnsi="Times New Roman"/>
          <w:noProof/>
          <w:sz w:val="24"/>
          <w:szCs w:val="24"/>
        </w:rPr>
        <w:t>, and the Commission must presume that the opinions</w:t>
      </w:r>
      <w:r>
        <w:rPr>
          <w:rFonts w:ascii="Times New Roman" w:hAnsi="Times New Roman"/>
          <w:noProof/>
          <w:sz w:val="24"/>
          <w:szCs w:val="24"/>
        </w:rPr>
        <w:t xml:space="preserve"> expressed by representatives and staff members of the entities concerned during these meetings necessarily express the view of the those entities. </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lastRenderedPageBreak/>
        <w:t>In addition, minutes were drawn up by the Commission and sent to all attendees for their review. All amendm</w:t>
      </w:r>
      <w:r>
        <w:rPr>
          <w:rFonts w:ascii="Times New Roman" w:hAnsi="Times New Roman"/>
          <w:noProof/>
          <w:sz w:val="24"/>
          <w:szCs w:val="24"/>
        </w:rPr>
        <w:t xml:space="preserve">ents requested and introduced in the minutes by the attendees were accepted by the Commission. </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Furthermore, the specific case of one individual, who was an employee of the State Office of Land Salzburg, but a former employee of the LRH is indicated in the</w:t>
      </w:r>
      <w:r>
        <w:rPr>
          <w:rFonts w:ascii="Times New Roman" w:hAnsi="Times New Roman"/>
          <w:noProof/>
          <w:sz w:val="24"/>
          <w:szCs w:val="24"/>
        </w:rPr>
        <w:t xml:space="preserve"> footnotes of the minutes, and specific statements of that individual in his former capacity as employee of the LRH have not been considered to represent the views of the State Office of Land Salzburg.</w:t>
      </w:r>
    </w:p>
    <w:p w:rsidR="00B86428" w:rsidRDefault="008508FE">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szCs w:val="24"/>
        </w:rPr>
        <w:t>Finally, with regard to the argument raised by Austria</w:t>
      </w:r>
      <w:r>
        <w:rPr>
          <w:rFonts w:ascii="Times New Roman" w:hAnsi="Times New Roman"/>
          <w:noProof/>
          <w:sz w:val="24"/>
          <w:szCs w:val="24"/>
        </w:rPr>
        <w:t xml:space="preserve"> in its</w:t>
      </w:r>
      <w:r>
        <w:rPr>
          <w:noProof/>
        </w:rPr>
        <w:t xml:space="preserve"> </w:t>
      </w:r>
      <w:r>
        <w:rPr>
          <w:rFonts w:ascii="Times New Roman" w:hAnsi="Times New Roman"/>
          <w:noProof/>
          <w:sz w:val="24"/>
          <w:szCs w:val="24"/>
        </w:rPr>
        <w:t>observations on the Commission preliminary findings</w:t>
      </w:r>
      <w:r>
        <w:rPr>
          <w:rStyle w:val="FootnoteReference"/>
          <w:rFonts w:ascii="Times New Roman" w:hAnsi="Times New Roman"/>
          <w:noProof/>
          <w:sz w:val="24"/>
          <w:szCs w:val="24"/>
        </w:rPr>
        <w:footnoteReference w:id="17"/>
      </w:r>
      <w:r>
        <w:rPr>
          <w:rFonts w:ascii="Times New Roman" w:hAnsi="Times New Roman"/>
          <w:noProof/>
          <w:sz w:val="24"/>
          <w:szCs w:val="24"/>
        </w:rPr>
        <w:t>, it should be noted that the investigation of the Commission is of an administrative nature and not of a criminal one. The mandate of the Commission to conduct investigations as laid down in Regu</w:t>
      </w:r>
      <w:r>
        <w:rPr>
          <w:rFonts w:ascii="Times New Roman" w:hAnsi="Times New Roman"/>
          <w:noProof/>
          <w:sz w:val="24"/>
          <w:szCs w:val="24"/>
        </w:rPr>
        <w:t>lation (EU) No 1173/2011 and Commission Delegated Decision 2012/678 is completely autonomous from any criminal proceedings in Austria and cannot be restricted by the circumstance that certain facts relevant to the Commission investigation may also be subje</w:t>
      </w:r>
      <w:r>
        <w:rPr>
          <w:rFonts w:ascii="Times New Roman" w:hAnsi="Times New Roman"/>
          <w:noProof/>
          <w:sz w:val="24"/>
          <w:szCs w:val="24"/>
        </w:rPr>
        <w:t>ct to criminal proceedings at national level.</w:t>
      </w:r>
    </w:p>
    <w:p w:rsidR="00B86428" w:rsidRDefault="00B86428">
      <w:pPr>
        <w:pStyle w:val="ListParagraph"/>
        <w:spacing w:after="200" w:line="276" w:lineRule="auto"/>
        <w:ind w:left="426"/>
        <w:contextualSpacing w:val="0"/>
        <w:jc w:val="both"/>
        <w:rPr>
          <w:rFonts w:ascii="Times New Roman" w:hAnsi="Times New Roman"/>
          <w:noProof/>
          <w:sz w:val="24"/>
          <w:szCs w:val="24"/>
        </w:rPr>
      </w:pPr>
    </w:p>
    <w:p w:rsidR="00B86428" w:rsidRDefault="008508FE">
      <w:pPr>
        <w:pStyle w:val="Heading1"/>
        <w:tabs>
          <w:tab w:val="clear" w:pos="850"/>
          <w:tab w:val="num" w:pos="567"/>
        </w:tabs>
        <w:rPr>
          <w:noProof/>
        </w:rPr>
      </w:pPr>
      <w:bookmarkStart w:id="18" w:name="_Toc417408669"/>
      <w:r>
        <w:rPr>
          <w:noProof/>
          <w:szCs w:val="24"/>
        </w:rPr>
        <w:br w:type="page"/>
      </w:r>
      <w:bookmarkStart w:id="19" w:name="_Toc474829802"/>
      <w:r>
        <w:rPr>
          <w:noProof/>
        </w:rPr>
        <w:lastRenderedPageBreak/>
        <w:t>Main findings</w:t>
      </w:r>
      <w:bookmarkEnd w:id="18"/>
      <w:bookmarkEnd w:id="19"/>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hAnsi="Times New Roman"/>
          <w:noProof/>
          <w:sz w:val="24"/>
          <w:szCs w:val="24"/>
        </w:rPr>
        <w:t xml:space="preserve">This section provides a detailed description of the main reasons for the misrepresentation of the Austrian government deficit and debt that led to upward revisions, in the April 2014 EDP </w:t>
      </w:r>
      <w:r>
        <w:rPr>
          <w:rFonts w:ascii="Times New Roman" w:hAnsi="Times New Roman"/>
          <w:noProof/>
          <w:sz w:val="24"/>
          <w:szCs w:val="24"/>
        </w:rPr>
        <w:t xml:space="preserve">notification, for the years 2010 to 2012. That misrepresentation was the result of the misreporting by Land Salzburg of data sent to the national statistical authorities at least during those years. Moreover, this section aims at ascertaining the level of </w:t>
      </w:r>
      <w:r>
        <w:rPr>
          <w:rFonts w:ascii="Times New Roman" w:hAnsi="Times New Roman"/>
          <w:noProof/>
          <w:sz w:val="24"/>
          <w:szCs w:val="24"/>
        </w:rPr>
        <w:t>responsibility of different institutions for the misreporting, both at regional and national level.</w:t>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szCs w:val="24"/>
        </w:rPr>
        <w:t xml:space="preserve">A considerable amount of liabilities, as well as other financial positions, had never previously been reported by Land Salzburg in the financial statements </w:t>
      </w:r>
      <w:r>
        <w:rPr>
          <w:rFonts w:ascii="Times New Roman" w:hAnsi="Times New Roman"/>
          <w:noProof/>
          <w:sz w:val="24"/>
          <w:szCs w:val="24"/>
        </w:rPr>
        <w:t>it submitted to the Austrian statistical authorities.</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 xml:space="preserve">On 6 December 2012, the </w:t>
      </w:r>
      <w:r>
        <w:rPr>
          <w:rFonts w:ascii="Times New Roman" w:eastAsia="Times New Roman" w:hAnsi="Times New Roman"/>
          <w:i/>
          <w:noProof/>
          <w:sz w:val="24"/>
          <w:szCs w:val="24"/>
          <w:lang w:eastAsia="es-ES"/>
        </w:rPr>
        <w:t>Finanzereferent</w:t>
      </w:r>
      <w:r>
        <w:rPr>
          <w:rStyle w:val="FootnoteReference"/>
          <w:rFonts w:ascii="Times New Roman" w:eastAsia="Times New Roman" w:hAnsi="Times New Roman"/>
          <w:noProof/>
          <w:sz w:val="24"/>
          <w:szCs w:val="24"/>
          <w:lang w:eastAsia="es-ES"/>
        </w:rPr>
        <w:footnoteReference w:id="18"/>
      </w:r>
      <w:r>
        <w:rPr>
          <w:rFonts w:ascii="Times New Roman" w:eastAsia="Times New Roman" w:hAnsi="Times New Roman"/>
          <w:noProof/>
          <w:sz w:val="24"/>
          <w:szCs w:val="24"/>
          <w:lang w:eastAsia="es-ES"/>
        </w:rPr>
        <w:t xml:space="preserve"> of Land Salzburg, the Director of the Financial Department and the Director of the LRH held a joint press conference</w:t>
      </w:r>
      <w:r>
        <w:rPr>
          <w:rStyle w:val="EndnoteReference"/>
          <w:rFonts w:ascii="Times New Roman" w:eastAsia="Times New Roman" w:hAnsi="Times New Roman"/>
          <w:noProof/>
          <w:sz w:val="24"/>
          <w:szCs w:val="24"/>
          <w:lang w:eastAsia="es-ES"/>
        </w:rPr>
        <w:endnoteReference w:id="1"/>
      </w:r>
      <w:r>
        <w:rPr>
          <w:rFonts w:ascii="Times New Roman" w:eastAsia="Times New Roman" w:hAnsi="Times New Roman"/>
          <w:noProof/>
          <w:sz w:val="24"/>
          <w:szCs w:val="24"/>
          <w:lang w:eastAsia="es-ES"/>
        </w:rPr>
        <w:t xml:space="preserve">, where it was announced that Land Salzburg </w:t>
      </w:r>
      <w:r>
        <w:rPr>
          <w:rFonts w:ascii="Times New Roman" w:eastAsia="Times New Roman" w:hAnsi="Times New Roman"/>
          <w:noProof/>
          <w:sz w:val="24"/>
          <w:szCs w:val="24"/>
          <w:lang w:eastAsia="es-ES"/>
        </w:rPr>
        <w:t xml:space="preserve">had suffered a “mere accounting loss” of EUR 340 million in financial derivative investments, as the result of the unlawful actions of the Head of the Budget Unit, who had concealed her actions, deceived her supervisors and falsified documentation. It was </w:t>
      </w:r>
      <w:r>
        <w:rPr>
          <w:rFonts w:ascii="Times New Roman" w:eastAsia="Times New Roman" w:hAnsi="Times New Roman"/>
          <w:noProof/>
          <w:sz w:val="24"/>
          <w:szCs w:val="24"/>
          <w:lang w:eastAsia="es-ES"/>
        </w:rPr>
        <w:t>only after that press conference that the RH and other entities started to investigate in-depth the accounts of Land Salzburg, in order to fully unveil the consequences of that misreporting.</w:t>
      </w:r>
    </w:p>
    <w:p w:rsidR="00B86428" w:rsidRDefault="008508FE">
      <w:pPr>
        <w:pStyle w:val="Heading2"/>
        <w:tabs>
          <w:tab w:val="clear" w:pos="850"/>
          <w:tab w:val="num" w:pos="567"/>
        </w:tabs>
        <w:rPr>
          <w:noProof/>
        </w:rPr>
      </w:pPr>
      <w:bookmarkStart w:id="20" w:name="_Toc474507564"/>
      <w:bookmarkStart w:id="21" w:name="_Toc474829803"/>
      <w:bookmarkEnd w:id="20"/>
      <w:r>
        <w:rPr>
          <w:noProof/>
        </w:rPr>
        <w:t>An overview of the financial positions of Land Salzburg: 2002-201</w:t>
      </w:r>
      <w:r>
        <w:rPr>
          <w:noProof/>
        </w:rPr>
        <w:t>2</w:t>
      </w:r>
      <w:bookmarkEnd w:id="21"/>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hAnsi="Times New Roman"/>
          <w:noProof/>
          <w:sz w:val="24"/>
          <w:szCs w:val="24"/>
        </w:rPr>
        <w:t>Table 1 provides an overview of Land Salzburg's Maastricht-relevant liabilities for the period 2001-2012.</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The first row of the table reflects the financial debts (</w:t>
      </w:r>
      <w:r>
        <w:rPr>
          <w:rFonts w:ascii="Times New Roman" w:eastAsia="Times New Roman" w:hAnsi="Times New Roman"/>
          <w:i/>
          <w:noProof/>
          <w:sz w:val="24"/>
          <w:szCs w:val="24"/>
          <w:lang w:eastAsia="es-ES"/>
        </w:rPr>
        <w:t>Finanzschulden</w:t>
      </w:r>
      <w:r>
        <w:rPr>
          <w:rFonts w:ascii="Times New Roman" w:eastAsia="Times New Roman" w:hAnsi="Times New Roman"/>
          <w:noProof/>
          <w:sz w:val="24"/>
          <w:szCs w:val="24"/>
          <w:lang w:eastAsia="es-ES"/>
        </w:rPr>
        <w:t>) of Land Salzburg as reported in the balance sheets</w:t>
      </w:r>
      <w:r>
        <w:rPr>
          <w:rStyle w:val="FootnoteReference"/>
          <w:rFonts w:ascii="Times New Roman" w:eastAsia="Times New Roman" w:hAnsi="Times New Roman"/>
          <w:noProof/>
          <w:sz w:val="24"/>
          <w:szCs w:val="24"/>
          <w:lang w:eastAsia="es-ES"/>
        </w:rPr>
        <w:footnoteReference w:id="19"/>
      </w:r>
      <w:r>
        <w:rPr>
          <w:rFonts w:ascii="Times New Roman" w:eastAsia="Times New Roman" w:hAnsi="Times New Roman"/>
          <w:noProof/>
          <w:sz w:val="24"/>
          <w:szCs w:val="24"/>
          <w:lang w:eastAsia="es-ES"/>
        </w:rPr>
        <w:t xml:space="preserve"> compiled by the State O</w:t>
      </w:r>
      <w:r>
        <w:rPr>
          <w:rFonts w:ascii="Times New Roman" w:eastAsia="Times New Roman" w:hAnsi="Times New Roman"/>
          <w:noProof/>
          <w:sz w:val="24"/>
          <w:szCs w:val="24"/>
          <w:lang w:eastAsia="es-ES"/>
        </w:rPr>
        <w:t>ffice of Land Salzburg for the years 2002-2012</w:t>
      </w:r>
      <w:r>
        <w:rPr>
          <w:rStyle w:val="FootnoteReference"/>
          <w:rFonts w:ascii="Times New Roman" w:eastAsia="Times New Roman" w:hAnsi="Times New Roman"/>
          <w:noProof/>
          <w:sz w:val="24"/>
          <w:szCs w:val="24"/>
          <w:lang w:eastAsia="es-ES"/>
        </w:rPr>
        <w:footnoteReference w:id="20"/>
      </w:r>
      <w:r>
        <w:rPr>
          <w:rFonts w:ascii="Times New Roman" w:eastAsia="Times New Roman" w:hAnsi="Times New Roman"/>
          <w:noProof/>
          <w:sz w:val="24"/>
          <w:szCs w:val="24"/>
          <w:lang w:eastAsia="es-ES"/>
        </w:rPr>
        <w:t>. According to information from STAT, those '</w:t>
      </w:r>
      <w:r>
        <w:rPr>
          <w:rFonts w:ascii="Times New Roman" w:eastAsia="Times New Roman" w:hAnsi="Times New Roman"/>
          <w:i/>
          <w:noProof/>
          <w:sz w:val="24"/>
          <w:szCs w:val="24"/>
          <w:lang w:eastAsia="es-ES"/>
        </w:rPr>
        <w:t>Finanzschulden</w:t>
      </w:r>
      <w:r>
        <w:rPr>
          <w:rFonts w:ascii="Times New Roman" w:eastAsia="Times New Roman" w:hAnsi="Times New Roman"/>
          <w:noProof/>
          <w:sz w:val="24"/>
          <w:szCs w:val="24"/>
          <w:lang w:eastAsia="es-ES"/>
        </w:rPr>
        <w:t>' should at least include both loans and government bonds, but might also include other liabilities not relevant for Maastricht debt. In that sense, a</w:t>
      </w:r>
      <w:r>
        <w:rPr>
          <w:rFonts w:ascii="Times New Roman" w:eastAsia="Times New Roman" w:hAnsi="Times New Roman"/>
          <w:noProof/>
          <w:sz w:val="24"/>
          <w:szCs w:val="24"/>
          <w:lang w:eastAsia="es-ES"/>
        </w:rPr>
        <w:t xml:space="preserve">lthough one may see </w:t>
      </w:r>
      <w:r>
        <w:rPr>
          <w:rFonts w:ascii="Times New Roman" w:eastAsia="Times New Roman" w:hAnsi="Times New Roman"/>
          <w:i/>
          <w:noProof/>
          <w:sz w:val="24"/>
          <w:szCs w:val="24"/>
          <w:lang w:eastAsia="es-ES"/>
        </w:rPr>
        <w:t>Finanzschlden</w:t>
      </w:r>
      <w:r>
        <w:rPr>
          <w:rFonts w:ascii="Times New Roman" w:eastAsia="Times New Roman" w:hAnsi="Times New Roman"/>
          <w:noProof/>
          <w:sz w:val="24"/>
          <w:szCs w:val="24"/>
          <w:lang w:eastAsia="es-ES"/>
        </w:rPr>
        <w:t xml:space="preserve"> as a proxy, further analysis must always be undertaken for the compilation of Maastricht debt. Nevertheless, it has finally been ascertained by the Commission, which can be observed in Table 1, that in the Land Salzburg ca</w:t>
      </w:r>
      <w:r>
        <w:rPr>
          <w:rFonts w:ascii="Times New Roman" w:eastAsia="Times New Roman" w:hAnsi="Times New Roman"/>
          <w:noProof/>
          <w:sz w:val="24"/>
          <w:szCs w:val="24"/>
          <w:lang w:eastAsia="es-ES"/>
        </w:rPr>
        <w:t xml:space="preserve">se, and for 2012, the stock of </w:t>
      </w:r>
      <w:r>
        <w:rPr>
          <w:rFonts w:ascii="Times New Roman" w:eastAsia="Times New Roman" w:hAnsi="Times New Roman"/>
          <w:i/>
          <w:noProof/>
          <w:sz w:val="24"/>
          <w:szCs w:val="24"/>
          <w:lang w:eastAsia="es-ES"/>
        </w:rPr>
        <w:t>Finanzschulden</w:t>
      </w:r>
      <w:r>
        <w:rPr>
          <w:rFonts w:ascii="Times New Roman" w:eastAsia="Times New Roman" w:hAnsi="Times New Roman"/>
          <w:noProof/>
          <w:sz w:val="24"/>
          <w:szCs w:val="24"/>
          <w:lang w:eastAsia="es-ES"/>
        </w:rPr>
        <w:t xml:space="preserve"> was nearly identical to the Maastricht debt. </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lastRenderedPageBreak/>
        <w:t>As can be observed from the table, there is a break in the series from 2011 to 2012. That element demonstrates that whereas Land Salzburg managed to unveil the stoc</w:t>
      </w:r>
      <w:r>
        <w:rPr>
          <w:rFonts w:ascii="Times New Roman" w:eastAsia="Times New Roman" w:hAnsi="Times New Roman"/>
          <w:noProof/>
          <w:sz w:val="24"/>
          <w:szCs w:val="24"/>
          <w:lang w:eastAsia="es-ES"/>
        </w:rPr>
        <w:t>k of existing liabilities as of 31 December 2012, it has not revised its balance sheets backwards for the years 2002-2011</w:t>
      </w:r>
      <w:r>
        <w:rPr>
          <w:rStyle w:val="FootnoteReference"/>
          <w:rFonts w:ascii="Times New Roman" w:eastAsia="Times New Roman" w:hAnsi="Times New Roman"/>
          <w:noProof/>
          <w:sz w:val="24"/>
          <w:szCs w:val="24"/>
          <w:lang w:eastAsia="es-ES"/>
        </w:rPr>
        <w:footnoteReference w:id="21"/>
      </w:r>
      <w:r>
        <w:rPr>
          <w:rFonts w:ascii="Times New Roman" w:eastAsia="Times New Roman" w:hAnsi="Times New Roman"/>
          <w:noProof/>
          <w:sz w:val="24"/>
          <w:szCs w:val="24"/>
          <w:lang w:eastAsia="es-ES"/>
        </w:rPr>
        <w:t>. In that context, the Commission requested the State Office of Land Salzburg to provide data on the financial liabilities of Land Sal</w:t>
      </w:r>
      <w:r>
        <w:rPr>
          <w:rFonts w:ascii="Times New Roman" w:eastAsia="Times New Roman" w:hAnsi="Times New Roman"/>
          <w:noProof/>
          <w:sz w:val="24"/>
          <w:szCs w:val="24"/>
          <w:lang w:eastAsia="es-ES"/>
        </w:rPr>
        <w:t>zburg, as the data were known by/available to the Financial Department at the end of 2012, i.e. as it would have been effectively reported had this case not been exposed on 6 December 2012. The State Office of Land Salzburg has argued that such a compilati</w:t>
      </w:r>
      <w:r>
        <w:rPr>
          <w:rFonts w:ascii="Times New Roman" w:eastAsia="Times New Roman" w:hAnsi="Times New Roman"/>
          <w:noProof/>
          <w:sz w:val="24"/>
          <w:szCs w:val="24"/>
          <w:lang w:eastAsia="es-ES"/>
        </w:rPr>
        <w:t>on has not been undertaken, as in fact the financial statements of Land Salzburg for 2012 were only compiled after the in-depth investigations of the RH and private auditors were undertaken. Nevertheless, the in-depth analysis by the RH performed in 2013 p</w:t>
      </w:r>
      <w:r>
        <w:rPr>
          <w:rFonts w:ascii="Times New Roman" w:eastAsia="Times New Roman" w:hAnsi="Times New Roman"/>
          <w:noProof/>
          <w:sz w:val="24"/>
          <w:szCs w:val="24"/>
          <w:lang w:eastAsia="es-ES"/>
        </w:rPr>
        <w:t>oints to the fact that the medium-term financial planning of Land Salzburg, prepared on 16 November 2012, pointed to a total EUR 874 million of debt to be reported by the Land Salzburg as of 31 December 2012</w:t>
      </w:r>
      <w:r>
        <w:rPr>
          <w:rStyle w:val="FootnoteReference"/>
          <w:rFonts w:ascii="Times New Roman" w:eastAsia="Times New Roman" w:hAnsi="Times New Roman"/>
          <w:noProof/>
          <w:sz w:val="24"/>
          <w:szCs w:val="24"/>
          <w:lang w:eastAsia="es-ES"/>
        </w:rPr>
        <w:footnoteReference w:id="22"/>
      </w:r>
      <w:r>
        <w:rPr>
          <w:rFonts w:ascii="Times New Roman" w:eastAsia="Times New Roman" w:hAnsi="Times New Roman"/>
          <w:noProof/>
          <w:sz w:val="24"/>
          <w:szCs w:val="24"/>
          <w:lang w:eastAsia="es-ES"/>
        </w:rPr>
        <w:t>. In the absence of more detailed information pr</w:t>
      </w:r>
      <w:r>
        <w:rPr>
          <w:rFonts w:ascii="Times New Roman" w:eastAsia="Times New Roman" w:hAnsi="Times New Roman"/>
          <w:noProof/>
          <w:sz w:val="24"/>
          <w:szCs w:val="24"/>
          <w:lang w:eastAsia="es-ES"/>
        </w:rPr>
        <w:t>ovided by the State Office of Land Salzburg, the Commission has to accept this as the amount of debt to be effectively reported as of 31 December 2012. It is shown in row (1a) of Table 1.</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Row (3) of Table 1 shows the contribution of Land Salzburg's debt to</w:t>
      </w:r>
      <w:r>
        <w:rPr>
          <w:rFonts w:ascii="Times New Roman" w:eastAsia="Times New Roman" w:hAnsi="Times New Roman"/>
          <w:noProof/>
          <w:sz w:val="24"/>
          <w:szCs w:val="24"/>
          <w:lang w:eastAsia="es-ES"/>
        </w:rPr>
        <w:t xml:space="preserve"> the Austrian Maastricht debt, as estimated by STAT on 30 September 2013, i.e. at the date of the last EDP notification sent by the Austrian statistical authorities before the Commission (Eurostat) was informed about the possibility that Land Salzburg's de</w:t>
      </w:r>
      <w:r>
        <w:rPr>
          <w:rFonts w:ascii="Times New Roman" w:eastAsia="Times New Roman" w:hAnsi="Times New Roman"/>
          <w:noProof/>
          <w:sz w:val="24"/>
          <w:szCs w:val="24"/>
          <w:lang w:eastAsia="es-ES"/>
        </w:rPr>
        <w:t>bt could be underestimated. As can be inferred by the comparison of rows (3) and (1) (see row (5)), that estimation by STAT took into account not only the debt data as reported by Land Salzburg, but also other data sources</w:t>
      </w:r>
      <w:r>
        <w:rPr>
          <w:rStyle w:val="FootnoteReference"/>
          <w:rFonts w:ascii="Times New Roman" w:eastAsia="Times New Roman" w:hAnsi="Times New Roman"/>
          <w:noProof/>
          <w:sz w:val="24"/>
          <w:szCs w:val="24"/>
          <w:lang w:eastAsia="es-ES"/>
        </w:rPr>
        <w:footnoteReference w:id="23"/>
      </w:r>
      <w:r>
        <w:rPr>
          <w:rFonts w:ascii="Times New Roman" w:eastAsia="Times New Roman" w:hAnsi="Times New Roman"/>
          <w:noProof/>
          <w:sz w:val="24"/>
          <w:szCs w:val="24"/>
          <w:lang w:eastAsia="es-ES"/>
        </w:rPr>
        <w:t>.</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lastRenderedPageBreak/>
        <w:t xml:space="preserve">For example, the estimation by </w:t>
      </w:r>
      <w:r>
        <w:rPr>
          <w:rFonts w:ascii="Times New Roman" w:eastAsia="Times New Roman" w:hAnsi="Times New Roman"/>
          <w:noProof/>
          <w:sz w:val="24"/>
          <w:szCs w:val="24"/>
          <w:lang w:eastAsia="es-ES"/>
        </w:rPr>
        <w:t xml:space="preserve">STAT took into account a considerable part of what is included in the </w:t>
      </w:r>
      <w:r>
        <w:rPr>
          <w:rFonts w:ascii="Times New Roman" w:eastAsia="Times New Roman" w:hAnsi="Times New Roman"/>
          <w:i/>
          <w:noProof/>
          <w:sz w:val="24"/>
          <w:szCs w:val="24"/>
          <w:lang w:eastAsia="es-ES"/>
        </w:rPr>
        <w:t>Voranschlagsunwirksame Erläge</w:t>
      </w:r>
      <w:r>
        <w:rPr>
          <w:rFonts w:ascii="Times New Roman" w:eastAsia="Times New Roman" w:hAnsi="Times New Roman"/>
          <w:noProof/>
          <w:sz w:val="24"/>
          <w:szCs w:val="24"/>
          <w:lang w:eastAsia="es-ES"/>
        </w:rPr>
        <w:t>, i.e. cash transited through the accounts of Land Salzburg that is owed to a third entity, which was ascertained by STAT</w:t>
      </w:r>
      <w:r>
        <w:rPr>
          <w:rStyle w:val="FootnoteReference"/>
          <w:rFonts w:ascii="Times New Roman" w:eastAsia="Times New Roman" w:hAnsi="Times New Roman"/>
          <w:noProof/>
          <w:sz w:val="24"/>
          <w:szCs w:val="24"/>
          <w:lang w:eastAsia="es-ES"/>
        </w:rPr>
        <w:footnoteReference w:id="24"/>
      </w:r>
      <w:r>
        <w:rPr>
          <w:rFonts w:ascii="Times New Roman" w:eastAsia="Times New Roman" w:hAnsi="Times New Roman"/>
          <w:noProof/>
          <w:sz w:val="24"/>
          <w:szCs w:val="24"/>
          <w:lang w:eastAsia="es-ES"/>
        </w:rPr>
        <w:t xml:space="preserve"> to include also the lending from t</w:t>
      </w:r>
      <w:r>
        <w:rPr>
          <w:rFonts w:ascii="Times New Roman" w:eastAsia="Times New Roman" w:hAnsi="Times New Roman"/>
          <w:noProof/>
          <w:sz w:val="24"/>
          <w:szCs w:val="24"/>
          <w:lang w:eastAsia="es-ES"/>
        </w:rPr>
        <w:t xml:space="preserve">he OeBFA to finance the </w:t>
      </w:r>
      <w:r>
        <w:rPr>
          <w:rFonts w:ascii="Times New Roman" w:eastAsia="Times New Roman" w:hAnsi="Times New Roman"/>
          <w:i/>
          <w:noProof/>
          <w:sz w:val="24"/>
          <w:szCs w:val="24"/>
          <w:lang w:eastAsia="es-ES"/>
        </w:rPr>
        <w:t>Salzburger Landeswohnabaufonds</w:t>
      </w:r>
      <w:r>
        <w:rPr>
          <w:rStyle w:val="FootnoteReference"/>
          <w:rFonts w:ascii="Times New Roman" w:eastAsia="Times New Roman" w:hAnsi="Times New Roman"/>
          <w:noProof/>
          <w:sz w:val="24"/>
          <w:szCs w:val="24"/>
          <w:lang w:eastAsia="es-ES"/>
        </w:rPr>
        <w:footnoteReference w:id="25"/>
      </w:r>
      <w:r>
        <w:rPr>
          <w:rFonts w:ascii="Times New Roman" w:eastAsia="Times New Roman" w:hAnsi="Times New Roman"/>
          <w:noProof/>
          <w:sz w:val="24"/>
          <w:szCs w:val="24"/>
          <w:lang w:eastAsia="es-ES"/>
        </w:rPr>
        <w:t xml:space="preserve">. It was ascertained that for 2011 it amounted to EUR 1 050 million, as can be seen in row (2.b), and was entirely included in </w:t>
      </w:r>
      <w:r>
        <w:rPr>
          <w:rFonts w:ascii="Times New Roman" w:eastAsia="Times New Roman" w:hAnsi="Times New Roman"/>
          <w:i/>
          <w:noProof/>
          <w:sz w:val="24"/>
          <w:szCs w:val="24"/>
          <w:lang w:eastAsia="es-ES"/>
        </w:rPr>
        <w:t>Voranschlagsunwirksame Erläge</w:t>
      </w:r>
      <w:r>
        <w:rPr>
          <w:rFonts w:ascii="Times New Roman" w:eastAsia="Times New Roman" w:hAnsi="Times New Roman"/>
          <w:noProof/>
          <w:sz w:val="24"/>
          <w:szCs w:val="24"/>
          <w:lang w:eastAsia="es-ES"/>
        </w:rPr>
        <w:t xml:space="preserve"> (see section 2.3.4 below).</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 xml:space="preserve">Furthermore, and </w:t>
      </w:r>
      <w:r>
        <w:rPr>
          <w:rFonts w:ascii="Times New Roman" w:eastAsia="Times New Roman" w:hAnsi="Times New Roman"/>
          <w:noProof/>
          <w:sz w:val="24"/>
          <w:szCs w:val="24"/>
          <w:lang w:eastAsia="es-ES"/>
        </w:rPr>
        <w:t>after receiving information from the OeNB, STAT concluded that Land Salzburg had financed itself, in 2010, through the issuing of government securities amounting to EUR 300 million. Even if such an amount was nowhere visible in the balance sheets of Land S</w:t>
      </w:r>
      <w:r>
        <w:rPr>
          <w:rFonts w:ascii="Times New Roman" w:eastAsia="Times New Roman" w:hAnsi="Times New Roman"/>
          <w:noProof/>
          <w:sz w:val="24"/>
          <w:szCs w:val="24"/>
          <w:lang w:eastAsia="es-ES"/>
        </w:rPr>
        <w:t xml:space="preserve">alzburg, STAT took the decision to follow the direct data source of the OeNB (after cross-checking with further indirect data sources) and to include those amounts in the debt of Land Salzburg (see section 2.3.5 below). </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If, for 2011, the EUR 1 050 million</w:t>
      </w:r>
      <w:r>
        <w:rPr>
          <w:rFonts w:ascii="Times New Roman" w:eastAsia="Times New Roman" w:hAnsi="Times New Roman"/>
          <w:noProof/>
          <w:sz w:val="24"/>
          <w:szCs w:val="24"/>
          <w:lang w:eastAsia="es-ES"/>
        </w:rPr>
        <w:t xml:space="preserve"> reported under row (2) (and visible in row 2.b) and the EUR 300 million of securities as disclosed in the OeNB's security-by-security data base are added to the amount of debt reported under row (1), it would amount to a debt of EUR 2 126 million. The dif</w:t>
      </w:r>
      <w:r>
        <w:rPr>
          <w:rFonts w:ascii="Times New Roman" w:eastAsia="Times New Roman" w:hAnsi="Times New Roman"/>
          <w:noProof/>
          <w:sz w:val="24"/>
          <w:szCs w:val="24"/>
          <w:lang w:eastAsia="es-ES"/>
        </w:rPr>
        <w:t>ference (EUR 166 million) to the amount of debt estimated by STAT in 2011 (2 293 million euro) is mainly explained by the inconsistencies reported by the State Office of Land Salzburg regarding the lending from the OeBFA. In case of discrepancies, STAT con</w:t>
      </w:r>
      <w:r>
        <w:rPr>
          <w:rFonts w:ascii="Times New Roman" w:eastAsia="Times New Roman" w:hAnsi="Times New Roman"/>
          <w:noProof/>
          <w:sz w:val="24"/>
          <w:szCs w:val="24"/>
          <w:lang w:eastAsia="es-ES"/>
        </w:rPr>
        <w:t>sistently chose to rely on the information provided by the OeBFA</w:t>
      </w:r>
      <w:r>
        <w:rPr>
          <w:rStyle w:val="EndnoteReference"/>
          <w:rFonts w:ascii="Times New Roman" w:eastAsia="Times New Roman" w:hAnsi="Times New Roman"/>
          <w:noProof/>
          <w:sz w:val="24"/>
          <w:szCs w:val="24"/>
          <w:lang w:eastAsia="es-ES"/>
        </w:rPr>
        <w:endnoteReference w:id="2"/>
      </w:r>
      <w:r>
        <w:rPr>
          <w:rFonts w:ascii="Times New Roman" w:eastAsia="Times New Roman" w:hAnsi="Times New Roman"/>
          <w:noProof/>
          <w:sz w:val="24"/>
          <w:szCs w:val="24"/>
          <w:lang w:eastAsia="es-ES"/>
        </w:rPr>
        <w:t>. Even if STAT has the possibility to change the figures from the data sources when compiling national accounts, it does not have the mandate to oblige entities to amend the data reported</w:t>
      </w:r>
      <w:r>
        <w:rPr>
          <w:rStyle w:val="EndnoteReference"/>
          <w:rFonts w:ascii="Times New Roman" w:eastAsia="Times New Roman" w:hAnsi="Times New Roman"/>
          <w:noProof/>
          <w:sz w:val="24"/>
          <w:szCs w:val="24"/>
          <w:lang w:eastAsia="es-ES"/>
        </w:rPr>
        <w:endnoteReference w:id="3"/>
      </w:r>
      <w:r>
        <w:rPr>
          <w:rFonts w:ascii="Times New Roman" w:eastAsia="Times New Roman" w:hAnsi="Times New Roman"/>
          <w:noProof/>
          <w:sz w:val="24"/>
          <w:szCs w:val="24"/>
          <w:lang w:eastAsia="es-ES"/>
        </w:rPr>
        <w:t xml:space="preserve"> (s</w:t>
      </w:r>
      <w:r>
        <w:rPr>
          <w:rFonts w:ascii="Times New Roman" w:eastAsia="Times New Roman" w:hAnsi="Times New Roman"/>
          <w:noProof/>
          <w:sz w:val="24"/>
          <w:szCs w:val="24"/>
          <w:lang w:eastAsia="es-ES"/>
        </w:rPr>
        <w:t xml:space="preserve">ee section 2.3.4 below). </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Row (4) of Table 1 reflects the contribution of Land Salzburg's debt to the Austrian Maastricht debt, as calculated by STAT on 31 March 2014, i.e. after Eurostat expressed a reservation on the Austrian data leading to a joint anal</w:t>
      </w:r>
      <w:r>
        <w:rPr>
          <w:rFonts w:ascii="Times New Roman" w:eastAsia="Times New Roman" w:hAnsi="Times New Roman"/>
          <w:noProof/>
          <w:sz w:val="24"/>
          <w:szCs w:val="24"/>
          <w:lang w:eastAsia="es-ES"/>
        </w:rPr>
        <w:t>ysis of Land Salzburg's liabilities by STAT and the State Office of Land Salzburg.</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 xml:space="preserve">Row (7) of Table 1 illustrates the revisions to the Austrian Maastricht debt undertaken by STAT following the unveiling of the misreporting of debt in Land Salzburg. It can </w:t>
      </w:r>
      <w:r>
        <w:rPr>
          <w:rFonts w:ascii="Times New Roman" w:eastAsia="Times New Roman" w:hAnsi="Times New Roman"/>
          <w:noProof/>
          <w:sz w:val="24"/>
          <w:szCs w:val="24"/>
          <w:lang w:eastAsia="es-ES"/>
        </w:rPr>
        <w:t>be observed that debt data for the years prior to 2010 were not revised by the statistical authorities. In Austria's observations of 25 January 2017 on the preliminary findings of the investigation, STAT states that, "</w:t>
      </w:r>
      <w:r>
        <w:rPr>
          <w:rFonts w:ascii="Times New Roman" w:eastAsia="Times New Roman" w:hAnsi="Times New Roman"/>
          <w:i/>
          <w:noProof/>
          <w:sz w:val="24"/>
          <w:szCs w:val="24"/>
          <w:lang w:eastAsia="es-ES"/>
        </w:rPr>
        <w:t>According to the EDP Regulation, the M</w:t>
      </w:r>
      <w:r>
        <w:rPr>
          <w:rFonts w:ascii="Times New Roman" w:eastAsia="Times New Roman" w:hAnsi="Times New Roman"/>
          <w:i/>
          <w:noProof/>
          <w:sz w:val="24"/>
          <w:szCs w:val="24"/>
          <w:lang w:eastAsia="es-ES"/>
        </w:rPr>
        <w:t xml:space="preserve">ember </w:t>
      </w:r>
      <w:r>
        <w:rPr>
          <w:rFonts w:ascii="Times New Roman" w:eastAsia="Times New Roman" w:hAnsi="Times New Roman"/>
          <w:i/>
          <w:noProof/>
          <w:sz w:val="24"/>
          <w:szCs w:val="24"/>
          <w:lang w:eastAsia="es-ES"/>
        </w:rPr>
        <w:lastRenderedPageBreak/>
        <w:t>States are obliged to notify data for the years n-4 to n. In the notification of April 2014, therefore, only data for the years 2010 to 2014 were to be communicated. The notification of changes to data on previous years is mandatory only on the basis</w:t>
      </w:r>
      <w:r>
        <w:rPr>
          <w:rFonts w:ascii="Times New Roman" w:eastAsia="Times New Roman" w:hAnsi="Times New Roman"/>
          <w:i/>
          <w:noProof/>
          <w:sz w:val="24"/>
          <w:szCs w:val="24"/>
          <w:lang w:eastAsia="es-ES"/>
        </w:rPr>
        <w:t xml:space="preserve"> of other EU regulations</w:t>
      </w:r>
      <w:r>
        <w:rPr>
          <w:rStyle w:val="FootnoteReference"/>
          <w:rFonts w:ascii="Times New Roman" w:eastAsia="Times New Roman" w:hAnsi="Times New Roman"/>
          <w:i/>
          <w:noProof/>
          <w:sz w:val="24"/>
          <w:szCs w:val="24"/>
          <w:lang w:eastAsia="es-ES"/>
        </w:rPr>
        <w:footnoteReference w:id="26"/>
      </w:r>
      <w:r>
        <w:rPr>
          <w:rFonts w:ascii="Times New Roman" w:eastAsia="Times New Roman" w:hAnsi="Times New Roman"/>
          <w:i/>
          <w:noProof/>
          <w:sz w:val="24"/>
          <w:szCs w:val="24"/>
          <w:lang w:eastAsia="es-ES"/>
        </w:rPr>
        <w:t>.</w:t>
      </w:r>
      <w:r>
        <w:rPr>
          <w:rFonts w:ascii="Times New Roman" w:eastAsia="Times New Roman" w:hAnsi="Times New Roman"/>
          <w:noProof/>
          <w:sz w:val="24"/>
          <w:szCs w:val="24"/>
          <w:lang w:eastAsia="es-ES"/>
        </w:rPr>
        <w:t xml:space="preserve">" The Commission understands from that statement that years prior to 2010 had not been subject to any investigation, either regarding deficit or debt. Notwithstanding that statement by STAT, the Commission concludes, based on its </w:t>
      </w:r>
      <w:r>
        <w:rPr>
          <w:rFonts w:ascii="Times New Roman" w:eastAsia="Times New Roman" w:hAnsi="Times New Roman"/>
          <w:noProof/>
          <w:sz w:val="24"/>
          <w:szCs w:val="24"/>
          <w:lang w:eastAsia="es-ES"/>
        </w:rPr>
        <w:t>meetings with Austrian authorities in the frame of the investigation, notably with the State Office of Land Salzburg, that the misreporting of data may have started at least as early as 2008</w:t>
      </w:r>
      <w:r>
        <w:rPr>
          <w:rStyle w:val="EndnoteReference"/>
          <w:rFonts w:ascii="Times New Roman" w:eastAsia="Times New Roman" w:hAnsi="Times New Roman"/>
          <w:noProof/>
          <w:sz w:val="24"/>
          <w:szCs w:val="24"/>
          <w:lang w:eastAsia="es-ES"/>
        </w:rPr>
        <w:endnoteReference w:id="4"/>
      </w:r>
      <w:r>
        <w:rPr>
          <w:rFonts w:ascii="Times New Roman" w:eastAsia="Times New Roman" w:hAnsi="Times New Roman"/>
          <w:noProof/>
          <w:sz w:val="24"/>
          <w:szCs w:val="24"/>
          <w:lang w:eastAsia="es-ES"/>
        </w:rPr>
        <w:t>.</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Finally, row (6a) reflects the difference between the calculati</w:t>
      </w:r>
      <w:r>
        <w:rPr>
          <w:rFonts w:ascii="Times New Roman" w:eastAsia="Times New Roman" w:hAnsi="Times New Roman"/>
          <w:noProof/>
          <w:sz w:val="24"/>
          <w:szCs w:val="24"/>
          <w:lang w:eastAsia="es-ES"/>
        </w:rPr>
        <w:t xml:space="preserve">on of Land Salzburg's debt taking into account all data sources available in March 2014 (row (4)) and the debt effectively reported by Land Salzburg (row (1a)) for those years, under the </w:t>
      </w:r>
      <w:r>
        <w:rPr>
          <w:rFonts w:ascii="Times New Roman" w:eastAsia="Times New Roman" w:hAnsi="Times New Roman"/>
          <w:i/>
          <w:noProof/>
          <w:sz w:val="24"/>
          <w:szCs w:val="24"/>
          <w:lang w:eastAsia="es-ES"/>
        </w:rPr>
        <w:t>Finanzschulden</w:t>
      </w:r>
      <w:r>
        <w:rPr>
          <w:rFonts w:ascii="Times New Roman" w:eastAsia="Times New Roman" w:hAnsi="Times New Roman"/>
          <w:noProof/>
          <w:sz w:val="24"/>
          <w:szCs w:val="24"/>
          <w:lang w:eastAsia="es-ES"/>
        </w:rPr>
        <w:t>. This means that, if other indirect data sources had n</w:t>
      </w:r>
      <w:r>
        <w:rPr>
          <w:rFonts w:ascii="Times New Roman" w:eastAsia="Times New Roman" w:hAnsi="Times New Roman"/>
          <w:noProof/>
          <w:sz w:val="24"/>
          <w:szCs w:val="24"/>
          <w:lang w:eastAsia="es-ES"/>
        </w:rPr>
        <w:t>ot been used in the compilation of Land Salzburg's contribution to the Austrian Maastricht debt, the impact of the revisions to the Austrian Maastricht debt would not only have amounted to 0.4% of GDP in 2012, but rather to 0.9% of GDP in that year.</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In Aus</w:t>
      </w:r>
      <w:r>
        <w:rPr>
          <w:rFonts w:ascii="Times New Roman" w:eastAsia="Times New Roman" w:hAnsi="Times New Roman"/>
          <w:noProof/>
          <w:sz w:val="24"/>
          <w:szCs w:val="24"/>
          <w:lang w:eastAsia="es-ES"/>
        </w:rPr>
        <w:t>tria's written observations to the Commission preliminary findings, the Austrian authorities suggest that the actual amount of Maastricht debt for 2012 as finally reported in the April 2014 EDP notification, i.e. including the corrections that followed the</w:t>
      </w:r>
      <w:r>
        <w:rPr>
          <w:rFonts w:ascii="Times New Roman" w:eastAsia="Times New Roman" w:hAnsi="Times New Roman"/>
          <w:noProof/>
          <w:sz w:val="24"/>
          <w:szCs w:val="24"/>
          <w:lang w:eastAsia="es-ES"/>
        </w:rPr>
        <w:t xml:space="preserve"> unveiling of the misrepresentation of debt, was lower than the amount of the Maastricht debt of 2012 as reported during the 2012 EDP notifications </w:t>
      </w:r>
      <w:r>
        <w:rPr>
          <w:rStyle w:val="FootnoteReference"/>
          <w:rFonts w:ascii="Times New Roman" w:eastAsia="Times New Roman" w:hAnsi="Times New Roman"/>
          <w:noProof/>
          <w:sz w:val="24"/>
          <w:szCs w:val="24"/>
          <w:lang w:eastAsia="es-ES"/>
        </w:rPr>
        <w:footnoteReference w:id="27"/>
      </w:r>
      <w:r>
        <w:rPr>
          <w:rFonts w:ascii="Times New Roman" w:eastAsia="Times New Roman" w:hAnsi="Times New Roman"/>
          <w:noProof/>
          <w:sz w:val="24"/>
          <w:szCs w:val="24"/>
          <w:lang w:eastAsia="es-ES"/>
        </w:rPr>
        <w:t>. On this basis, Austria claims that there was no misrepresentation of debt in the contested EDP notificati</w:t>
      </w:r>
      <w:r>
        <w:rPr>
          <w:rFonts w:ascii="Times New Roman" w:eastAsia="Times New Roman" w:hAnsi="Times New Roman"/>
          <w:noProof/>
          <w:sz w:val="24"/>
          <w:szCs w:val="24"/>
          <w:lang w:eastAsia="es-ES"/>
        </w:rPr>
        <w:t xml:space="preserve">ons. </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 xml:space="preserve">It is important to clarify that the deficit and debt reported in the 2012 EDP notifications regarding year 2012 consists of planned, rather than actual, data. </w:t>
      </w:r>
      <w:r>
        <w:rPr>
          <w:rFonts w:ascii="Times New Roman" w:hAnsi="Times New Roman"/>
          <w:noProof/>
          <w:sz w:val="24"/>
          <w:szCs w:val="24"/>
        </w:rPr>
        <w:t>Planned data are not actual figures but consist of forecasts provided by Member States' gov</w:t>
      </w:r>
      <w:r>
        <w:rPr>
          <w:rFonts w:ascii="Times New Roman" w:hAnsi="Times New Roman"/>
          <w:noProof/>
          <w:sz w:val="24"/>
          <w:szCs w:val="24"/>
        </w:rPr>
        <w:t>ernments. Forecasts cannot be assimilated to actual figures provided by Member States to the Commission and in this sense be compared, in terms of relevance, accurateness, completeness and reliability, to actual data, i.e. to liabilities effectively incurr</w:t>
      </w:r>
      <w:r>
        <w:rPr>
          <w:rFonts w:ascii="Times New Roman" w:hAnsi="Times New Roman"/>
          <w:noProof/>
          <w:sz w:val="24"/>
          <w:szCs w:val="24"/>
        </w:rPr>
        <w:t xml:space="preserve">ed. </w:t>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szCs w:val="24"/>
        </w:rPr>
        <w:t>Council Regulation (EC) No 479/2009 on the application of the Protocol on the excessive deficit procedure annexed to the Treaty establishing the European Community</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is absolutely clear in establishing that, in the EDP context, the Commission assesses </w:t>
      </w:r>
      <w:r>
        <w:rPr>
          <w:rFonts w:ascii="Times New Roman" w:hAnsi="Times New Roman"/>
          <w:noProof/>
          <w:sz w:val="24"/>
          <w:szCs w:val="24"/>
        </w:rPr>
        <w:t xml:space="preserve">only </w:t>
      </w:r>
      <w:r>
        <w:rPr>
          <w:rFonts w:ascii="Times New Roman" w:hAnsi="Times New Roman"/>
          <w:noProof/>
          <w:sz w:val="24"/>
          <w:szCs w:val="24"/>
        </w:rPr>
        <w:lastRenderedPageBreak/>
        <w:t xml:space="preserve">the quality of actual data. Furthermore, it is the absence of quality of actual data that may ultimately lead the Commission to either express a reservation or to amend those data. </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 xml:space="preserve">Moreover it is the opinion of the Commission that the amount of debt </w:t>
      </w:r>
      <w:r>
        <w:rPr>
          <w:rFonts w:ascii="Times New Roman" w:eastAsia="Times New Roman" w:hAnsi="Times New Roman"/>
          <w:noProof/>
          <w:sz w:val="24"/>
          <w:szCs w:val="24"/>
          <w:lang w:eastAsia="es-ES"/>
        </w:rPr>
        <w:t>for 2012 reported as planned data in the October 2012 EDP Notification was in fact also underestimated by the EUR 1 192 million of debt that was unveiled in April 2014. Any other interpretation would suggest that the statistical authorities were already aw</w:t>
      </w:r>
      <w:r>
        <w:rPr>
          <w:rFonts w:ascii="Times New Roman" w:eastAsia="Times New Roman" w:hAnsi="Times New Roman"/>
          <w:noProof/>
          <w:sz w:val="24"/>
          <w:szCs w:val="24"/>
          <w:lang w:eastAsia="es-ES"/>
        </w:rPr>
        <w:t xml:space="preserve">are, in October 2012, of the existence of such unreported Maastricht-relevant liabilities, which is nevertheless not the conclusion of this Commission investigation.     </w:t>
      </w:r>
    </w:p>
    <w:p w:rsidR="00B86428" w:rsidRDefault="00B86428">
      <w:pPr>
        <w:jc w:val="both"/>
        <w:rPr>
          <w:rFonts w:ascii="Times New Roman" w:eastAsia="Times New Roman" w:hAnsi="Times New Roman"/>
          <w:noProof/>
          <w:sz w:val="24"/>
          <w:szCs w:val="24"/>
          <w:lang w:eastAsia="es-ES"/>
        </w:rPr>
        <w:sectPr w:rsidR="00B86428">
          <w:headerReference w:type="even" r:id="rId22"/>
          <w:headerReference w:type="default" r:id="rId23"/>
          <w:footerReference w:type="even" r:id="rId24"/>
          <w:footerReference w:type="default" r:id="rId25"/>
          <w:headerReference w:type="first" r:id="rId26"/>
          <w:footerReference w:type="first" r:id="rId27"/>
          <w:endnotePr>
            <w:numFmt w:val="lowerLetter"/>
          </w:endnotePr>
          <w:pgSz w:w="11907" w:h="16839" w:code="9"/>
          <w:pgMar w:top="1440" w:right="1418" w:bottom="1440" w:left="1440" w:header="709" w:footer="709" w:gutter="0"/>
          <w:cols w:space="708"/>
          <w:docGrid w:linePitch="360"/>
        </w:sectPr>
      </w:pPr>
    </w:p>
    <w:p w:rsidR="00B86428" w:rsidRDefault="008508FE">
      <w:pPr>
        <w:jc w:val="both"/>
        <w:rPr>
          <w:rFonts w:ascii="Times New Roman" w:eastAsia="Times New Roman" w:hAnsi="Times New Roman"/>
          <w:b/>
          <w:noProof/>
          <w:sz w:val="24"/>
          <w:szCs w:val="24"/>
          <w:lang w:eastAsia="es-ES"/>
        </w:rPr>
      </w:pPr>
      <w:r>
        <w:rPr>
          <w:rFonts w:ascii="Times New Roman" w:eastAsia="Times New Roman" w:hAnsi="Times New Roman"/>
          <w:b/>
          <w:noProof/>
          <w:sz w:val="24"/>
          <w:szCs w:val="24"/>
          <w:lang w:eastAsia="es-ES"/>
        </w:rPr>
        <w:lastRenderedPageBreak/>
        <w:t xml:space="preserve">Table 1: Maastricht liabilities of Land Salzburg for years 2002-2012 </w:t>
      </w:r>
    </w:p>
    <w:p w:rsidR="00B86428" w:rsidRDefault="008508FE">
      <w:pPr>
        <w:ind w:left="142" w:right="-501" w:hanging="142"/>
        <w:jc w:val="both"/>
        <w:rPr>
          <w:rFonts w:ascii="Times New Roman" w:eastAsia="Times New Roman" w:hAnsi="Times New Roman"/>
          <w:noProof/>
          <w:sz w:val="24"/>
          <w:szCs w:val="24"/>
          <w:highlight w:val="yellow"/>
          <w:lang w:eastAsia="es-ES"/>
        </w:rPr>
      </w:pPr>
      <w:r>
        <w:rPr>
          <w:noProof/>
          <w:lang w:eastAsia="en-GB"/>
        </w:rPr>
        <w:drawing>
          <wp:inline distT="0" distB="0" distL="0" distR="0" wp14:anchorId="252305F1" wp14:editId="4BA7BDD3">
            <wp:extent cx="9382125" cy="472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82125" cy="4724400"/>
                    </a:xfrm>
                    <a:prstGeom prst="rect">
                      <a:avLst/>
                    </a:prstGeom>
                    <a:noFill/>
                    <a:ln>
                      <a:noFill/>
                    </a:ln>
                  </pic:spPr>
                </pic:pic>
              </a:graphicData>
            </a:graphic>
          </wp:inline>
        </w:drawing>
      </w:r>
      <w:r>
        <w:rPr>
          <w:noProof/>
        </w:rPr>
        <w:t xml:space="preserve"> </w:t>
      </w:r>
    </w:p>
    <w:p w:rsidR="00B86428" w:rsidRDefault="00B86428">
      <w:pPr>
        <w:jc w:val="both"/>
        <w:rPr>
          <w:rFonts w:ascii="Times New Roman" w:eastAsia="Times New Roman" w:hAnsi="Times New Roman"/>
          <w:noProof/>
          <w:sz w:val="24"/>
          <w:szCs w:val="24"/>
          <w:highlight w:val="yellow"/>
          <w:lang w:eastAsia="es-ES"/>
        </w:rPr>
        <w:sectPr w:rsidR="00B86428">
          <w:headerReference w:type="even" r:id="rId29"/>
          <w:headerReference w:type="default" r:id="rId30"/>
          <w:footerReference w:type="even" r:id="rId31"/>
          <w:footerReference w:type="default" r:id="rId32"/>
          <w:headerReference w:type="first" r:id="rId33"/>
          <w:footerReference w:type="first" r:id="rId34"/>
          <w:endnotePr>
            <w:numFmt w:val="lowerLetter"/>
          </w:endnotePr>
          <w:pgSz w:w="19084" w:h="11906" w:orient="landscape"/>
          <w:pgMar w:top="1440" w:right="3686" w:bottom="1440" w:left="1440" w:header="708" w:footer="708" w:gutter="0"/>
          <w:cols w:space="708"/>
          <w:docGrid w:linePitch="360"/>
        </w:sectPr>
      </w:pPr>
    </w:p>
    <w:p w:rsidR="00B86428" w:rsidRDefault="00B86428">
      <w:pPr>
        <w:jc w:val="both"/>
        <w:rPr>
          <w:rFonts w:ascii="Times New Roman" w:eastAsia="Times New Roman" w:hAnsi="Times New Roman"/>
          <w:noProof/>
          <w:sz w:val="24"/>
          <w:szCs w:val="24"/>
          <w:highlight w:val="yellow"/>
          <w:lang w:eastAsia="es-ES"/>
        </w:rPr>
      </w:pPr>
    </w:p>
    <w:p w:rsidR="00B86428" w:rsidRDefault="008508FE">
      <w:pPr>
        <w:pStyle w:val="Heading2"/>
        <w:tabs>
          <w:tab w:val="clear" w:pos="850"/>
          <w:tab w:val="num" w:pos="567"/>
        </w:tabs>
        <w:rPr>
          <w:noProof/>
        </w:rPr>
      </w:pPr>
      <w:bookmarkStart w:id="22" w:name="_Toc474829804"/>
      <w:bookmarkEnd w:id="17"/>
      <w:r>
        <w:rPr>
          <w:noProof/>
        </w:rPr>
        <w:t>Institutional responsibilities in Land Salzburg</w:t>
      </w:r>
      <w:bookmarkEnd w:id="22"/>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Land Salzburg has, like all Austrian States, a Parliament (</w:t>
      </w:r>
      <w:r>
        <w:rPr>
          <w:rFonts w:ascii="Times New Roman" w:eastAsia="Times New Roman" w:hAnsi="Times New Roman"/>
          <w:i/>
          <w:noProof/>
          <w:sz w:val="24"/>
          <w:szCs w:val="24"/>
          <w:lang w:eastAsia="es-ES"/>
        </w:rPr>
        <w:t>Landtag</w:t>
      </w:r>
      <w:r>
        <w:rPr>
          <w:rFonts w:ascii="Times New Roman" w:eastAsia="Times New Roman" w:hAnsi="Times New Roman"/>
          <w:noProof/>
          <w:sz w:val="24"/>
          <w:szCs w:val="24"/>
          <w:lang w:eastAsia="es-ES"/>
        </w:rPr>
        <w:t xml:space="preserve">), a </w:t>
      </w:r>
      <w:r>
        <w:rPr>
          <w:rFonts w:ascii="Times New Roman" w:eastAsia="Times New Roman" w:hAnsi="Times New Roman"/>
          <w:noProof/>
          <w:sz w:val="24"/>
          <w:szCs w:val="24"/>
          <w:lang w:eastAsia="es-ES"/>
        </w:rPr>
        <w:t>State Government (</w:t>
      </w:r>
      <w:r>
        <w:rPr>
          <w:rFonts w:ascii="Times New Roman" w:eastAsia="Times New Roman" w:hAnsi="Times New Roman"/>
          <w:i/>
          <w:noProof/>
          <w:sz w:val="24"/>
          <w:szCs w:val="24"/>
          <w:lang w:eastAsia="es-ES"/>
        </w:rPr>
        <w:t>Landesregierung</w:t>
      </w:r>
      <w:r>
        <w:rPr>
          <w:rFonts w:ascii="Times New Roman" w:eastAsia="Times New Roman" w:hAnsi="Times New Roman"/>
          <w:noProof/>
          <w:sz w:val="24"/>
          <w:szCs w:val="24"/>
          <w:lang w:eastAsia="es-ES"/>
        </w:rPr>
        <w:t>), a Governor (</w:t>
      </w:r>
      <w:r>
        <w:rPr>
          <w:rFonts w:ascii="Times New Roman" w:eastAsia="Times New Roman" w:hAnsi="Times New Roman"/>
          <w:i/>
          <w:noProof/>
          <w:sz w:val="24"/>
          <w:szCs w:val="24"/>
          <w:lang w:eastAsia="es-ES"/>
        </w:rPr>
        <w:t>Landeshauptmann</w:t>
      </w:r>
      <w:r>
        <w:rPr>
          <w:rFonts w:ascii="Times New Roman" w:eastAsia="Times New Roman" w:hAnsi="Times New Roman"/>
          <w:noProof/>
          <w:sz w:val="24"/>
          <w:szCs w:val="24"/>
          <w:lang w:eastAsia="es-ES"/>
        </w:rPr>
        <w:t>) and a State Office (</w:t>
      </w:r>
      <w:r>
        <w:rPr>
          <w:rFonts w:ascii="Times New Roman" w:eastAsia="Times New Roman" w:hAnsi="Times New Roman"/>
          <w:i/>
          <w:noProof/>
          <w:sz w:val="24"/>
          <w:szCs w:val="24"/>
          <w:lang w:eastAsia="es-ES"/>
        </w:rPr>
        <w:t>Amt der Landesregierung</w:t>
      </w:r>
      <w:r>
        <w:rPr>
          <w:rFonts w:ascii="Times New Roman" w:eastAsia="Times New Roman" w:hAnsi="Times New Roman"/>
          <w:noProof/>
          <w:sz w:val="24"/>
          <w:szCs w:val="24"/>
          <w:lang w:eastAsia="es-ES"/>
        </w:rPr>
        <w:t>).</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 xml:space="preserve">The </w:t>
      </w:r>
      <w:r>
        <w:rPr>
          <w:rFonts w:ascii="Times New Roman" w:eastAsia="Times New Roman" w:hAnsi="Times New Roman"/>
          <w:i/>
          <w:noProof/>
          <w:sz w:val="24"/>
          <w:szCs w:val="24"/>
          <w:lang w:eastAsia="es-ES"/>
        </w:rPr>
        <w:t>Landtag</w:t>
      </w:r>
      <w:r>
        <w:rPr>
          <w:rFonts w:ascii="Times New Roman" w:eastAsia="Times New Roman" w:hAnsi="Times New Roman"/>
          <w:noProof/>
          <w:sz w:val="24"/>
          <w:szCs w:val="24"/>
          <w:lang w:eastAsia="es-ES"/>
        </w:rPr>
        <w:t xml:space="preserve"> is responsible for legislating in non-federal matters for the Land, for monitoring the execution of the laws and for electing the Sta</w:t>
      </w:r>
      <w:r>
        <w:rPr>
          <w:rFonts w:ascii="Times New Roman" w:eastAsia="Times New Roman" w:hAnsi="Times New Roman"/>
          <w:noProof/>
          <w:sz w:val="24"/>
          <w:szCs w:val="24"/>
          <w:lang w:eastAsia="es-ES"/>
        </w:rPr>
        <w:t xml:space="preserve">te Government. The </w:t>
      </w:r>
      <w:r>
        <w:rPr>
          <w:rFonts w:ascii="Times New Roman" w:eastAsia="Times New Roman" w:hAnsi="Times New Roman"/>
          <w:i/>
          <w:noProof/>
          <w:sz w:val="24"/>
          <w:szCs w:val="24"/>
          <w:lang w:eastAsia="es-ES"/>
        </w:rPr>
        <w:t>Landtag</w:t>
      </w:r>
      <w:r>
        <w:rPr>
          <w:rFonts w:ascii="Times New Roman" w:eastAsia="Times New Roman" w:hAnsi="Times New Roman"/>
          <w:noProof/>
          <w:sz w:val="24"/>
          <w:szCs w:val="24"/>
          <w:lang w:eastAsia="es-ES"/>
        </w:rPr>
        <w:t xml:space="preserve"> also has the LRH under its supervision.</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 xml:space="preserve">The LRH is headed by a Director, who is appointed by the </w:t>
      </w:r>
      <w:r>
        <w:rPr>
          <w:rFonts w:ascii="Times New Roman" w:eastAsia="Times New Roman" w:hAnsi="Times New Roman"/>
          <w:i/>
          <w:noProof/>
          <w:sz w:val="24"/>
          <w:szCs w:val="24"/>
          <w:lang w:eastAsia="es-ES"/>
        </w:rPr>
        <w:t>Landtag</w:t>
      </w:r>
      <w:r>
        <w:rPr>
          <w:rFonts w:ascii="Times New Roman" w:eastAsia="Times New Roman" w:hAnsi="Times New Roman"/>
          <w:noProof/>
          <w:sz w:val="24"/>
          <w:szCs w:val="24"/>
          <w:lang w:eastAsia="es-ES"/>
        </w:rPr>
        <w:t xml:space="preserve"> for a term of twelve years; re-appointment is not permitted. The LRH is responsible for monitoring the management of Land Sa</w:t>
      </w:r>
      <w:r>
        <w:rPr>
          <w:rFonts w:ascii="Times New Roman" w:eastAsia="Times New Roman" w:hAnsi="Times New Roman"/>
          <w:noProof/>
          <w:sz w:val="24"/>
          <w:szCs w:val="24"/>
          <w:lang w:eastAsia="es-ES"/>
        </w:rPr>
        <w:t>lzburg and of other legal entities controlled by the Land, as well as of those who receive public sponsorship and of the local entities with a population of less than 10 000 inhabitants. The audits of the LRH focus on compliance with the laws, on the corre</w:t>
      </w:r>
      <w:r>
        <w:rPr>
          <w:rFonts w:ascii="Times New Roman" w:eastAsia="Times New Roman" w:hAnsi="Times New Roman"/>
          <w:noProof/>
          <w:sz w:val="24"/>
          <w:szCs w:val="24"/>
          <w:lang w:eastAsia="es-ES"/>
        </w:rPr>
        <w:t>ct calculation of figures, and on the economic efficiency and effectiveness of the financial management of the State Office. Reports produced by the LRH include main findings, suggestions and recommendations. A follow-up review of whether the suggestions a</w:t>
      </w:r>
      <w:r>
        <w:rPr>
          <w:rFonts w:ascii="Times New Roman" w:eastAsia="Times New Roman" w:hAnsi="Times New Roman"/>
          <w:noProof/>
          <w:sz w:val="24"/>
          <w:szCs w:val="24"/>
          <w:lang w:eastAsia="es-ES"/>
        </w:rPr>
        <w:t>nd recommendations have actually been implemented by the respective units can also be carried out. There is, however, no possibility for the LRH to enforce the implementation of suggestions and recommendations – the main power of the LRH lies in the public</w:t>
      </w:r>
      <w:r>
        <w:rPr>
          <w:rFonts w:ascii="Times New Roman" w:eastAsia="Times New Roman" w:hAnsi="Times New Roman"/>
          <w:noProof/>
          <w:sz w:val="24"/>
          <w:szCs w:val="24"/>
          <w:lang w:eastAsia="es-ES"/>
        </w:rPr>
        <w:t>ity of its reports.</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 xml:space="preserve">The </w:t>
      </w:r>
      <w:r>
        <w:rPr>
          <w:rFonts w:ascii="Times New Roman" w:eastAsia="Times New Roman" w:hAnsi="Times New Roman"/>
          <w:i/>
          <w:noProof/>
          <w:sz w:val="24"/>
          <w:szCs w:val="24"/>
          <w:lang w:eastAsia="es-ES"/>
        </w:rPr>
        <w:t>Landtag</w:t>
      </w:r>
      <w:r>
        <w:rPr>
          <w:rFonts w:ascii="Times New Roman" w:eastAsia="Times New Roman" w:hAnsi="Times New Roman"/>
          <w:noProof/>
          <w:sz w:val="24"/>
          <w:szCs w:val="24"/>
          <w:lang w:eastAsia="es-ES"/>
        </w:rPr>
        <w:t xml:space="preserve"> nominates the State Government, which is headed by a State Governor (</w:t>
      </w:r>
      <w:r>
        <w:rPr>
          <w:rFonts w:ascii="Times New Roman" w:eastAsia="Times New Roman" w:hAnsi="Times New Roman"/>
          <w:i/>
          <w:noProof/>
          <w:sz w:val="24"/>
          <w:szCs w:val="24"/>
          <w:lang w:eastAsia="es-ES"/>
        </w:rPr>
        <w:t>Landeshauptmann</w:t>
      </w:r>
      <w:r>
        <w:rPr>
          <w:rFonts w:ascii="Times New Roman" w:eastAsia="Times New Roman" w:hAnsi="Times New Roman"/>
          <w:noProof/>
          <w:sz w:val="24"/>
          <w:szCs w:val="24"/>
          <w:lang w:eastAsia="es-ES"/>
        </w:rPr>
        <w:t xml:space="preserve">) and which holds executive power. In Land Salzburg, the State Government is composed of seven members, each holding under his or her </w:t>
      </w:r>
      <w:r>
        <w:rPr>
          <w:rFonts w:ascii="Times New Roman" w:eastAsia="Times New Roman" w:hAnsi="Times New Roman"/>
          <w:noProof/>
          <w:sz w:val="24"/>
          <w:szCs w:val="24"/>
          <w:lang w:eastAsia="es-ES"/>
        </w:rPr>
        <w:t>(political) responsibility some departments of the State Office. In particular, the member of the State Government responsible for the financial affairs (</w:t>
      </w:r>
      <w:r>
        <w:rPr>
          <w:rFonts w:ascii="Times New Roman" w:eastAsia="Times New Roman" w:hAnsi="Times New Roman"/>
          <w:i/>
          <w:noProof/>
          <w:sz w:val="24"/>
          <w:szCs w:val="24"/>
          <w:lang w:eastAsia="es-ES"/>
        </w:rPr>
        <w:t>Finanzreferent</w:t>
      </w:r>
      <w:r>
        <w:rPr>
          <w:rFonts w:ascii="Times New Roman" w:eastAsia="Times New Roman" w:hAnsi="Times New Roman"/>
          <w:noProof/>
          <w:sz w:val="24"/>
          <w:szCs w:val="24"/>
          <w:lang w:eastAsia="es-ES"/>
        </w:rPr>
        <w:t>) is the supreme decision-making person regarding financial affairs, being responsible f</w:t>
      </w:r>
      <w:r>
        <w:rPr>
          <w:rFonts w:ascii="Times New Roman" w:eastAsia="Times New Roman" w:hAnsi="Times New Roman"/>
          <w:noProof/>
          <w:sz w:val="24"/>
          <w:szCs w:val="24"/>
          <w:lang w:eastAsia="es-ES"/>
        </w:rPr>
        <w:t>or ensuring the good functioning of his or her area of competence and bearing the ultimate responsibility for all the activities, outputs and outcomes of the financial management of the Land.</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Furthermore, the State Government appoints, subject to the appro</w:t>
      </w:r>
      <w:r>
        <w:rPr>
          <w:rFonts w:ascii="Times New Roman" w:eastAsia="Times New Roman" w:hAnsi="Times New Roman"/>
          <w:noProof/>
          <w:sz w:val="24"/>
          <w:szCs w:val="24"/>
          <w:lang w:eastAsia="es-ES"/>
        </w:rPr>
        <w:t xml:space="preserve">val of the Federal Government, the </w:t>
      </w:r>
      <w:r>
        <w:rPr>
          <w:rFonts w:ascii="Times New Roman" w:eastAsia="Times New Roman" w:hAnsi="Times New Roman"/>
          <w:i/>
          <w:noProof/>
          <w:sz w:val="24"/>
          <w:szCs w:val="24"/>
          <w:lang w:eastAsia="es-ES"/>
        </w:rPr>
        <w:t xml:space="preserve">Landesamtsdirektor, </w:t>
      </w:r>
      <w:r>
        <w:rPr>
          <w:rFonts w:ascii="Times New Roman" w:eastAsia="Times New Roman" w:hAnsi="Times New Roman"/>
          <w:noProof/>
          <w:sz w:val="24"/>
          <w:szCs w:val="24"/>
          <w:lang w:eastAsia="es-ES"/>
        </w:rPr>
        <w:t xml:space="preserve">who is the head of the State Office of Land Salzburg. The State Office of Land Salzburg is the administrative support of Land Salzburg and is divided into several departments, including the </w:t>
      </w:r>
      <w:r>
        <w:rPr>
          <w:rFonts w:ascii="Times New Roman" w:eastAsia="Times New Roman" w:hAnsi="Times New Roman"/>
          <w:i/>
          <w:noProof/>
          <w:sz w:val="24"/>
          <w:szCs w:val="24"/>
          <w:lang w:eastAsia="es-ES"/>
        </w:rPr>
        <w:t>Abteilung 8</w:t>
      </w:r>
      <w:r>
        <w:rPr>
          <w:rFonts w:ascii="Times New Roman" w:eastAsia="Times New Roman" w:hAnsi="Times New Roman"/>
          <w:i/>
          <w:noProof/>
          <w:sz w:val="24"/>
          <w:szCs w:val="24"/>
          <w:lang w:eastAsia="es-ES"/>
        </w:rPr>
        <w:t>: Finanz– und Vermögensverwaltung</w:t>
      </w:r>
      <w:r>
        <w:rPr>
          <w:rFonts w:ascii="Times New Roman" w:eastAsia="Times New Roman" w:hAnsi="Times New Roman"/>
          <w:noProof/>
          <w:sz w:val="24"/>
          <w:szCs w:val="24"/>
          <w:lang w:eastAsia="es-ES"/>
        </w:rPr>
        <w:t xml:space="preserve"> (hereinafter, the Financial Department). In addition, the Directorate-General (</w:t>
      </w:r>
      <w:r>
        <w:rPr>
          <w:rFonts w:ascii="Times New Roman" w:eastAsia="Times New Roman" w:hAnsi="Times New Roman"/>
          <w:i/>
          <w:noProof/>
          <w:sz w:val="24"/>
          <w:szCs w:val="24"/>
          <w:lang w:eastAsia="es-ES"/>
        </w:rPr>
        <w:t>Landesamdirektion</w:t>
      </w:r>
      <w:r>
        <w:rPr>
          <w:rFonts w:ascii="Times New Roman" w:eastAsia="Times New Roman" w:hAnsi="Times New Roman"/>
          <w:noProof/>
          <w:sz w:val="24"/>
          <w:szCs w:val="24"/>
          <w:lang w:eastAsia="es-ES"/>
        </w:rPr>
        <w:t>) also includes the Internal Audit</w:t>
      </w:r>
      <w:r>
        <w:rPr>
          <w:rStyle w:val="FootnoteReference"/>
          <w:rFonts w:ascii="Times New Roman" w:eastAsia="Times New Roman" w:hAnsi="Times New Roman"/>
          <w:noProof/>
          <w:sz w:val="24"/>
          <w:szCs w:val="24"/>
          <w:lang w:eastAsia="es-ES"/>
        </w:rPr>
        <w:footnoteReference w:id="29"/>
      </w:r>
      <w:r>
        <w:rPr>
          <w:rFonts w:ascii="Times New Roman" w:eastAsia="Times New Roman" w:hAnsi="Times New Roman"/>
          <w:noProof/>
          <w:sz w:val="24"/>
          <w:szCs w:val="24"/>
          <w:lang w:eastAsia="es-ES"/>
        </w:rPr>
        <w:t xml:space="preserve"> (</w:t>
      </w:r>
      <w:r>
        <w:rPr>
          <w:rFonts w:ascii="Times New Roman" w:eastAsia="Times New Roman" w:hAnsi="Times New Roman"/>
          <w:i/>
          <w:noProof/>
          <w:sz w:val="24"/>
          <w:szCs w:val="24"/>
          <w:lang w:eastAsia="es-ES"/>
        </w:rPr>
        <w:t>Interne Revision</w:t>
      </w:r>
      <w:r>
        <w:rPr>
          <w:rFonts w:ascii="Times New Roman" w:eastAsia="Times New Roman" w:hAnsi="Times New Roman"/>
          <w:noProof/>
          <w:sz w:val="24"/>
          <w:szCs w:val="24"/>
          <w:lang w:eastAsia="es-ES"/>
        </w:rPr>
        <w:t>), a central division (</w:t>
      </w:r>
      <w:r>
        <w:rPr>
          <w:rFonts w:ascii="Times New Roman" w:eastAsia="Times New Roman" w:hAnsi="Times New Roman"/>
          <w:i/>
          <w:noProof/>
          <w:sz w:val="24"/>
          <w:szCs w:val="24"/>
          <w:lang w:eastAsia="es-ES"/>
        </w:rPr>
        <w:t>Stabstelle</w:t>
      </w:r>
      <w:r>
        <w:rPr>
          <w:rFonts w:ascii="Times New Roman" w:eastAsia="Times New Roman" w:hAnsi="Times New Roman"/>
          <w:noProof/>
          <w:sz w:val="24"/>
          <w:szCs w:val="24"/>
          <w:lang w:eastAsia="es-ES"/>
        </w:rPr>
        <w:t>).</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lastRenderedPageBreak/>
        <w:t>The Budget Unit (Referat 8/02 – Budge</w:t>
      </w:r>
      <w:r>
        <w:rPr>
          <w:rFonts w:ascii="Times New Roman" w:eastAsia="Times New Roman" w:hAnsi="Times New Roman"/>
          <w:noProof/>
          <w:sz w:val="24"/>
          <w:szCs w:val="24"/>
          <w:lang w:eastAsia="es-ES"/>
        </w:rPr>
        <w:t>tangelegenheiten), which played a central role in the events (see sections 2.2 and 2.3), is a Unit of the Financial Department. Amongst other, that unit had under its responsibility the medium and long-term financial planning and the management of debt and</w:t>
      </w:r>
      <w:r>
        <w:rPr>
          <w:rFonts w:ascii="Times New Roman" w:eastAsia="Times New Roman" w:hAnsi="Times New Roman"/>
          <w:noProof/>
          <w:sz w:val="24"/>
          <w:szCs w:val="24"/>
          <w:lang w:eastAsia="es-ES"/>
        </w:rPr>
        <w:t xml:space="preserve"> investment. In addition, the Budget Unit had a great influence on the bookkeeping of the financial assets and financial transactions carried out in the </w:t>
      </w:r>
      <w:r>
        <w:rPr>
          <w:rFonts w:ascii="Times New Roman" w:eastAsia="Times New Roman" w:hAnsi="Times New Roman"/>
          <w:i/>
          <w:noProof/>
          <w:sz w:val="24"/>
          <w:szCs w:val="24"/>
          <w:lang w:eastAsia="es-ES"/>
        </w:rPr>
        <w:t>Voranschlagsunwirksame</w:t>
      </w:r>
      <w:r>
        <w:rPr>
          <w:rFonts w:ascii="Times New Roman" w:eastAsia="Times New Roman" w:hAnsi="Times New Roman"/>
          <w:noProof/>
          <w:sz w:val="24"/>
          <w:szCs w:val="24"/>
          <w:lang w:eastAsia="es-ES"/>
        </w:rPr>
        <w:t>. Until July 2012, that unit had a head of unit, one employee and one secretary.</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In addition, in the context of the financial management of Land Salzburg, a Financial Advisory Board (</w:t>
      </w:r>
      <w:r>
        <w:rPr>
          <w:rFonts w:ascii="Times New Roman" w:eastAsia="Times New Roman" w:hAnsi="Times New Roman"/>
          <w:i/>
          <w:noProof/>
          <w:sz w:val="24"/>
          <w:szCs w:val="24"/>
          <w:lang w:eastAsia="es-ES"/>
        </w:rPr>
        <w:t>Finanzbeirat</w:t>
      </w:r>
      <w:r>
        <w:rPr>
          <w:rFonts w:ascii="Times New Roman" w:eastAsia="Times New Roman" w:hAnsi="Times New Roman"/>
          <w:noProof/>
          <w:sz w:val="24"/>
          <w:szCs w:val="24"/>
          <w:lang w:eastAsia="es-ES"/>
        </w:rPr>
        <w:t>) was established in 2007, with the objective of supervising and defining the strategy for the Financial Department. That Advisory Board did n</w:t>
      </w:r>
      <w:r>
        <w:rPr>
          <w:rFonts w:ascii="Times New Roman" w:eastAsia="Times New Roman" w:hAnsi="Times New Roman"/>
          <w:noProof/>
          <w:sz w:val="24"/>
          <w:szCs w:val="24"/>
          <w:lang w:eastAsia="es-ES"/>
        </w:rPr>
        <w:t>ot have decision-making powers and was mainly responsible for an annual review of the financial and risk strategy of Land Salzburg, and in particular for the evaluation of the adequacy of the risk limits relative to the risk capacity and for the appropriat</w:t>
      </w:r>
      <w:r>
        <w:rPr>
          <w:rFonts w:ascii="Times New Roman" w:eastAsia="Times New Roman" w:hAnsi="Times New Roman"/>
          <w:noProof/>
          <w:sz w:val="24"/>
          <w:szCs w:val="24"/>
          <w:lang w:eastAsia="es-ES"/>
        </w:rPr>
        <w:t>eness of the introduction of further risk limits. The Board based its deliberations on the information prepared by the Budget Unit. In addition to the head of the Financial Department, who chaired that Board, it also included two consultants from the priva</w:t>
      </w:r>
      <w:r>
        <w:rPr>
          <w:rFonts w:ascii="Times New Roman" w:eastAsia="Times New Roman" w:hAnsi="Times New Roman"/>
          <w:noProof/>
          <w:sz w:val="24"/>
          <w:szCs w:val="24"/>
          <w:lang w:eastAsia="es-ES"/>
        </w:rPr>
        <w:t>te sector and two employees of the Budget Unit (the latter having no voting rights).</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Finally, the Accounting Unit (</w:t>
      </w:r>
      <w:r>
        <w:rPr>
          <w:rFonts w:ascii="Times New Roman" w:eastAsia="Times New Roman" w:hAnsi="Times New Roman"/>
          <w:i/>
          <w:noProof/>
          <w:sz w:val="24"/>
          <w:szCs w:val="24"/>
          <w:lang w:eastAsia="es-ES"/>
        </w:rPr>
        <w:t>Referat 8/04 – Landesbuchhaltung</w:t>
      </w:r>
      <w:r>
        <w:rPr>
          <w:rFonts w:ascii="Times New Roman" w:eastAsia="Times New Roman" w:hAnsi="Times New Roman"/>
          <w:noProof/>
          <w:sz w:val="24"/>
          <w:szCs w:val="24"/>
          <w:lang w:eastAsia="es-ES"/>
        </w:rPr>
        <w:t xml:space="preserve">) was included in the Financial Department and was responsible for the recording of the budgetary accounts </w:t>
      </w:r>
      <w:r>
        <w:rPr>
          <w:rStyle w:val="FootnoteReference"/>
          <w:rFonts w:ascii="Times New Roman" w:eastAsia="Times New Roman" w:hAnsi="Times New Roman"/>
          <w:noProof/>
          <w:sz w:val="24"/>
          <w:szCs w:val="24"/>
          <w:lang w:eastAsia="es-ES"/>
        </w:rPr>
        <w:t xml:space="preserve"> </w:t>
      </w:r>
      <w:r>
        <w:rPr>
          <w:rFonts w:ascii="Times New Roman" w:eastAsia="Times New Roman" w:hAnsi="Times New Roman"/>
          <w:noProof/>
          <w:sz w:val="24"/>
          <w:szCs w:val="24"/>
          <w:lang w:eastAsia="es-ES"/>
        </w:rPr>
        <w:t>(</w:t>
      </w:r>
      <w:r>
        <w:rPr>
          <w:rFonts w:ascii="Times New Roman" w:hAnsi="Times New Roman"/>
          <w:i/>
          <w:noProof/>
          <w:sz w:val="24"/>
        </w:rPr>
        <w:t>Voranschlagswirksame</w:t>
      </w:r>
      <w:r>
        <w:rPr>
          <w:rFonts w:ascii="Times New Roman" w:hAnsi="Times New Roman"/>
          <w:i/>
          <w:noProof/>
        </w:rPr>
        <w:t>)</w:t>
      </w:r>
      <w:r>
        <w:rPr>
          <w:rFonts w:ascii="Times New Roman" w:eastAsia="Times New Roman" w:hAnsi="Times New Roman"/>
          <w:noProof/>
          <w:sz w:val="24"/>
          <w:szCs w:val="24"/>
          <w:lang w:eastAsia="es-ES"/>
        </w:rPr>
        <w:t xml:space="preserve"> as well as for the extra-budgetary accounts (</w:t>
      </w:r>
      <w:r>
        <w:rPr>
          <w:rFonts w:ascii="Times New Roman" w:eastAsia="Times New Roman" w:hAnsi="Times New Roman"/>
          <w:i/>
          <w:noProof/>
          <w:sz w:val="24"/>
          <w:szCs w:val="24"/>
          <w:lang w:eastAsia="es-ES"/>
        </w:rPr>
        <w:t>Voranschlagsunwirksame)</w:t>
      </w:r>
      <w:r>
        <w:rPr>
          <w:rFonts w:ascii="Times New Roman" w:eastAsia="Times New Roman" w:hAnsi="Times New Roman"/>
          <w:noProof/>
          <w:sz w:val="24"/>
          <w:szCs w:val="24"/>
          <w:lang w:eastAsia="es-ES"/>
        </w:rPr>
        <w:t>. Until the beginning of 2007 that unit was a Department (</w:t>
      </w:r>
      <w:r>
        <w:rPr>
          <w:rFonts w:ascii="Times New Roman" w:eastAsia="Times New Roman" w:hAnsi="Times New Roman"/>
          <w:i/>
          <w:noProof/>
          <w:sz w:val="24"/>
          <w:szCs w:val="24"/>
          <w:lang w:eastAsia="es-ES"/>
        </w:rPr>
        <w:t>Abteilung 14 –Landesbuchhaltung</w:t>
      </w:r>
      <w:r>
        <w:rPr>
          <w:rFonts w:ascii="Times New Roman" w:eastAsia="Times New Roman" w:hAnsi="Times New Roman"/>
          <w:noProof/>
          <w:sz w:val="24"/>
          <w:szCs w:val="24"/>
          <w:lang w:eastAsia="es-ES"/>
        </w:rPr>
        <w:t>)</w:t>
      </w:r>
      <w:r>
        <w:rPr>
          <w:rStyle w:val="FootnoteReference"/>
          <w:rFonts w:ascii="Times New Roman" w:eastAsia="Times New Roman" w:hAnsi="Times New Roman"/>
          <w:noProof/>
          <w:sz w:val="24"/>
          <w:szCs w:val="24"/>
          <w:lang w:eastAsia="es-ES"/>
        </w:rPr>
        <w:footnoteReference w:id="30"/>
      </w:r>
      <w:r>
        <w:rPr>
          <w:rFonts w:ascii="Times New Roman" w:eastAsia="Times New Roman" w:hAnsi="Times New Roman"/>
          <w:noProof/>
          <w:sz w:val="24"/>
          <w:szCs w:val="24"/>
          <w:lang w:eastAsia="es-ES"/>
        </w:rPr>
        <w:t>.</w:t>
      </w:r>
    </w:p>
    <w:p w:rsidR="00B86428" w:rsidRDefault="008508FE">
      <w:pPr>
        <w:pStyle w:val="Heading3"/>
        <w:tabs>
          <w:tab w:val="clear" w:pos="850"/>
          <w:tab w:val="num" w:pos="567"/>
        </w:tabs>
        <w:rPr>
          <w:b/>
          <w:i w:val="0"/>
          <w:noProof/>
        </w:rPr>
      </w:pPr>
      <w:bookmarkStart w:id="23" w:name="_Toc474829805"/>
      <w:r>
        <w:rPr>
          <w:b/>
          <w:i w:val="0"/>
          <w:noProof/>
        </w:rPr>
        <w:t>Granting of powers</w:t>
      </w:r>
      <w:bookmarkEnd w:id="23"/>
    </w:p>
    <w:p w:rsidR="00B86428" w:rsidRDefault="008508FE">
      <w:pPr>
        <w:pStyle w:val="ListParagraph"/>
        <w:numPr>
          <w:ilvl w:val="0"/>
          <w:numId w:val="55"/>
        </w:numPr>
        <w:spacing w:after="200" w:line="276" w:lineRule="auto"/>
        <w:ind w:left="426"/>
        <w:contextualSpacing w:val="0"/>
        <w:jc w:val="both"/>
        <w:rPr>
          <w:rFonts w:eastAsia="Times New Roman"/>
          <w:noProof/>
          <w:szCs w:val="24"/>
          <w:lang w:eastAsia="es-ES"/>
        </w:rPr>
      </w:pPr>
      <w:r>
        <w:rPr>
          <w:rFonts w:ascii="Times New Roman" w:hAnsi="Times New Roman"/>
          <w:noProof/>
          <w:sz w:val="24"/>
        </w:rPr>
        <w:t xml:space="preserve">In 2006, the </w:t>
      </w:r>
      <w:r>
        <w:rPr>
          <w:rFonts w:ascii="Times New Roman" w:hAnsi="Times New Roman"/>
          <w:i/>
          <w:noProof/>
          <w:sz w:val="24"/>
        </w:rPr>
        <w:t>Landtag</w:t>
      </w:r>
      <w:r>
        <w:rPr>
          <w:rFonts w:ascii="Times New Roman" w:hAnsi="Times New Roman"/>
          <w:noProof/>
          <w:sz w:val="24"/>
        </w:rPr>
        <w:t xml:space="preserve"> adopted the State Budget Law, the Article IV of which states that, “</w:t>
      </w:r>
      <w:r>
        <w:rPr>
          <w:rFonts w:ascii="Times New Roman" w:hAnsi="Times New Roman"/>
          <w:i/>
          <w:noProof/>
          <w:sz w:val="24"/>
        </w:rPr>
        <w:t>The State Government is empowered, to meet the current demand of money, to take earmarked reserves, to borrow cash to incur debts and to make derivative financial transactions to generate</w:t>
      </w:r>
      <w:r>
        <w:rPr>
          <w:rFonts w:ascii="Times New Roman" w:hAnsi="Times New Roman"/>
          <w:i/>
          <w:noProof/>
          <w:sz w:val="24"/>
        </w:rPr>
        <w:t xml:space="preserve"> additional income, if from these actions it expects an economic advantage for the State; this includes the active management of financial assets for the Landeswohnbaufonds</w:t>
      </w:r>
      <w:r>
        <w:rPr>
          <w:rStyle w:val="FootnoteReference"/>
          <w:rFonts w:ascii="Times New Roman" w:hAnsi="Times New Roman"/>
          <w:i/>
          <w:noProof/>
          <w:sz w:val="24"/>
        </w:rPr>
        <w:footnoteReference w:id="31"/>
      </w:r>
      <w:r>
        <w:rPr>
          <w:rFonts w:ascii="Times New Roman" w:hAnsi="Times New Roman"/>
          <w:noProof/>
          <w:sz w:val="24"/>
        </w:rPr>
        <w:t>.” According to the information provided to the Commission, that legal provision wa</w:t>
      </w:r>
      <w:r>
        <w:rPr>
          <w:rFonts w:ascii="Times New Roman" w:hAnsi="Times New Roman"/>
          <w:noProof/>
          <w:sz w:val="24"/>
        </w:rPr>
        <w:t xml:space="preserve">s introduced at the specific request of the Head of the Budget Unit, and the </w:t>
      </w:r>
      <w:r>
        <w:rPr>
          <w:rFonts w:ascii="Times New Roman" w:hAnsi="Times New Roman"/>
          <w:i/>
          <w:noProof/>
          <w:sz w:val="24"/>
        </w:rPr>
        <w:t>Landtag</w:t>
      </w:r>
      <w:r>
        <w:rPr>
          <w:rFonts w:ascii="Times New Roman" w:hAnsi="Times New Roman"/>
          <w:noProof/>
          <w:sz w:val="24"/>
        </w:rPr>
        <w:t xml:space="preserve"> agreed to that request</w:t>
      </w:r>
      <w:r>
        <w:rPr>
          <w:rStyle w:val="EndnoteReference"/>
          <w:rFonts w:ascii="Times New Roman" w:hAnsi="Times New Roman"/>
          <w:noProof/>
          <w:sz w:val="24"/>
        </w:rPr>
        <w:endnoteReference w:id="5"/>
      </w:r>
      <w:r>
        <w:rPr>
          <w:rFonts w:ascii="Times New Roman" w:hAnsi="Times New Roman"/>
          <w:noProof/>
          <w:sz w:val="24"/>
        </w:rPr>
        <w:t>.</w:t>
      </w:r>
    </w:p>
    <w:p w:rsidR="00B86428" w:rsidRDefault="008508FE">
      <w:pPr>
        <w:pStyle w:val="ListParagraph"/>
        <w:numPr>
          <w:ilvl w:val="0"/>
          <w:numId w:val="55"/>
        </w:numPr>
        <w:spacing w:after="200" w:line="276" w:lineRule="auto"/>
        <w:ind w:left="426"/>
        <w:contextualSpacing w:val="0"/>
        <w:jc w:val="both"/>
        <w:rPr>
          <w:noProof/>
        </w:rPr>
      </w:pPr>
      <w:r>
        <w:rPr>
          <w:rFonts w:ascii="Times New Roman" w:eastAsia="Times New Roman" w:hAnsi="Times New Roman"/>
          <w:noProof/>
          <w:sz w:val="24"/>
          <w:szCs w:val="24"/>
          <w:lang w:eastAsia="es-ES"/>
        </w:rPr>
        <w:t xml:space="preserve">Furthermore, it was established in a report from the RH that full powers </w:t>
      </w:r>
      <w:r>
        <w:rPr>
          <w:rFonts w:ascii="Times New Roman" w:hAnsi="Times New Roman"/>
          <w:noProof/>
          <w:sz w:val="24"/>
        </w:rPr>
        <w:t xml:space="preserve">had </w:t>
      </w:r>
      <w:r>
        <w:rPr>
          <w:rFonts w:ascii="Times New Roman" w:hAnsi="Times New Roman"/>
          <w:i/>
          <w:noProof/>
          <w:sz w:val="24"/>
        </w:rPr>
        <w:t>de facto</w:t>
      </w:r>
      <w:r>
        <w:rPr>
          <w:rFonts w:ascii="Times New Roman" w:hAnsi="Times New Roman"/>
          <w:noProof/>
          <w:sz w:val="24"/>
        </w:rPr>
        <w:t xml:space="preserve"> been granted </w:t>
      </w:r>
      <w:r>
        <w:rPr>
          <w:rFonts w:ascii="Times New Roman" w:eastAsia="Times New Roman" w:hAnsi="Times New Roman"/>
          <w:noProof/>
          <w:sz w:val="24"/>
          <w:szCs w:val="24"/>
          <w:lang w:eastAsia="es-ES"/>
        </w:rPr>
        <w:t>to the Budget Unit already in 2002 to use the f</w:t>
      </w:r>
      <w:r>
        <w:rPr>
          <w:rFonts w:ascii="Times New Roman" w:eastAsia="Times New Roman" w:hAnsi="Times New Roman"/>
          <w:noProof/>
          <w:sz w:val="24"/>
          <w:szCs w:val="24"/>
          <w:lang w:eastAsia="es-ES"/>
        </w:rPr>
        <w:t xml:space="preserve">inancial resources of Land </w:t>
      </w:r>
      <w:r>
        <w:rPr>
          <w:rFonts w:ascii="Times New Roman" w:eastAsia="Times New Roman" w:hAnsi="Times New Roman"/>
          <w:noProof/>
          <w:sz w:val="24"/>
          <w:szCs w:val="24"/>
          <w:lang w:eastAsia="es-ES"/>
        </w:rPr>
        <w:lastRenderedPageBreak/>
        <w:t>Salzburg, as well as those of the</w:t>
      </w:r>
      <w:r>
        <w:rPr>
          <w:rFonts w:ascii="Times New Roman" w:hAnsi="Times New Roman"/>
          <w:noProof/>
          <w:sz w:val="24"/>
        </w:rPr>
        <w:t xml:space="preserve"> </w:t>
      </w:r>
      <w:r>
        <w:rPr>
          <w:rFonts w:ascii="Times New Roman" w:hAnsi="Times New Roman"/>
          <w:i/>
          <w:noProof/>
          <w:sz w:val="24"/>
        </w:rPr>
        <w:t xml:space="preserve">Landeswohnbaufonds, </w:t>
      </w:r>
      <w:r>
        <w:rPr>
          <w:rFonts w:ascii="Times New Roman" w:hAnsi="Times New Roman"/>
          <w:noProof/>
          <w:sz w:val="24"/>
        </w:rPr>
        <w:t>with a view to obtain economic advantages for Land Salzburg</w:t>
      </w:r>
      <w:r>
        <w:rPr>
          <w:rStyle w:val="FootnoteReference"/>
          <w:rFonts w:ascii="Times New Roman" w:hAnsi="Times New Roman"/>
          <w:noProof/>
          <w:sz w:val="24"/>
        </w:rPr>
        <w:footnoteReference w:id="32"/>
      </w:r>
      <w:r>
        <w:rPr>
          <w:rFonts w:ascii="Times New Roman" w:hAnsi="Times New Roman"/>
          <w:noProof/>
          <w:sz w:val="24"/>
        </w:rPr>
        <w:t xml:space="preserve">. At that time, the </w:t>
      </w:r>
      <w:r>
        <w:rPr>
          <w:rFonts w:ascii="Times New Roman" w:hAnsi="Times New Roman"/>
          <w:i/>
          <w:noProof/>
          <w:sz w:val="24"/>
        </w:rPr>
        <w:t>Finanzreferent</w:t>
      </w:r>
      <w:r>
        <w:rPr>
          <w:rFonts w:ascii="Times New Roman" w:hAnsi="Times New Roman"/>
          <w:noProof/>
          <w:sz w:val="24"/>
        </w:rPr>
        <w:t xml:space="preserve"> granted the Director of the Financial Department, the Head of the Budget Unit an</w:t>
      </w:r>
      <w:r>
        <w:rPr>
          <w:rFonts w:ascii="Times New Roman" w:hAnsi="Times New Roman"/>
          <w:noProof/>
          <w:sz w:val="24"/>
        </w:rPr>
        <w:t xml:space="preserve">d an employee of that unit, single signature powers of attorney for engaging in financial transactions through the </w:t>
      </w:r>
      <w:r>
        <w:rPr>
          <w:rFonts w:ascii="Times New Roman" w:hAnsi="Times New Roman"/>
          <w:i/>
          <w:noProof/>
          <w:sz w:val="24"/>
        </w:rPr>
        <w:t>Salzburger Landes - Hypothekenbank AG</w:t>
      </w:r>
      <w:r>
        <w:rPr>
          <w:rStyle w:val="FootnoteReference"/>
          <w:rFonts w:ascii="Times New Roman" w:hAnsi="Times New Roman"/>
          <w:noProof/>
          <w:sz w:val="24"/>
        </w:rPr>
        <w:footnoteReference w:id="33"/>
      </w:r>
      <w:r>
        <w:rPr>
          <w:rFonts w:ascii="Times New Roman" w:hAnsi="Times New Roman"/>
          <w:noProof/>
          <w:sz w:val="24"/>
        </w:rPr>
        <w:t xml:space="preserve"> (SLH) concerning a vast number of operations. </w:t>
      </w:r>
      <w:r>
        <w:rPr>
          <w:rFonts w:ascii="Times New Roman" w:eastAsia="Times New Roman" w:hAnsi="Times New Roman"/>
          <w:noProof/>
          <w:sz w:val="24"/>
          <w:szCs w:val="24"/>
          <w:lang w:eastAsia="es-ES"/>
        </w:rPr>
        <w:t xml:space="preserve">Moreover, on 6 February 2003, the </w:t>
      </w:r>
      <w:r>
        <w:rPr>
          <w:rFonts w:ascii="Times New Roman" w:eastAsia="Times New Roman" w:hAnsi="Times New Roman"/>
          <w:i/>
          <w:noProof/>
          <w:sz w:val="24"/>
          <w:szCs w:val="24"/>
          <w:lang w:eastAsia="es-ES"/>
        </w:rPr>
        <w:t>Finanzreferent</w:t>
      </w:r>
      <w:r>
        <w:rPr>
          <w:rFonts w:ascii="Times New Roman" w:eastAsia="Times New Roman" w:hAnsi="Times New Roman"/>
          <w:noProof/>
          <w:sz w:val="24"/>
          <w:szCs w:val="24"/>
          <w:lang w:eastAsia="es-ES"/>
        </w:rPr>
        <w:t xml:space="preserve"> granted</w:t>
      </w:r>
      <w:r>
        <w:rPr>
          <w:rFonts w:ascii="Times New Roman" w:eastAsia="Times New Roman" w:hAnsi="Times New Roman"/>
          <w:noProof/>
          <w:sz w:val="24"/>
          <w:szCs w:val="24"/>
          <w:lang w:eastAsia="es-ES"/>
        </w:rPr>
        <w:t>, to the same persons, powers of attorney to enter and conclude high-risk financial transactions with other credit institutions, for an unlimited time and unlimited amounts. Those three individuals were also given the power to open and close bank accounts.</w:t>
      </w:r>
      <w:r>
        <w:rPr>
          <w:rFonts w:ascii="Times New Roman" w:eastAsia="Times New Roman" w:hAnsi="Times New Roman"/>
          <w:noProof/>
          <w:sz w:val="24"/>
          <w:szCs w:val="24"/>
          <w:lang w:eastAsia="es-ES"/>
        </w:rPr>
        <w:t xml:space="preserve"> Those powers were effective until mid-July 2012, when the </w:t>
      </w:r>
      <w:r>
        <w:rPr>
          <w:rFonts w:ascii="Times New Roman" w:eastAsia="Times New Roman" w:hAnsi="Times New Roman"/>
          <w:i/>
          <w:noProof/>
          <w:sz w:val="24"/>
          <w:szCs w:val="24"/>
          <w:lang w:eastAsia="es-ES"/>
        </w:rPr>
        <w:t>Finanzreferent</w:t>
      </w:r>
      <w:r>
        <w:rPr>
          <w:rFonts w:ascii="Times New Roman" w:eastAsia="Times New Roman" w:hAnsi="Times New Roman"/>
          <w:noProof/>
          <w:sz w:val="24"/>
          <w:szCs w:val="24"/>
          <w:lang w:eastAsia="es-ES"/>
        </w:rPr>
        <w:t xml:space="preserve"> of Land Salzburg at the time withdrew those powers from the Head of the Budget Unit</w:t>
      </w:r>
      <w:r>
        <w:rPr>
          <w:rStyle w:val="FootnoteReference"/>
          <w:rFonts w:ascii="Times New Roman" w:eastAsia="Times New Roman" w:hAnsi="Times New Roman"/>
          <w:noProof/>
          <w:sz w:val="24"/>
          <w:szCs w:val="24"/>
          <w:lang w:eastAsia="es-ES"/>
        </w:rPr>
        <w:footnoteReference w:id="34"/>
      </w:r>
      <w:r>
        <w:rPr>
          <w:rFonts w:ascii="Times New Roman" w:eastAsia="Times New Roman" w:hAnsi="Times New Roman"/>
          <w:noProof/>
          <w:sz w:val="24"/>
          <w:szCs w:val="24"/>
          <w:lang w:eastAsia="es-ES"/>
        </w:rPr>
        <w:t>.</w:t>
      </w:r>
    </w:p>
    <w:p w:rsidR="00B86428" w:rsidRDefault="008508FE">
      <w:pPr>
        <w:pStyle w:val="ListParagraph"/>
        <w:numPr>
          <w:ilvl w:val="0"/>
          <w:numId w:val="55"/>
        </w:numPr>
        <w:spacing w:after="200" w:line="276" w:lineRule="auto"/>
        <w:ind w:left="426"/>
        <w:contextualSpacing w:val="0"/>
        <w:jc w:val="both"/>
        <w:rPr>
          <w:noProof/>
        </w:rPr>
      </w:pPr>
      <w:r>
        <w:rPr>
          <w:rFonts w:ascii="Times New Roman" w:hAnsi="Times New Roman"/>
          <w:noProof/>
          <w:sz w:val="24"/>
        </w:rPr>
        <w:t>During the Commission investigation, it was furthermore explained by State Office officials that</w:t>
      </w:r>
      <w:r>
        <w:rPr>
          <w:rFonts w:ascii="Times New Roman" w:hAnsi="Times New Roman"/>
          <w:noProof/>
          <w:sz w:val="24"/>
        </w:rPr>
        <w:t xml:space="preserve"> the powers conceded specifically to the Head of the Budget Unit were never questioned due to her high reputation</w:t>
      </w:r>
      <w:r>
        <w:rPr>
          <w:rStyle w:val="EndnoteReference"/>
          <w:rFonts w:ascii="Times New Roman" w:hAnsi="Times New Roman"/>
          <w:noProof/>
          <w:sz w:val="24"/>
        </w:rPr>
        <w:endnoteReference w:id="6"/>
      </w:r>
      <w:r>
        <w:rPr>
          <w:rFonts w:ascii="Times New Roman" w:hAnsi="Times New Roman"/>
          <w:noProof/>
          <w:sz w:val="24"/>
        </w:rPr>
        <w:t>.</w:t>
      </w:r>
    </w:p>
    <w:p w:rsidR="00B86428" w:rsidRDefault="008508FE">
      <w:pPr>
        <w:pStyle w:val="ListParagraph"/>
        <w:numPr>
          <w:ilvl w:val="0"/>
          <w:numId w:val="55"/>
        </w:numPr>
        <w:spacing w:after="200" w:line="276" w:lineRule="auto"/>
        <w:ind w:left="426"/>
        <w:contextualSpacing w:val="0"/>
        <w:jc w:val="both"/>
        <w:rPr>
          <w:noProof/>
        </w:rPr>
      </w:pPr>
      <w:r>
        <w:rPr>
          <w:rFonts w:ascii="Times New Roman" w:hAnsi="Times New Roman"/>
          <w:noProof/>
          <w:sz w:val="24"/>
        </w:rPr>
        <w:t>Likewise, the Guidelines for the Financial Management of Land Salzburg</w:t>
      </w:r>
      <w:r>
        <w:rPr>
          <w:rStyle w:val="FootnoteReference"/>
          <w:rFonts w:ascii="Times New Roman" w:hAnsi="Times New Roman"/>
          <w:noProof/>
          <w:sz w:val="24"/>
        </w:rPr>
        <w:footnoteReference w:id="35"/>
      </w:r>
      <w:r>
        <w:rPr>
          <w:rFonts w:ascii="Times New Roman" w:hAnsi="Times New Roman"/>
          <w:noProof/>
          <w:sz w:val="24"/>
        </w:rPr>
        <w:t xml:space="preserve">, created by the </w:t>
      </w:r>
      <w:r>
        <w:rPr>
          <w:rFonts w:ascii="Times New Roman" w:hAnsi="Times New Roman"/>
          <w:i/>
          <w:noProof/>
          <w:sz w:val="24"/>
        </w:rPr>
        <w:t>Finanzreferent</w:t>
      </w:r>
      <w:r>
        <w:rPr>
          <w:rFonts w:ascii="Times New Roman" w:hAnsi="Times New Roman"/>
          <w:noProof/>
          <w:sz w:val="24"/>
        </w:rPr>
        <w:t xml:space="preserve"> and valid from 4 June 2007, stated th</w:t>
      </w:r>
      <w:r>
        <w:rPr>
          <w:rFonts w:ascii="Times New Roman" w:hAnsi="Times New Roman"/>
          <w:noProof/>
          <w:sz w:val="24"/>
        </w:rPr>
        <w:t>at the goal of financial investments on derivatives was not only to incur savings on interest expenditure but also the provision of additional income to government.</w:t>
      </w:r>
      <w:r>
        <w:rPr>
          <w:rStyle w:val="FootnoteReference"/>
          <w:rFonts w:ascii="Times New Roman" w:hAnsi="Times New Roman"/>
          <w:noProof/>
          <w:sz w:val="24"/>
        </w:rPr>
        <w:footnoteReference w:id="36"/>
      </w:r>
      <w:r>
        <w:rPr>
          <w:rFonts w:ascii="Times New Roman" w:hAnsi="Times New Roman"/>
          <w:noProof/>
          <w:sz w:val="24"/>
        </w:rPr>
        <w:t xml:space="preserve"> </w:t>
      </w:r>
    </w:p>
    <w:p w:rsidR="00B86428" w:rsidRDefault="008508FE">
      <w:pPr>
        <w:pStyle w:val="Heading3"/>
        <w:tabs>
          <w:tab w:val="clear" w:pos="850"/>
          <w:tab w:val="num" w:pos="567"/>
        </w:tabs>
        <w:rPr>
          <w:b/>
          <w:i w:val="0"/>
          <w:noProof/>
        </w:rPr>
      </w:pPr>
      <w:bookmarkStart w:id="24" w:name="_Toc474829806"/>
      <w:r>
        <w:rPr>
          <w:b/>
          <w:i w:val="0"/>
          <w:noProof/>
        </w:rPr>
        <w:lastRenderedPageBreak/>
        <w:t>Internal monitoring</w:t>
      </w:r>
      <w:bookmarkEnd w:id="24"/>
      <w:r>
        <w:rPr>
          <w:b/>
          <w:noProof/>
          <w:szCs w:val="24"/>
          <w:lang w:eastAsia="es-ES"/>
        </w:rPr>
        <w:t xml:space="preserve"> </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In a memo dated 2 February 2004</w:t>
      </w:r>
      <w:r>
        <w:rPr>
          <w:rStyle w:val="FootnoteReference"/>
          <w:rFonts w:ascii="Times New Roman" w:eastAsia="Times New Roman" w:hAnsi="Times New Roman"/>
          <w:noProof/>
          <w:sz w:val="24"/>
          <w:szCs w:val="24"/>
          <w:lang w:eastAsia="es-ES"/>
        </w:rPr>
        <w:footnoteReference w:id="37"/>
      </w:r>
      <w:r>
        <w:rPr>
          <w:rFonts w:ascii="Times New Roman" w:eastAsia="Times New Roman" w:hAnsi="Times New Roman"/>
          <w:noProof/>
          <w:sz w:val="24"/>
          <w:szCs w:val="24"/>
          <w:lang w:eastAsia="es-ES"/>
        </w:rPr>
        <w:t xml:space="preserve">, the </w:t>
      </w:r>
      <w:r>
        <w:rPr>
          <w:rFonts w:ascii="Times New Roman" w:eastAsia="Times New Roman" w:hAnsi="Times New Roman"/>
          <w:i/>
          <w:noProof/>
          <w:sz w:val="24"/>
          <w:szCs w:val="24"/>
          <w:lang w:eastAsia="es-ES"/>
        </w:rPr>
        <w:t>Finanzreferent</w:t>
      </w:r>
      <w:r>
        <w:rPr>
          <w:rFonts w:ascii="Times New Roman" w:eastAsia="Times New Roman" w:hAnsi="Times New Roman"/>
          <w:noProof/>
          <w:sz w:val="24"/>
          <w:szCs w:val="24"/>
          <w:lang w:eastAsia="es-ES"/>
        </w:rPr>
        <w:t xml:space="preserve"> of Land Salzburg decided that, from that day onwards, the Budget Unit would stop reporting their recordings on the </w:t>
      </w:r>
      <w:r>
        <w:rPr>
          <w:rFonts w:ascii="Times New Roman" w:eastAsia="Times New Roman" w:hAnsi="Times New Roman"/>
          <w:i/>
          <w:noProof/>
          <w:sz w:val="24"/>
          <w:szCs w:val="24"/>
          <w:lang w:eastAsia="es-ES"/>
        </w:rPr>
        <w:t>Voranschlagsunwirksame</w:t>
      </w:r>
      <w:r>
        <w:rPr>
          <w:rStyle w:val="FootnoteReference"/>
          <w:rFonts w:ascii="Times New Roman" w:eastAsia="Times New Roman" w:hAnsi="Times New Roman"/>
          <w:noProof/>
          <w:sz w:val="24"/>
          <w:szCs w:val="24"/>
          <w:lang w:eastAsia="es-ES"/>
        </w:rPr>
        <w:footnoteReference w:id="38"/>
      </w:r>
      <w:r>
        <w:rPr>
          <w:noProof/>
        </w:rPr>
        <w:t xml:space="preserve"> </w:t>
      </w:r>
      <w:r>
        <w:rPr>
          <w:rFonts w:ascii="Times New Roman" w:eastAsia="Times New Roman" w:hAnsi="Times New Roman"/>
          <w:noProof/>
          <w:sz w:val="24"/>
          <w:szCs w:val="24"/>
          <w:lang w:eastAsia="es-ES"/>
        </w:rPr>
        <w:t>to the Accounting Unit, and in particular would stop reporting the financial investments undertaken by the Budget Un</w:t>
      </w:r>
      <w:r>
        <w:rPr>
          <w:rFonts w:ascii="Times New Roman" w:eastAsia="Times New Roman" w:hAnsi="Times New Roman"/>
          <w:noProof/>
          <w:sz w:val="24"/>
          <w:szCs w:val="24"/>
          <w:lang w:eastAsia="es-ES"/>
        </w:rPr>
        <w:t xml:space="preserve">it in the context of the management of the </w:t>
      </w:r>
      <w:r>
        <w:rPr>
          <w:rFonts w:ascii="Times New Roman" w:eastAsia="Times New Roman" w:hAnsi="Times New Roman"/>
          <w:i/>
          <w:noProof/>
          <w:sz w:val="24"/>
          <w:szCs w:val="24"/>
          <w:lang w:eastAsia="es-ES"/>
        </w:rPr>
        <w:t xml:space="preserve">VuF (Versorgungs- und Unterstützungsfonds, </w:t>
      </w:r>
      <w:r>
        <w:rPr>
          <w:rFonts w:ascii="Times New Roman" w:eastAsia="Times New Roman" w:hAnsi="Times New Roman"/>
          <w:noProof/>
          <w:sz w:val="24"/>
          <w:szCs w:val="24"/>
          <w:lang w:eastAsia="es-ES"/>
        </w:rPr>
        <w:t>a pension provision fund of Land Salzburg)</w:t>
      </w:r>
      <w:r>
        <w:rPr>
          <w:rStyle w:val="FootnoteReference"/>
          <w:rFonts w:ascii="Times New Roman" w:eastAsia="Times New Roman" w:hAnsi="Times New Roman"/>
          <w:noProof/>
          <w:sz w:val="24"/>
          <w:szCs w:val="24"/>
          <w:lang w:eastAsia="es-ES"/>
        </w:rPr>
        <w:footnoteReference w:id="39"/>
      </w:r>
      <w:r>
        <w:rPr>
          <w:rFonts w:ascii="Times New Roman" w:eastAsia="Times New Roman" w:hAnsi="Times New Roman"/>
          <w:noProof/>
          <w:sz w:val="24"/>
          <w:szCs w:val="24"/>
          <w:lang w:eastAsia="es-ES"/>
        </w:rPr>
        <w:t>. However, as confirmed during the Commission investigation, the information to be reported by the Budget Unit to the Accountin</w:t>
      </w:r>
      <w:r>
        <w:rPr>
          <w:rFonts w:ascii="Times New Roman" w:eastAsia="Times New Roman" w:hAnsi="Times New Roman"/>
          <w:noProof/>
          <w:sz w:val="24"/>
          <w:szCs w:val="24"/>
          <w:lang w:eastAsia="es-ES"/>
        </w:rPr>
        <w:t>g Unit was "</w:t>
      </w:r>
      <w:r>
        <w:rPr>
          <w:rFonts w:ascii="Times New Roman" w:eastAsia="Times New Roman" w:hAnsi="Times New Roman"/>
          <w:i/>
          <w:noProof/>
          <w:sz w:val="24"/>
          <w:szCs w:val="24"/>
          <w:lang w:eastAsia="es-ES"/>
        </w:rPr>
        <w:t>necessary for carrying out a proper accounting</w:t>
      </w:r>
      <w:r>
        <w:rPr>
          <w:rStyle w:val="EndnoteReference"/>
          <w:rFonts w:ascii="Times New Roman" w:eastAsia="Times New Roman" w:hAnsi="Times New Roman"/>
          <w:i/>
          <w:noProof/>
          <w:sz w:val="24"/>
          <w:szCs w:val="24"/>
          <w:lang w:eastAsia="es-ES"/>
        </w:rPr>
        <w:endnoteReference w:id="7"/>
      </w:r>
      <w:r>
        <w:rPr>
          <w:rFonts w:ascii="Times New Roman" w:eastAsia="Times New Roman" w:hAnsi="Times New Roman"/>
          <w:noProof/>
          <w:sz w:val="24"/>
          <w:szCs w:val="24"/>
          <w:lang w:eastAsia="es-ES"/>
        </w:rPr>
        <w:t>".</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That decision was partly changed only in 2008. However, as stated by the State Office of Land Salzburg during the Commission investigation, on 28 September 2016, "(…)</w:t>
      </w:r>
      <w:r>
        <w:rPr>
          <w:rFonts w:ascii="Times New Roman" w:eastAsia="Times New Roman" w:hAnsi="Times New Roman"/>
          <w:i/>
          <w:noProof/>
          <w:sz w:val="24"/>
          <w:szCs w:val="24"/>
          <w:lang w:eastAsia="es-ES"/>
        </w:rPr>
        <w:t xml:space="preserve"> some transactions were stil</w:t>
      </w:r>
      <w:r>
        <w:rPr>
          <w:rFonts w:ascii="Times New Roman" w:eastAsia="Times New Roman" w:hAnsi="Times New Roman"/>
          <w:i/>
          <w:noProof/>
          <w:sz w:val="24"/>
          <w:szCs w:val="24"/>
          <w:lang w:eastAsia="es-ES"/>
        </w:rPr>
        <w:t>l exempted from the reporting obligations</w:t>
      </w:r>
      <w:r>
        <w:rPr>
          <w:rFonts w:ascii="Times New Roman" w:eastAsia="Times New Roman" w:hAnsi="Times New Roman"/>
          <w:noProof/>
          <w:sz w:val="24"/>
          <w:szCs w:val="24"/>
          <w:lang w:eastAsia="es-ES"/>
        </w:rPr>
        <w:t xml:space="preserve">" even after 2008. </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According to a statement given in the course of the Commission investigation, the decision from 2004 was necessary given that the investments engaged by the Budget Unit, notably in the VuF, were,</w:t>
      </w:r>
      <w:r>
        <w:rPr>
          <w:rFonts w:ascii="Times New Roman" w:eastAsia="Times New Roman" w:hAnsi="Times New Roman"/>
          <w:noProof/>
          <w:sz w:val="24"/>
          <w:szCs w:val="24"/>
          <w:lang w:eastAsia="es-ES"/>
        </w:rPr>
        <w:t xml:space="preserve"> at the time, providing a considerable income to Land Salzburg</w:t>
      </w:r>
      <w:r>
        <w:rPr>
          <w:rStyle w:val="EndnoteReference"/>
          <w:rFonts w:ascii="Times New Roman" w:eastAsia="Times New Roman" w:hAnsi="Times New Roman"/>
          <w:noProof/>
          <w:sz w:val="24"/>
          <w:szCs w:val="24"/>
          <w:lang w:eastAsia="es-ES"/>
        </w:rPr>
        <w:endnoteReference w:id="8"/>
      </w:r>
      <w:r>
        <w:rPr>
          <w:rFonts w:ascii="Times New Roman" w:eastAsia="Times New Roman" w:hAnsi="Times New Roman"/>
          <w:noProof/>
          <w:sz w:val="24"/>
          <w:szCs w:val="24"/>
          <w:lang w:eastAsia="es-ES"/>
        </w:rPr>
        <w:t>, and its complex transactions needed a quick reaction from the Budget Unit</w:t>
      </w:r>
      <w:r>
        <w:rPr>
          <w:rStyle w:val="EndnoteReference"/>
          <w:rFonts w:ascii="Times New Roman" w:eastAsia="Times New Roman" w:hAnsi="Times New Roman"/>
          <w:noProof/>
          <w:sz w:val="24"/>
          <w:szCs w:val="24"/>
          <w:lang w:eastAsia="es-ES"/>
        </w:rPr>
        <w:endnoteReference w:id="9"/>
      </w:r>
      <w:r>
        <w:rPr>
          <w:rFonts w:ascii="Times New Roman" w:eastAsia="Times New Roman" w:hAnsi="Times New Roman"/>
          <w:noProof/>
          <w:sz w:val="24"/>
          <w:szCs w:val="24"/>
          <w:lang w:eastAsia="es-ES"/>
        </w:rPr>
        <w:t>. Moreover, the staff of the Accounting Unit was not capable of monitoring those transactions due to their complexity</w:t>
      </w:r>
      <w:r>
        <w:rPr>
          <w:rStyle w:val="EndnoteReference"/>
          <w:rFonts w:ascii="Times New Roman" w:eastAsia="Times New Roman" w:hAnsi="Times New Roman"/>
          <w:noProof/>
          <w:sz w:val="24"/>
          <w:szCs w:val="24"/>
          <w:lang w:eastAsia="es-ES"/>
        </w:rPr>
        <w:endnoteReference w:id="10"/>
      </w:r>
      <w:r>
        <w:rPr>
          <w:rFonts w:ascii="Times New Roman" w:eastAsia="Times New Roman" w:hAnsi="Times New Roman"/>
          <w:noProof/>
          <w:sz w:val="24"/>
          <w:szCs w:val="24"/>
          <w:lang w:eastAsia="es-ES"/>
        </w:rPr>
        <w:t>.</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 xml:space="preserve">Also, the Commission ascertains that not only was the Budget Unit exempted from its obligation to report to the Accounting Unit, but the staff of the latter was under the instructions of the Head of the Budget Unit. As a foreseeable consequence of that </w:t>
      </w:r>
      <w:r>
        <w:rPr>
          <w:rFonts w:ascii="Times New Roman" w:eastAsia="Times New Roman" w:hAnsi="Times New Roman"/>
          <w:noProof/>
          <w:sz w:val="24"/>
          <w:szCs w:val="24"/>
          <w:lang w:eastAsia="es-ES"/>
        </w:rPr>
        <w:t>organisational set-up, the Accounting Unit would accept the data as provided.</w:t>
      </w:r>
      <w:r>
        <w:rPr>
          <w:rStyle w:val="EndnoteReference"/>
          <w:rFonts w:ascii="Times New Roman" w:eastAsia="Times New Roman" w:hAnsi="Times New Roman"/>
          <w:noProof/>
          <w:sz w:val="24"/>
          <w:szCs w:val="24"/>
          <w:lang w:eastAsia="es-ES"/>
        </w:rPr>
        <w:t xml:space="preserve"> </w:t>
      </w:r>
      <w:r>
        <w:rPr>
          <w:rStyle w:val="EndnoteReference"/>
          <w:rFonts w:ascii="Times New Roman" w:eastAsia="Times New Roman" w:hAnsi="Times New Roman"/>
          <w:noProof/>
          <w:sz w:val="24"/>
          <w:szCs w:val="24"/>
          <w:lang w:eastAsia="es-ES"/>
        </w:rPr>
        <w:endnoteReference w:id="11"/>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lastRenderedPageBreak/>
        <w:t>Moreover the Commission ascertains that the internal accounting and the public accounts produced by the State Office of Land Salzburg, and notably by the Financial Department,</w:t>
      </w:r>
      <w:r>
        <w:rPr>
          <w:noProof/>
        </w:rPr>
        <w:t xml:space="preserve"> </w:t>
      </w:r>
      <w:r>
        <w:rPr>
          <w:rFonts w:ascii="Times New Roman" w:eastAsia="Times New Roman" w:hAnsi="Times New Roman"/>
          <w:noProof/>
          <w:sz w:val="24"/>
          <w:szCs w:val="24"/>
          <w:lang w:eastAsia="es-ES"/>
        </w:rPr>
        <w:t>were exempted from being monitored by the Internal Audit from 1999 onwards</w:t>
      </w:r>
      <w:r>
        <w:rPr>
          <w:rStyle w:val="EndnoteReference"/>
          <w:rFonts w:ascii="Times New Roman" w:eastAsia="Times New Roman" w:hAnsi="Times New Roman"/>
          <w:noProof/>
          <w:sz w:val="24"/>
          <w:szCs w:val="24"/>
          <w:lang w:eastAsia="es-ES"/>
        </w:rPr>
        <w:endnoteReference w:id="12"/>
      </w:r>
      <w:r>
        <w:rPr>
          <w:rFonts w:ascii="Times New Roman" w:eastAsia="Times New Roman" w:hAnsi="Times New Roman"/>
          <w:noProof/>
          <w:sz w:val="24"/>
          <w:szCs w:val="24"/>
          <w:lang w:eastAsia="es-ES"/>
        </w:rPr>
        <w:t>. According to the RH, that state of affairs was "</w:t>
      </w:r>
      <w:r>
        <w:rPr>
          <w:rFonts w:ascii="Times New Roman" w:eastAsia="Times New Roman" w:hAnsi="Times New Roman"/>
          <w:i/>
          <w:noProof/>
          <w:sz w:val="24"/>
          <w:szCs w:val="24"/>
          <w:lang w:eastAsia="es-ES"/>
        </w:rPr>
        <w:t>contrary to the usual rules in public administration</w:t>
      </w:r>
      <w:r>
        <w:rPr>
          <w:rFonts w:ascii="Times New Roman" w:eastAsia="Times New Roman" w:hAnsi="Times New Roman"/>
          <w:noProof/>
          <w:sz w:val="24"/>
          <w:szCs w:val="24"/>
          <w:lang w:eastAsia="es-ES"/>
        </w:rPr>
        <w:t>" and ultimately "</w:t>
      </w:r>
      <w:r>
        <w:rPr>
          <w:rFonts w:ascii="Times New Roman" w:eastAsia="Times New Roman" w:hAnsi="Times New Roman"/>
          <w:i/>
          <w:noProof/>
          <w:sz w:val="24"/>
          <w:szCs w:val="24"/>
          <w:lang w:eastAsia="es-ES"/>
        </w:rPr>
        <w:t>contributed to the existence of severe control gaps in financ</w:t>
      </w:r>
      <w:r>
        <w:rPr>
          <w:rFonts w:ascii="Times New Roman" w:eastAsia="Times New Roman" w:hAnsi="Times New Roman"/>
          <w:i/>
          <w:noProof/>
          <w:sz w:val="24"/>
          <w:szCs w:val="24"/>
          <w:lang w:eastAsia="es-ES"/>
        </w:rPr>
        <w:t>ially relevant areas</w:t>
      </w:r>
      <w:r>
        <w:rPr>
          <w:rFonts w:ascii="Times New Roman" w:eastAsia="Times New Roman" w:hAnsi="Times New Roman"/>
          <w:noProof/>
          <w:sz w:val="24"/>
          <w:szCs w:val="24"/>
          <w:lang w:eastAsia="es-ES"/>
        </w:rPr>
        <w:t>"</w:t>
      </w:r>
      <w:r>
        <w:rPr>
          <w:rStyle w:val="FootnoteReference"/>
          <w:rFonts w:ascii="Times New Roman" w:eastAsia="Times New Roman" w:hAnsi="Times New Roman"/>
          <w:noProof/>
          <w:sz w:val="24"/>
          <w:szCs w:val="24"/>
          <w:lang w:eastAsia="es-ES"/>
        </w:rPr>
        <w:footnoteReference w:id="40"/>
      </w:r>
      <w:r>
        <w:rPr>
          <w:rFonts w:ascii="Times New Roman" w:eastAsia="Times New Roman" w:hAnsi="Times New Roman"/>
          <w:noProof/>
          <w:sz w:val="24"/>
          <w:szCs w:val="24"/>
          <w:lang w:eastAsia="es-ES"/>
        </w:rPr>
        <w:t>.</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Summing up, the increase in powers conceded to the Budget Unit of Land Salzburg was not accompanied by a parallel increase of the monitoring of the actions of that unit. In fact, the increase in the powers granted to the Budget Unit</w:t>
      </w:r>
      <w:r>
        <w:rPr>
          <w:rFonts w:ascii="Times New Roman" w:eastAsia="Times New Roman" w:hAnsi="Times New Roman"/>
          <w:noProof/>
          <w:sz w:val="24"/>
          <w:szCs w:val="24"/>
          <w:lang w:eastAsia="es-ES"/>
        </w:rPr>
        <w:t xml:space="preserve"> was rather accompanied by a decrease in the reporting obligations of that unit to other units of the State Office of Land Salzburg.</w:t>
      </w:r>
    </w:p>
    <w:p w:rsidR="00B86428" w:rsidRDefault="008508FE">
      <w:pPr>
        <w:pStyle w:val="Heading3"/>
        <w:tabs>
          <w:tab w:val="clear" w:pos="850"/>
          <w:tab w:val="num" w:pos="567"/>
        </w:tabs>
        <w:rPr>
          <w:b/>
          <w:i w:val="0"/>
          <w:noProof/>
        </w:rPr>
      </w:pPr>
      <w:bookmarkStart w:id="25" w:name="_Toc474829807"/>
      <w:r>
        <w:rPr>
          <w:b/>
          <w:i w:val="0"/>
          <w:noProof/>
        </w:rPr>
        <w:t>Monitoring by the LRH</w:t>
      </w:r>
      <w:bookmarkEnd w:id="25"/>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 xml:space="preserve">The LRH has the responsibility of auditing, amongst others, the financial management of the State </w:t>
      </w:r>
      <w:r>
        <w:rPr>
          <w:rFonts w:ascii="Times New Roman" w:eastAsia="Times New Roman" w:hAnsi="Times New Roman"/>
          <w:noProof/>
          <w:sz w:val="24"/>
          <w:szCs w:val="24"/>
          <w:lang w:eastAsia="es-ES"/>
        </w:rPr>
        <w:t>Government of Salzburg and its funds, focusing on legal compliance and on the correct calculation of figures. Nevertheless, it appears that the Financial Department (and financial statements) of Land Salzburg were never subject to a detailed audit by the L</w:t>
      </w:r>
      <w:r>
        <w:rPr>
          <w:rFonts w:ascii="Times New Roman" w:eastAsia="Times New Roman" w:hAnsi="Times New Roman"/>
          <w:noProof/>
          <w:sz w:val="24"/>
          <w:szCs w:val="24"/>
          <w:lang w:eastAsia="es-ES"/>
        </w:rPr>
        <w:t>RH in the period between 2002 and 2012</w:t>
      </w:r>
      <w:r>
        <w:rPr>
          <w:rStyle w:val="EndnoteReference"/>
          <w:rFonts w:ascii="Times New Roman" w:eastAsia="Times New Roman" w:hAnsi="Times New Roman"/>
          <w:noProof/>
          <w:sz w:val="24"/>
          <w:szCs w:val="24"/>
          <w:lang w:eastAsia="es-ES"/>
        </w:rPr>
        <w:endnoteReference w:id="13"/>
      </w:r>
      <w:r>
        <w:rPr>
          <w:rFonts w:ascii="Times New Roman" w:eastAsia="Times New Roman" w:hAnsi="Times New Roman"/>
          <w:noProof/>
          <w:sz w:val="24"/>
          <w:szCs w:val="24"/>
          <w:lang w:eastAsia="es-ES"/>
        </w:rPr>
        <w:t xml:space="preserve">. </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According to both the present and the former Heads of the LRH, such detailed audits of the financial management of Land Salzburg were not conducted due to lack of staff, insufficient resources</w:t>
      </w:r>
      <w:r>
        <w:rPr>
          <w:rStyle w:val="EndnoteReference"/>
          <w:rFonts w:ascii="Times New Roman" w:eastAsia="Times New Roman" w:hAnsi="Times New Roman"/>
          <w:noProof/>
          <w:sz w:val="24"/>
          <w:szCs w:val="24"/>
          <w:lang w:eastAsia="es-ES"/>
        </w:rPr>
        <w:endnoteReference w:id="14"/>
      </w:r>
      <w:r>
        <w:rPr>
          <w:rFonts w:ascii="Times New Roman" w:eastAsia="Times New Roman" w:hAnsi="Times New Roman"/>
          <w:noProof/>
          <w:sz w:val="24"/>
          <w:szCs w:val="24"/>
          <w:lang w:eastAsia="es-ES"/>
        </w:rPr>
        <w:t xml:space="preserve"> and the lack of specific training of the staff at that time on how to audit those transactions</w:t>
      </w:r>
      <w:r>
        <w:rPr>
          <w:rStyle w:val="EndnoteReference"/>
          <w:rFonts w:ascii="Times New Roman" w:eastAsia="Times New Roman" w:hAnsi="Times New Roman"/>
          <w:noProof/>
          <w:sz w:val="24"/>
          <w:szCs w:val="24"/>
          <w:lang w:eastAsia="es-ES"/>
        </w:rPr>
        <w:endnoteReference w:id="15"/>
      </w:r>
      <w:r>
        <w:rPr>
          <w:rFonts w:ascii="Times New Roman" w:eastAsia="Times New Roman" w:hAnsi="Times New Roman"/>
          <w:noProof/>
          <w:sz w:val="24"/>
          <w:szCs w:val="24"/>
          <w:lang w:eastAsia="es-ES"/>
        </w:rPr>
        <w:t xml:space="preserve">. </w:t>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eastAsia="Times New Roman" w:hAnsi="Times New Roman"/>
          <w:noProof/>
          <w:sz w:val="24"/>
          <w:szCs w:val="24"/>
          <w:lang w:eastAsia="es-ES"/>
        </w:rPr>
        <w:t>Nevertheless, a</w:t>
      </w:r>
      <w:r>
        <w:rPr>
          <w:rFonts w:ascii="Times New Roman" w:hAnsi="Times New Roman"/>
          <w:noProof/>
          <w:sz w:val="24"/>
          <w:szCs w:val="24"/>
        </w:rPr>
        <w:t>s can be seen from LRH’s audit reports concerning the financial statements (‘</w:t>
      </w:r>
      <w:r>
        <w:rPr>
          <w:rFonts w:ascii="Times New Roman" w:hAnsi="Times New Roman"/>
          <w:i/>
          <w:noProof/>
          <w:sz w:val="24"/>
          <w:szCs w:val="24"/>
        </w:rPr>
        <w:t>Rechnungsabschluss</w:t>
      </w:r>
      <w:r>
        <w:rPr>
          <w:rFonts w:ascii="Times New Roman" w:hAnsi="Times New Roman"/>
          <w:noProof/>
          <w:sz w:val="24"/>
          <w:szCs w:val="24"/>
        </w:rPr>
        <w:t>’) of Land Salzburg</w:t>
      </w:r>
      <w:r>
        <w:rPr>
          <w:rStyle w:val="FootnoteReference"/>
          <w:rFonts w:ascii="Times New Roman" w:hAnsi="Times New Roman"/>
          <w:noProof/>
          <w:sz w:val="24"/>
          <w:szCs w:val="24"/>
        </w:rPr>
        <w:footnoteReference w:id="41"/>
      </w:r>
      <w:r>
        <w:rPr>
          <w:rFonts w:ascii="Times New Roman" w:hAnsi="Times New Roman"/>
          <w:noProof/>
          <w:sz w:val="24"/>
          <w:szCs w:val="24"/>
        </w:rPr>
        <w:t xml:space="preserve"> for the years 2008-2011, t</w:t>
      </w:r>
      <w:r>
        <w:rPr>
          <w:rFonts w:ascii="Times New Roman" w:hAnsi="Times New Roman"/>
          <w:noProof/>
          <w:sz w:val="24"/>
          <w:szCs w:val="24"/>
        </w:rPr>
        <w:t xml:space="preserve">heir conclusion was invariably the same: </w:t>
      </w:r>
      <w:r>
        <w:rPr>
          <w:noProof/>
        </w:rPr>
        <w:t>“</w:t>
      </w:r>
      <w:r>
        <w:rPr>
          <w:rFonts w:ascii="Times New Roman" w:hAnsi="Times New Roman"/>
          <w:i/>
          <w:noProof/>
          <w:sz w:val="24"/>
        </w:rPr>
        <w:t>The tests conducted by the LRH revealed that the accounting records and financial statements were duly made and complete. The cash balance is correct and proven by bank statements</w:t>
      </w:r>
      <w:r>
        <w:rPr>
          <w:rFonts w:ascii="Times New Roman" w:hAnsi="Times New Roman"/>
          <w:noProof/>
          <w:sz w:val="24"/>
        </w:rPr>
        <w:t>”</w:t>
      </w:r>
      <w:r>
        <w:rPr>
          <w:rStyle w:val="FootnoteReference"/>
          <w:rFonts w:ascii="Times New Roman" w:hAnsi="Times New Roman"/>
          <w:noProof/>
          <w:sz w:val="24"/>
        </w:rPr>
        <w:footnoteReference w:id="42"/>
      </w:r>
      <w:r>
        <w:rPr>
          <w:rFonts w:ascii="Times New Roman" w:hAnsi="Times New Roman"/>
          <w:noProof/>
          <w:sz w:val="24"/>
        </w:rPr>
        <w:t>. However, the Commission conclud</w:t>
      </w:r>
      <w:r>
        <w:rPr>
          <w:rFonts w:ascii="Times New Roman" w:hAnsi="Times New Roman"/>
          <w:noProof/>
          <w:sz w:val="24"/>
        </w:rPr>
        <w:t>ed that cross-checking with bank statements were in fact not made</w:t>
      </w:r>
      <w:r>
        <w:rPr>
          <w:rStyle w:val="EndnoteReference"/>
          <w:rFonts w:ascii="Times New Roman" w:hAnsi="Times New Roman"/>
          <w:noProof/>
          <w:sz w:val="24"/>
        </w:rPr>
        <w:endnoteReference w:id="16"/>
      </w:r>
      <w:r>
        <w:rPr>
          <w:rFonts w:ascii="Times New Roman" w:hAnsi="Times New Roman"/>
          <w:noProof/>
          <w:sz w:val="24"/>
        </w:rPr>
        <w:t xml:space="preserve">. Consequently, that statement in the conclusion of the LRH reports was not correct. </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lastRenderedPageBreak/>
        <w:t>Finally, it is the understanding of the Commission that such detailed audits to the financial management</w:t>
      </w:r>
      <w:r>
        <w:rPr>
          <w:rFonts w:ascii="Times New Roman" w:eastAsia="Times New Roman" w:hAnsi="Times New Roman"/>
          <w:noProof/>
          <w:sz w:val="24"/>
          <w:szCs w:val="24"/>
          <w:lang w:eastAsia="es-ES"/>
        </w:rPr>
        <w:t xml:space="preserve"> of Land Salzburg were also not an immediate concern of the </w:t>
      </w:r>
      <w:r>
        <w:rPr>
          <w:rFonts w:ascii="Times New Roman" w:eastAsia="Times New Roman" w:hAnsi="Times New Roman"/>
          <w:i/>
          <w:noProof/>
          <w:sz w:val="24"/>
          <w:szCs w:val="24"/>
          <w:lang w:eastAsia="es-ES"/>
        </w:rPr>
        <w:t>Landtag</w:t>
      </w:r>
      <w:r>
        <w:rPr>
          <w:rFonts w:ascii="Times New Roman" w:eastAsia="Times New Roman" w:hAnsi="Times New Roman"/>
          <w:noProof/>
          <w:sz w:val="24"/>
          <w:szCs w:val="24"/>
          <w:lang w:eastAsia="es-ES"/>
        </w:rPr>
        <w:t xml:space="preserve"> at that time</w:t>
      </w:r>
      <w:r>
        <w:rPr>
          <w:rStyle w:val="EndnoteReference"/>
          <w:rFonts w:ascii="Times New Roman" w:eastAsia="Times New Roman" w:hAnsi="Times New Roman"/>
          <w:noProof/>
          <w:sz w:val="24"/>
          <w:szCs w:val="24"/>
          <w:lang w:eastAsia="es-ES"/>
        </w:rPr>
        <w:endnoteReference w:id="17"/>
      </w:r>
      <w:r>
        <w:rPr>
          <w:rFonts w:ascii="Times New Roman" w:eastAsia="Times New Roman" w:hAnsi="Times New Roman"/>
          <w:noProof/>
          <w:sz w:val="24"/>
          <w:szCs w:val="24"/>
          <w:lang w:eastAsia="es-ES"/>
        </w:rPr>
        <w:t>.</w:t>
      </w:r>
    </w:p>
    <w:p w:rsidR="00B86428" w:rsidRDefault="008508FE">
      <w:pPr>
        <w:pStyle w:val="Heading2"/>
        <w:tabs>
          <w:tab w:val="clear" w:pos="850"/>
          <w:tab w:val="num" w:pos="567"/>
        </w:tabs>
        <w:rPr>
          <w:noProof/>
        </w:rPr>
      </w:pPr>
      <w:bookmarkStart w:id="26" w:name="_Toc474829808"/>
      <w:r>
        <w:rPr>
          <w:noProof/>
        </w:rPr>
        <w:t>Financial Management of Land Salzburg in the period 2002-2012</w:t>
      </w:r>
      <w:bookmarkEnd w:id="26"/>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 xml:space="preserve">This section provides a description of some of the irregularities that occurred in the financial management of </w:t>
      </w:r>
      <w:r>
        <w:rPr>
          <w:rFonts w:ascii="Times New Roman" w:eastAsia="Times New Roman" w:hAnsi="Times New Roman"/>
          <w:noProof/>
          <w:sz w:val="24"/>
          <w:szCs w:val="24"/>
          <w:lang w:eastAsia="es-ES"/>
        </w:rPr>
        <w:t>Land Salzburg in the period between 2002 and 2012 focusing on the key role of the Financial Department of Land Salzburg in those events, and notably of the Budget Unit. Furthermore, this section aims at clarifying the participation of other regional and na</w:t>
      </w:r>
      <w:r>
        <w:rPr>
          <w:rFonts w:ascii="Times New Roman" w:eastAsia="Times New Roman" w:hAnsi="Times New Roman"/>
          <w:noProof/>
          <w:sz w:val="24"/>
          <w:szCs w:val="24"/>
          <w:lang w:eastAsia="es-ES"/>
        </w:rPr>
        <w:t>tional institutions on the monitoring of Land Salzburg, on its financing, as well as on the compilation of the national accounts.</w:t>
      </w:r>
    </w:p>
    <w:p w:rsidR="00B86428" w:rsidRDefault="008508FE">
      <w:pPr>
        <w:pStyle w:val="Heading3"/>
        <w:tabs>
          <w:tab w:val="clear" w:pos="850"/>
          <w:tab w:val="num" w:pos="567"/>
        </w:tabs>
        <w:rPr>
          <w:b/>
          <w:i w:val="0"/>
          <w:noProof/>
        </w:rPr>
      </w:pPr>
      <w:bookmarkStart w:id="27" w:name="_Toc474829809"/>
      <w:r>
        <w:rPr>
          <w:b/>
          <w:i w:val="0"/>
          <w:noProof/>
        </w:rPr>
        <w:t>The four-eye principle</w:t>
      </w:r>
      <w:bookmarkEnd w:id="27"/>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The four-eye principle is a fundamental accounting principle, which entails that a certain action, i.e.</w:t>
      </w:r>
      <w:r>
        <w:rPr>
          <w:rFonts w:ascii="Times New Roman" w:eastAsia="Times New Roman" w:hAnsi="Times New Roman"/>
          <w:noProof/>
          <w:sz w:val="24"/>
          <w:szCs w:val="24"/>
          <w:lang w:eastAsia="es-ES"/>
        </w:rPr>
        <w:t xml:space="preserve"> a decision, transaction, etc., must be approved by at least two people in order to be taken. That controlling mechanism is used to facilitate delegation of authority, to increase transparency and to make it harder for an individual acting alone to defraud</w:t>
      </w:r>
      <w:r>
        <w:rPr>
          <w:rFonts w:ascii="Times New Roman" w:eastAsia="Times New Roman" w:hAnsi="Times New Roman"/>
          <w:noProof/>
          <w:sz w:val="24"/>
          <w:szCs w:val="24"/>
          <w:lang w:eastAsia="es-ES"/>
        </w:rPr>
        <w:t xml:space="preserve"> an organization.</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 xml:space="preserve">As mentioned earlier, in 2002 the </w:t>
      </w:r>
      <w:r>
        <w:rPr>
          <w:rFonts w:ascii="Times New Roman" w:eastAsia="Times New Roman" w:hAnsi="Times New Roman"/>
          <w:i/>
          <w:noProof/>
          <w:sz w:val="24"/>
          <w:szCs w:val="24"/>
          <w:lang w:eastAsia="es-ES"/>
        </w:rPr>
        <w:t>Finanzreferent</w:t>
      </w:r>
      <w:r>
        <w:rPr>
          <w:rFonts w:ascii="Times New Roman" w:eastAsia="Times New Roman" w:hAnsi="Times New Roman"/>
          <w:noProof/>
          <w:sz w:val="24"/>
          <w:szCs w:val="24"/>
          <w:lang w:eastAsia="es-ES"/>
        </w:rPr>
        <w:t xml:space="preserve"> granted single signature powers of attorney to three employees of the Financial Department to engage in financial transactions with the SLH. Those powers were further extended in 2003 for a</w:t>
      </w:r>
      <w:r>
        <w:rPr>
          <w:rFonts w:ascii="Times New Roman" w:eastAsia="Times New Roman" w:hAnsi="Times New Roman"/>
          <w:noProof/>
          <w:sz w:val="24"/>
          <w:szCs w:val="24"/>
          <w:lang w:eastAsia="es-ES"/>
        </w:rPr>
        <w:t xml:space="preserve">n unlimited period of time, unlimited amounts, and without any restrictions on number of transactions or credit institutions with whom they could deal. </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 xml:space="preserve">As also mentioned earlier, in 2004 a memo from the </w:t>
      </w:r>
      <w:r>
        <w:rPr>
          <w:rFonts w:ascii="Times New Roman" w:eastAsia="Times New Roman" w:hAnsi="Times New Roman"/>
          <w:i/>
          <w:noProof/>
          <w:sz w:val="24"/>
          <w:szCs w:val="24"/>
          <w:lang w:eastAsia="es-ES"/>
        </w:rPr>
        <w:t>Finanzereferent</w:t>
      </w:r>
      <w:r>
        <w:rPr>
          <w:rFonts w:ascii="Times New Roman" w:eastAsia="Times New Roman" w:hAnsi="Times New Roman"/>
          <w:noProof/>
          <w:sz w:val="24"/>
          <w:szCs w:val="24"/>
          <w:lang w:eastAsia="es-ES"/>
        </w:rPr>
        <w:t xml:space="preserve"> exempted the Budget Unit from provid</w:t>
      </w:r>
      <w:r>
        <w:rPr>
          <w:rFonts w:ascii="Times New Roman" w:eastAsia="Times New Roman" w:hAnsi="Times New Roman"/>
          <w:noProof/>
          <w:sz w:val="24"/>
          <w:szCs w:val="24"/>
          <w:lang w:eastAsia="es-ES"/>
        </w:rPr>
        <w:t>ing any sort of information to the Accounting Unit. That decision was significantly detrimental to the respect of the four-eye principle, given that a considerable amount of the financial transactions engaged on behalf of Land Salzburg were undertaken by t</w:t>
      </w:r>
      <w:r>
        <w:rPr>
          <w:rFonts w:ascii="Times New Roman" w:eastAsia="Times New Roman" w:hAnsi="Times New Roman"/>
          <w:noProof/>
          <w:sz w:val="24"/>
          <w:szCs w:val="24"/>
          <w:lang w:eastAsia="es-ES"/>
        </w:rPr>
        <w:t>he Budget Unit. Due to the fact that single signature powers had been granted two years before, that memo implied that financial transactions were neither checked a second time internally by the Budget Unit nor checked by the Unit in charge of compiling th</w:t>
      </w:r>
      <w:r>
        <w:rPr>
          <w:rFonts w:ascii="Times New Roman" w:eastAsia="Times New Roman" w:hAnsi="Times New Roman"/>
          <w:noProof/>
          <w:sz w:val="24"/>
          <w:szCs w:val="24"/>
          <w:lang w:eastAsia="es-ES"/>
        </w:rPr>
        <w:t>e final accounts of Land Salzburg. Likewise, it became apparent during the Commission investigation that the Head of the Budget Unit was able to interfere in the bookkeeping records</w:t>
      </w:r>
      <w:r>
        <w:rPr>
          <w:rStyle w:val="FootnoteReference"/>
          <w:rFonts w:ascii="Times New Roman" w:eastAsia="Times New Roman" w:hAnsi="Times New Roman"/>
          <w:noProof/>
          <w:sz w:val="24"/>
          <w:szCs w:val="24"/>
          <w:lang w:eastAsia="es-ES"/>
        </w:rPr>
        <w:footnoteReference w:id="43"/>
      </w:r>
      <w:r>
        <w:rPr>
          <w:rFonts w:ascii="Times New Roman" w:eastAsia="Times New Roman" w:hAnsi="Times New Roman"/>
          <w:noProof/>
          <w:sz w:val="24"/>
          <w:szCs w:val="24"/>
          <w:lang w:eastAsia="es-ES"/>
        </w:rPr>
        <w:t>.</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If the Internal Audit had not been exempted by decree from monitoring th</w:t>
      </w:r>
      <w:r>
        <w:rPr>
          <w:rFonts w:ascii="Times New Roman" w:eastAsia="Times New Roman" w:hAnsi="Times New Roman"/>
          <w:noProof/>
          <w:sz w:val="24"/>
          <w:szCs w:val="24"/>
          <w:lang w:eastAsia="es-ES"/>
        </w:rPr>
        <w:t>e Financial Department in 1999, it is likely that it would have been able to point out those failures of the internal control procedures.</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lastRenderedPageBreak/>
        <w:t>Even though the decision in the memo from 2004 was finally changed in 2008, some transactions were still exempted from</w:t>
      </w:r>
      <w:r>
        <w:rPr>
          <w:rFonts w:ascii="Times New Roman" w:eastAsia="Times New Roman" w:hAnsi="Times New Roman"/>
          <w:noProof/>
          <w:sz w:val="24"/>
          <w:szCs w:val="24"/>
          <w:lang w:eastAsia="es-ES"/>
        </w:rPr>
        <w:t xml:space="preserve"> the reporting obligations</w:t>
      </w:r>
      <w:r>
        <w:rPr>
          <w:rStyle w:val="FootnoteReference"/>
          <w:rFonts w:ascii="Times New Roman" w:eastAsia="Times New Roman" w:hAnsi="Times New Roman"/>
          <w:noProof/>
          <w:sz w:val="24"/>
          <w:szCs w:val="24"/>
          <w:lang w:eastAsia="es-ES"/>
        </w:rPr>
        <w:footnoteReference w:id="44"/>
      </w:r>
      <w:r>
        <w:rPr>
          <w:rFonts w:ascii="Times New Roman" w:eastAsia="Times New Roman" w:hAnsi="Times New Roman"/>
          <w:noProof/>
          <w:sz w:val="24"/>
          <w:szCs w:val="24"/>
          <w:lang w:eastAsia="es-ES"/>
        </w:rPr>
        <w:t xml:space="preserve">, notably the transactions between the core budget of Land Salzburg and the funds, namely the </w:t>
      </w:r>
      <w:r>
        <w:rPr>
          <w:rFonts w:ascii="Times New Roman" w:eastAsia="Times New Roman" w:hAnsi="Times New Roman"/>
          <w:i/>
          <w:noProof/>
          <w:sz w:val="24"/>
          <w:szCs w:val="24"/>
          <w:lang w:eastAsia="es-ES"/>
        </w:rPr>
        <w:t>VuF</w:t>
      </w:r>
      <w:r>
        <w:rPr>
          <w:rFonts w:ascii="Times New Roman" w:eastAsia="Times New Roman" w:hAnsi="Times New Roman"/>
          <w:noProof/>
          <w:sz w:val="24"/>
          <w:szCs w:val="24"/>
          <w:lang w:eastAsia="es-ES"/>
        </w:rPr>
        <w:t xml:space="preserve"> and the </w:t>
      </w:r>
      <w:r>
        <w:rPr>
          <w:rFonts w:ascii="Times New Roman" w:eastAsia="Times New Roman" w:hAnsi="Times New Roman"/>
          <w:i/>
          <w:noProof/>
          <w:sz w:val="24"/>
          <w:szCs w:val="24"/>
          <w:lang w:eastAsia="es-ES"/>
        </w:rPr>
        <w:t>Landeswohnbaufonds</w:t>
      </w:r>
      <w:r>
        <w:rPr>
          <w:rFonts w:ascii="Times New Roman" w:eastAsia="Times New Roman" w:hAnsi="Times New Roman"/>
          <w:noProof/>
          <w:sz w:val="24"/>
          <w:szCs w:val="24"/>
          <w:lang w:eastAsia="es-ES"/>
        </w:rPr>
        <w:t xml:space="preserve">, as well as all transactions recorded under the </w:t>
      </w:r>
      <w:r>
        <w:rPr>
          <w:rFonts w:ascii="Times New Roman" w:eastAsia="Times New Roman" w:hAnsi="Times New Roman"/>
          <w:i/>
          <w:noProof/>
          <w:sz w:val="24"/>
          <w:szCs w:val="24"/>
          <w:lang w:eastAsia="es-ES"/>
        </w:rPr>
        <w:t>Voranschlagsunwirksame</w:t>
      </w:r>
      <w:r>
        <w:rPr>
          <w:rFonts w:ascii="Times New Roman" w:eastAsia="Times New Roman" w:hAnsi="Times New Roman"/>
          <w:noProof/>
          <w:sz w:val="24"/>
          <w:szCs w:val="24"/>
          <w:lang w:eastAsia="es-ES"/>
        </w:rPr>
        <w:t xml:space="preserve"> (see section 2.3.3).</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In addition,</w:t>
      </w:r>
      <w:r>
        <w:rPr>
          <w:rFonts w:ascii="Times New Roman" w:eastAsia="Times New Roman" w:hAnsi="Times New Roman"/>
          <w:noProof/>
          <w:sz w:val="24"/>
          <w:szCs w:val="24"/>
          <w:lang w:eastAsia="es-ES"/>
        </w:rPr>
        <w:t xml:space="preserve"> the Head of the Budget Unit was, simultaneously, also responsible for the financial issues of the </w:t>
      </w:r>
      <w:r>
        <w:rPr>
          <w:rFonts w:ascii="Times New Roman" w:eastAsia="Times New Roman" w:hAnsi="Times New Roman"/>
          <w:i/>
          <w:noProof/>
          <w:sz w:val="24"/>
          <w:szCs w:val="24"/>
          <w:lang w:eastAsia="es-ES"/>
        </w:rPr>
        <w:t>Landeswohnbaufonds</w:t>
      </w:r>
      <w:r>
        <w:rPr>
          <w:rFonts w:ascii="Times New Roman" w:eastAsia="Times New Roman" w:hAnsi="Times New Roman"/>
          <w:noProof/>
          <w:sz w:val="24"/>
          <w:szCs w:val="24"/>
          <w:lang w:eastAsia="es-ES"/>
        </w:rPr>
        <w:t>,</w:t>
      </w:r>
      <w:r>
        <w:rPr>
          <w:rStyle w:val="EndnoteReference"/>
          <w:rFonts w:ascii="Times New Roman" w:eastAsia="Times New Roman" w:hAnsi="Times New Roman"/>
          <w:noProof/>
          <w:sz w:val="24"/>
          <w:szCs w:val="24"/>
          <w:lang w:eastAsia="es-ES"/>
        </w:rPr>
        <w:endnoteReference w:id="18"/>
      </w:r>
      <w:r>
        <w:rPr>
          <w:rFonts w:ascii="Times New Roman" w:eastAsia="Times New Roman" w:hAnsi="Times New Roman"/>
          <w:noProof/>
          <w:sz w:val="24"/>
          <w:szCs w:val="24"/>
          <w:lang w:eastAsia="es-ES"/>
        </w:rPr>
        <w:t xml:space="preserve"> which meant that, when transactions existed between the two institutions, the Head of the Budget Unit of Land Salzburg was the only pers</w:t>
      </w:r>
      <w:r>
        <w:rPr>
          <w:rFonts w:ascii="Times New Roman" w:eastAsia="Times New Roman" w:hAnsi="Times New Roman"/>
          <w:noProof/>
          <w:sz w:val="24"/>
          <w:szCs w:val="24"/>
          <w:lang w:eastAsia="es-ES"/>
        </w:rPr>
        <w:t>on involved acting and recording amounts on both sides. That state of affairs was also a clear violation of the four-eye principle.</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Finally, several statements by the State Office of Land Salzburg indicate that the four-eye principle was not respected in t</w:t>
      </w:r>
      <w:r>
        <w:rPr>
          <w:rFonts w:ascii="Times New Roman" w:eastAsia="Times New Roman" w:hAnsi="Times New Roman"/>
          <w:noProof/>
          <w:sz w:val="24"/>
          <w:szCs w:val="24"/>
          <w:lang w:eastAsia="es-ES"/>
        </w:rPr>
        <w:t>he reporting of information flows either</w:t>
      </w:r>
      <w:r>
        <w:rPr>
          <w:rStyle w:val="FootnoteReference"/>
          <w:rFonts w:ascii="Times New Roman" w:eastAsia="Times New Roman" w:hAnsi="Times New Roman"/>
          <w:noProof/>
          <w:sz w:val="24"/>
          <w:szCs w:val="24"/>
          <w:lang w:eastAsia="es-ES"/>
        </w:rPr>
        <w:footnoteReference w:id="45"/>
      </w:r>
      <w:r>
        <w:rPr>
          <w:rFonts w:ascii="Times New Roman" w:eastAsia="Times New Roman" w:hAnsi="Times New Roman"/>
          <w:noProof/>
          <w:sz w:val="24"/>
          <w:szCs w:val="24"/>
          <w:lang w:eastAsia="es-ES"/>
        </w:rPr>
        <w:t xml:space="preserve">. </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Hence, the Commission concludes that since, at least, 2002, Land Salzburg did not comply with the four-eye principle in the context of the financial management of Land Salzburg, in several respects. That principl</w:t>
      </w:r>
      <w:r>
        <w:rPr>
          <w:rFonts w:ascii="Times New Roman" w:eastAsia="Times New Roman" w:hAnsi="Times New Roman"/>
          <w:noProof/>
          <w:sz w:val="24"/>
          <w:szCs w:val="24"/>
          <w:lang w:eastAsia="es-ES"/>
        </w:rPr>
        <w:t>e is paramount in ensuring sound financial management</w:t>
      </w:r>
      <w:r>
        <w:rPr>
          <w:rStyle w:val="FootnoteReference"/>
          <w:rFonts w:ascii="Times New Roman" w:eastAsia="Times New Roman" w:hAnsi="Times New Roman"/>
          <w:noProof/>
          <w:sz w:val="24"/>
          <w:szCs w:val="24"/>
          <w:lang w:eastAsia="es-ES"/>
        </w:rPr>
        <w:footnoteReference w:id="46"/>
      </w:r>
      <w:r>
        <w:rPr>
          <w:rFonts w:ascii="Times New Roman" w:eastAsia="Times New Roman" w:hAnsi="Times New Roman"/>
          <w:noProof/>
          <w:sz w:val="24"/>
          <w:szCs w:val="24"/>
          <w:lang w:eastAsia="es-ES"/>
        </w:rPr>
        <w:t>. The Commission considers that Land Salzburg's failure to comply with that principle constitutes serious negligence.</w:t>
      </w:r>
    </w:p>
    <w:p w:rsidR="00B86428" w:rsidRDefault="008508FE">
      <w:pPr>
        <w:pStyle w:val="Heading3"/>
        <w:tabs>
          <w:tab w:val="clear" w:pos="850"/>
          <w:tab w:val="num" w:pos="567"/>
        </w:tabs>
        <w:rPr>
          <w:b/>
          <w:i w:val="0"/>
          <w:noProof/>
        </w:rPr>
      </w:pPr>
      <w:bookmarkStart w:id="28" w:name="_Toc474829810"/>
      <w:r>
        <w:rPr>
          <w:b/>
          <w:i w:val="0"/>
          <w:noProof/>
        </w:rPr>
        <w:t>Forging of signatures and falsification of documentation</w:t>
      </w:r>
      <w:bookmarkEnd w:id="28"/>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lang w:eastAsia="en-GB"/>
        </w:rPr>
      </w:pPr>
      <w:r>
        <w:rPr>
          <w:rFonts w:ascii="Times New Roman" w:hAnsi="Times New Roman"/>
          <w:noProof/>
          <w:sz w:val="24"/>
          <w:lang w:eastAsia="en-GB"/>
        </w:rPr>
        <w:t xml:space="preserve">During the Commission </w:t>
      </w:r>
      <w:r>
        <w:rPr>
          <w:rFonts w:ascii="Times New Roman" w:hAnsi="Times New Roman"/>
          <w:noProof/>
          <w:sz w:val="24"/>
          <w:lang w:eastAsia="en-GB"/>
        </w:rPr>
        <w:t xml:space="preserve">investigation, the State Office of Land Salzburg informed the Commission that many signatures were forged by the aforementioned Head of the Budget Unit as a direct consequence of the memo of 2008 introducing the need for some of the financial transactions </w:t>
      </w:r>
      <w:r>
        <w:rPr>
          <w:rFonts w:ascii="Times New Roman" w:hAnsi="Times New Roman"/>
          <w:noProof/>
          <w:sz w:val="24"/>
          <w:lang w:eastAsia="en-GB"/>
        </w:rPr>
        <w:t>to be signed by two employees</w:t>
      </w:r>
      <w:r>
        <w:rPr>
          <w:rFonts w:ascii="Times New Roman" w:hAnsi="Times New Roman"/>
          <w:noProof/>
          <w:sz w:val="24"/>
          <w:vertAlign w:val="superscript"/>
          <w:lang w:eastAsia="en-GB"/>
        </w:rPr>
        <w:endnoteReference w:id="19"/>
      </w:r>
      <w:r>
        <w:rPr>
          <w:rFonts w:ascii="Times New Roman" w:hAnsi="Times New Roman"/>
          <w:noProof/>
          <w:sz w:val="24"/>
          <w:lang w:eastAsia="en-GB"/>
        </w:rPr>
        <w:t>.</w:t>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lang w:eastAsia="en-GB"/>
        </w:rPr>
      </w:pPr>
      <w:r>
        <w:rPr>
          <w:rFonts w:ascii="Times New Roman" w:hAnsi="Times New Roman"/>
          <w:noProof/>
          <w:sz w:val="24"/>
          <w:lang w:eastAsia="en-GB"/>
        </w:rPr>
        <w:lastRenderedPageBreak/>
        <w:t>Furthermore, when requested to explain how it was possible that some bank accounts could be concealed from the RH when that entity undertook audits of the State Office of Land Salzburg (see section 2.3.3), the State Office o</w:t>
      </w:r>
      <w:r>
        <w:rPr>
          <w:rFonts w:ascii="Times New Roman" w:hAnsi="Times New Roman"/>
          <w:noProof/>
          <w:sz w:val="24"/>
          <w:lang w:eastAsia="en-GB"/>
        </w:rPr>
        <w:t>f Land Salzburg explained that minutes and financial statements had also been falsified by the Head of the Budget Unit</w:t>
      </w:r>
      <w:r>
        <w:rPr>
          <w:rStyle w:val="EndnoteReference"/>
          <w:rFonts w:ascii="Times New Roman" w:hAnsi="Times New Roman"/>
          <w:noProof/>
          <w:sz w:val="24"/>
          <w:lang w:eastAsia="en-GB"/>
        </w:rPr>
        <w:endnoteReference w:id="20"/>
      </w:r>
      <w:r>
        <w:rPr>
          <w:rFonts w:ascii="Times New Roman" w:hAnsi="Times New Roman"/>
          <w:noProof/>
          <w:sz w:val="24"/>
          <w:lang w:eastAsia="en-GB"/>
        </w:rPr>
        <w:t>.</w:t>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lang w:eastAsia="en-GB"/>
        </w:rPr>
      </w:pPr>
      <w:r>
        <w:rPr>
          <w:rFonts w:ascii="Times New Roman" w:hAnsi="Times New Roman"/>
          <w:noProof/>
          <w:sz w:val="24"/>
          <w:lang w:eastAsia="en-GB"/>
        </w:rPr>
        <w:t>Similarly, the reports drawn up on the basis of the information prepared by the Budget Unit and presented by the Financial Department t</w:t>
      </w:r>
      <w:r>
        <w:rPr>
          <w:rFonts w:ascii="Times New Roman" w:hAnsi="Times New Roman"/>
          <w:noProof/>
          <w:sz w:val="24"/>
          <w:lang w:eastAsia="en-GB"/>
        </w:rPr>
        <w:t xml:space="preserve">o the </w:t>
      </w:r>
      <w:r>
        <w:rPr>
          <w:rFonts w:ascii="Times New Roman" w:hAnsi="Times New Roman"/>
          <w:i/>
          <w:noProof/>
          <w:sz w:val="24"/>
          <w:lang w:eastAsia="en-GB"/>
        </w:rPr>
        <w:t>Finanzbeirat</w:t>
      </w:r>
      <w:r>
        <w:rPr>
          <w:rFonts w:ascii="Times New Roman" w:hAnsi="Times New Roman"/>
          <w:noProof/>
          <w:sz w:val="24"/>
          <w:lang w:eastAsia="en-GB"/>
        </w:rPr>
        <w:t xml:space="preserve"> were falsified. It was ascertained by the Commission that that falsification might have started from years 2005/2006</w:t>
      </w:r>
      <w:r>
        <w:rPr>
          <w:rStyle w:val="EndnoteReference"/>
          <w:rFonts w:ascii="Times New Roman" w:hAnsi="Times New Roman"/>
          <w:noProof/>
          <w:sz w:val="24"/>
          <w:lang w:eastAsia="en-GB"/>
        </w:rPr>
        <w:endnoteReference w:id="21"/>
      </w:r>
      <w:r>
        <w:rPr>
          <w:rFonts w:ascii="Times New Roman" w:hAnsi="Times New Roman"/>
          <w:noProof/>
          <w:sz w:val="24"/>
          <w:lang w:eastAsia="en-GB"/>
        </w:rPr>
        <w:t xml:space="preserve">. </w:t>
      </w:r>
    </w:p>
    <w:p w:rsidR="00B86428" w:rsidRDefault="008508FE">
      <w:pPr>
        <w:pStyle w:val="Heading3"/>
        <w:tabs>
          <w:tab w:val="clear" w:pos="850"/>
          <w:tab w:val="num" w:pos="567"/>
        </w:tabs>
        <w:spacing w:after="240"/>
        <w:ind w:left="851" w:hanging="851"/>
        <w:rPr>
          <w:b/>
          <w:i w:val="0"/>
          <w:noProof/>
        </w:rPr>
      </w:pPr>
      <w:bookmarkStart w:id="29" w:name="_Toc474829811"/>
      <w:r>
        <w:rPr>
          <w:b/>
          <w:i w:val="0"/>
          <w:noProof/>
        </w:rPr>
        <w:t>Extra-budgetary Accounts</w:t>
      </w:r>
      <w:bookmarkEnd w:id="29"/>
      <w:r>
        <w:rPr>
          <w:b/>
          <w:i w:val="0"/>
          <w:noProof/>
        </w:rPr>
        <w:t xml:space="preserve"> </w:t>
      </w:r>
    </w:p>
    <w:p w:rsidR="00B86428" w:rsidRDefault="008508FE">
      <w:pPr>
        <w:pStyle w:val="ListParagraph"/>
        <w:spacing w:after="200" w:line="276" w:lineRule="auto"/>
        <w:ind w:left="426"/>
        <w:contextualSpacing w:val="0"/>
        <w:jc w:val="both"/>
        <w:rPr>
          <w:rFonts w:ascii="Times New Roman" w:eastAsia="Times New Roman" w:hAnsi="Times New Roman"/>
          <w:b/>
          <w:noProof/>
          <w:sz w:val="24"/>
          <w:szCs w:val="24"/>
          <w:lang w:eastAsia="es-ES"/>
        </w:rPr>
      </w:pPr>
      <w:r>
        <w:rPr>
          <w:rFonts w:ascii="Times New Roman" w:eastAsia="Times New Roman" w:hAnsi="Times New Roman"/>
          <w:b/>
          <w:noProof/>
          <w:sz w:val="24"/>
          <w:szCs w:val="24"/>
          <w:lang w:eastAsia="es-ES"/>
        </w:rPr>
        <w:t>Chart 1: Cash flows in the accounts of the State Office of Land Salzburg (EUR million)</w:t>
      </w:r>
      <w:r>
        <w:rPr>
          <w:rStyle w:val="FootnoteReference"/>
          <w:rFonts w:ascii="Times New Roman" w:eastAsia="Times New Roman" w:hAnsi="Times New Roman"/>
          <w:b/>
          <w:noProof/>
          <w:sz w:val="24"/>
          <w:szCs w:val="24"/>
          <w:lang w:eastAsia="es-ES"/>
        </w:rPr>
        <w:footnoteReference w:id="47"/>
      </w:r>
    </w:p>
    <w:p w:rsidR="00B86428" w:rsidRDefault="008508FE">
      <w:pPr>
        <w:pStyle w:val="ListParagraph"/>
        <w:spacing w:after="200" w:line="276" w:lineRule="auto"/>
        <w:ind w:left="426"/>
        <w:contextualSpacing w:val="0"/>
        <w:jc w:val="both"/>
        <w:rPr>
          <w:rFonts w:ascii="Times New Roman" w:eastAsia="Times New Roman" w:hAnsi="Times New Roman"/>
          <w:b/>
          <w:noProof/>
          <w:sz w:val="24"/>
          <w:szCs w:val="24"/>
          <w:lang w:eastAsia="es-ES"/>
        </w:rPr>
      </w:pPr>
      <w:r>
        <w:rPr>
          <w:rFonts w:ascii="Times New Roman" w:eastAsia="Times New Roman" w:hAnsi="Times New Roman"/>
          <w:b/>
          <w:noProof/>
          <w:sz w:val="24"/>
          <w:szCs w:val="24"/>
          <w:lang w:eastAsia="en-GB"/>
        </w:rPr>
        <w:drawing>
          <wp:inline distT="0" distB="0" distL="0" distR="0" wp14:anchorId="7D2A283B" wp14:editId="555664CE">
            <wp:extent cx="5512279" cy="342145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10118" cy="3420110"/>
                    </a:xfrm>
                    <a:prstGeom prst="rect">
                      <a:avLst/>
                    </a:prstGeom>
                    <a:noFill/>
                  </pic:spPr>
                </pic:pic>
              </a:graphicData>
            </a:graphic>
          </wp:inline>
        </w:drawing>
      </w:r>
    </w:p>
    <w:p w:rsidR="00B86428" w:rsidRDefault="00B86428">
      <w:pPr>
        <w:pStyle w:val="ListParagraph"/>
        <w:spacing w:after="200" w:line="276" w:lineRule="auto"/>
        <w:ind w:left="426"/>
        <w:contextualSpacing w:val="0"/>
        <w:jc w:val="both"/>
        <w:rPr>
          <w:rFonts w:ascii="Times New Roman" w:eastAsia="Times New Roman" w:hAnsi="Times New Roman"/>
          <w:b/>
          <w:noProof/>
          <w:sz w:val="24"/>
          <w:szCs w:val="24"/>
          <w:lang w:eastAsia="es-ES"/>
        </w:rPr>
      </w:pP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lang w:eastAsia="en-GB"/>
        </w:rPr>
      </w:pPr>
      <w:r>
        <w:rPr>
          <w:rFonts w:ascii="Times New Roman" w:hAnsi="Times New Roman"/>
          <w:noProof/>
          <w:sz w:val="24"/>
          <w:lang w:eastAsia="en-GB"/>
        </w:rPr>
        <w:t>Chart 1 above shows the recording of cash flows in the accounting of the State Office as regards the budgetary accounts (</w:t>
      </w:r>
      <w:r>
        <w:rPr>
          <w:rFonts w:ascii="Times New Roman" w:hAnsi="Times New Roman"/>
          <w:i/>
          <w:noProof/>
          <w:sz w:val="24"/>
          <w:lang w:eastAsia="en-GB"/>
        </w:rPr>
        <w:t>voranschlagswirksame Gebarung</w:t>
      </w:r>
      <w:r>
        <w:rPr>
          <w:rFonts w:ascii="Times New Roman" w:hAnsi="Times New Roman"/>
          <w:noProof/>
          <w:sz w:val="24"/>
          <w:lang w:eastAsia="en-GB"/>
        </w:rPr>
        <w:t>) and extra-budgetary Accounts (</w:t>
      </w:r>
      <w:r>
        <w:rPr>
          <w:rFonts w:ascii="Times New Roman" w:hAnsi="Times New Roman"/>
          <w:i/>
          <w:noProof/>
          <w:sz w:val="24"/>
          <w:lang w:eastAsia="en-GB"/>
        </w:rPr>
        <w:t>voranschlagsunwirksame Gebarung</w:t>
      </w:r>
      <w:r>
        <w:rPr>
          <w:rFonts w:ascii="Times New Roman" w:hAnsi="Times New Roman"/>
          <w:noProof/>
          <w:sz w:val="24"/>
          <w:lang w:eastAsia="en-GB"/>
        </w:rPr>
        <w:t>), for the years 2006 to 2011. As explained</w:t>
      </w:r>
      <w:r>
        <w:rPr>
          <w:rFonts w:ascii="Times New Roman" w:hAnsi="Times New Roman"/>
          <w:noProof/>
          <w:sz w:val="24"/>
          <w:lang w:eastAsia="en-GB"/>
        </w:rPr>
        <w:t xml:space="preserve"> above, for the years under analysis, the recording in the </w:t>
      </w:r>
      <w:r>
        <w:rPr>
          <w:rFonts w:ascii="Times New Roman" w:hAnsi="Times New Roman"/>
          <w:i/>
          <w:noProof/>
          <w:sz w:val="24"/>
          <w:lang w:eastAsia="en-GB"/>
        </w:rPr>
        <w:t xml:space="preserve">voranschlagswirksame </w:t>
      </w:r>
      <w:r>
        <w:rPr>
          <w:rFonts w:ascii="Times New Roman" w:hAnsi="Times New Roman"/>
          <w:noProof/>
          <w:sz w:val="24"/>
          <w:lang w:eastAsia="en-GB"/>
        </w:rPr>
        <w:t xml:space="preserve">was under the responsibility of the Accounting Unit and the reporting in the </w:t>
      </w:r>
      <w:r>
        <w:rPr>
          <w:rFonts w:ascii="Times New Roman" w:hAnsi="Times New Roman"/>
          <w:i/>
          <w:noProof/>
          <w:sz w:val="24"/>
          <w:lang w:eastAsia="en-GB"/>
        </w:rPr>
        <w:t xml:space="preserve">voranschlagsunwirksame </w:t>
      </w:r>
      <w:r>
        <w:rPr>
          <w:rFonts w:ascii="Times New Roman" w:hAnsi="Times New Roman"/>
          <w:noProof/>
          <w:sz w:val="24"/>
          <w:lang w:eastAsia="en-GB"/>
        </w:rPr>
        <w:t xml:space="preserve">was under the responsibility of the Budget Unit, even if, in </w:t>
      </w:r>
      <w:r>
        <w:rPr>
          <w:rFonts w:ascii="Times New Roman" w:hAnsi="Times New Roman"/>
          <w:noProof/>
          <w:sz w:val="24"/>
          <w:lang w:eastAsia="en-GB"/>
        </w:rPr>
        <w:lastRenderedPageBreak/>
        <w:t xml:space="preserve">principle, the </w:t>
      </w:r>
      <w:r>
        <w:rPr>
          <w:rFonts w:ascii="Times New Roman" w:hAnsi="Times New Roman"/>
          <w:noProof/>
          <w:sz w:val="24"/>
          <w:lang w:eastAsia="en-GB"/>
        </w:rPr>
        <w:t>bookkeeping of both sets of accounts should have been under the sole responsibility of the Accounting Unit</w:t>
      </w:r>
      <w:r>
        <w:rPr>
          <w:rStyle w:val="FootnoteReference"/>
          <w:rFonts w:ascii="Times New Roman" w:hAnsi="Times New Roman"/>
          <w:noProof/>
          <w:sz w:val="24"/>
          <w:lang w:eastAsia="en-GB"/>
        </w:rPr>
        <w:footnoteReference w:id="48"/>
      </w:r>
      <w:r>
        <w:rPr>
          <w:rFonts w:ascii="Times New Roman" w:hAnsi="Times New Roman"/>
          <w:noProof/>
          <w:sz w:val="24"/>
          <w:lang w:eastAsia="en-GB"/>
        </w:rPr>
        <w:t>.</w:t>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lang w:eastAsia="en-GB"/>
        </w:rPr>
      </w:pPr>
      <w:r>
        <w:rPr>
          <w:rFonts w:ascii="Times New Roman" w:hAnsi="Times New Roman"/>
          <w:noProof/>
          <w:sz w:val="24"/>
          <w:lang w:eastAsia="en-GB"/>
        </w:rPr>
        <w:t xml:space="preserve">As can be observed from that chart, at least for the years 2006 to 2011 the growth in the inflows (EIN) and outflows (AUS) in the extra-budgetary </w:t>
      </w:r>
      <w:r>
        <w:rPr>
          <w:rFonts w:ascii="Times New Roman" w:hAnsi="Times New Roman"/>
          <w:noProof/>
          <w:sz w:val="24"/>
          <w:lang w:eastAsia="en-GB"/>
        </w:rPr>
        <w:t>accounts was considerably higher than the one in the budgetary accounts.</w:t>
      </w:r>
    </w:p>
    <w:p w:rsidR="00B86428" w:rsidRDefault="008508FE">
      <w:pPr>
        <w:pStyle w:val="ListParagraph"/>
        <w:numPr>
          <w:ilvl w:val="0"/>
          <w:numId w:val="55"/>
        </w:numPr>
        <w:spacing w:after="200" w:line="276" w:lineRule="auto"/>
        <w:ind w:left="426"/>
        <w:contextualSpacing w:val="0"/>
        <w:jc w:val="both"/>
        <w:rPr>
          <w:i/>
          <w:noProof/>
        </w:rPr>
      </w:pPr>
      <w:r>
        <w:rPr>
          <w:rFonts w:ascii="Times New Roman" w:hAnsi="Times New Roman"/>
          <w:noProof/>
          <w:sz w:val="24"/>
          <w:lang w:eastAsia="en-GB"/>
        </w:rPr>
        <w:t>Based on the statements of the State Office of Land Salzburg, the Commission concludes that the Financial Department of the State Office of Land Salzburg started to conceal bank accou</w:t>
      </w:r>
      <w:r>
        <w:rPr>
          <w:rFonts w:ascii="Times New Roman" w:hAnsi="Times New Roman"/>
          <w:noProof/>
          <w:sz w:val="24"/>
          <w:lang w:eastAsia="en-GB"/>
        </w:rPr>
        <w:t xml:space="preserve">nts under the </w:t>
      </w:r>
      <w:r>
        <w:rPr>
          <w:rFonts w:ascii="Times New Roman" w:hAnsi="Times New Roman"/>
          <w:i/>
          <w:noProof/>
          <w:sz w:val="24"/>
          <w:lang w:eastAsia="en-GB"/>
        </w:rPr>
        <w:t>voranschlagsunwirksame</w:t>
      </w:r>
      <w:r>
        <w:rPr>
          <w:rStyle w:val="FootnoteReference"/>
          <w:rFonts w:ascii="Times New Roman" w:hAnsi="Times New Roman"/>
          <w:noProof/>
          <w:sz w:val="24"/>
          <w:lang w:eastAsia="en-GB"/>
        </w:rPr>
        <w:footnoteReference w:id="49"/>
      </w:r>
      <w:r>
        <w:rPr>
          <w:rFonts w:ascii="Times New Roman" w:hAnsi="Times New Roman"/>
          <w:noProof/>
          <w:sz w:val="24"/>
          <w:lang w:eastAsia="en-GB"/>
        </w:rPr>
        <w:t xml:space="preserve"> from 2003 onwards</w:t>
      </w:r>
      <w:r>
        <w:rPr>
          <w:rStyle w:val="EndnoteReference"/>
          <w:rFonts w:ascii="Times New Roman" w:hAnsi="Times New Roman"/>
          <w:noProof/>
          <w:sz w:val="24"/>
          <w:lang w:eastAsia="en-GB"/>
        </w:rPr>
        <w:endnoteReference w:id="22"/>
      </w:r>
      <w:r>
        <w:rPr>
          <w:rFonts w:ascii="Times New Roman" w:hAnsi="Times New Roman"/>
          <w:noProof/>
          <w:sz w:val="24"/>
          <w:lang w:eastAsia="en-GB"/>
        </w:rPr>
        <w:t>. Even if those accounts should only include transition items (flows), stocks of assets and liabilities were also included</w:t>
      </w:r>
      <w:r>
        <w:rPr>
          <w:rStyle w:val="EndnoteReference"/>
          <w:rFonts w:ascii="Times New Roman" w:hAnsi="Times New Roman"/>
          <w:noProof/>
          <w:sz w:val="24"/>
          <w:lang w:eastAsia="en-GB"/>
        </w:rPr>
        <w:endnoteReference w:id="23"/>
      </w:r>
      <w:r>
        <w:rPr>
          <w:rFonts w:ascii="Times New Roman" w:hAnsi="Times New Roman"/>
          <w:noProof/>
          <w:sz w:val="24"/>
          <w:lang w:eastAsia="en-GB"/>
        </w:rPr>
        <w:t xml:space="preserve"> </w:t>
      </w:r>
      <w:r>
        <w:rPr>
          <w:rStyle w:val="EndnoteReference"/>
          <w:rFonts w:ascii="Times New Roman" w:hAnsi="Times New Roman"/>
          <w:noProof/>
          <w:sz w:val="24"/>
          <w:lang w:eastAsia="en-GB"/>
        </w:rPr>
        <w:endnoteReference w:id="24"/>
      </w:r>
      <w:r>
        <w:rPr>
          <w:rFonts w:ascii="Times New Roman" w:hAnsi="Times New Roman"/>
          <w:noProof/>
          <w:sz w:val="24"/>
          <w:lang w:eastAsia="en-GB"/>
        </w:rPr>
        <w:t>, i.e. the debt of Land Salzburg was concealed under that accounting framew</w:t>
      </w:r>
      <w:r>
        <w:rPr>
          <w:rFonts w:ascii="Times New Roman" w:hAnsi="Times New Roman"/>
          <w:noProof/>
          <w:sz w:val="24"/>
          <w:lang w:eastAsia="en-GB"/>
        </w:rPr>
        <w:t>ork, possibly from 2003 onwards.</w:t>
      </w:r>
    </w:p>
    <w:p w:rsidR="00B86428" w:rsidRDefault="008508FE">
      <w:pPr>
        <w:pStyle w:val="ListParagraph"/>
        <w:numPr>
          <w:ilvl w:val="0"/>
          <w:numId w:val="55"/>
        </w:numPr>
        <w:spacing w:after="200" w:line="276" w:lineRule="auto"/>
        <w:ind w:left="426"/>
        <w:contextualSpacing w:val="0"/>
        <w:jc w:val="both"/>
        <w:rPr>
          <w:noProof/>
          <w:lang w:eastAsia="en-GB"/>
        </w:rPr>
      </w:pPr>
      <w:r>
        <w:rPr>
          <w:rFonts w:ascii="Times New Roman" w:hAnsi="Times New Roman"/>
          <w:noProof/>
          <w:sz w:val="24"/>
          <w:lang w:eastAsia="en-GB"/>
        </w:rPr>
        <w:t xml:space="preserve">Notwithstanding their considerable volume, the </w:t>
      </w:r>
      <w:r>
        <w:rPr>
          <w:rFonts w:ascii="Times New Roman" w:hAnsi="Times New Roman"/>
          <w:i/>
          <w:noProof/>
          <w:sz w:val="24"/>
          <w:lang w:eastAsia="en-GB"/>
        </w:rPr>
        <w:t>voranschlagsunwirksame</w:t>
      </w:r>
      <w:r>
        <w:rPr>
          <w:rFonts w:ascii="Times New Roman" w:hAnsi="Times New Roman"/>
          <w:noProof/>
          <w:sz w:val="24"/>
          <w:lang w:eastAsia="en-GB"/>
        </w:rPr>
        <w:t xml:space="preserve"> were not effectively and efficiently monitored by the Accounting Unit of Land Salzburg during the years 2002 to 2012</w:t>
      </w:r>
      <w:r>
        <w:rPr>
          <w:rStyle w:val="EndnoteReference"/>
          <w:rFonts w:ascii="Times New Roman" w:hAnsi="Times New Roman"/>
          <w:noProof/>
          <w:sz w:val="24"/>
          <w:lang w:eastAsia="en-GB"/>
        </w:rPr>
        <w:endnoteReference w:id="25"/>
      </w:r>
      <w:r>
        <w:rPr>
          <w:rFonts w:ascii="Times New Roman" w:hAnsi="Times New Roman"/>
          <w:noProof/>
          <w:sz w:val="24"/>
          <w:lang w:eastAsia="en-GB"/>
        </w:rPr>
        <w:t>. It would appear that, had those ac</w:t>
      </w:r>
      <w:r>
        <w:rPr>
          <w:rFonts w:ascii="Times New Roman" w:hAnsi="Times New Roman"/>
          <w:noProof/>
          <w:sz w:val="24"/>
          <w:lang w:eastAsia="en-GB"/>
        </w:rPr>
        <w:t>counts been correctly monitored by the Accounting Unit, the irregularities could have possibly been unveiled before 2012.</w:t>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lang w:eastAsia="en-GB"/>
        </w:rPr>
      </w:pPr>
      <w:r>
        <w:rPr>
          <w:rFonts w:ascii="Times New Roman" w:hAnsi="Times New Roman"/>
          <w:noProof/>
          <w:sz w:val="24"/>
          <w:lang w:eastAsia="en-GB"/>
        </w:rPr>
        <w:t xml:space="preserve">Furthermore, those irregularities were only possible because not all the information requested by the RH in the context of its audits </w:t>
      </w:r>
      <w:r>
        <w:rPr>
          <w:rFonts w:ascii="Times New Roman" w:hAnsi="Times New Roman"/>
          <w:noProof/>
          <w:sz w:val="24"/>
          <w:lang w:eastAsia="en-GB"/>
        </w:rPr>
        <w:t>was provided by the Head of the Budget Unit</w:t>
      </w:r>
      <w:r>
        <w:rPr>
          <w:rStyle w:val="EndnoteReference"/>
          <w:rFonts w:ascii="Times New Roman" w:hAnsi="Times New Roman"/>
          <w:noProof/>
          <w:sz w:val="24"/>
          <w:lang w:eastAsia="en-GB"/>
        </w:rPr>
        <w:endnoteReference w:id="26"/>
      </w:r>
      <w:r>
        <w:rPr>
          <w:rFonts w:ascii="Times New Roman" w:hAnsi="Times New Roman"/>
          <w:noProof/>
          <w:sz w:val="24"/>
          <w:lang w:eastAsia="en-GB"/>
        </w:rPr>
        <w:t xml:space="preserve">. </w:t>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lang w:eastAsia="en-GB"/>
        </w:rPr>
      </w:pPr>
      <w:r>
        <w:rPr>
          <w:rFonts w:ascii="Times New Roman" w:hAnsi="Times New Roman"/>
          <w:noProof/>
          <w:sz w:val="24"/>
          <w:lang w:eastAsia="en-GB"/>
        </w:rPr>
        <w:t xml:space="preserve">Finally, the interest flows concerning those financial instruments were also recorded in the </w:t>
      </w:r>
      <w:r>
        <w:rPr>
          <w:rFonts w:ascii="Times New Roman" w:hAnsi="Times New Roman"/>
          <w:i/>
          <w:noProof/>
          <w:sz w:val="24"/>
          <w:lang w:eastAsia="en-GB"/>
        </w:rPr>
        <w:t>voranschlagsunwirksame</w:t>
      </w:r>
      <w:r>
        <w:rPr>
          <w:rFonts w:ascii="Times New Roman" w:hAnsi="Times New Roman"/>
          <w:noProof/>
          <w:sz w:val="24"/>
          <w:lang w:eastAsia="en-GB"/>
        </w:rPr>
        <w:t xml:space="preserve"> and consequently were not visible in the financial statements of Land Salzburg</w:t>
      </w:r>
      <w:r>
        <w:rPr>
          <w:rStyle w:val="EndnoteReference"/>
          <w:rFonts w:ascii="Times New Roman" w:hAnsi="Times New Roman"/>
          <w:noProof/>
          <w:sz w:val="24"/>
          <w:lang w:eastAsia="en-GB"/>
        </w:rPr>
        <w:endnoteReference w:id="27"/>
      </w:r>
      <w:r>
        <w:rPr>
          <w:rFonts w:ascii="Times New Roman" w:hAnsi="Times New Roman"/>
          <w:noProof/>
          <w:sz w:val="24"/>
          <w:lang w:eastAsia="en-GB"/>
        </w:rPr>
        <w:t>.</w:t>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lang w:eastAsia="en-GB"/>
        </w:rPr>
      </w:pPr>
      <w:r>
        <w:rPr>
          <w:rFonts w:ascii="Times New Roman" w:hAnsi="Times New Roman"/>
          <w:noProof/>
          <w:sz w:val="24"/>
          <w:lang w:eastAsia="en-GB"/>
        </w:rPr>
        <w:t>Table 2 show</w:t>
      </w:r>
      <w:r>
        <w:rPr>
          <w:rFonts w:ascii="Times New Roman" w:hAnsi="Times New Roman"/>
          <w:noProof/>
          <w:sz w:val="24"/>
          <w:lang w:eastAsia="en-GB"/>
        </w:rPr>
        <w:t>s the interest payable and receivable in the Austrian national accounts, as it was provided to the Commission (Eurostat) by STAT.</w:t>
      </w:r>
    </w:p>
    <w:p w:rsidR="00B86428" w:rsidRDefault="008508FE">
      <w:pPr>
        <w:rPr>
          <w:rFonts w:ascii="Times New Roman" w:hAnsi="Times New Roman"/>
          <w:noProof/>
          <w:sz w:val="24"/>
          <w:lang w:eastAsia="en-GB"/>
        </w:rPr>
      </w:pPr>
      <w:r>
        <w:rPr>
          <w:rFonts w:ascii="Times New Roman" w:eastAsia="Times New Roman" w:hAnsi="Times New Roman"/>
          <w:b/>
          <w:noProof/>
          <w:sz w:val="24"/>
          <w:szCs w:val="24"/>
          <w:lang w:eastAsia="es-ES"/>
        </w:rPr>
        <w:lastRenderedPageBreak/>
        <w:t>Table 2: Interest receivable and payable of Land Salzburg for years 2002-2012</w:t>
      </w:r>
      <w:r>
        <w:rPr>
          <w:noProof/>
          <w:lang w:eastAsia="en-GB"/>
        </w:rPr>
        <w:drawing>
          <wp:inline distT="0" distB="0" distL="0" distR="0" wp14:anchorId="6E6618F6" wp14:editId="5DD8854F">
            <wp:extent cx="5731510" cy="4113118"/>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1510" cy="4113118"/>
                    </a:xfrm>
                    <a:prstGeom prst="rect">
                      <a:avLst/>
                    </a:prstGeom>
                    <a:noFill/>
                    <a:ln>
                      <a:noFill/>
                    </a:ln>
                  </pic:spPr>
                </pic:pic>
              </a:graphicData>
            </a:graphic>
          </wp:inline>
        </w:drawing>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lang w:eastAsia="en-GB"/>
        </w:rPr>
      </w:pPr>
      <w:r>
        <w:rPr>
          <w:rFonts w:ascii="Times New Roman" w:hAnsi="Times New Roman"/>
          <w:noProof/>
          <w:sz w:val="24"/>
          <w:lang w:eastAsia="en-GB"/>
        </w:rPr>
        <w:t>Firstly, it is the understanding of the Commiss</w:t>
      </w:r>
      <w:r>
        <w:rPr>
          <w:rFonts w:ascii="Times New Roman" w:hAnsi="Times New Roman"/>
          <w:noProof/>
          <w:sz w:val="24"/>
          <w:lang w:eastAsia="en-GB"/>
        </w:rPr>
        <w:t xml:space="preserve">ion that the interest payable should have been revised by STAT at least also for years 2010 and 2011, along with the revisions undertaken to the debt (see Table 1). </w:t>
      </w:r>
      <w:r>
        <w:rPr>
          <w:rFonts w:ascii="Times New Roman" w:eastAsia="Times New Roman" w:hAnsi="Times New Roman"/>
          <w:noProof/>
          <w:sz w:val="24"/>
          <w:szCs w:val="24"/>
          <w:lang w:eastAsia="es-ES"/>
        </w:rPr>
        <w:t xml:space="preserve">In a letter sent by STAT to Eurostat on 28 March 2014 it was stated regarding revisions to </w:t>
      </w:r>
      <w:r>
        <w:rPr>
          <w:rFonts w:ascii="Times New Roman" w:eastAsia="Times New Roman" w:hAnsi="Times New Roman"/>
          <w:noProof/>
          <w:sz w:val="24"/>
          <w:szCs w:val="24"/>
          <w:lang w:eastAsia="es-ES"/>
        </w:rPr>
        <w:t>years 2010 and 2011: "</w:t>
      </w:r>
      <w:r>
        <w:rPr>
          <w:rFonts w:ascii="Times New Roman" w:eastAsia="Times New Roman" w:hAnsi="Times New Roman"/>
          <w:i/>
          <w:noProof/>
          <w:sz w:val="24"/>
          <w:szCs w:val="24"/>
          <w:lang w:eastAsia="es-ES"/>
        </w:rPr>
        <w:t>As one outcome of our bilateral meeting with officials from Land Salzburg it can be taken for sure that no additional resources will be dedicated to further clarify earlier years. That means that our estimates will remain unchanged</w:t>
      </w:r>
      <w:r>
        <w:rPr>
          <w:rFonts w:ascii="Times New Roman" w:eastAsia="Times New Roman" w:hAnsi="Times New Roman"/>
          <w:noProof/>
          <w:sz w:val="24"/>
          <w:szCs w:val="24"/>
          <w:lang w:eastAsia="es-ES"/>
        </w:rPr>
        <w:t>".</w:t>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lang w:eastAsia="en-GB"/>
        </w:rPr>
      </w:pPr>
      <w:r>
        <w:rPr>
          <w:rFonts w:ascii="Times New Roman" w:hAnsi="Times New Roman"/>
          <w:noProof/>
          <w:sz w:val="24"/>
          <w:lang w:eastAsia="en-GB"/>
        </w:rPr>
        <w:t>Furthermore, it is the understanding of the Commission that, following the fact that it was ascertained that debt is underestimated for years prior to 2010, consequently interest payable may also be misrepresented, and as may therefore be the Austrian gove</w:t>
      </w:r>
      <w:r>
        <w:rPr>
          <w:rFonts w:ascii="Times New Roman" w:hAnsi="Times New Roman"/>
          <w:noProof/>
          <w:sz w:val="24"/>
          <w:lang w:eastAsia="en-GB"/>
        </w:rPr>
        <w:t>rnment deficit for those years.</w:t>
      </w:r>
    </w:p>
    <w:p w:rsidR="00B86428" w:rsidRDefault="008508FE">
      <w:pPr>
        <w:pStyle w:val="Heading3"/>
        <w:tabs>
          <w:tab w:val="clear" w:pos="850"/>
          <w:tab w:val="num" w:pos="567"/>
        </w:tabs>
        <w:rPr>
          <w:b/>
          <w:i w:val="0"/>
          <w:noProof/>
        </w:rPr>
      </w:pPr>
      <w:bookmarkStart w:id="30" w:name="_Toc474829812"/>
      <w:r>
        <w:rPr>
          <w:b/>
          <w:i w:val="0"/>
          <w:noProof/>
        </w:rPr>
        <w:t>Lending from the OeBFA to Land Salzburg</w:t>
      </w:r>
      <w:bookmarkEnd w:id="30"/>
    </w:p>
    <w:p w:rsidR="00B86428" w:rsidRDefault="008508FE">
      <w:pPr>
        <w:pStyle w:val="ListParagraph"/>
        <w:numPr>
          <w:ilvl w:val="0"/>
          <w:numId w:val="55"/>
        </w:numPr>
        <w:spacing w:after="200" w:line="276" w:lineRule="auto"/>
        <w:ind w:left="426"/>
        <w:contextualSpacing w:val="0"/>
        <w:jc w:val="both"/>
        <w:rPr>
          <w:noProof/>
          <w:lang w:eastAsia="en-GB"/>
        </w:rPr>
      </w:pPr>
      <w:r>
        <w:rPr>
          <w:rFonts w:ascii="Times New Roman" w:hAnsi="Times New Roman"/>
          <w:noProof/>
          <w:sz w:val="24"/>
          <w:lang w:eastAsia="es-ES"/>
        </w:rPr>
        <w:t xml:space="preserve">As can be observed in Table 1, from 2006 onwards Land Salzburg started to obtain financing through the lending from the OeBFA. As it was concluded from the data provided by STAT, the funds lent by the OeBFA to Land Salzburg for which the final </w:t>
      </w:r>
      <w:r>
        <w:rPr>
          <w:rFonts w:ascii="Times New Roman" w:hAnsi="Times New Roman"/>
          <w:noProof/>
          <w:sz w:val="24"/>
          <w:lang w:eastAsia="es-ES"/>
        </w:rPr>
        <w:lastRenderedPageBreak/>
        <w:t xml:space="preserve">beneficiary </w:t>
      </w:r>
      <w:r>
        <w:rPr>
          <w:rFonts w:ascii="Times New Roman" w:hAnsi="Times New Roman"/>
          <w:noProof/>
          <w:sz w:val="24"/>
          <w:lang w:eastAsia="es-ES"/>
        </w:rPr>
        <w:t xml:space="preserve">was the </w:t>
      </w:r>
      <w:r>
        <w:rPr>
          <w:rFonts w:ascii="Times New Roman" w:hAnsi="Times New Roman"/>
          <w:i/>
          <w:noProof/>
          <w:sz w:val="24"/>
          <w:lang w:eastAsia="es-ES"/>
        </w:rPr>
        <w:t>Landeswohnbaufonds</w:t>
      </w:r>
      <w:r>
        <w:rPr>
          <w:rFonts w:ascii="Times New Roman" w:hAnsi="Times New Roman"/>
          <w:noProof/>
          <w:sz w:val="24"/>
          <w:lang w:eastAsia="es-ES"/>
        </w:rPr>
        <w:t xml:space="preserve"> were recorded in the item </w:t>
      </w:r>
      <w:r>
        <w:rPr>
          <w:rFonts w:ascii="Times New Roman" w:hAnsi="Times New Roman"/>
          <w:i/>
          <w:noProof/>
          <w:sz w:val="24"/>
          <w:lang w:eastAsia="es-ES"/>
        </w:rPr>
        <w:t>Voranschlagsunwirksame</w:t>
      </w:r>
      <w:r>
        <w:rPr>
          <w:rFonts w:ascii="Times New Roman" w:hAnsi="Times New Roman"/>
          <w:noProof/>
          <w:sz w:val="24"/>
          <w:lang w:eastAsia="es-ES"/>
        </w:rPr>
        <w:t xml:space="preserve"> </w:t>
      </w:r>
      <w:r>
        <w:rPr>
          <w:rFonts w:ascii="Times New Roman" w:hAnsi="Times New Roman"/>
          <w:i/>
          <w:noProof/>
          <w:sz w:val="24"/>
          <w:lang w:eastAsia="es-ES"/>
        </w:rPr>
        <w:t>Erläge</w:t>
      </w:r>
      <w:r>
        <w:rPr>
          <w:rStyle w:val="FootnoteReference"/>
          <w:rFonts w:ascii="Times New Roman" w:hAnsi="Times New Roman"/>
          <w:noProof/>
          <w:sz w:val="24"/>
          <w:lang w:eastAsia="es-ES"/>
        </w:rPr>
        <w:footnoteReference w:id="50"/>
      </w:r>
      <w:r>
        <w:rPr>
          <w:rFonts w:ascii="Times New Roman" w:hAnsi="Times New Roman"/>
          <w:noProof/>
          <w:sz w:val="24"/>
          <w:lang w:eastAsia="es-ES"/>
        </w:rPr>
        <w:t>,</w:t>
      </w:r>
      <w:r>
        <w:rPr>
          <w:rFonts w:ascii="Times New Roman" w:hAnsi="Times New Roman"/>
          <w:i/>
          <w:noProof/>
          <w:sz w:val="24"/>
          <w:lang w:eastAsia="es-ES"/>
        </w:rPr>
        <w:t xml:space="preserve"> </w:t>
      </w:r>
      <w:r>
        <w:rPr>
          <w:rFonts w:ascii="Times New Roman" w:hAnsi="Times New Roman"/>
          <w:noProof/>
          <w:sz w:val="24"/>
          <w:lang w:eastAsia="es-ES"/>
        </w:rPr>
        <w:t>in the balance sheet of Land Salzburg.</w:t>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lang w:eastAsia="es-ES"/>
        </w:rPr>
      </w:pPr>
      <w:r>
        <w:rPr>
          <w:rFonts w:ascii="Times New Roman" w:hAnsi="Times New Roman"/>
          <w:noProof/>
          <w:sz w:val="24"/>
          <w:lang w:eastAsia="es-ES"/>
        </w:rPr>
        <w:t>In a meeting held on 8 September 2010 between STAT and the Budget Unit of the State Office of Land Salzburg, STAT explained that all</w:t>
      </w:r>
      <w:r>
        <w:rPr>
          <w:rFonts w:ascii="Times New Roman" w:hAnsi="Times New Roman"/>
          <w:noProof/>
          <w:sz w:val="24"/>
          <w:lang w:eastAsia="es-ES"/>
        </w:rPr>
        <w:t xml:space="preserve"> the funds lent by the OeBFA should be reported for ESA and EDP purposes as loan assets of the federal government and loan liabilities of the state government concerned. That recording </w:t>
      </w:r>
      <w:r>
        <w:rPr>
          <w:rFonts w:ascii="Times New Roman" w:hAnsi="Times New Roman"/>
          <w:i/>
          <w:noProof/>
          <w:sz w:val="24"/>
          <w:lang w:eastAsia="es-ES"/>
        </w:rPr>
        <w:t>de facto</w:t>
      </w:r>
      <w:r>
        <w:rPr>
          <w:rFonts w:ascii="Times New Roman" w:hAnsi="Times New Roman"/>
          <w:noProof/>
          <w:sz w:val="24"/>
          <w:lang w:eastAsia="es-ES"/>
        </w:rPr>
        <w:t xml:space="preserve"> also leads to an increase of the </w:t>
      </w:r>
      <w:r>
        <w:rPr>
          <w:rFonts w:ascii="Times New Roman" w:hAnsi="Times New Roman"/>
          <w:i/>
          <w:noProof/>
          <w:sz w:val="24"/>
          <w:lang w:eastAsia="es-ES"/>
        </w:rPr>
        <w:t xml:space="preserve">Finanzschulden, </w:t>
      </w:r>
      <w:r>
        <w:rPr>
          <w:rFonts w:ascii="Times New Roman" w:hAnsi="Times New Roman"/>
          <w:noProof/>
          <w:sz w:val="24"/>
          <w:lang w:eastAsia="es-ES"/>
        </w:rPr>
        <w:t>as defined ac</w:t>
      </w:r>
      <w:r>
        <w:rPr>
          <w:rFonts w:ascii="Times New Roman" w:hAnsi="Times New Roman"/>
          <w:noProof/>
          <w:sz w:val="24"/>
          <w:lang w:eastAsia="es-ES"/>
        </w:rPr>
        <w:t>cording to the Austrian public accounting guidelines</w:t>
      </w:r>
      <w:r>
        <w:rPr>
          <w:rStyle w:val="FootnoteReference"/>
          <w:rFonts w:ascii="Times New Roman" w:hAnsi="Times New Roman"/>
          <w:noProof/>
          <w:sz w:val="24"/>
          <w:lang w:eastAsia="es-ES"/>
        </w:rPr>
        <w:footnoteReference w:id="51"/>
      </w:r>
      <w:r>
        <w:rPr>
          <w:rFonts w:ascii="Times New Roman" w:hAnsi="Times New Roman"/>
          <w:noProof/>
          <w:sz w:val="24"/>
          <w:lang w:eastAsia="es-ES"/>
        </w:rPr>
        <w:t xml:space="preserve">. Furthermore, STAT informed the Budget Unit of Land Salzburg that the </w:t>
      </w:r>
      <w:r>
        <w:rPr>
          <w:rFonts w:ascii="Times New Roman" w:hAnsi="Times New Roman"/>
          <w:i/>
          <w:noProof/>
          <w:sz w:val="24"/>
          <w:lang w:eastAsia="es-ES"/>
        </w:rPr>
        <w:t>Voranschlagsunwirksame</w:t>
      </w:r>
      <w:r>
        <w:rPr>
          <w:rFonts w:ascii="Times New Roman" w:hAnsi="Times New Roman"/>
          <w:noProof/>
          <w:sz w:val="24"/>
          <w:lang w:eastAsia="es-ES"/>
        </w:rPr>
        <w:t xml:space="preserve"> is aimed at including only transition items (transactions, flows)</w:t>
      </w:r>
      <w:r>
        <w:rPr>
          <w:rStyle w:val="FootnoteReference"/>
          <w:rFonts w:ascii="Times New Roman" w:hAnsi="Times New Roman"/>
          <w:noProof/>
          <w:sz w:val="24"/>
          <w:lang w:eastAsia="es-ES"/>
        </w:rPr>
        <w:footnoteReference w:id="52"/>
      </w:r>
      <w:r>
        <w:rPr>
          <w:rFonts w:ascii="Times New Roman" w:hAnsi="Times New Roman"/>
          <w:noProof/>
          <w:sz w:val="24"/>
          <w:lang w:eastAsia="es-ES"/>
        </w:rPr>
        <w:t>, not a 'permanent' stock of assets and lia</w:t>
      </w:r>
      <w:r>
        <w:rPr>
          <w:rFonts w:ascii="Times New Roman" w:hAnsi="Times New Roman"/>
          <w:noProof/>
          <w:sz w:val="24"/>
          <w:lang w:eastAsia="es-ES"/>
        </w:rPr>
        <w:t>bilities.</w:t>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lang w:eastAsia="es-ES"/>
        </w:rPr>
      </w:pPr>
      <w:r>
        <w:rPr>
          <w:rFonts w:ascii="Times New Roman" w:hAnsi="Times New Roman"/>
          <w:noProof/>
          <w:sz w:val="24"/>
          <w:lang w:eastAsia="es-ES"/>
        </w:rPr>
        <w:t xml:space="preserve">The recording of the majority of the funds on-lent to the </w:t>
      </w:r>
      <w:r>
        <w:rPr>
          <w:rFonts w:ascii="Times New Roman" w:hAnsi="Times New Roman"/>
          <w:i/>
          <w:noProof/>
          <w:sz w:val="24"/>
          <w:lang w:eastAsia="es-ES"/>
        </w:rPr>
        <w:t>Landeswohnbaufonds</w:t>
      </w:r>
      <w:r>
        <w:rPr>
          <w:rFonts w:ascii="Times New Roman" w:hAnsi="Times New Roman"/>
          <w:noProof/>
          <w:sz w:val="24"/>
          <w:lang w:eastAsia="es-ES"/>
        </w:rPr>
        <w:t xml:space="preserve"> in the </w:t>
      </w:r>
      <w:r>
        <w:rPr>
          <w:rFonts w:ascii="Times New Roman" w:hAnsi="Times New Roman"/>
          <w:i/>
          <w:noProof/>
          <w:sz w:val="24"/>
          <w:lang w:eastAsia="es-ES"/>
        </w:rPr>
        <w:t>Voranschlagsunwirksame Erläge</w:t>
      </w:r>
      <w:r>
        <w:rPr>
          <w:rFonts w:ascii="Times New Roman" w:hAnsi="Times New Roman"/>
          <w:noProof/>
          <w:sz w:val="24"/>
          <w:lang w:eastAsia="es-ES"/>
        </w:rPr>
        <w:t xml:space="preserve"> cannot be considered as a case of misreporting, as it did not affect the debt of the Republic of Austria, due to the consolidation e</w:t>
      </w:r>
      <w:r>
        <w:rPr>
          <w:rFonts w:ascii="Times New Roman" w:hAnsi="Times New Roman"/>
          <w:noProof/>
          <w:sz w:val="24"/>
          <w:lang w:eastAsia="es-ES"/>
        </w:rPr>
        <w:t>xercise undertaken by STAT. Nevertheless, as a general observation, the fact that this item of the financial statements was used to record stocks of liabilities reflects a serious misuse of the accounts and it is surprising that such an easily detectable m</w:t>
      </w:r>
      <w:r>
        <w:rPr>
          <w:rFonts w:ascii="Times New Roman" w:hAnsi="Times New Roman"/>
          <w:noProof/>
          <w:sz w:val="24"/>
          <w:lang w:eastAsia="es-ES"/>
        </w:rPr>
        <w:t>isuse of the accounts was not unveiled by any of the monitoring entities.</w:t>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szCs w:val="24"/>
          <w:lang w:eastAsia="es-ES"/>
        </w:rPr>
        <w:t xml:space="preserve">However, a part </w:t>
      </w:r>
      <w:r>
        <w:rPr>
          <w:rFonts w:ascii="Times New Roman" w:eastAsia="Times New Roman" w:hAnsi="Times New Roman"/>
          <w:noProof/>
          <w:sz w:val="24"/>
          <w:szCs w:val="24"/>
          <w:lang w:eastAsia="es-ES"/>
        </w:rPr>
        <w:t xml:space="preserve">(EUR 166 million; see section 2.1) </w:t>
      </w:r>
      <w:r>
        <w:rPr>
          <w:rFonts w:ascii="Times New Roman" w:hAnsi="Times New Roman"/>
          <w:noProof/>
          <w:sz w:val="24"/>
          <w:szCs w:val="24"/>
          <w:lang w:eastAsia="es-ES"/>
        </w:rPr>
        <w:t>of the funds lent by the OeBFA to Land Salzburg were in fact not reported in any item of the balance sheet</w:t>
      </w:r>
      <w:r>
        <w:rPr>
          <w:rStyle w:val="FootnoteReference"/>
          <w:rFonts w:ascii="Times New Roman" w:hAnsi="Times New Roman"/>
          <w:noProof/>
          <w:sz w:val="24"/>
          <w:szCs w:val="24"/>
          <w:lang w:eastAsia="es-ES"/>
        </w:rPr>
        <w:footnoteReference w:id="53"/>
      </w:r>
      <w:r>
        <w:rPr>
          <w:rFonts w:ascii="Times New Roman" w:hAnsi="Times New Roman"/>
          <w:noProof/>
          <w:sz w:val="24"/>
          <w:szCs w:val="24"/>
          <w:lang w:eastAsia="es-ES"/>
        </w:rPr>
        <w:t xml:space="preserve">. Even if STAT included </w:t>
      </w:r>
      <w:r>
        <w:rPr>
          <w:rFonts w:ascii="Times New Roman" w:hAnsi="Times New Roman"/>
          <w:noProof/>
          <w:sz w:val="24"/>
          <w:szCs w:val="24"/>
          <w:lang w:eastAsia="es-ES"/>
        </w:rPr>
        <w:t xml:space="preserve">those amounts </w:t>
      </w:r>
      <w:r>
        <w:rPr>
          <w:rFonts w:ascii="Times New Roman" w:hAnsi="Times New Roman"/>
          <w:noProof/>
          <w:sz w:val="24"/>
          <w:szCs w:val="24"/>
        </w:rPr>
        <w:t>in the Austrian Maastricht Debt in accordance with their consolidations practices</w:t>
      </w:r>
      <w:r>
        <w:rPr>
          <w:rStyle w:val="FootnoteReference"/>
          <w:rFonts w:ascii="Times New Roman" w:hAnsi="Times New Roman"/>
          <w:noProof/>
          <w:sz w:val="24"/>
          <w:szCs w:val="24"/>
        </w:rPr>
        <w:footnoteReference w:id="54"/>
      </w:r>
      <w:r>
        <w:rPr>
          <w:rFonts w:ascii="Times New Roman" w:hAnsi="Times New Roman"/>
          <w:noProof/>
          <w:sz w:val="24"/>
          <w:szCs w:val="24"/>
        </w:rPr>
        <w:t xml:space="preserve">, the absence of those amounts in the balance sheet of the State Office of Land Salzburg amounts to a case of false statement from the State Office of Land Salzburg to the Austrian statistical and monitoring entities. </w:t>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szCs w:val="24"/>
        </w:rPr>
        <w:t>Furthermore, it should be stated that</w:t>
      </w:r>
      <w:r>
        <w:rPr>
          <w:rFonts w:ascii="Times New Roman" w:hAnsi="Times New Roman"/>
          <w:noProof/>
          <w:sz w:val="24"/>
          <w:szCs w:val="24"/>
        </w:rPr>
        <w:t xml:space="preserve"> consolidation practices do not only involve using the most reliable data when realizing that a considerable discrepancy exists, as was done by STAT during those years. The best consolidation practices should also concern informing </w:t>
      </w:r>
      <w:r>
        <w:rPr>
          <w:rFonts w:ascii="Times New Roman" w:hAnsi="Times New Roman"/>
          <w:noProof/>
          <w:sz w:val="24"/>
          <w:szCs w:val="24"/>
        </w:rPr>
        <w:lastRenderedPageBreak/>
        <w:t>the relevant authorities</w:t>
      </w:r>
      <w:r>
        <w:rPr>
          <w:rFonts w:ascii="Times New Roman" w:hAnsi="Times New Roman"/>
          <w:noProof/>
          <w:sz w:val="24"/>
          <w:szCs w:val="24"/>
        </w:rPr>
        <w:t xml:space="preserve"> of the existence of such discrepancies, given that misreporting in one item may imply misreporting in other items</w:t>
      </w:r>
      <w:r>
        <w:rPr>
          <w:rStyle w:val="FootnoteReference"/>
          <w:rFonts w:ascii="Times New Roman" w:hAnsi="Times New Roman"/>
          <w:noProof/>
          <w:sz w:val="24"/>
          <w:szCs w:val="24"/>
        </w:rPr>
        <w:footnoteReference w:id="55"/>
      </w:r>
      <w:r>
        <w:rPr>
          <w:rFonts w:ascii="Times New Roman" w:hAnsi="Times New Roman"/>
          <w:noProof/>
          <w:sz w:val="24"/>
          <w:szCs w:val="24"/>
        </w:rPr>
        <w:t xml:space="preserve">. </w:t>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szCs w:val="24"/>
        </w:rPr>
        <w:t>Likewise, the OeNB has informed the Commission that the compilation practices of the OeNB, in the compilation of the financial accounts, i</w:t>
      </w:r>
      <w:r>
        <w:rPr>
          <w:rFonts w:ascii="Times New Roman" w:hAnsi="Times New Roman"/>
          <w:noProof/>
          <w:sz w:val="24"/>
          <w:szCs w:val="24"/>
        </w:rPr>
        <w:t>nvolved comparing the raw data on lending received from the OeBFA with the consolidated information as provided by STAT</w:t>
      </w:r>
      <w:r>
        <w:rPr>
          <w:rStyle w:val="EndnoteReference"/>
          <w:rFonts w:ascii="Times New Roman" w:hAnsi="Times New Roman"/>
          <w:noProof/>
          <w:sz w:val="24"/>
          <w:szCs w:val="24"/>
        </w:rPr>
        <w:endnoteReference w:id="28"/>
      </w:r>
      <w:r>
        <w:rPr>
          <w:rFonts w:ascii="Times New Roman" w:hAnsi="Times New Roman"/>
          <w:noProof/>
          <w:sz w:val="24"/>
          <w:szCs w:val="24"/>
        </w:rPr>
        <w:t xml:space="preserve">. Good practices for consolidation should involve the comparison of two independent sets of raw data, rather than the comparison of one </w:t>
      </w:r>
      <w:r>
        <w:rPr>
          <w:rFonts w:ascii="Times New Roman" w:hAnsi="Times New Roman"/>
          <w:noProof/>
          <w:sz w:val="24"/>
          <w:szCs w:val="24"/>
        </w:rPr>
        <w:t xml:space="preserve">set of raw data with an output resulting from those same data. In case of the latter, it is improbable that there will be inconsistencies as one dataset is derived from the other. </w:t>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szCs w:val="24"/>
          <w:lang w:eastAsia="en-GB"/>
        </w:rPr>
      </w:pPr>
      <w:r>
        <w:rPr>
          <w:rFonts w:ascii="Times New Roman" w:hAnsi="Times New Roman"/>
          <w:noProof/>
          <w:sz w:val="24"/>
          <w:szCs w:val="24"/>
        </w:rPr>
        <w:t xml:space="preserve">The role of the LRH in the recording and use of the lending from the OeBFA </w:t>
      </w:r>
      <w:r>
        <w:rPr>
          <w:rFonts w:ascii="Times New Roman" w:hAnsi="Times New Roman"/>
          <w:noProof/>
          <w:sz w:val="24"/>
          <w:szCs w:val="24"/>
        </w:rPr>
        <w:t>remains unclear to the Commission</w:t>
      </w:r>
      <w:r>
        <w:rPr>
          <w:rStyle w:val="FootnoteReference"/>
          <w:rFonts w:ascii="Times New Roman" w:hAnsi="Times New Roman"/>
          <w:noProof/>
          <w:sz w:val="24"/>
          <w:szCs w:val="24"/>
        </w:rPr>
        <w:footnoteReference w:id="56"/>
      </w:r>
      <w:r>
        <w:rPr>
          <w:rFonts w:ascii="Times New Roman" w:hAnsi="Times New Roman"/>
          <w:noProof/>
          <w:sz w:val="24"/>
          <w:szCs w:val="24"/>
        </w:rPr>
        <w:t>. On one side, the OeBFA has stated that the cross-checking of the information regarding these funds is the responsibility of the LRH</w:t>
      </w:r>
      <w:r>
        <w:rPr>
          <w:rStyle w:val="EndnoteReference"/>
          <w:rFonts w:ascii="Times New Roman" w:hAnsi="Times New Roman"/>
          <w:noProof/>
          <w:sz w:val="24"/>
          <w:szCs w:val="24"/>
        </w:rPr>
        <w:endnoteReference w:id="29"/>
      </w:r>
      <w:r>
        <w:rPr>
          <w:rFonts w:ascii="Times New Roman" w:hAnsi="Times New Roman"/>
          <w:noProof/>
          <w:sz w:val="24"/>
          <w:szCs w:val="24"/>
        </w:rPr>
        <w:t>, but on the other side the LRH has stated that that cross-checking is the responsibilit</w:t>
      </w:r>
      <w:r>
        <w:rPr>
          <w:rFonts w:ascii="Times New Roman" w:hAnsi="Times New Roman"/>
          <w:noProof/>
          <w:sz w:val="24"/>
          <w:szCs w:val="24"/>
        </w:rPr>
        <w:t>y of the OeBFA</w:t>
      </w:r>
      <w:r>
        <w:rPr>
          <w:rStyle w:val="EndnoteReference"/>
          <w:rFonts w:ascii="Times New Roman" w:hAnsi="Times New Roman"/>
          <w:noProof/>
          <w:sz w:val="24"/>
          <w:szCs w:val="24"/>
        </w:rPr>
        <w:endnoteReference w:id="30"/>
      </w:r>
      <w:r>
        <w:rPr>
          <w:rFonts w:ascii="Times New Roman" w:hAnsi="Times New Roman"/>
          <w:noProof/>
          <w:sz w:val="24"/>
          <w:szCs w:val="24"/>
        </w:rPr>
        <w:t xml:space="preserve">. Hence, the Commission concludes that, for the period between 2006 and 2012, neither the OeBFA nor the LRH monitored the use of the funds or the recording of such funds in the accounts of the State Office of Land Salzburg. </w:t>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lang w:eastAsia="en-GB"/>
        </w:rPr>
      </w:pPr>
      <w:r>
        <w:rPr>
          <w:rFonts w:ascii="Times New Roman" w:hAnsi="Times New Roman"/>
          <w:noProof/>
          <w:sz w:val="24"/>
          <w:lang w:eastAsia="en-GB"/>
        </w:rPr>
        <w:t xml:space="preserve">Furthermore, on </w:t>
      </w:r>
      <w:r>
        <w:rPr>
          <w:rFonts w:ascii="Times New Roman" w:hAnsi="Times New Roman"/>
          <w:noProof/>
          <w:sz w:val="24"/>
          <w:lang w:eastAsia="en-GB"/>
        </w:rPr>
        <w:t>12 October 2012, after receiving a table from STAT</w:t>
      </w:r>
      <w:r>
        <w:rPr>
          <w:rStyle w:val="FootnoteReference"/>
          <w:rFonts w:ascii="Times New Roman" w:hAnsi="Times New Roman"/>
          <w:noProof/>
          <w:sz w:val="24"/>
          <w:lang w:eastAsia="en-GB"/>
        </w:rPr>
        <w:footnoteReference w:id="57"/>
      </w:r>
      <w:r>
        <w:rPr>
          <w:rFonts w:ascii="Times New Roman" w:hAnsi="Times New Roman"/>
          <w:noProof/>
          <w:sz w:val="24"/>
          <w:lang w:eastAsia="en-GB"/>
        </w:rPr>
        <w:t xml:space="preserve"> that showed the debt of Land Salzburg from 2011 onwards, as compiled by STAT (see Table 1, row 3), the RH requested further information on the EUR 1 050 million of debt of the 'funds'</w:t>
      </w:r>
      <w:r>
        <w:rPr>
          <w:rStyle w:val="FootnoteReference"/>
          <w:rFonts w:ascii="Times New Roman" w:hAnsi="Times New Roman"/>
          <w:noProof/>
          <w:sz w:val="24"/>
          <w:lang w:eastAsia="en-GB"/>
        </w:rPr>
        <w:footnoteReference w:id="58"/>
      </w:r>
      <w:r>
        <w:rPr>
          <w:rFonts w:ascii="Times New Roman" w:hAnsi="Times New Roman"/>
          <w:noProof/>
          <w:sz w:val="24"/>
          <w:lang w:eastAsia="en-GB"/>
        </w:rPr>
        <w:t>, asking more specif</w:t>
      </w:r>
      <w:r>
        <w:rPr>
          <w:rFonts w:ascii="Times New Roman" w:hAnsi="Times New Roman"/>
          <w:noProof/>
          <w:sz w:val="24"/>
          <w:lang w:eastAsia="en-GB"/>
        </w:rPr>
        <w:t>ically to what funds STAT was referring. Whereas, as explained in this section, those loans should be recorded in the balance sheet of Land Salzburg as the debt of Land Salzburg, the Commission has not received information on further correspondence exchang</w:t>
      </w:r>
      <w:r>
        <w:rPr>
          <w:rFonts w:ascii="Times New Roman" w:hAnsi="Times New Roman"/>
          <w:noProof/>
          <w:sz w:val="24"/>
          <w:lang w:eastAsia="en-GB"/>
        </w:rPr>
        <w:t>ed between the two entities on this issue, i.e. the Commission is not aware that the RH, in face of that misuse of the accounts of Land Salzburg, further raised the issue either with STAT or the State Office of Land Salzburg.</w:t>
      </w:r>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lang w:eastAsia="en-GB"/>
        </w:rPr>
      </w:pPr>
      <w:r>
        <w:rPr>
          <w:rFonts w:ascii="Times New Roman" w:hAnsi="Times New Roman"/>
          <w:noProof/>
          <w:sz w:val="24"/>
          <w:szCs w:val="24"/>
          <w:lang w:eastAsia="en-GB"/>
        </w:rPr>
        <w:t>As mentioned above, the incorr</w:t>
      </w:r>
      <w:r>
        <w:rPr>
          <w:rFonts w:ascii="Times New Roman" w:hAnsi="Times New Roman"/>
          <w:noProof/>
          <w:sz w:val="24"/>
          <w:szCs w:val="24"/>
          <w:lang w:eastAsia="en-GB"/>
        </w:rPr>
        <w:t>ect reporting of the lending from OeBFA did not affect the debt of the Republic of Austria, due to the standard procedure consolidation exercise undertaken by STAT. Nevertheless, it is important to stress that had the statistical and monitoring authorities</w:t>
      </w:r>
      <w:r>
        <w:rPr>
          <w:rFonts w:ascii="Times New Roman" w:hAnsi="Times New Roman"/>
          <w:noProof/>
          <w:sz w:val="24"/>
          <w:szCs w:val="24"/>
          <w:lang w:eastAsia="en-GB"/>
        </w:rPr>
        <w:t xml:space="preserve"> given more attention and undertaken active follow-up to these inconsistencies in due time, this would automatically have led to a closer and deeper </w:t>
      </w:r>
      <w:r>
        <w:rPr>
          <w:rFonts w:ascii="Times New Roman" w:hAnsi="Times New Roman"/>
          <w:noProof/>
          <w:sz w:val="24"/>
          <w:szCs w:val="24"/>
          <w:lang w:eastAsia="en-GB"/>
        </w:rPr>
        <w:lastRenderedPageBreak/>
        <w:t>analysis of the totality of  financial statements of the State Office of Land Salzburg. Thereby such an act</w:t>
      </w:r>
      <w:r>
        <w:rPr>
          <w:rFonts w:ascii="Times New Roman" w:hAnsi="Times New Roman"/>
          <w:noProof/>
          <w:sz w:val="24"/>
          <w:szCs w:val="24"/>
          <w:lang w:eastAsia="en-GB"/>
        </w:rPr>
        <w:t>ion would have certainly unveiled the misreporting at an earlier stage, given that as explained in section 2.3.3, the debt of Land Salzburg was concealed under the extra-budgetary accounts. As established in this report, the extra-budgetary accounts were n</w:t>
      </w:r>
      <w:r>
        <w:rPr>
          <w:rFonts w:ascii="Times New Roman" w:hAnsi="Times New Roman"/>
          <w:noProof/>
          <w:sz w:val="24"/>
          <w:szCs w:val="24"/>
          <w:lang w:eastAsia="en-GB"/>
        </w:rPr>
        <w:t>ever subjected to exhaustive analysis.</w:t>
      </w:r>
    </w:p>
    <w:p w:rsidR="00B86428" w:rsidRDefault="008508FE">
      <w:pPr>
        <w:pStyle w:val="Heading3"/>
        <w:tabs>
          <w:tab w:val="clear" w:pos="850"/>
          <w:tab w:val="num" w:pos="567"/>
        </w:tabs>
        <w:rPr>
          <w:b/>
          <w:i w:val="0"/>
          <w:noProof/>
        </w:rPr>
      </w:pPr>
      <w:bookmarkStart w:id="31" w:name="_Toc474829813"/>
      <w:r>
        <w:rPr>
          <w:b/>
          <w:i w:val="0"/>
          <w:noProof/>
        </w:rPr>
        <w:t>Recording of securities (liabilities)</w:t>
      </w:r>
      <w:bookmarkEnd w:id="31"/>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In 2011, STAT was informed by the OeNB</w:t>
      </w:r>
      <w:r>
        <w:rPr>
          <w:rStyle w:val="FootnoteReference"/>
          <w:rFonts w:ascii="Times New Roman" w:eastAsia="Times New Roman" w:hAnsi="Times New Roman"/>
          <w:noProof/>
          <w:sz w:val="24"/>
          <w:szCs w:val="24"/>
          <w:lang w:eastAsia="es-ES"/>
        </w:rPr>
        <w:footnoteReference w:id="59"/>
      </w:r>
      <w:r>
        <w:rPr>
          <w:rFonts w:ascii="Times New Roman" w:eastAsia="Times New Roman" w:hAnsi="Times New Roman"/>
          <w:noProof/>
          <w:sz w:val="24"/>
          <w:szCs w:val="24"/>
          <w:lang w:eastAsia="es-ES"/>
        </w:rPr>
        <w:t xml:space="preserve"> that the State Office of Land Salzburg had borrowed money through the sale of bonds amounting to EUR 300 million in 2010. As discussed internally by STAT</w:t>
      </w:r>
      <w:r>
        <w:rPr>
          <w:rStyle w:val="FootnoteReference"/>
          <w:rFonts w:ascii="Times New Roman" w:eastAsia="Times New Roman" w:hAnsi="Times New Roman"/>
          <w:noProof/>
          <w:sz w:val="24"/>
          <w:szCs w:val="24"/>
          <w:lang w:eastAsia="es-ES"/>
        </w:rPr>
        <w:footnoteReference w:id="60"/>
      </w:r>
      <w:r>
        <w:rPr>
          <w:rFonts w:ascii="Times New Roman" w:eastAsia="Times New Roman" w:hAnsi="Times New Roman"/>
          <w:noProof/>
          <w:sz w:val="24"/>
          <w:szCs w:val="24"/>
          <w:lang w:eastAsia="es-ES"/>
        </w:rPr>
        <w:t xml:space="preserve">, those securities were not visible in the accounts of the State Office of Land Salzburg reported to </w:t>
      </w:r>
      <w:r>
        <w:rPr>
          <w:rFonts w:ascii="Times New Roman" w:eastAsia="Times New Roman" w:hAnsi="Times New Roman"/>
          <w:noProof/>
          <w:sz w:val="24"/>
          <w:szCs w:val="24"/>
          <w:lang w:eastAsia="es-ES"/>
        </w:rPr>
        <w:t>STAT. Even if such an amount was not reported in the balance sheets of Land Salzburg (in any liability item), STAT took the decision to follow the direct data source of the OeNB and hence to include them in the debt of Land Salzburg.</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When the RH</w:t>
      </w:r>
      <w:r>
        <w:rPr>
          <w:rStyle w:val="FootnoteReference"/>
          <w:rFonts w:ascii="Times New Roman" w:eastAsia="Times New Roman" w:hAnsi="Times New Roman"/>
          <w:noProof/>
          <w:sz w:val="24"/>
          <w:szCs w:val="24"/>
          <w:lang w:eastAsia="es-ES"/>
        </w:rPr>
        <w:footnoteReference w:id="61"/>
      </w:r>
      <w:r>
        <w:rPr>
          <w:rFonts w:ascii="Times New Roman" w:eastAsia="Times New Roman" w:hAnsi="Times New Roman"/>
          <w:noProof/>
          <w:sz w:val="24"/>
          <w:szCs w:val="24"/>
          <w:lang w:eastAsia="es-ES"/>
        </w:rPr>
        <w:t xml:space="preserve"> inquired </w:t>
      </w:r>
      <w:r>
        <w:rPr>
          <w:rFonts w:ascii="Times New Roman" w:eastAsia="Times New Roman" w:hAnsi="Times New Roman"/>
          <w:noProof/>
          <w:sz w:val="24"/>
          <w:szCs w:val="24"/>
          <w:lang w:eastAsia="es-ES"/>
        </w:rPr>
        <w:t>into the differences between the debt reported by Land Salzburg (</w:t>
      </w:r>
      <w:r>
        <w:rPr>
          <w:rFonts w:ascii="Times New Roman" w:eastAsia="Times New Roman" w:hAnsi="Times New Roman"/>
          <w:i/>
          <w:noProof/>
          <w:sz w:val="24"/>
          <w:szCs w:val="24"/>
          <w:lang w:eastAsia="es-ES"/>
        </w:rPr>
        <w:t>Finanzschulden</w:t>
      </w:r>
      <w:r>
        <w:rPr>
          <w:rFonts w:ascii="Times New Roman" w:eastAsia="Times New Roman" w:hAnsi="Times New Roman"/>
          <w:noProof/>
          <w:sz w:val="24"/>
          <w:szCs w:val="24"/>
          <w:lang w:eastAsia="es-ES"/>
        </w:rPr>
        <w:t>) and the table produced by STAT depicting the debt of each of the Länder, STAT explained to the RH that, among others, the difference included EUR 300 million regarding securit</w:t>
      </w:r>
      <w:r>
        <w:rPr>
          <w:rFonts w:ascii="Times New Roman" w:eastAsia="Times New Roman" w:hAnsi="Times New Roman"/>
          <w:noProof/>
          <w:sz w:val="24"/>
          <w:szCs w:val="24"/>
          <w:lang w:eastAsia="es-ES"/>
        </w:rPr>
        <w:t>ies "</w:t>
      </w:r>
      <w:r>
        <w:rPr>
          <w:rFonts w:ascii="Times New Roman" w:eastAsia="Times New Roman" w:hAnsi="Times New Roman"/>
          <w:i/>
          <w:noProof/>
          <w:sz w:val="24"/>
          <w:szCs w:val="24"/>
          <w:lang w:eastAsia="es-ES"/>
        </w:rPr>
        <w:t>that we found nowhere in the Rechnungsabschluss</w:t>
      </w:r>
      <w:r>
        <w:rPr>
          <w:rFonts w:ascii="Times New Roman" w:eastAsia="Times New Roman" w:hAnsi="Times New Roman"/>
          <w:noProof/>
          <w:sz w:val="24"/>
          <w:szCs w:val="24"/>
          <w:lang w:eastAsia="es-ES"/>
        </w:rPr>
        <w:t>".</w:t>
      </w:r>
    </w:p>
    <w:p w:rsidR="00B86428" w:rsidRDefault="008508FE">
      <w:pPr>
        <w:pStyle w:val="ListParagraph"/>
        <w:numPr>
          <w:ilvl w:val="0"/>
          <w:numId w:val="55"/>
        </w:numPr>
        <w:spacing w:after="200" w:line="276" w:lineRule="auto"/>
        <w:ind w:left="426"/>
        <w:contextualSpacing w:val="0"/>
        <w:jc w:val="both"/>
        <w:rPr>
          <w:noProof/>
        </w:rPr>
      </w:pPr>
      <w:r>
        <w:rPr>
          <w:rFonts w:ascii="Times New Roman" w:eastAsia="Times New Roman" w:hAnsi="Times New Roman"/>
          <w:noProof/>
          <w:sz w:val="24"/>
          <w:szCs w:val="24"/>
          <w:lang w:eastAsia="es-ES"/>
        </w:rPr>
        <w:t>This clarification by STAT could have justified an immediate follow-up from the RH, for example by starting a new audit procedure. The Commission is not aware that any immediate and urgent follow-up to</w:t>
      </w:r>
      <w:r>
        <w:rPr>
          <w:rFonts w:ascii="Times New Roman" w:eastAsia="Times New Roman" w:hAnsi="Times New Roman"/>
          <w:noProof/>
          <w:sz w:val="24"/>
          <w:szCs w:val="24"/>
          <w:lang w:eastAsia="es-ES"/>
        </w:rPr>
        <w:t xml:space="preserve"> this issue was undertaken by the RH. </w:t>
      </w:r>
    </w:p>
    <w:p w:rsidR="00B86428" w:rsidRDefault="008508FE">
      <w:pPr>
        <w:pStyle w:val="Heading3"/>
        <w:tabs>
          <w:tab w:val="clear" w:pos="850"/>
          <w:tab w:val="num" w:pos="567"/>
        </w:tabs>
        <w:rPr>
          <w:b/>
          <w:i w:val="0"/>
          <w:noProof/>
        </w:rPr>
      </w:pPr>
      <w:bookmarkStart w:id="32" w:name="_Toc474829814"/>
      <w:r>
        <w:rPr>
          <w:b/>
          <w:i w:val="0"/>
          <w:noProof/>
        </w:rPr>
        <w:t>Financial derivatives</w:t>
      </w:r>
      <w:bookmarkEnd w:id="32"/>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In the written observations to the Commission preliminary findings, Austria argues that in accordance with Regulation (EC) No 479/2009, liabilities arising from financial derivatives are not part</w:t>
      </w:r>
      <w:r>
        <w:rPr>
          <w:rFonts w:ascii="Times New Roman" w:eastAsia="Times New Roman" w:hAnsi="Times New Roman"/>
          <w:noProof/>
          <w:sz w:val="24"/>
          <w:szCs w:val="24"/>
          <w:lang w:eastAsia="es-ES"/>
        </w:rPr>
        <w:t xml:space="preserve"> of public debt </w:t>
      </w:r>
      <w:r>
        <w:rPr>
          <w:rStyle w:val="FootnoteReference"/>
          <w:rFonts w:ascii="Times New Roman" w:eastAsia="Times New Roman" w:hAnsi="Times New Roman"/>
          <w:noProof/>
          <w:sz w:val="24"/>
          <w:szCs w:val="24"/>
          <w:lang w:eastAsia="es-ES"/>
        </w:rPr>
        <w:footnoteReference w:id="62"/>
      </w:r>
      <w:r>
        <w:rPr>
          <w:rFonts w:ascii="Times New Roman" w:eastAsia="Times New Roman" w:hAnsi="Times New Roman"/>
          <w:noProof/>
          <w:sz w:val="24"/>
          <w:szCs w:val="24"/>
          <w:lang w:eastAsia="es-ES"/>
        </w:rPr>
        <w:t xml:space="preserve">. Although this statement is correct </w:t>
      </w:r>
      <w:r>
        <w:rPr>
          <w:rFonts w:ascii="Times New Roman" w:eastAsia="Times New Roman" w:hAnsi="Times New Roman"/>
          <w:i/>
          <w:noProof/>
          <w:sz w:val="24"/>
          <w:szCs w:val="24"/>
          <w:lang w:eastAsia="es-ES"/>
        </w:rPr>
        <w:t>strictu sensu</w:t>
      </w:r>
      <w:r>
        <w:rPr>
          <w:rFonts w:ascii="Times New Roman" w:eastAsia="Times New Roman" w:hAnsi="Times New Roman"/>
          <w:noProof/>
          <w:sz w:val="24"/>
          <w:szCs w:val="24"/>
          <w:lang w:eastAsia="es-ES"/>
        </w:rPr>
        <w:t>, the reason why it is relevant to address the issue of the financial derivatives relates to the fact that Land Salzburg had to incur debt to finance its investments in financial derivative</w:t>
      </w:r>
      <w:r>
        <w:rPr>
          <w:rFonts w:ascii="Times New Roman" w:eastAsia="Times New Roman" w:hAnsi="Times New Roman"/>
          <w:noProof/>
          <w:sz w:val="24"/>
          <w:szCs w:val="24"/>
          <w:lang w:eastAsia="es-ES"/>
        </w:rPr>
        <w:t xml:space="preserve">s. This is the same debt that was misrepresented in Land Salzburg’s deficit and debt data. </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lastRenderedPageBreak/>
        <w:t>In July 2009, the RH issued an audit report</w:t>
      </w:r>
      <w:r>
        <w:rPr>
          <w:rStyle w:val="FootnoteReference"/>
          <w:rFonts w:ascii="Times New Roman" w:eastAsia="Times New Roman" w:hAnsi="Times New Roman"/>
          <w:noProof/>
          <w:sz w:val="24"/>
          <w:szCs w:val="24"/>
          <w:lang w:eastAsia="es-ES"/>
        </w:rPr>
        <w:footnoteReference w:id="63"/>
      </w:r>
      <w:r>
        <w:rPr>
          <w:rFonts w:ascii="Times New Roman" w:eastAsia="Times New Roman" w:hAnsi="Times New Roman"/>
          <w:noProof/>
          <w:sz w:val="24"/>
          <w:szCs w:val="24"/>
          <w:lang w:eastAsia="es-ES"/>
        </w:rPr>
        <w:t xml:space="preserve"> making a comparative review of the financing and investment of the Federal Government and of several </w:t>
      </w:r>
      <w:r>
        <w:rPr>
          <w:rFonts w:ascii="Times New Roman" w:eastAsia="Times New Roman" w:hAnsi="Times New Roman"/>
          <w:i/>
          <w:noProof/>
          <w:sz w:val="24"/>
          <w:szCs w:val="24"/>
          <w:lang w:eastAsia="es-ES"/>
        </w:rPr>
        <w:t>Länder</w:t>
      </w:r>
      <w:r>
        <w:rPr>
          <w:rFonts w:ascii="Times New Roman" w:eastAsia="Times New Roman" w:hAnsi="Times New Roman"/>
          <w:noProof/>
          <w:sz w:val="24"/>
          <w:szCs w:val="24"/>
          <w:lang w:eastAsia="es-ES"/>
        </w:rPr>
        <w:t xml:space="preserve"> and </w:t>
      </w:r>
      <w:r>
        <w:rPr>
          <w:rFonts w:ascii="Times New Roman" w:eastAsia="Times New Roman" w:hAnsi="Times New Roman"/>
          <w:i/>
          <w:noProof/>
          <w:sz w:val="24"/>
          <w:szCs w:val="24"/>
          <w:lang w:eastAsia="es-ES"/>
        </w:rPr>
        <w:t>Gemeinde</w:t>
      </w:r>
      <w:r>
        <w:rPr>
          <w:rStyle w:val="FootnoteReference"/>
          <w:rFonts w:ascii="Times New Roman" w:eastAsia="Times New Roman" w:hAnsi="Times New Roman"/>
          <w:noProof/>
          <w:sz w:val="24"/>
          <w:szCs w:val="24"/>
          <w:lang w:eastAsia="es-ES"/>
        </w:rPr>
        <w:footnoteReference w:id="64"/>
      </w:r>
      <w:r>
        <w:rPr>
          <w:rFonts w:ascii="Times New Roman" w:eastAsia="Times New Roman" w:hAnsi="Times New Roman"/>
          <w:noProof/>
          <w:sz w:val="24"/>
          <w:szCs w:val="24"/>
          <w:lang w:eastAsia="es-ES"/>
        </w:rPr>
        <w:t>, focusing on each of the inspected entities, among which Land Salzburg. That audit report covered the period from 2002 to 2006, but some major developments in 2007 and 2008 were also taken into account.</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Its Executive Summary reads that, “</w:t>
      </w:r>
      <w:r>
        <w:rPr>
          <w:rFonts w:ascii="Times New Roman" w:eastAsia="Times New Roman" w:hAnsi="Times New Roman"/>
          <w:i/>
          <w:noProof/>
          <w:sz w:val="24"/>
          <w:szCs w:val="24"/>
          <w:lang w:eastAsia="es-ES"/>
        </w:rPr>
        <w:t>Land Sal</w:t>
      </w:r>
      <w:r>
        <w:rPr>
          <w:rFonts w:ascii="Times New Roman" w:eastAsia="Times New Roman" w:hAnsi="Times New Roman"/>
          <w:i/>
          <w:noProof/>
          <w:sz w:val="24"/>
          <w:szCs w:val="24"/>
          <w:lang w:eastAsia="es-ES"/>
        </w:rPr>
        <w:t>zburg carried out derivative transactions with high volume and risk, without having been adequately informed, over the entire period, about the risks involved and the overall risks of its financing. Detailed written guidelines as well as ongoing risk analy</w:t>
      </w:r>
      <w:r>
        <w:rPr>
          <w:rFonts w:ascii="Times New Roman" w:eastAsia="Times New Roman" w:hAnsi="Times New Roman"/>
          <w:i/>
          <w:noProof/>
          <w:sz w:val="24"/>
          <w:szCs w:val="24"/>
          <w:lang w:eastAsia="es-ES"/>
        </w:rPr>
        <w:t>sis and comprehensive reviews of the entire portfolio were introduced only around five years after the start of this type of transactions. The realised gross income from derivative transactions was equal to EUR 210,38 million, of which  EUR 65,04 million w</w:t>
      </w:r>
      <w:r>
        <w:rPr>
          <w:rFonts w:ascii="Times New Roman" w:eastAsia="Times New Roman" w:hAnsi="Times New Roman"/>
          <w:i/>
          <w:noProof/>
          <w:sz w:val="24"/>
          <w:szCs w:val="24"/>
          <w:lang w:eastAsia="es-ES"/>
        </w:rPr>
        <w:t>ere transferred to the State budget.</w:t>
      </w:r>
      <w:r>
        <w:rPr>
          <w:rFonts w:ascii="Times New Roman" w:eastAsia="Times New Roman" w:hAnsi="Times New Roman"/>
          <w:noProof/>
          <w:sz w:val="24"/>
          <w:szCs w:val="24"/>
          <w:lang w:eastAsia="es-ES"/>
        </w:rPr>
        <w:t>”</w:t>
      </w:r>
      <w:r>
        <w:rPr>
          <w:rFonts w:ascii="Times New Roman" w:eastAsia="Times New Roman" w:hAnsi="Times New Roman"/>
          <w:noProof/>
          <w:sz w:val="24"/>
          <w:szCs w:val="24"/>
          <w:vertAlign w:val="superscript"/>
          <w:lang w:eastAsia="es-ES"/>
        </w:rPr>
        <w:footnoteReference w:id="65"/>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 xml:space="preserve">In fact, the investment in financial derivatives was undertaken by the Budget Unit in the context of a global policy of Land Salzburg and all the relevant concerned institutions were informed that the Budget Unit was </w:t>
      </w:r>
      <w:r>
        <w:rPr>
          <w:rFonts w:ascii="Times New Roman" w:eastAsia="Times New Roman" w:hAnsi="Times New Roman"/>
          <w:noProof/>
          <w:sz w:val="24"/>
          <w:szCs w:val="24"/>
          <w:lang w:eastAsia="es-ES"/>
        </w:rPr>
        <w:t>investing in such transactions</w:t>
      </w:r>
      <w:r>
        <w:rPr>
          <w:rStyle w:val="EndnoteReference"/>
          <w:rFonts w:ascii="Times New Roman" w:eastAsia="Times New Roman" w:hAnsi="Times New Roman"/>
          <w:noProof/>
          <w:sz w:val="24"/>
          <w:szCs w:val="24"/>
          <w:lang w:eastAsia="es-ES"/>
        </w:rPr>
        <w:endnoteReference w:id="31"/>
      </w:r>
      <w:r>
        <w:rPr>
          <w:rFonts w:ascii="Times New Roman" w:eastAsia="Times New Roman" w:hAnsi="Times New Roman"/>
          <w:noProof/>
          <w:sz w:val="24"/>
          <w:szCs w:val="24"/>
          <w:lang w:eastAsia="es-ES"/>
        </w:rPr>
        <w:t xml:space="preserve">. It was also known that those investments were included in the </w:t>
      </w:r>
      <w:r>
        <w:rPr>
          <w:rFonts w:ascii="Times New Roman" w:eastAsia="Times New Roman" w:hAnsi="Times New Roman"/>
          <w:i/>
          <w:noProof/>
          <w:sz w:val="24"/>
          <w:szCs w:val="24"/>
          <w:lang w:eastAsia="es-ES"/>
        </w:rPr>
        <w:t>Voranschlagsunwirksamen Gebarung.</w:t>
      </w:r>
      <w:r>
        <w:rPr>
          <w:rStyle w:val="FootnoteReference"/>
          <w:rFonts w:ascii="Times New Roman" w:eastAsia="Times New Roman" w:hAnsi="Times New Roman"/>
          <w:noProof/>
          <w:sz w:val="24"/>
          <w:szCs w:val="24"/>
          <w:lang w:eastAsia="es-ES"/>
        </w:rPr>
        <w:footnoteReference w:id="66"/>
      </w:r>
      <w:r>
        <w:rPr>
          <w:rFonts w:ascii="Times New Roman" w:eastAsia="Times New Roman" w:hAnsi="Times New Roman"/>
          <w:noProof/>
          <w:sz w:val="24"/>
          <w:szCs w:val="24"/>
          <w:lang w:eastAsia="es-ES"/>
        </w:rPr>
        <w:t xml:space="preserve"> Notwithstanding this, the Commission is not aware of efforts from any of the relevant institutions in Land Salzburg (Landtag, </w:t>
      </w:r>
      <w:r>
        <w:rPr>
          <w:rFonts w:ascii="Times New Roman" w:eastAsia="Times New Roman" w:hAnsi="Times New Roman"/>
          <w:noProof/>
          <w:sz w:val="24"/>
          <w:szCs w:val="24"/>
          <w:lang w:eastAsia="es-ES"/>
        </w:rPr>
        <w:t xml:space="preserve">LRH, State Government, and State Office) to closely follow up on the recommendations of the RH and it has also concluded in this report that in fact the </w:t>
      </w:r>
      <w:r>
        <w:rPr>
          <w:rFonts w:ascii="Times New Roman" w:eastAsia="Times New Roman" w:hAnsi="Times New Roman"/>
          <w:i/>
          <w:noProof/>
          <w:sz w:val="24"/>
          <w:szCs w:val="24"/>
          <w:lang w:eastAsia="es-ES"/>
        </w:rPr>
        <w:t>Voranschlagsunwirksamen Gebarung</w:t>
      </w:r>
      <w:r>
        <w:rPr>
          <w:rFonts w:ascii="Times New Roman" w:eastAsia="Times New Roman" w:hAnsi="Times New Roman"/>
          <w:noProof/>
          <w:sz w:val="24"/>
          <w:szCs w:val="24"/>
          <w:lang w:eastAsia="es-ES"/>
        </w:rPr>
        <w:t xml:space="preserve"> was not effectively monitored. Had Land Salzburg’s relevant institutio</w:t>
      </w:r>
      <w:r>
        <w:rPr>
          <w:rFonts w:ascii="Times New Roman" w:eastAsia="Times New Roman" w:hAnsi="Times New Roman"/>
          <w:noProof/>
          <w:sz w:val="24"/>
          <w:szCs w:val="24"/>
          <w:lang w:eastAsia="es-ES"/>
        </w:rPr>
        <w:t xml:space="preserve">ns closely followed up on the recommendations of the RH to monitor the use of such financial instruments, the </w:t>
      </w:r>
      <w:r>
        <w:rPr>
          <w:rFonts w:ascii="Times New Roman" w:eastAsia="Times New Roman" w:hAnsi="Times New Roman"/>
          <w:i/>
          <w:noProof/>
          <w:sz w:val="24"/>
          <w:szCs w:val="24"/>
          <w:lang w:eastAsia="es-ES"/>
        </w:rPr>
        <w:t>Voranschlagsunwirksamen Gebarung</w:t>
      </w:r>
      <w:r>
        <w:rPr>
          <w:rFonts w:ascii="Times New Roman" w:eastAsia="Times New Roman" w:hAnsi="Times New Roman"/>
          <w:noProof/>
          <w:sz w:val="24"/>
          <w:szCs w:val="24"/>
          <w:lang w:eastAsia="es-ES"/>
        </w:rPr>
        <w:t xml:space="preserve"> would have been the target of effective control, and consequently the misrepresentation of debt would most certai</w:t>
      </w:r>
      <w:r>
        <w:rPr>
          <w:rFonts w:ascii="Times New Roman" w:eastAsia="Times New Roman" w:hAnsi="Times New Roman"/>
          <w:noProof/>
          <w:sz w:val="24"/>
          <w:szCs w:val="24"/>
          <w:lang w:eastAsia="es-ES"/>
        </w:rPr>
        <w:t>nly have been avoided.</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eastAsia="Times New Roman" w:hAnsi="Times New Roman"/>
          <w:noProof/>
          <w:sz w:val="24"/>
          <w:szCs w:val="24"/>
          <w:lang w:eastAsia="es-ES"/>
        </w:rPr>
        <w:t xml:space="preserve">Finally, and taking into account partly the publicity of the reports from the RH, partly the fact that sizeable cross-currency swaps existed between OeBFA and Land Salzburg, as well as other </w:t>
      </w:r>
      <w:r>
        <w:rPr>
          <w:rFonts w:ascii="Times New Roman" w:eastAsia="Times New Roman" w:hAnsi="Times New Roman"/>
          <w:i/>
          <w:noProof/>
          <w:sz w:val="24"/>
          <w:szCs w:val="24"/>
          <w:lang w:eastAsia="es-ES"/>
        </w:rPr>
        <w:t>Länder</w:t>
      </w:r>
      <w:r>
        <w:rPr>
          <w:rFonts w:ascii="Times New Roman" w:eastAsia="Times New Roman" w:hAnsi="Times New Roman"/>
          <w:noProof/>
          <w:sz w:val="24"/>
          <w:szCs w:val="24"/>
          <w:lang w:eastAsia="es-ES"/>
        </w:rPr>
        <w:t xml:space="preserve">, the Commission is surprised to </w:t>
      </w:r>
      <w:r>
        <w:rPr>
          <w:rFonts w:ascii="Times New Roman" w:eastAsia="Times New Roman" w:hAnsi="Times New Roman"/>
          <w:noProof/>
          <w:sz w:val="24"/>
          <w:szCs w:val="24"/>
          <w:lang w:eastAsia="es-ES"/>
        </w:rPr>
        <w:t xml:space="preserve">find that, for the years under analysis, no flows or stocks of financial derivatives were reported in national accounts </w:t>
      </w:r>
      <w:r>
        <w:rPr>
          <w:rFonts w:ascii="Times New Roman" w:eastAsia="Times New Roman" w:hAnsi="Times New Roman"/>
          <w:noProof/>
          <w:sz w:val="24"/>
          <w:szCs w:val="24"/>
          <w:lang w:eastAsia="es-ES"/>
        </w:rPr>
        <w:lastRenderedPageBreak/>
        <w:t>for the whole S.1312 sector (state government sector), even if OeBFA would most certainly have informed the statistical authorities abou</w:t>
      </w:r>
      <w:r>
        <w:rPr>
          <w:rFonts w:ascii="Times New Roman" w:eastAsia="Times New Roman" w:hAnsi="Times New Roman"/>
          <w:noProof/>
          <w:sz w:val="24"/>
          <w:szCs w:val="24"/>
          <w:lang w:eastAsia="es-ES"/>
        </w:rPr>
        <w:t>t these cross-currency swaps.</w:t>
      </w:r>
    </w:p>
    <w:p w:rsidR="00B86428" w:rsidRDefault="00B86428">
      <w:pPr>
        <w:pStyle w:val="ListParagraph"/>
        <w:spacing w:after="200" w:line="276" w:lineRule="auto"/>
        <w:ind w:left="426"/>
        <w:contextualSpacing w:val="0"/>
        <w:jc w:val="both"/>
        <w:rPr>
          <w:rFonts w:ascii="Times New Roman" w:eastAsia="Times New Roman" w:hAnsi="Times New Roman"/>
          <w:noProof/>
          <w:sz w:val="24"/>
          <w:szCs w:val="24"/>
          <w:lang w:eastAsia="es-ES"/>
        </w:rPr>
      </w:pPr>
    </w:p>
    <w:p w:rsidR="00B86428" w:rsidRDefault="008508FE">
      <w:pPr>
        <w:pStyle w:val="Heading2"/>
        <w:tabs>
          <w:tab w:val="clear" w:pos="850"/>
          <w:tab w:val="num" w:pos="567"/>
        </w:tabs>
        <w:rPr>
          <w:noProof/>
        </w:rPr>
      </w:pPr>
      <w:bookmarkStart w:id="33" w:name="_Toc474829815"/>
      <w:r>
        <w:rPr>
          <w:noProof/>
        </w:rPr>
        <w:t>Description of the events in the period between May 2012 and December 2012</w:t>
      </w:r>
      <w:bookmarkEnd w:id="33"/>
    </w:p>
    <w:p w:rsidR="00B86428" w:rsidRDefault="008508FE">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 xml:space="preserve">According to the internal communications that the RH had access to and as confirmed by the Commission during its investigation in Austria between the </w:t>
      </w:r>
      <w:r>
        <w:rPr>
          <w:rFonts w:ascii="Times New Roman" w:hAnsi="Times New Roman"/>
          <w:noProof/>
          <w:sz w:val="24"/>
        </w:rPr>
        <w:t>26 and the 28 of September 2016, the events unfolded as follows:</w:t>
      </w:r>
    </w:p>
    <w:p w:rsidR="00B86428" w:rsidRDefault="008508FE">
      <w:pPr>
        <w:pStyle w:val="Normal1"/>
        <w:numPr>
          <w:ilvl w:val="0"/>
          <w:numId w:val="27"/>
        </w:numPr>
        <w:outlineLvl w:val="9"/>
        <w:rPr>
          <w:noProof/>
        </w:rPr>
      </w:pPr>
      <w:r>
        <w:rPr>
          <w:noProof/>
        </w:rPr>
        <w:t>According to the RH report published on 9 October 2013, the Director of the Financial Department informed the head of the Staff Department in May 2012 that the Head of the Budget Unit had act</w:t>
      </w:r>
      <w:r>
        <w:rPr>
          <w:noProof/>
        </w:rPr>
        <w:t xml:space="preserve">ed against the State Office’s policy and service instructions; </w:t>
      </w:r>
    </w:p>
    <w:p w:rsidR="00B86428" w:rsidRDefault="008508FE">
      <w:pPr>
        <w:pStyle w:val="Normal1"/>
        <w:numPr>
          <w:ilvl w:val="0"/>
          <w:numId w:val="27"/>
        </w:numPr>
        <w:outlineLvl w:val="9"/>
        <w:rPr>
          <w:noProof/>
        </w:rPr>
      </w:pPr>
      <w:r>
        <w:rPr>
          <w:noProof/>
        </w:rPr>
        <w:t xml:space="preserve">On 17 July 2012, the </w:t>
      </w:r>
      <w:r>
        <w:rPr>
          <w:i/>
          <w:noProof/>
        </w:rPr>
        <w:t>Finanzreferent</w:t>
      </w:r>
      <w:r>
        <w:rPr>
          <w:noProof/>
        </w:rPr>
        <w:t xml:space="preserve"> was informed of those facts, withdrew the powers of attorney of the Head of the Budget Unit for the conduction of transactions and cancelled some transactio</w:t>
      </w:r>
      <w:r>
        <w:rPr>
          <w:noProof/>
        </w:rPr>
        <w:t>ns</w:t>
      </w:r>
      <w:r>
        <w:rPr>
          <w:rStyle w:val="EndnoteReference"/>
          <w:noProof/>
        </w:rPr>
        <w:endnoteReference w:id="32"/>
      </w:r>
      <w:r>
        <w:rPr>
          <w:noProof/>
        </w:rPr>
        <w:t>. In addition, from that day onwards, the Head of the Budget Unit took leave until 12 September 2012;</w:t>
      </w:r>
    </w:p>
    <w:p w:rsidR="00B86428" w:rsidRDefault="008508FE">
      <w:pPr>
        <w:pStyle w:val="Normal1"/>
        <w:numPr>
          <w:ilvl w:val="0"/>
          <w:numId w:val="27"/>
        </w:numPr>
        <w:outlineLvl w:val="9"/>
        <w:rPr>
          <w:noProof/>
        </w:rPr>
      </w:pPr>
      <w:r>
        <w:rPr>
          <w:noProof/>
        </w:rPr>
        <w:t>On 23 August 2012, Land Salzburg sent its opinion on the follow-up report of the RH to the RH. None of those revealed facts</w:t>
      </w:r>
      <w:r>
        <w:rPr>
          <w:rStyle w:val="FootnoteReference"/>
          <w:noProof/>
        </w:rPr>
        <w:footnoteReference w:id="67"/>
      </w:r>
      <w:r>
        <w:rPr>
          <w:noProof/>
        </w:rPr>
        <w:t xml:space="preserve"> were mentioned in that opi</w:t>
      </w:r>
      <w:r>
        <w:rPr>
          <w:noProof/>
        </w:rPr>
        <w:t>nion from Land Salzburg to the Austrian Federal Court of Auditors</w:t>
      </w:r>
      <w:r>
        <w:rPr>
          <w:rStyle w:val="EndnoteReference"/>
          <w:noProof/>
        </w:rPr>
        <w:endnoteReference w:id="33"/>
      </w:r>
      <w:r>
        <w:rPr>
          <w:noProof/>
        </w:rPr>
        <w:t xml:space="preserve"> </w:t>
      </w:r>
      <w:r>
        <w:rPr>
          <w:rStyle w:val="EndnoteReference"/>
          <w:noProof/>
        </w:rPr>
        <w:endnoteReference w:id="34"/>
      </w:r>
      <w:r>
        <w:rPr>
          <w:noProof/>
        </w:rPr>
        <w:t>;</w:t>
      </w:r>
    </w:p>
    <w:p w:rsidR="00B86428" w:rsidRDefault="008508FE">
      <w:pPr>
        <w:pStyle w:val="Normal1"/>
        <w:numPr>
          <w:ilvl w:val="0"/>
          <w:numId w:val="27"/>
        </w:numPr>
        <w:outlineLvl w:val="9"/>
        <w:rPr>
          <w:noProof/>
        </w:rPr>
      </w:pPr>
      <w:r>
        <w:rPr>
          <w:noProof/>
        </w:rPr>
        <w:t xml:space="preserve">On 1 September 2012, the </w:t>
      </w:r>
      <w:r>
        <w:rPr>
          <w:i/>
          <w:noProof/>
        </w:rPr>
        <w:t>Finanzreferent</w:t>
      </w:r>
      <w:r>
        <w:rPr>
          <w:noProof/>
        </w:rPr>
        <w:t xml:space="preserve"> and the Director of the Financial Department hired a new employee</w:t>
      </w:r>
      <w:r>
        <w:rPr>
          <w:rStyle w:val="FootnoteReference"/>
          <w:noProof/>
        </w:rPr>
        <w:footnoteReference w:id="68"/>
      </w:r>
      <w:r>
        <w:rPr>
          <w:noProof/>
        </w:rPr>
        <w:t xml:space="preserve"> to investigate further the financial statements of Land Salzburg;</w:t>
      </w:r>
    </w:p>
    <w:p w:rsidR="00B86428" w:rsidRDefault="008508FE">
      <w:pPr>
        <w:pStyle w:val="Normal1"/>
        <w:numPr>
          <w:ilvl w:val="0"/>
          <w:numId w:val="27"/>
        </w:numPr>
        <w:outlineLvl w:val="9"/>
        <w:rPr>
          <w:noProof/>
        </w:rPr>
      </w:pPr>
      <w:r>
        <w:rPr>
          <w:noProof/>
        </w:rPr>
        <w:t>In early Octo</w:t>
      </w:r>
      <w:r>
        <w:rPr>
          <w:noProof/>
        </w:rPr>
        <w:t>ber 2012, the Director of the Financial Department informed some employees of the Financial Department that the portfolio analysed by them was in fact just a part of the total portfolio, i.e. that a part of the portfolio had been concealed</w:t>
      </w:r>
      <w:r>
        <w:rPr>
          <w:rStyle w:val="EndnoteReference"/>
          <w:noProof/>
        </w:rPr>
        <w:endnoteReference w:id="35"/>
      </w:r>
      <w:r>
        <w:rPr>
          <w:noProof/>
        </w:rPr>
        <w:t>;</w:t>
      </w:r>
    </w:p>
    <w:p w:rsidR="00B86428" w:rsidRDefault="008508FE">
      <w:pPr>
        <w:pStyle w:val="Normal1"/>
        <w:numPr>
          <w:ilvl w:val="0"/>
          <w:numId w:val="27"/>
        </w:numPr>
        <w:outlineLvl w:val="9"/>
        <w:rPr>
          <w:noProof/>
        </w:rPr>
      </w:pPr>
      <w:r>
        <w:rPr>
          <w:noProof/>
        </w:rPr>
        <w:t xml:space="preserve">In the second </w:t>
      </w:r>
      <w:r>
        <w:rPr>
          <w:noProof/>
        </w:rPr>
        <w:t xml:space="preserve">half of October 2012, the </w:t>
      </w:r>
      <w:r>
        <w:rPr>
          <w:i/>
          <w:noProof/>
        </w:rPr>
        <w:t>Finanzreferent</w:t>
      </w:r>
      <w:r>
        <w:rPr>
          <w:noProof/>
        </w:rPr>
        <w:t xml:space="preserve"> and the Director of the Financial Department jointly decided on the termination of foreign currency transactions and other transactions</w:t>
      </w:r>
      <w:r>
        <w:rPr>
          <w:rStyle w:val="EndnoteReference"/>
          <w:noProof/>
        </w:rPr>
        <w:endnoteReference w:id="36"/>
      </w:r>
      <w:r>
        <w:rPr>
          <w:noProof/>
        </w:rPr>
        <w:t>. The new employee hired on 1 September 2012</w:t>
      </w:r>
      <w:r>
        <w:rPr>
          <w:rStyle w:val="FootnoteReference"/>
          <w:noProof/>
        </w:rPr>
        <w:footnoteReference w:id="69"/>
      </w:r>
      <w:r>
        <w:rPr>
          <w:noProof/>
        </w:rPr>
        <w:t xml:space="preserve"> </w:t>
      </w:r>
      <w:r>
        <w:rPr>
          <w:noProof/>
        </w:rPr>
        <w:lastRenderedPageBreak/>
        <w:t>was mandated to undertake such ea</w:t>
      </w:r>
      <w:r>
        <w:rPr>
          <w:noProof/>
        </w:rPr>
        <w:t>rly cancellation of transactions and positions. Among others, financial derivative positions with the Deutsche Bank were cancelled, resulting in a loss of EUR 56 million for Land Salzburg</w:t>
      </w:r>
      <w:r>
        <w:rPr>
          <w:rStyle w:val="FootnoteReference"/>
          <w:noProof/>
        </w:rPr>
        <w:footnoteReference w:id="70"/>
      </w:r>
      <w:r>
        <w:rPr>
          <w:noProof/>
        </w:rPr>
        <w:t>;</w:t>
      </w:r>
    </w:p>
    <w:p w:rsidR="00B86428" w:rsidRDefault="008508FE">
      <w:pPr>
        <w:pStyle w:val="Normal1"/>
        <w:numPr>
          <w:ilvl w:val="0"/>
          <w:numId w:val="27"/>
        </w:numPr>
        <w:outlineLvl w:val="9"/>
        <w:rPr>
          <w:noProof/>
        </w:rPr>
      </w:pPr>
      <w:r>
        <w:rPr>
          <w:noProof/>
        </w:rPr>
        <w:t>On 23 October 2012, the Director of the Financial Department repor</w:t>
      </w:r>
      <w:r>
        <w:rPr>
          <w:noProof/>
        </w:rPr>
        <w:t>ted to the Financial Advisory Board the existence of additional financial transactions that had not hitherto been mentioned in the portfolio report addressed to that board.</w:t>
      </w:r>
    </w:p>
    <w:p w:rsidR="00B86428" w:rsidRDefault="008508FE">
      <w:pPr>
        <w:pStyle w:val="Normal1"/>
        <w:numPr>
          <w:ilvl w:val="0"/>
          <w:numId w:val="27"/>
        </w:numPr>
        <w:outlineLvl w:val="9"/>
        <w:rPr>
          <w:noProof/>
        </w:rPr>
      </w:pPr>
      <w:r>
        <w:rPr>
          <w:noProof/>
        </w:rPr>
        <w:t xml:space="preserve">On early November 2012, the Head of the Budget Unit denied having been involved in </w:t>
      </w:r>
      <w:r>
        <w:rPr>
          <w:noProof/>
        </w:rPr>
        <w:t xml:space="preserve">risky transactions on behalf of Land Salzburg when questioned by the </w:t>
      </w:r>
      <w:r>
        <w:rPr>
          <w:i/>
          <w:noProof/>
        </w:rPr>
        <w:t>Finanzreferent</w:t>
      </w:r>
      <w:r>
        <w:rPr>
          <w:noProof/>
        </w:rPr>
        <w:t xml:space="preserve">, the Director of the Financial Department and the Head of the LRH. She declared her non-involvement again before the </w:t>
      </w:r>
      <w:r>
        <w:rPr>
          <w:i/>
          <w:noProof/>
        </w:rPr>
        <w:t>Landtag</w:t>
      </w:r>
      <w:r>
        <w:rPr>
          <w:rStyle w:val="EndnoteReference"/>
          <w:noProof/>
        </w:rPr>
        <w:endnoteReference w:id="37"/>
      </w:r>
      <w:r>
        <w:rPr>
          <w:noProof/>
        </w:rPr>
        <w:t>;</w:t>
      </w:r>
    </w:p>
    <w:p w:rsidR="00B86428" w:rsidRDefault="008508FE">
      <w:pPr>
        <w:pStyle w:val="Normal1"/>
        <w:numPr>
          <w:ilvl w:val="0"/>
          <w:numId w:val="27"/>
        </w:numPr>
        <w:outlineLvl w:val="9"/>
        <w:rPr>
          <w:noProof/>
        </w:rPr>
      </w:pPr>
      <w:r>
        <w:rPr>
          <w:noProof/>
        </w:rPr>
        <w:t>On 26 November 2012, the Head of the Budget U</w:t>
      </w:r>
      <w:r>
        <w:rPr>
          <w:noProof/>
        </w:rPr>
        <w:t>nit acknowledged to her immediate superiors to have hidden a book loss of EUR 340 million in financial investments and was consequently dismissed</w:t>
      </w:r>
      <w:r>
        <w:rPr>
          <w:rStyle w:val="FootnoteReference"/>
          <w:noProof/>
        </w:rPr>
        <w:footnoteReference w:id="71"/>
      </w:r>
      <w:r>
        <w:rPr>
          <w:noProof/>
        </w:rPr>
        <w:t>;</w:t>
      </w:r>
    </w:p>
    <w:p w:rsidR="00B86428" w:rsidRDefault="008508FE">
      <w:pPr>
        <w:pStyle w:val="ListParagraph"/>
        <w:numPr>
          <w:ilvl w:val="0"/>
          <w:numId w:val="55"/>
        </w:numPr>
        <w:spacing w:after="200" w:line="276" w:lineRule="auto"/>
        <w:ind w:left="426"/>
        <w:contextualSpacing w:val="0"/>
        <w:jc w:val="both"/>
        <w:rPr>
          <w:noProof/>
        </w:rPr>
      </w:pPr>
      <w:r>
        <w:rPr>
          <w:rFonts w:ascii="Times New Roman" w:hAnsi="Times New Roman"/>
          <w:noProof/>
          <w:sz w:val="24"/>
        </w:rPr>
        <w:t xml:space="preserve">On 6 December 2012, the </w:t>
      </w:r>
      <w:r>
        <w:rPr>
          <w:rFonts w:ascii="Times New Roman" w:hAnsi="Times New Roman"/>
          <w:i/>
          <w:noProof/>
          <w:sz w:val="24"/>
        </w:rPr>
        <w:t>Finanzreferent</w:t>
      </w:r>
      <w:r>
        <w:rPr>
          <w:rFonts w:ascii="Times New Roman" w:hAnsi="Times New Roman"/>
          <w:noProof/>
          <w:sz w:val="24"/>
        </w:rPr>
        <w:t xml:space="preserve"> of Land Salzburg, the Director of the Financial Department and the Head of the LRH, announced in a press conference that “</w:t>
      </w:r>
      <w:r>
        <w:rPr>
          <w:rFonts w:ascii="Times New Roman" w:hAnsi="Times New Roman"/>
          <w:i/>
          <w:noProof/>
          <w:sz w:val="24"/>
        </w:rPr>
        <w:t>we have been deceived</w:t>
      </w:r>
      <w:r>
        <w:rPr>
          <w:rFonts w:ascii="Times New Roman" w:hAnsi="Times New Roman"/>
          <w:noProof/>
          <w:sz w:val="24"/>
        </w:rPr>
        <w:t>” ("</w:t>
      </w:r>
      <w:r>
        <w:rPr>
          <w:rFonts w:ascii="Times New Roman" w:hAnsi="Times New Roman"/>
          <w:i/>
          <w:noProof/>
          <w:sz w:val="24"/>
        </w:rPr>
        <w:t>Wir sind getäuscht worden</w:t>
      </w:r>
      <w:r>
        <w:rPr>
          <w:rFonts w:ascii="Times New Roman" w:hAnsi="Times New Roman"/>
          <w:noProof/>
          <w:sz w:val="24"/>
        </w:rPr>
        <w:t>"). In summary, they announced that Land Salzburg suffered a “</w:t>
      </w:r>
      <w:r>
        <w:rPr>
          <w:rFonts w:ascii="Times New Roman" w:hAnsi="Times New Roman"/>
          <w:i/>
          <w:noProof/>
          <w:sz w:val="24"/>
        </w:rPr>
        <w:t>purely accounting los</w:t>
      </w:r>
      <w:r>
        <w:rPr>
          <w:rFonts w:ascii="Times New Roman" w:hAnsi="Times New Roman"/>
          <w:i/>
          <w:noProof/>
          <w:sz w:val="24"/>
        </w:rPr>
        <w:t>s</w:t>
      </w:r>
      <w:r>
        <w:rPr>
          <w:rFonts w:ascii="Times New Roman" w:hAnsi="Times New Roman"/>
          <w:noProof/>
          <w:sz w:val="24"/>
        </w:rPr>
        <w:t>” of EUR 340 million in financial derivative investments, namely by means of currency and interest rate swap contracts. It was also made clear in the press conference that state and federal monitoring mechanisms had failed.</w:t>
      </w:r>
      <w:r>
        <w:rPr>
          <w:rStyle w:val="FootnoteReference"/>
          <w:rFonts w:ascii="Times New Roman" w:hAnsi="Times New Roman"/>
          <w:noProof/>
          <w:sz w:val="24"/>
        </w:rPr>
        <w:footnoteReference w:id="72"/>
      </w:r>
    </w:p>
    <w:p w:rsidR="00B86428" w:rsidRDefault="008508FE">
      <w:pPr>
        <w:pStyle w:val="ListParagraph"/>
        <w:numPr>
          <w:ilvl w:val="0"/>
          <w:numId w:val="55"/>
        </w:numPr>
        <w:spacing w:after="200" w:line="276" w:lineRule="auto"/>
        <w:ind w:left="426"/>
        <w:contextualSpacing w:val="0"/>
        <w:jc w:val="both"/>
        <w:rPr>
          <w:noProof/>
        </w:rPr>
      </w:pPr>
      <w:r>
        <w:rPr>
          <w:rFonts w:ascii="Times New Roman" w:hAnsi="Times New Roman"/>
          <w:noProof/>
          <w:sz w:val="24"/>
        </w:rPr>
        <w:t>In the morning of the same day</w:t>
      </w:r>
      <w:r>
        <w:rPr>
          <w:rFonts w:ascii="Times New Roman" w:hAnsi="Times New Roman"/>
          <w:noProof/>
          <w:sz w:val="24"/>
        </w:rPr>
        <w:t>, i.e. 6 December 2012, the follow-up report was published by the RH</w:t>
      </w:r>
      <w:r>
        <w:rPr>
          <w:rStyle w:val="FootnoteReference"/>
          <w:rFonts w:ascii="Times New Roman" w:hAnsi="Times New Roman"/>
          <w:noProof/>
          <w:sz w:val="24"/>
        </w:rPr>
        <w:footnoteReference w:id="73"/>
      </w:r>
      <w:r>
        <w:rPr>
          <w:rFonts w:ascii="Times New Roman" w:hAnsi="Times New Roman"/>
          <w:noProof/>
          <w:sz w:val="24"/>
        </w:rPr>
        <w:t xml:space="preserve"> and presented in a press conference</w:t>
      </w:r>
      <w:r>
        <w:rPr>
          <w:rStyle w:val="FootnoteReference"/>
          <w:rFonts w:ascii="Times New Roman" w:hAnsi="Times New Roman"/>
          <w:noProof/>
          <w:sz w:val="24"/>
        </w:rPr>
        <w:footnoteReference w:id="74"/>
      </w:r>
      <w:r>
        <w:rPr>
          <w:rFonts w:ascii="Times New Roman" w:hAnsi="Times New Roman"/>
          <w:noProof/>
          <w:sz w:val="24"/>
        </w:rPr>
        <w:t xml:space="preserve">. Because relevant </w:t>
      </w:r>
      <w:r>
        <w:rPr>
          <w:rFonts w:ascii="Times New Roman" w:hAnsi="Times New Roman"/>
          <w:noProof/>
          <w:sz w:val="24"/>
        </w:rPr>
        <w:lastRenderedPageBreak/>
        <w:t xml:space="preserve">information had been concealed from the RH, the follow-up report was misleading as to the real state of affairs. </w:t>
      </w:r>
    </w:p>
    <w:p w:rsidR="00B86428" w:rsidRDefault="008508FE">
      <w:pPr>
        <w:pStyle w:val="ListParagraph"/>
        <w:numPr>
          <w:ilvl w:val="0"/>
          <w:numId w:val="55"/>
        </w:numPr>
        <w:spacing w:after="200" w:line="276" w:lineRule="auto"/>
        <w:ind w:left="426"/>
        <w:contextualSpacing w:val="0"/>
        <w:jc w:val="both"/>
        <w:rPr>
          <w:noProof/>
          <w:szCs w:val="24"/>
        </w:rPr>
      </w:pPr>
      <w:r>
        <w:rPr>
          <w:rFonts w:ascii="Times New Roman" w:hAnsi="Times New Roman"/>
          <w:noProof/>
          <w:sz w:val="24"/>
          <w:szCs w:val="24"/>
        </w:rPr>
        <w:t>It appears theref</w:t>
      </w:r>
      <w:r>
        <w:rPr>
          <w:rFonts w:ascii="Times New Roman" w:hAnsi="Times New Roman"/>
          <w:noProof/>
          <w:sz w:val="24"/>
          <w:szCs w:val="24"/>
        </w:rPr>
        <w:t xml:space="preserve">ore that from May to December 2012 (i.e., for more than 6 months) </w:t>
      </w:r>
      <w:r>
        <w:rPr>
          <w:rFonts w:ascii="Times New Roman" w:eastAsia="Times New Roman" w:hAnsi="Times New Roman"/>
          <w:noProof/>
          <w:sz w:val="24"/>
          <w:szCs w:val="24"/>
          <w:lang w:eastAsia="es-ES"/>
        </w:rPr>
        <w:t>the State Government of Land Salzburg, which at that stage was at least partly informed of the facts, concealed relevant information that it was obliged to provide at least to the RH, the st</w:t>
      </w:r>
      <w:r>
        <w:rPr>
          <w:rFonts w:ascii="Times New Roman" w:eastAsia="Times New Roman" w:hAnsi="Times New Roman"/>
          <w:noProof/>
          <w:sz w:val="24"/>
          <w:szCs w:val="24"/>
          <w:lang w:eastAsia="es-ES"/>
        </w:rPr>
        <w:t>atistical authorities and possibly to other bodies</w:t>
      </w:r>
      <w:r>
        <w:rPr>
          <w:rFonts w:ascii="Times New Roman" w:hAnsi="Times New Roman"/>
          <w:noProof/>
          <w:sz w:val="24"/>
          <w:szCs w:val="24"/>
        </w:rPr>
        <w:t>. Instead, from the second half of October about 300 financial investments were terminated early by the administration and government of Land Salzburg</w:t>
      </w:r>
      <w:r>
        <w:rPr>
          <w:rStyle w:val="FootnoteReference"/>
          <w:rFonts w:ascii="Times New Roman" w:hAnsi="Times New Roman"/>
          <w:noProof/>
          <w:sz w:val="24"/>
          <w:szCs w:val="24"/>
        </w:rPr>
        <w:footnoteReference w:id="75"/>
      </w:r>
      <w:r>
        <w:rPr>
          <w:rFonts w:ascii="Times New Roman" w:hAnsi="Times New Roman"/>
          <w:noProof/>
          <w:sz w:val="24"/>
          <w:szCs w:val="24"/>
        </w:rPr>
        <w:t>, at the discretion of one member of the staff.</w:t>
      </w:r>
    </w:p>
    <w:p w:rsidR="00B86428" w:rsidRDefault="008508FE">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lang w:eastAsia="es-ES"/>
        </w:rPr>
      </w:pPr>
      <w:r>
        <w:rPr>
          <w:rFonts w:ascii="Times New Roman" w:hAnsi="Times New Roman"/>
          <w:noProof/>
          <w:sz w:val="24"/>
          <w:szCs w:val="24"/>
        </w:rPr>
        <w:t>It</w:t>
      </w:r>
      <w:r>
        <w:rPr>
          <w:rFonts w:ascii="Times New Roman" w:eastAsia="Times New Roman" w:hAnsi="Times New Roman"/>
          <w:noProof/>
          <w:sz w:val="24"/>
          <w:szCs w:val="24"/>
          <w:lang w:eastAsia="es-ES"/>
        </w:rPr>
        <w:t xml:space="preserve"> was </w:t>
      </w:r>
      <w:r>
        <w:rPr>
          <w:rFonts w:ascii="Times New Roman" w:eastAsia="Times New Roman" w:hAnsi="Times New Roman"/>
          <w:noProof/>
          <w:sz w:val="24"/>
          <w:szCs w:val="24"/>
          <w:lang w:eastAsia="es-ES"/>
        </w:rPr>
        <w:t xml:space="preserve">only on 22 January 2013 that the State Office of Land Salzburg and STAT officially discussed the issue of the existence of manipulations in the accounts of Land Salzburg. </w:t>
      </w:r>
    </w:p>
    <w:p w:rsidR="00B86428" w:rsidRDefault="008508FE">
      <w:pPr>
        <w:pStyle w:val="ListParagraph"/>
        <w:numPr>
          <w:ilvl w:val="0"/>
          <w:numId w:val="55"/>
        </w:numPr>
        <w:spacing w:after="200" w:line="276" w:lineRule="auto"/>
        <w:ind w:left="426"/>
        <w:contextualSpacing w:val="0"/>
        <w:jc w:val="both"/>
        <w:rPr>
          <w:noProof/>
          <w:szCs w:val="24"/>
        </w:rPr>
      </w:pPr>
      <w:r>
        <w:rPr>
          <w:rFonts w:ascii="Times New Roman" w:hAnsi="Times New Roman"/>
          <w:noProof/>
          <w:sz w:val="24"/>
          <w:szCs w:val="24"/>
        </w:rPr>
        <w:t>The Commission concludes that the concealment of relevant information by the officia</w:t>
      </w:r>
      <w:r>
        <w:rPr>
          <w:rFonts w:ascii="Times New Roman" w:hAnsi="Times New Roman"/>
          <w:noProof/>
          <w:sz w:val="24"/>
          <w:szCs w:val="24"/>
        </w:rPr>
        <w:t>ls of the financial management area and the government of Land Salzburg to the RH between May 2012 and December 2012 was also the cause for the incorrect and incomplete conclusions of the RH 2012 follow-up report, which was ultimately published on 6 Decemb</w:t>
      </w:r>
      <w:r>
        <w:rPr>
          <w:rFonts w:ascii="Times New Roman" w:hAnsi="Times New Roman"/>
          <w:noProof/>
          <w:sz w:val="24"/>
          <w:szCs w:val="24"/>
        </w:rPr>
        <w:t>er 2012.</w:t>
      </w:r>
    </w:p>
    <w:p w:rsidR="00B86428" w:rsidRDefault="008508FE">
      <w:pPr>
        <w:pStyle w:val="Heading2"/>
        <w:tabs>
          <w:tab w:val="clear" w:pos="850"/>
          <w:tab w:val="num" w:pos="567"/>
        </w:tabs>
        <w:rPr>
          <w:noProof/>
        </w:rPr>
      </w:pPr>
      <w:bookmarkStart w:id="34" w:name="_Toc417408675"/>
      <w:bookmarkStart w:id="35" w:name="_Toc378172441"/>
      <w:bookmarkStart w:id="36" w:name="_Toc415662051"/>
      <w:bookmarkStart w:id="37" w:name="_Toc474829816"/>
      <w:r>
        <w:rPr>
          <w:noProof/>
        </w:rPr>
        <w:t xml:space="preserve">December 2012 to October 2013: </w:t>
      </w:r>
      <w:bookmarkEnd w:id="34"/>
      <w:bookmarkEnd w:id="35"/>
      <w:bookmarkEnd w:id="36"/>
      <w:r>
        <w:rPr>
          <w:noProof/>
        </w:rPr>
        <w:t>the facts as recorded by STAT</w:t>
      </w:r>
      <w:bookmarkEnd w:id="37"/>
    </w:p>
    <w:p w:rsidR="00B86428" w:rsidRDefault="008508FE">
      <w:pPr>
        <w:pStyle w:val="ListParagraph"/>
        <w:numPr>
          <w:ilvl w:val="0"/>
          <w:numId w:val="55"/>
        </w:numPr>
        <w:tabs>
          <w:tab w:val="left" w:pos="426"/>
        </w:tabs>
        <w:spacing w:after="200" w:line="276" w:lineRule="auto"/>
        <w:ind w:left="426"/>
        <w:contextualSpacing w:val="0"/>
        <w:jc w:val="both"/>
        <w:rPr>
          <w:noProof/>
        </w:rPr>
      </w:pPr>
      <w:r>
        <w:rPr>
          <w:rFonts w:ascii="Times New Roman" w:hAnsi="Times New Roman"/>
          <w:noProof/>
          <w:sz w:val="24"/>
        </w:rPr>
        <w:t>According to internal STAT communications and to statements provided by the concerned entities to which the Commission was given access during its investigation in Austria between the 26</w:t>
      </w:r>
      <w:r>
        <w:rPr>
          <w:rFonts w:ascii="Times New Roman" w:hAnsi="Times New Roman"/>
          <w:noProof/>
          <w:sz w:val="24"/>
        </w:rPr>
        <w:t xml:space="preserve"> and the 28 of September 2016, it has been ascertained that:</w:t>
      </w:r>
    </w:p>
    <w:p w:rsidR="00B86428" w:rsidRDefault="008508FE">
      <w:pPr>
        <w:pStyle w:val="Normal1"/>
        <w:numPr>
          <w:ilvl w:val="0"/>
          <w:numId w:val="44"/>
        </w:numPr>
        <w:outlineLvl w:val="9"/>
        <w:rPr>
          <w:noProof/>
        </w:rPr>
      </w:pPr>
      <w:r>
        <w:rPr>
          <w:noProof/>
        </w:rPr>
        <w:t>In the context of the press conference of Land Salzburg on 6 December 2012, STAT became aware of potential problems with the data in Land Salzburg</w:t>
      </w:r>
      <w:r>
        <w:rPr>
          <w:noProof/>
          <w:vertAlign w:val="superscript"/>
        </w:rPr>
        <w:endnoteReference w:id="38"/>
      </w:r>
      <w:r>
        <w:rPr>
          <w:noProof/>
        </w:rPr>
        <w:t>;</w:t>
      </w:r>
    </w:p>
    <w:p w:rsidR="00B86428" w:rsidRDefault="008508FE">
      <w:pPr>
        <w:pStyle w:val="Normal1"/>
        <w:numPr>
          <w:ilvl w:val="0"/>
          <w:numId w:val="42"/>
        </w:numPr>
        <w:outlineLvl w:val="9"/>
        <w:rPr>
          <w:noProof/>
        </w:rPr>
      </w:pPr>
      <w:r>
        <w:rPr>
          <w:noProof/>
        </w:rPr>
        <w:t>During the Commission investigation STAT state</w:t>
      </w:r>
      <w:r>
        <w:rPr>
          <w:noProof/>
        </w:rPr>
        <w:t>d that, for the period between December 2012 and May 2013, no information was exchanged between Land Salzburg and STAT on the issue</w:t>
      </w:r>
      <w:r>
        <w:rPr>
          <w:rStyle w:val="EndnoteReference"/>
          <w:noProof/>
        </w:rPr>
        <w:endnoteReference w:id="39"/>
      </w:r>
      <w:r>
        <w:rPr>
          <w:noProof/>
        </w:rPr>
        <w:t>;</w:t>
      </w:r>
    </w:p>
    <w:p w:rsidR="00B86428" w:rsidRDefault="008508FE">
      <w:pPr>
        <w:pStyle w:val="Normal1"/>
        <w:numPr>
          <w:ilvl w:val="0"/>
          <w:numId w:val="42"/>
        </w:numPr>
        <w:outlineLvl w:val="9"/>
        <w:rPr>
          <w:noProof/>
        </w:rPr>
      </w:pPr>
      <w:r>
        <w:rPr>
          <w:noProof/>
        </w:rPr>
        <w:t>From 10 December 2012, STAT started receiving questions by the BMF on the accounts of Land Salzburg, notably on its debt;</w:t>
      </w:r>
    </w:p>
    <w:p w:rsidR="00B86428" w:rsidRDefault="008508FE">
      <w:pPr>
        <w:pStyle w:val="Normal1"/>
        <w:numPr>
          <w:ilvl w:val="0"/>
          <w:numId w:val="42"/>
        </w:numPr>
        <w:outlineLvl w:val="9"/>
        <w:rPr>
          <w:noProof/>
        </w:rPr>
      </w:pPr>
      <w:r>
        <w:rPr>
          <w:noProof/>
        </w:rPr>
        <w:t>On 22 January 2013, the State Office of Land Salzburg and STAT exchanged some electronic mails. In one of these electronic mails, STAT states: "</w:t>
      </w:r>
      <w:r>
        <w:rPr>
          <w:i/>
          <w:noProof/>
        </w:rPr>
        <w:t xml:space="preserve">For our part, we are very interested in the interim reports on the finances of Land Salzburg in order to get </w:t>
      </w:r>
      <w:r>
        <w:rPr>
          <w:i/>
          <w:noProof/>
        </w:rPr>
        <w:lastRenderedPageBreak/>
        <w:t>a p</w:t>
      </w:r>
      <w:r>
        <w:rPr>
          <w:i/>
          <w:noProof/>
        </w:rPr>
        <w:t>icture of the changes/revisions that have come to us, or to what misreporting and manipulations we have been exposed</w:t>
      </w:r>
      <w:r>
        <w:rPr>
          <w:rStyle w:val="FootnoteReference"/>
          <w:i/>
          <w:noProof/>
        </w:rPr>
        <w:footnoteReference w:id="76"/>
      </w:r>
      <w:r>
        <w:rPr>
          <w:i/>
          <w:noProof/>
        </w:rPr>
        <w:t>.</w:t>
      </w:r>
      <w:r>
        <w:rPr>
          <w:noProof/>
        </w:rPr>
        <w:t>"</w:t>
      </w:r>
    </w:p>
    <w:p w:rsidR="00B86428" w:rsidRDefault="008508FE">
      <w:pPr>
        <w:pStyle w:val="Normal1"/>
        <w:numPr>
          <w:ilvl w:val="0"/>
          <w:numId w:val="42"/>
        </w:numPr>
        <w:outlineLvl w:val="9"/>
        <w:rPr>
          <w:noProof/>
        </w:rPr>
      </w:pPr>
      <w:r>
        <w:rPr>
          <w:noProof/>
        </w:rPr>
        <w:t>On 30 January 2013, STAT proposed to have a meeting with the State Office of Land Salzburg, in STAT's premises, albeit stating that that</w:t>
      </w:r>
      <w:r>
        <w:rPr>
          <w:noProof/>
        </w:rPr>
        <w:t xml:space="preserve"> meeting could be no earlier than on the first week of March 2013;</w:t>
      </w:r>
    </w:p>
    <w:p w:rsidR="00B86428" w:rsidRDefault="008508FE">
      <w:pPr>
        <w:pStyle w:val="Normal1"/>
        <w:numPr>
          <w:ilvl w:val="0"/>
          <w:numId w:val="42"/>
        </w:numPr>
        <w:outlineLvl w:val="9"/>
        <w:rPr>
          <w:noProof/>
        </w:rPr>
      </w:pPr>
      <w:r>
        <w:rPr>
          <w:noProof/>
        </w:rPr>
        <w:t xml:space="preserve">On 31 January 2013, after having read in the press about the material use of financial derivatives in the Austrian </w:t>
      </w:r>
      <w:r>
        <w:rPr>
          <w:i/>
          <w:noProof/>
        </w:rPr>
        <w:t>Länder</w:t>
      </w:r>
      <w:r>
        <w:rPr>
          <w:noProof/>
        </w:rPr>
        <w:t xml:space="preserve">, Eurostat took the initiative to contact STAT. The issues discussed in that conversation concerned the generic accounting treatment of financial derivatives in national accounts. In that context, the </w:t>
      </w:r>
      <w:r>
        <w:rPr>
          <w:i/>
          <w:noProof/>
        </w:rPr>
        <w:t>Länder</w:t>
      </w:r>
      <w:r>
        <w:rPr>
          <w:noProof/>
        </w:rPr>
        <w:t xml:space="preserve"> Lower Austria and Salzburg were mentioned by STA</w:t>
      </w:r>
      <w:r>
        <w:rPr>
          <w:noProof/>
        </w:rPr>
        <w:t xml:space="preserve">T as </w:t>
      </w:r>
      <w:r>
        <w:rPr>
          <w:i/>
          <w:noProof/>
        </w:rPr>
        <w:t>Länder</w:t>
      </w:r>
      <w:r>
        <w:rPr>
          <w:noProof/>
        </w:rPr>
        <w:t xml:space="preserve"> using such financial instruments. In that conversation, STAT informed Eurostat that meetings with those </w:t>
      </w:r>
      <w:r>
        <w:rPr>
          <w:i/>
          <w:noProof/>
        </w:rPr>
        <w:t>Länder</w:t>
      </w:r>
      <w:r>
        <w:rPr>
          <w:noProof/>
        </w:rPr>
        <w:t xml:space="preserve"> were being prepared to discuss general issues, including the use of financial derivatives. However, at no point during the conversati</w:t>
      </w:r>
      <w:r>
        <w:rPr>
          <w:noProof/>
        </w:rPr>
        <w:t xml:space="preserve">on was there any mention of the alleged unlawful behaviour of Land Salzburg officials or of misreporting of operations (hidden bank accounts or debt) of Land Salzburg or the existence of previously unreported financial derivatives; </w:t>
      </w:r>
    </w:p>
    <w:p w:rsidR="00B86428" w:rsidRDefault="008508FE">
      <w:pPr>
        <w:pStyle w:val="Normal1"/>
        <w:numPr>
          <w:ilvl w:val="0"/>
          <w:numId w:val="42"/>
        </w:numPr>
        <w:outlineLvl w:val="9"/>
        <w:rPr>
          <w:noProof/>
        </w:rPr>
      </w:pPr>
      <w:r>
        <w:rPr>
          <w:noProof/>
        </w:rPr>
        <w:t xml:space="preserve">On 5 March 2013, there </w:t>
      </w:r>
      <w:r>
        <w:rPr>
          <w:noProof/>
        </w:rPr>
        <w:t>was a bilateral meeting between STAT and the State Office of Land Salzburg in Vienna;</w:t>
      </w:r>
    </w:p>
    <w:p w:rsidR="00B86428" w:rsidRDefault="008508FE">
      <w:pPr>
        <w:pStyle w:val="Normal1"/>
        <w:numPr>
          <w:ilvl w:val="0"/>
          <w:numId w:val="42"/>
        </w:numPr>
        <w:outlineLvl w:val="9"/>
        <w:rPr>
          <w:noProof/>
        </w:rPr>
      </w:pPr>
      <w:r>
        <w:rPr>
          <w:noProof/>
        </w:rPr>
        <w:t>On 27 March 2013</w:t>
      </w:r>
      <w:r>
        <w:rPr>
          <w:rStyle w:val="FootnoteReference"/>
          <w:noProof/>
        </w:rPr>
        <w:footnoteReference w:id="77"/>
      </w:r>
      <w:r>
        <w:rPr>
          <w:noProof/>
        </w:rPr>
        <w:t>, the State Office of Land Salzburg informed STAT that, following a report by an external independent private auditor, it had been ascertained that the c</w:t>
      </w:r>
      <w:r>
        <w:rPr>
          <w:noProof/>
        </w:rPr>
        <w:t>onsolidated liabilities of Land Salzburg amounted to EUR 3 507 million, although no breakdown of that amount could be provided. The Commission is unaware of any specific urgent and proportionate follow-up having taken place in order to ascertain the real a</w:t>
      </w:r>
      <w:r>
        <w:rPr>
          <w:noProof/>
        </w:rPr>
        <w:t>mount and nature of these liabilities;</w:t>
      </w:r>
    </w:p>
    <w:p w:rsidR="00B86428" w:rsidRDefault="008508FE">
      <w:pPr>
        <w:pStyle w:val="Normal1"/>
        <w:numPr>
          <w:ilvl w:val="0"/>
          <w:numId w:val="42"/>
        </w:numPr>
        <w:outlineLvl w:val="9"/>
        <w:rPr>
          <w:noProof/>
        </w:rPr>
      </w:pPr>
      <w:r>
        <w:rPr>
          <w:noProof/>
        </w:rPr>
        <w:t xml:space="preserve">In April 2013, Eurostat and STAT discussed, under the regular request for clarification, the April 2013 EDP notification regarding Austria, where again Eurostat took the initiative to enquire on the general recording </w:t>
      </w:r>
      <w:r>
        <w:rPr>
          <w:noProof/>
        </w:rPr>
        <w:t xml:space="preserve">of financial derivatives on the Austrian </w:t>
      </w:r>
      <w:r>
        <w:rPr>
          <w:i/>
          <w:noProof/>
        </w:rPr>
        <w:t>Länder</w:t>
      </w:r>
      <w:r>
        <w:rPr>
          <w:noProof/>
        </w:rPr>
        <w:t>. In its replies to Eurostat's questions, STAT once again did not mention the alleged unlawful behaviour of Land Salzburg officials or misreporting of operations. Furthermore, STAT wrote that it could not prov</w:t>
      </w:r>
      <w:r>
        <w:rPr>
          <w:noProof/>
        </w:rPr>
        <w:t xml:space="preserve">ide any quantitative information, but that it did not expect major revisions to the EDP debt data regarding the use of derivatives in the Austrian </w:t>
      </w:r>
      <w:r>
        <w:rPr>
          <w:i/>
          <w:noProof/>
        </w:rPr>
        <w:t>Länder.</w:t>
      </w:r>
    </w:p>
    <w:p w:rsidR="00B86428" w:rsidRDefault="008508FE">
      <w:pPr>
        <w:pStyle w:val="Normal1"/>
        <w:numPr>
          <w:ilvl w:val="0"/>
          <w:numId w:val="42"/>
        </w:numPr>
        <w:outlineLvl w:val="9"/>
        <w:rPr>
          <w:noProof/>
        </w:rPr>
      </w:pPr>
      <w:r>
        <w:rPr>
          <w:noProof/>
        </w:rPr>
        <w:lastRenderedPageBreak/>
        <w:t>On 7 May 2013 a meeting took place between STAT and the State Office of Land Salzburg. In that meetin</w:t>
      </w:r>
      <w:r>
        <w:rPr>
          <w:noProof/>
        </w:rPr>
        <w:t>g, STAT recognized that there might be problems with the recording of derivatives and debt in Land Salzburg</w:t>
      </w:r>
      <w:r>
        <w:rPr>
          <w:rStyle w:val="EndnoteReference"/>
          <w:noProof/>
        </w:rPr>
        <w:endnoteReference w:id="40"/>
      </w:r>
      <w:r>
        <w:rPr>
          <w:noProof/>
        </w:rPr>
        <w:t>. STAT and the State Office of Land Salzburg agreed that a full set of public accounts data for 2012 should be transmitted to STAT at the end of Aug</w:t>
      </w:r>
      <w:r>
        <w:rPr>
          <w:noProof/>
        </w:rPr>
        <w:t>ust 2013</w:t>
      </w:r>
      <w:r>
        <w:rPr>
          <w:rStyle w:val="EndnoteReference"/>
          <w:noProof/>
        </w:rPr>
        <w:endnoteReference w:id="41"/>
      </w:r>
    </w:p>
    <w:p w:rsidR="00B86428" w:rsidRDefault="008508FE">
      <w:pPr>
        <w:pStyle w:val="Normal1"/>
        <w:numPr>
          <w:ilvl w:val="0"/>
          <w:numId w:val="42"/>
        </w:numPr>
        <w:outlineLvl w:val="9"/>
        <w:rPr>
          <w:noProof/>
        </w:rPr>
      </w:pPr>
      <w:r>
        <w:rPr>
          <w:noProof/>
        </w:rPr>
        <w:t>In August 2013, Land Salzburg transmitted only flows (no stocks) to STAT</w:t>
      </w:r>
      <w:r>
        <w:rPr>
          <w:rStyle w:val="EndnoteReference"/>
          <w:noProof/>
        </w:rPr>
        <w:endnoteReference w:id="42"/>
      </w:r>
      <w:r>
        <w:rPr>
          <w:noProof/>
        </w:rPr>
        <w:t>;</w:t>
      </w:r>
    </w:p>
    <w:p w:rsidR="00B86428" w:rsidRDefault="008508FE">
      <w:pPr>
        <w:pStyle w:val="Normal1"/>
        <w:numPr>
          <w:ilvl w:val="0"/>
          <w:numId w:val="42"/>
        </w:numPr>
        <w:outlineLvl w:val="9"/>
        <w:rPr>
          <w:noProof/>
        </w:rPr>
      </w:pPr>
      <w:r>
        <w:rPr>
          <w:noProof/>
        </w:rPr>
        <w:t xml:space="preserve">In September 2013, still in the absence of annual data, STAT used quarterly data provided by Land Salzburg to compile the ESA/EDP data </w:t>
      </w:r>
      <w:r>
        <w:rPr>
          <w:rStyle w:val="EndnoteReference"/>
          <w:noProof/>
        </w:rPr>
        <w:endnoteReference w:id="43"/>
      </w:r>
      <w:r>
        <w:rPr>
          <w:noProof/>
        </w:rPr>
        <w:t>;</w:t>
      </w:r>
    </w:p>
    <w:p w:rsidR="00B86428" w:rsidRDefault="008508FE">
      <w:pPr>
        <w:pStyle w:val="Normal1"/>
        <w:numPr>
          <w:ilvl w:val="0"/>
          <w:numId w:val="42"/>
        </w:numPr>
        <w:outlineLvl w:val="9"/>
        <w:rPr>
          <w:noProof/>
        </w:rPr>
      </w:pPr>
      <w:r>
        <w:rPr>
          <w:noProof/>
        </w:rPr>
        <w:t>For the whole period between 6 De</w:t>
      </w:r>
      <w:r>
        <w:rPr>
          <w:noProof/>
        </w:rPr>
        <w:t>cember 2012 and 9 October 2013 there was no communication between the RH, which was already investigating the issue, and STAT</w:t>
      </w:r>
      <w:r>
        <w:rPr>
          <w:rStyle w:val="EndnoteReference"/>
          <w:noProof/>
        </w:rPr>
        <w:endnoteReference w:id="44"/>
      </w:r>
      <w:r>
        <w:rPr>
          <w:noProof/>
        </w:rPr>
        <w:t>;</w:t>
      </w:r>
    </w:p>
    <w:p w:rsidR="00B86428" w:rsidRDefault="008508FE">
      <w:pPr>
        <w:pStyle w:val="Normal1"/>
        <w:numPr>
          <w:ilvl w:val="0"/>
          <w:numId w:val="42"/>
        </w:numPr>
        <w:outlineLvl w:val="9"/>
        <w:rPr>
          <w:noProof/>
        </w:rPr>
      </w:pPr>
      <w:r>
        <w:rPr>
          <w:noProof/>
        </w:rPr>
        <w:t>On 9 October 2013 the RH published, its report "</w:t>
      </w:r>
      <w:r>
        <w:rPr>
          <w:i/>
          <w:noProof/>
        </w:rPr>
        <w:t>Land Salzburg - Finanzielle Lage</w:t>
      </w:r>
      <w:r>
        <w:rPr>
          <w:noProof/>
        </w:rPr>
        <w:t>";</w:t>
      </w:r>
    </w:p>
    <w:p w:rsidR="00B86428" w:rsidRDefault="008508FE">
      <w:pPr>
        <w:pStyle w:val="Normal1"/>
        <w:numPr>
          <w:ilvl w:val="0"/>
          <w:numId w:val="42"/>
        </w:numPr>
        <w:outlineLvl w:val="9"/>
        <w:rPr>
          <w:noProof/>
        </w:rPr>
      </w:pPr>
      <w:r>
        <w:rPr>
          <w:noProof/>
        </w:rPr>
        <w:t>On 10 October 2013, the issue is brought to t</w:t>
      </w:r>
      <w:r>
        <w:rPr>
          <w:noProof/>
        </w:rPr>
        <w:t>he attention of Eurostat for the first time, i.e. ten months after the issue had been brought to the attention of STAT;</w:t>
      </w:r>
    </w:p>
    <w:p w:rsidR="00B86428" w:rsidRDefault="008508FE">
      <w:pPr>
        <w:pStyle w:val="Normal1"/>
        <w:numPr>
          <w:ilvl w:val="0"/>
          <w:numId w:val="42"/>
        </w:numPr>
        <w:outlineLvl w:val="9"/>
        <w:rPr>
          <w:noProof/>
        </w:rPr>
      </w:pPr>
      <w:r>
        <w:rPr>
          <w:noProof/>
        </w:rPr>
        <w:t>On 11 October 2013, STAT sent its first comments to Eurostat on the RH report, published on 9 October 2013, on the financial situation o</w:t>
      </w:r>
      <w:r>
        <w:rPr>
          <w:noProof/>
        </w:rPr>
        <w:t>f Land Salzburg;</w:t>
      </w:r>
    </w:p>
    <w:p w:rsidR="00B86428" w:rsidRDefault="008508FE">
      <w:pPr>
        <w:pStyle w:val="Normal1"/>
        <w:numPr>
          <w:ilvl w:val="0"/>
          <w:numId w:val="42"/>
        </w:numPr>
        <w:outlineLvl w:val="9"/>
        <w:rPr>
          <w:noProof/>
        </w:rPr>
      </w:pPr>
      <w:r>
        <w:rPr>
          <w:noProof/>
        </w:rPr>
        <w:t>On 21 October 2013, Eurostat published its News Release on government deficit and debt, expressing a reservation on the quality of the data reported by Austria</w:t>
      </w:r>
      <w:r>
        <w:rPr>
          <w:rStyle w:val="FootnoteReference"/>
          <w:noProof/>
        </w:rPr>
        <w:footnoteReference w:id="78"/>
      </w:r>
      <w:r>
        <w:rPr>
          <w:noProof/>
        </w:rPr>
        <w:t>;</w:t>
      </w:r>
    </w:p>
    <w:p w:rsidR="00B86428" w:rsidRDefault="008508FE">
      <w:pPr>
        <w:pStyle w:val="Normal1"/>
        <w:numPr>
          <w:ilvl w:val="0"/>
          <w:numId w:val="42"/>
        </w:numPr>
        <w:outlineLvl w:val="9"/>
        <w:rPr>
          <w:noProof/>
        </w:rPr>
      </w:pPr>
      <w:r>
        <w:rPr>
          <w:noProof/>
        </w:rPr>
        <w:t xml:space="preserve">On 31 March 2014, STAT reported the April 2014 EDP notification to Eurostat. </w:t>
      </w:r>
      <w:r>
        <w:rPr>
          <w:noProof/>
        </w:rPr>
        <w:t>The level of Land Salzburg's contribution to Maastricht debt, for 2012, was revised upwards by EUR 1 192 million to EUR 3 507 million, i.e., exactly the amount which had been signalled by the State Office of Land Salzburg to STAT on 27 March 2013;</w:t>
      </w:r>
    </w:p>
    <w:p w:rsidR="00B86428" w:rsidRDefault="008508FE">
      <w:pPr>
        <w:pStyle w:val="Normal1"/>
        <w:numPr>
          <w:ilvl w:val="0"/>
          <w:numId w:val="42"/>
        </w:numPr>
        <w:outlineLvl w:val="9"/>
        <w:rPr>
          <w:noProof/>
        </w:rPr>
      </w:pPr>
      <w:r>
        <w:rPr>
          <w:noProof/>
        </w:rPr>
        <w:t>On 23 Ap</w:t>
      </w:r>
      <w:r>
        <w:rPr>
          <w:noProof/>
        </w:rPr>
        <w:t>ril 2014, Eurostat withdrew its reservation on the Austrian data.</w:t>
      </w:r>
    </w:p>
    <w:p w:rsidR="00B86428" w:rsidRDefault="008508FE">
      <w:pPr>
        <w:pStyle w:val="Heading3"/>
        <w:tabs>
          <w:tab w:val="clear" w:pos="850"/>
          <w:tab w:val="num" w:pos="567"/>
        </w:tabs>
        <w:ind w:left="720"/>
        <w:rPr>
          <w:b/>
          <w:noProof/>
        </w:rPr>
      </w:pPr>
      <w:bookmarkStart w:id="38" w:name="_Toc474829817"/>
      <w:r>
        <w:rPr>
          <w:b/>
          <w:i w:val="0"/>
          <w:noProof/>
        </w:rPr>
        <w:t>Information of the Commission</w:t>
      </w:r>
      <w:bookmarkEnd w:id="38"/>
    </w:p>
    <w:p w:rsidR="00B86428" w:rsidRDefault="008508FE">
      <w:pPr>
        <w:pStyle w:val="ListParagraph"/>
        <w:numPr>
          <w:ilvl w:val="0"/>
          <w:numId w:val="55"/>
        </w:numPr>
        <w:spacing w:after="200" w:line="276" w:lineRule="auto"/>
        <w:ind w:left="426"/>
        <w:contextualSpacing w:val="0"/>
        <w:jc w:val="both"/>
        <w:rPr>
          <w:rFonts w:eastAsia="Times New Roman"/>
          <w:noProof/>
          <w:szCs w:val="24"/>
          <w:lang w:eastAsia="es-ES"/>
        </w:rPr>
      </w:pPr>
      <w:r>
        <w:rPr>
          <w:rFonts w:ascii="Times New Roman" w:eastAsia="Times New Roman" w:hAnsi="Times New Roman"/>
          <w:noProof/>
          <w:sz w:val="24"/>
          <w:szCs w:val="24"/>
          <w:lang w:eastAsia="es-ES"/>
        </w:rPr>
        <w:t xml:space="preserve">The chronology of events shows that STAT informed the Commission (Eurostat) about the misreporting in Land Salzburg only on 10 October 2013. Nevertheless, it </w:t>
      </w:r>
      <w:r>
        <w:rPr>
          <w:rFonts w:ascii="Times New Roman" w:eastAsia="Times New Roman" w:hAnsi="Times New Roman"/>
          <w:noProof/>
          <w:sz w:val="24"/>
          <w:szCs w:val="24"/>
          <w:lang w:eastAsia="es-ES"/>
        </w:rPr>
        <w:t xml:space="preserve">has been ascertained that STAT was gradually informed about those facts from 6 December </w:t>
      </w:r>
      <w:r>
        <w:rPr>
          <w:rFonts w:ascii="Times New Roman" w:eastAsia="Times New Roman" w:hAnsi="Times New Roman"/>
          <w:noProof/>
          <w:sz w:val="24"/>
          <w:szCs w:val="24"/>
          <w:lang w:eastAsia="es-ES"/>
        </w:rPr>
        <w:lastRenderedPageBreak/>
        <w:t>2012 onwards. In particular, it was clear to STAT at least since 22 January 2013 that "misreporting and manipulations" had occurred in Land Salzburg.</w:t>
      </w:r>
    </w:p>
    <w:p w:rsidR="00B86428" w:rsidRDefault="008508FE">
      <w:pPr>
        <w:pStyle w:val="ListParagraph"/>
        <w:numPr>
          <w:ilvl w:val="0"/>
          <w:numId w:val="55"/>
        </w:numPr>
        <w:spacing w:after="200" w:line="276" w:lineRule="auto"/>
        <w:ind w:left="426"/>
        <w:contextualSpacing w:val="0"/>
        <w:jc w:val="both"/>
        <w:rPr>
          <w:rFonts w:eastAsia="Times New Roman"/>
          <w:noProof/>
          <w:szCs w:val="24"/>
          <w:lang w:eastAsia="es-ES"/>
        </w:rPr>
      </w:pPr>
      <w:r>
        <w:rPr>
          <w:rFonts w:ascii="Times New Roman" w:eastAsia="Times New Roman" w:hAnsi="Times New Roman"/>
          <w:noProof/>
          <w:sz w:val="24"/>
          <w:szCs w:val="24"/>
          <w:lang w:eastAsia="es-ES"/>
        </w:rPr>
        <w:t>Even if in Austria</w:t>
      </w:r>
      <w:r>
        <w:rPr>
          <w:rFonts w:ascii="Times New Roman" w:eastAsia="Times New Roman" w:hAnsi="Times New Roman"/>
          <w:noProof/>
          <w:sz w:val="24"/>
          <w:szCs w:val="24"/>
          <w:lang w:eastAsia="es-ES"/>
        </w:rPr>
        <w:t>’s observations of 25 January 2017 on the preliminary findings of the investigation STAT has argued that it informed Eurostat about the misrepresentation in Land Salzburg on 31 January 2013</w:t>
      </w:r>
      <w:r>
        <w:rPr>
          <w:rStyle w:val="FootnoteReference"/>
          <w:rFonts w:ascii="Times New Roman" w:eastAsia="Times New Roman" w:hAnsi="Times New Roman"/>
          <w:noProof/>
          <w:sz w:val="24"/>
          <w:szCs w:val="24"/>
          <w:lang w:eastAsia="es-ES"/>
        </w:rPr>
        <w:footnoteReference w:id="79"/>
      </w:r>
      <w:r>
        <w:rPr>
          <w:rFonts w:ascii="Times New Roman" w:eastAsia="Times New Roman" w:hAnsi="Times New Roman"/>
          <w:noProof/>
          <w:sz w:val="24"/>
          <w:szCs w:val="24"/>
          <w:lang w:eastAsia="es-ES"/>
        </w:rPr>
        <w:t>, the records prove that this statement is inaccurate. Firstly, su</w:t>
      </w:r>
      <w:r>
        <w:rPr>
          <w:rFonts w:ascii="Times New Roman" w:eastAsia="Times New Roman" w:hAnsi="Times New Roman"/>
          <w:noProof/>
          <w:sz w:val="24"/>
          <w:szCs w:val="24"/>
          <w:lang w:eastAsia="es-ES"/>
        </w:rPr>
        <w:t>ch communication occurred at the initiative of Eurostat, and not by STAT pro-actively informing Eurostat. The records also show that the information shared by STAT contained no information or insight on the alleged unlawful behaviour of Land Salzburg offic</w:t>
      </w:r>
      <w:r>
        <w:rPr>
          <w:rFonts w:ascii="Times New Roman" w:eastAsia="Times New Roman" w:hAnsi="Times New Roman"/>
          <w:noProof/>
          <w:sz w:val="24"/>
          <w:szCs w:val="24"/>
          <w:lang w:eastAsia="es-ES"/>
        </w:rPr>
        <w:t>ials or on the misreporting of operations. In fact, it simply followed up on the press conference by the RH of 6 December 2012 – not on the one by Land Salzburg on the same day – regarding the publication of the RH's follow-up review on the use of financia</w:t>
      </w:r>
      <w:r>
        <w:rPr>
          <w:rFonts w:ascii="Times New Roman" w:eastAsia="Times New Roman" w:hAnsi="Times New Roman"/>
          <w:noProof/>
          <w:sz w:val="24"/>
          <w:szCs w:val="24"/>
          <w:lang w:eastAsia="es-ES"/>
        </w:rPr>
        <w:t xml:space="preserve">l derivatives in the Austrian </w:t>
      </w:r>
      <w:r>
        <w:rPr>
          <w:rFonts w:ascii="Times New Roman" w:eastAsia="Times New Roman" w:hAnsi="Times New Roman"/>
          <w:i/>
          <w:noProof/>
          <w:sz w:val="24"/>
          <w:szCs w:val="24"/>
          <w:lang w:eastAsia="es-ES"/>
        </w:rPr>
        <w:t>Länder</w:t>
      </w:r>
      <w:r>
        <w:rPr>
          <w:rFonts w:ascii="Times New Roman" w:eastAsia="Times New Roman" w:hAnsi="Times New Roman"/>
          <w:noProof/>
          <w:sz w:val="24"/>
          <w:szCs w:val="24"/>
          <w:lang w:eastAsia="es-ES"/>
        </w:rPr>
        <w:t>, which for the reasons already explained contained no insight or information on the misrepresentation in Land Salzburg.</w:t>
      </w:r>
    </w:p>
    <w:p w:rsidR="00B86428" w:rsidRDefault="008508FE">
      <w:pPr>
        <w:pStyle w:val="ListParagraph"/>
        <w:numPr>
          <w:ilvl w:val="0"/>
          <w:numId w:val="55"/>
        </w:numPr>
        <w:spacing w:after="200" w:line="276" w:lineRule="auto"/>
        <w:ind w:left="426"/>
        <w:contextualSpacing w:val="0"/>
        <w:jc w:val="both"/>
        <w:rPr>
          <w:rFonts w:eastAsia="Times New Roman"/>
          <w:noProof/>
          <w:szCs w:val="24"/>
          <w:lang w:eastAsia="es-ES"/>
        </w:rPr>
      </w:pPr>
      <w:r>
        <w:rPr>
          <w:rFonts w:ascii="Times New Roman" w:eastAsia="Times New Roman" w:hAnsi="Times New Roman"/>
          <w:noProof/>
          <w:sz w:val="24"/>
          <w:szCs w:val="24"/>
          <w:lang w:eastAsia="es-ES"/>
        </w:rPr>
        <w:t>Moreover, on the basis of information provided by the State Office of Land Salzburg concerning the results of an independent external audit, it should have been clear to STAT, at least since 27 March 2013, that the level of debt of Land Salzburg could in f</w:t>
      </w:r>
      <w:r>
        <w:rPr>
          <w:rFonts w:ascii="Times New Roman" w:eastAsia="Times New Roman" w:hAnsi="Times New Roman"/>
          <w:noProof/>
          <w:sz w:val="24"/>
          <w:szCs w:val="24"/>
          <w:lang w:eastAsia="es-ES"/>
        </w:rPr>
        <w:t>act be considerably larger than previously estimated by STAT. Given that STAT would, four days later, report data to Eurostat in the context of the April 2013 EDP notification, it is the opinion of the Commission that an immediate and urgent practical foll</w:t>
      </w:r>
      <w:r>
        <w:rPr>
          <w:rFonts w:ascii="Times New Roman" w:eastAsia="Times New Roman" w:hAnsi="Times New Roman"/>
          <w:noProof/>
          <w:sz w:val="24"/>
          <w:szCs w:val="24"/>
          <w:lang w:eastAsia="es-ES"/>
        </w:rPr>
        <w:t>ow-up should have been undertaken by STAT after receiving that information from Land Salzburg. It appears that such steps were not taken. Furthermore, even if in such a short period it would not be possible to give the issue a comprehensive follow-up, sinc</w:t>
      </w:r>
      <w:r>
        <w:rPr>
          <w:rFonts w:ascii="Times New Roman" w:eastAsia="Times New Roman" w:hAnsi="Times New Roman"/>
          <w:noProof/>
          <w:sz w:val="24"/>
          <w:szCs w:val="24"/>
          <w:lang w:eastAsia="es-ES"/>
        </w:rPr>
        <w:t>e it may not have been absolutely clear to STAT what kind of financial instruments were included in this amount, it is the opinion of the Commission that, under the principle of due diligence, STAT should have informed Eurostat immediately after 27 March 2</w:t>
      </w:r>
      <w:r>
        <w:rPr>
          <w:rFonts w:ascii="Times New Roman" w:eastAsia="Times New Roman" w:hAnsi="Times New Roman"/>
          <w:noProof/>
          <w:sz w:val="24"/>
          <w:szCs w:val="24"/>
          <w:lang w:eastAsia="es-ES"/>
        </w:rPr>
        <w:t xml:space="preserve">013 about the amount provided by the State Office of Land Salzburg to STAT. </w:t>
      </w:r>
    </w:p>
    <w:p w:rsidR="00B86428" w:rsidRDefault="008508FE">
      <w:pPr>
        <w:pStyle w:val="ListParagraph"/>
        <w:numPr>
          <w:ilvl w:val="0"/>
          <w:numId w:val="55"/>
        </w:numPr>
        <w:spacing w:after="200" w:line="276" w:lineRule="auto"/>
        <w:ind w:left="426"/>
        <w:contextualSpacing w:val="0"/>
        <w:jc w:val="both"/>
        <w:rPr>
          <w:rFonts w:eastAsia="Times New Roman"/>
          <w:noProof/>
          <w:szCs w:val="24"/>
          <w:lang w:eastAsia="es-ES"/>
        </w:rPr>
      </w:pPr>
      <w:r>
        <w:rPr>
          <w:rFonts w:ascii="Times New Roman" w:eastAsia="Times New Roman" w:hAnsi="Times New Roman"/>
          <w:noProof/>
          <w:sz w:val="24"/>
          <w:szCs w:val="24"/>
          <w:lang w:eastAsia="es-ES"/>
        </w:rPr>
        <w:t xml:space="preserve">Informing Eurostat could have served the purpose, </w:t>
      </w:r>
      <w:r>
        <w:rPr>
          <w:rFonts w:ascii="Times New Roman" w:hAnsi="Times New Roman"/>
          <w:noProof/>
          <w:sz w:val="24"/>
          <w:szCs w:val="24"/>
        </w:rPr>
        <w:t xml:space="preserve">at least, to bilaterally discuss how to proceed with that issue and whether, in the absence of more detailed information, either </w:t>
      </w:r>
      <w:r>
        <w:rPr>
          <w:rFonts w:ascii="Times New Roman" w:hAnsi="Times New Roman"/>
          <w:noProof/>
          <w:sz w:val="24"/>
          <w:szCs w:val="24"/>
        </w:rPr>
        <w:t>to use the quantitative information provided by Land Salzburg as a proxy for the necessary correction of the Maastricht debt or, on the other side, to lead Eurostat to express a reservation on Austrian data due to the uncertainty involved.</w:t>
      </w:r>
    </w:p>
    <w:p w:rsidR="00B86428" w:rsidRDefault="008508FE">
      <w:pPr>
        <w:pStyle w:val="ListParagraph"/>
        <w:numPr>
          <w:ilvl w:val="0"/>
          <w:numId w:val="55"/>
        </w:numPr>
        <w:spacing w:after="200" w:line="276" w:lineRule="auto"/>
        <w:ind w:left="426"/>
        <w:contextualSpacing w:val="0"/>
        <w:jc w:val="both"/>
        <w:rPr>
          <w:noProof/>
          <w:szCs w:val="24"/>
        </w:rPr>
      </w:pPr>
      <w:r>
        <w:rPr>
          <w:rFonts w:ascii="Times New Roman" w:eastAsia="Times New Roman" w:hAnsi="Times New Roman"/>
          <w:noProof/>
          <w:sz w:val="24"/>
          <w:szCs w:val="24"/>
          <w:lang w:eastAsia="es-ES"/>
        </w:rPr>
        <w:t xml:space="preserve">The argument of </w:t>
      </w:r>
      <w:r>
        <w:rPr>
          <w:rFonts w:ascii="Times New Roman" w:eastAsia="Times New Roman" w:hAnsi="Times New Roman"/>
          <w:noProof/>
          <w:sz w:val="24"/>
          <w:szCs w:val="24"/>
          <w:lang w:eastAsia="es-ES"/>
        </w:rPr>
        <w:t>STAT that it had fully informed Eurostat at least from 31 January 2013 is inconsistent with its statement that it had not exchanged any information with Land Salzburg before May 2013. On the other side, STAT's statement that it had not exchanged any inform</w:t>
      </w:r>
      <w:r>
        <w:rPr>
          <w:rFonts w:ascii="Times New Roman" w:eastAsia="Times New Roman" w:hAnsi="Times New Roman"/>
          <w:noProof/>
          <w:sz w:val="24"/>
          <w:szCs w:val="24"/>
          <w:lang w:eastAsia="es-ES"/>
        </w:rPr>
        <w:t>ation with Land Salzburg before May 2013 is incompatible with the information it exchanged with the State Office of Land Salzburg, at least, on 22 January and 27 March 2013.</w:t>
      </w:r>
    </w:p>
    <w:p w:rsidR="00B86428" w:rsidRDefault="008508FE">
      <w:pPr>
        <w:pStyle w:val="ListParagraph"/>
        <w:numPr>
          <w:ilvl w:val="0"/>
          <w:numId w:val="55"/>
        </w:numPr>
        <w:spacing w:after="200" w:line="276" w:lineRule="auto"/>
        <w:ind w:left="426"/>
        <w:contextualSpacing w:val="0"/>
        <w:jc w:val="both"/>
        <w:rPr>
          <w:rFonts w:eastAsia="Times New Roman"/>
          <w:noProof/>
          <w:szCs w:val="24"/>
          <w:lang w:eastAsia="es-ES"/>
        </w:rPr>
      </w:pPr>
      <w:r>
        <w:rPr>
          <w:rFonts w:ascii="Times New Roman" w:eastAsia="Times New Roman" w:hAnsi="Times New Roman"/>
          <w:noProof/>
          <w:sz w:val="24"/>
          <w:szCs w:val="24"/>
          <w:lang w:eastAsia="es-ES"/>
        </w:rPr>
        <w:lastRenderedPageBreak/>
        <w:t>Additionally</w:t>
      </w:r>
      <w:r>
        <w:rPr>
          <w:rFonts w:ascii="Times New Roman" w:hAnsi="Times New Roman"/>
          <w:noProof/>
          <w:sz w:val="24"/>
          <w:szCs w:val="24"/>
        </w:rPr>
        <w:t>, even when enquired, during the April 2013 EDP notification, about fu</w:t>
      </w:r>
      <w:r>
        <w:rPr>
          <w:rFonts w:ascii="Times New Roman" w:hAnsi="Times New Roman"/>
          <w:noProof/>
          <w:sz w:val="24"/>
          <w:szCs w:val="24"/>
        </w:rPr>
        <w:t xml:space="preserve">rther information regarding the use of financial derivatives in the Austrian </w:t>
      </w:r>
      <w:r>
        <w:rPr>
          <w:rFonts w:ascii="Times New Roman" w:hAnsi="Times New Roman"/>
          <w:i/>
          <w:noProof/>
          <w:sz w:val="24"/>
          <w:szCs w:val="24"/>
        </w:rPr>
        <w:t>Länder</w:t>
      </w:r>
      <w:r>
        <w:rPr>
          <w:rFonts w:ascii="Times New Roman" w:hAnsi="Times New Roman"/>
          <w:noProof/>
          <w:sz w:val="24"/>
          <w:szCs w:val="24"/>
        </w:rPr>
        <w:t xml:space="preserve">, STAT decided not to share with Eurostat the quantitative information it had received on </w:t>
      </w:r>
      <w:r>
        <w:rPr>
          <w:rFonts w:ascii="Times New Roman" w:eastAsia="Times New Roman" w:hAnsi="Times New Roman"/>
          <w:noProof/>
          <w:sz w:val="24"/>
          <w:szCs w:val="24"/>
          <w:lang w:eastAsia="es-ES"/>
        </w:rPr>
        <w:t>27 March 2013</w:t>
      </w:r>
      <w:r>
        <w:rPr>
          <w:rFonts w:ascii="Times New Roman" w:hAnsi="Times New Roman"/>
          <w:noProof/>
          <w:sz w:val="24"/>
          <w:szCs w:val="24"/>
        </w:rPr>
        <w:t xml:space="preserve"> from the State Office of Land Salzburg.</w:t>
      </w:r>
    </w:p>
    <w:p w:rsidR="00B86428" w:rsidRDefault="008508FE">
      <w:pPr>
        <w:pStyle w:val="ListParagraph"/>
        <w:numPr>
          <w:ilvl w:val="0"/>
          <w:numId w:val="55"/>
        </w:numPr>
        <w:spacing w:after="200" w:line="276" w:lineRule="auto"/>
        <w:ind w:left="426"/>
        <w:contextualSpacing w:val="0"/>
        <w:jc w:val="both"/>
        <w:rPr>
          <w:rFonts w:eastAsia="Times New Roman"/>
          <w:noProof/>
          <w:szCs w:val="24"/>
          <w:lang w:eastAsia="es-ES"/>
        </w:rPr>
        <w:sectPr w:rsidR="00B86428">
          <w:headerReference w:type="even" r:id="rId37"/>
          <w:headerReference w:type="default" r:id="rId38"/>
          <w:footerReference w:type="even" r:id="rId39"/>
          <w:footerReference w:type="default" r:id="rId40"/>
          <w:headerReference w:type="first" r:id="rId41"/>
          <w:footerReference w:type="first" r:id="rId42"/>
          <w:endnotePr>
            <w:numFmt w:val="lowerLetter"/>
          </w:endnotePr>
          <w:pgSz w:w="11907" w:h="16839" w:code="9"/>
          <w:pgMar w:top="1440" w:right="1418" w:bottom="1440" w:left="1440" w:header="709" w:footer="709" w:gutter="0"/>
          <w:cols w:space="708"/>
          <w:docGrid w:linePitch="360"/>
        </w:sectPr>
      </w:pPr>
      <w:r>
        <w:rPr>
          <w:rFonts w:ascii="Times New Roman" w:eastAsia="Times New Roman" w:hAnsi="Times New Roman"/>
          <w:noProof/>
          <w:sz w:val="24"/>
          <w:szCs w:val="24"/>
          <w:lang w:eastAsia="es-ES"/>
        </w:rPr>
        <w:t>Finally, even if STAT states that on 7 May 2013 it had recognized that there might be issues with the reporting of EDP debt from Land Salzburg, it again decided not to share that information with Eurostat – which ultimately o</w:t>
      </w:r>
      <w:r>
        <w:rPr>
          <w:rFonts w:ascii="Times New Roman" w:eastAsia="Times New Roman" w:hAnsi="Times New Roman"/>
          <w:noProof/>
          <w:sz w:val="24"/>
          <w:szCs w:val="24"/>
          <w:lang w:eastAsia="es-ES"/>
        </w:rPr>
        <w:t xml:space="preserve">nly happened in October 2013. </w:t>
      </w:r>
    </w:p>
    <w:p w:rsidR="00B86428" w:rsidRDefault="008508FE">
      <w:pPr>
        <w:pStyle w:val="Heading1"/>
        <w:tabs>
          <w:tab w:val="clear" w:pos="850"/>
          <w:tab w:val="num" w:pos="567"/>
        </w:tabs>
        <w:rPr>
          <w:noProof/>
        </w:rPr>
      </w:pPr>
      <w:bookmarkStart w:id="39" w:name="_Toc474829818"/>
      <w:r>
        <w:rPr>
          <w:noProof/>
        </w:rPr>
        <w:lastRenderedPageBreak/>
        <w:t>Assessment of findings</w:t>
      </w:r>
      <w:bookmarkEnd w:id="39"/>
    </w:p>
    <w:p w:rsidR="00B86428" w:rsidRDefault="008508FE">
      <w:pPr>
        <w:pStyle w:val="ListParagraph"/>
        <w:numPr>
          <w:ilvl w:val="0"/>
          <w:numId w:val="55"/>
        </w:numPr>
        <w:spacing w:after="200" w:line="276" w:lineRule="auto"/>
        <w:ind w:left="426"/>
        <w:contextualSpacing w:val="0"/>
        <w:jc w:val="both"/>
        <w:rPr>
          <w:rFonts w:eastAsia="Times New Roman"/>
          <w:noProof/>
          <w:szCs w:val="24"/>
          <w:lang w:eastAsia="es-ES"/>
        </w:rPr>
      </w:pPr>
      <w:r>
        <w:rPr>
          <w:rFonts w:ascii="Times New Roman" w:eastAsia="Times New Roman" w:hAnsi="Times New Roman"/>
          <w:noProof/>
          <w:sz w:val="24"/>
          <w:szCs w:val="24"/>
          <w:lang w:eastAsia="es-ES"/>
        </w:rPr>
        <w:t>This report shows that severe irregularities took place in the compilation, control and reporting of financial, as well as non-financial, transactions in Land Salzburg over a significant period of time.</w:t>
      </w:r>
      <w:r>
        <w:rPr>
          <w:rFonts w:ascii="Times New Roman" w:eastAsia="Times New Roman" w:hAnsi="Times New Roman"/>
          <w:noProof/>
          <w:sz w:val="24"/>
          <w:szCs w:val="24"/>
          <w:lang w:eastAsia="es-ES"/>
        </w:rPr>
        <w:t xml:space="preserve"> Public accounting rules were not complied with, control was lacking, the four-eye principle was not respected, financial and non-financial transactions were not appropriately reported, recommendations from the RH were ignored, documentation was falsified,</w:t>
      </w:r>
      <w:r>
        <w:rPr>
          <w:rFonts w:ascii="Times New Roman" w:eastAsia="Times New Roman" w:hAnsi="Times New Roman"/>
          <w:noProof/>
          <w:sz w:val="24"/>
          <w:szCs w:val="24"/>
          <w:lang w:eastAsia="es-ES"/>
        </w:rPr>
        <w:t xml:space="preserve"> signatures were forged and misleading information was sent to the national statistical authorities as well as to the RH, leading to the misreporting of the financial accounts, and hence to the misreporting of the debt data for Austria at least from 2008. </w:t>
      </w:r>
    </w:p>
    <w:p w:rsidR="00B86428" w:rsidRDefault="008508FE">
      <w:pPr>
        <w:pStyle w:val="Normal1"/>
        <w:numPr>
          <w:ilvl w:val="0"/>
          <w:numId w:val="55"/>
        </w:numPr>
        <w:ind w:left="426"/>
        <w:outlineLvl w:val="9"/>
        <w:rPr>
          <w:rFonts w:eastAsia="Times New Roman"/>
          <w:noProof/>
          <w:szCs w:val="24"/>
          <w:lang w:eastAsia="es-ES"/>
        </w:rPr>
      </w:pPr>
      <w:r>
        <w:rPr>
          <w:rFonts w:eastAsia="Times New Roman"/>
          <w:noProof/>
          <w:szCs w:val="24"/>
          <w:lang w:eastAsia="es-ES"/>
        </w:rPr>
        <w:t>The misreporting of financial transactions and the concealment of bank accounts started in 2003. The granting of powers, in 2002, to the Director of the Financial Department and to two employees of the Budget Unit, led to a situation where it was possible</w:t>
      </w:r>
      <w:r>
        <w:rPr>
          <w:rFonts w:eastAsia="Times New Roman"/>
          <w:noProof/>
          <w:szCs w:val="24"/>
          <w:lang w:eastAsia="es-ES"/>
        </w:rPr>
        <w:t xml:space="preserve"> to conclude high-risk financial transactions and to open hundreds of bank accounts which were concealed in the accounting systems of Land Salzburg.</w:t>
      </w:r>
    </w:p>
    <w:p w:rsidR="00B86428" w:rsidRDefault="008508FE">
      <w:pPr>
        <w:pStyle w:val="Normal1"/>
        <w:numPr>
          <w:ilvl w:val="0"/>
          <w:numId w:val="55"/>
        </w:numPr>
        <w:ind w:left="426"/>
        <w:outlineLvl w:val="9"/>
        <w:rPr>
          <w:noProof/>
        </w:rPr>
      </w:pPr>
      <w:r>
        <w:rPr>
          <w:noProof/>
        </w:rPr>
        <w:t>During the same period of time, the Internal Audit and the Accounting Unit in the State Office of Land Salz</w:t>
      </w:r>
      <w:r>
        <w:rPr>
          <w:noProof/>
        </w:rPr>
        <w:t xml:space="preserve">burg were exempted by decree or barred, respectively, from analysing the transactions of the Budget Unit and from analysing the recording of those transactions in the financial statements. </w:t>
      </w:r>
    </w:p>
    <w:p w:rsidR="00B86428" w:rsidRDefault="008508FE">
      <w:pPr>
        <w:pStyle w:val="Normal1"/>
        <w:numPr>
          <w:ilvl w:val="0"/>
          <w:numId w:val="55"/>
        </w:numPr>
        <w:ind w:left="426"/>
        <w:outlineLvl w:val="9"/>
        <w:rPr>
          <w:noProof/>
        </w:rPr>
      </w:pPr>
      <w:r>
        <w:rPr>
          <w:noProof/>
        </w:rPr>
        <w:t>Similarly, between 2002 and 2012, neither the LRH nor the RH condu</w:t>
      </w:r>
      <w:r>
        <w:rPr>
          <w:noProof/>
        </w:rPr>
        <w:t xml:space="preserve">cted any effective in-depth audit of the financial accounts of Land Salzburg. In particular, they did not audit the </w:t>
      </w:r>
      <w:r>
        <w:rPr>
          <w:i/>
          <w:noProof/>
        </w:rPr>
        <w:t>voranschlagsunwirksame</w:t>
      </w:r>
      <w:r>
        <w:rPr>
          <w:noProof/>
        </w:rPr>
        <w:t xml:space="preserve"> </w:t>
      </w:r>
      <w:r>
        <w:rPr>
          <w:i/>
          <w:noProof/>
        </w:rPr>
        <w:t>Gebarung</w:t>
      </w:r>
      <w:r>
        <w:rPr>
          <w:noProof/>
        </w:rPr>
        <w:t xml:space="preserve"> which, as shown in Chart 1 and in section 2.3.3., reached more than EUR 26 billion of inflows and outflows i</w:t>
      </w:r>
      <w:r>
        <w:rPr>
          <w:noProof/>
        </w:rPr>
        <w:t xml:space="preserve">n 2011 and included </w:t>
      </w:r>
      <w:r>
        <w:rPr>
          <w:i/>
          <w:noProof/>
        </w:rPr>
        <w:t>de facto</w:t>
      </w:r>
      <w:r>
        <w:rPr>
          <w:noProof/>
        </w:rPr>
        <w:t xml:space="preserve"> all the unreported transactions and stocks, while in principle they should have included only extra-budgetary flows and not Maastricht-relevant liabilities.</w:t>
      </w:r>
    </w:p>
    <w:p w:rsidR="00B86428" w:rsidRDefault="008508FE">
      <w:pPr>
        <w:pStyle w:val="Normal1"/>
        <w:numPr>
          <w:ilvl w:val="0"/>
          <w:numId w:val="55"/>
        </w:numPr>
        <w:ind w:left="426"/>
        <w:outlineLvl w:val="9"/>
        <w:rPr>
          <w:noProof/>
        </w:rPr>
      </w:pPr>
      <w:r>
        <w:rPr>
          <w:noProof/>
        </w:rPr>
        <w:t xml:space="preserve">Those irregular practices were made public in 2012, following a press </w:t>
      </w:r>
      <w:r>
        <w:rPr>
          <w:noProof/>
        </w:rPr>
        <w:t xml:space="preserve">conference held on 6 December 2012 by the </w:t>
      </w:r>
      <w:r>
        <w:rPr>
          <w:i/>
          <w:noProof/>
        </w:rPr>
        <w:t>Finanzreferent</w:t>
      </w:r>
      <w:r>
        <w:rPr>
          <w:noProof/>
        </w:rPr>
        <w:t>, the Director of the Financial Department and the Head of the LRH of Land Salzburg. This report also shows that the facts could have been unveiled earlier, had relevant information been made fully av</w:t>
      </w:r>
      <w:r>
        <w:rPr>
          <w:noProof/>
        </w:rPr>
        <w:t>ailable by the State Office of Land Salzburg to the monitoring, judicial and statistical authorities.</w:t>
      </w:r>
    </w:p>
    <w:p w:rsidR="00B86428" w:rsidRDefault="008508FE">
      <w:pPr>
        <w:pStyle w:val="Normal1"/>
        <w:numPr>
          <w:ilvl w:val="0"/>
          <w:numId w:val="55"/>
        </w:numPr>
        <w:ind w:left="426"/>
        <w:outlineLvl w:val="9"/>
        <w:rPr>
          <w:noProof/>
        </w:rPr>
      </w:pPr>
      <w:r>
        <w:rPr>
          <w:noProof/>
        </w:rPr>
        <w:t>Furthermore, this report also demonstrates that the Commission (Eurostat) could and should have been informed by STAT several months earlier about those f</w:t>
      </w:r>
      <w:r>
        <w:rPr>
          <w:noProof/>
        </w:rPr>
        <w:t>acts.</w:t>
      </w:r>
    </w:p>
    <w:p w:rsidR="00B86428" w:rsidRDefault="008508FE">
      <w:pPr>
        <w:pStyle w:val="Heading2"/>
        <w:tabs>
          <w:tab w:val="clear" w:pos="850"/>
          <w:tab w:val="num" w:pos="567"/>
        </w:tabs>
        <w:rPr>
          <w:noProof/>
        </w:rPr>
      </w:pPr>
      <w:bookmarkStart w:id="40" w:name="_Toc474829819"/>
      <w:r>
        <w:rPr>
          <w:noProof/>
        </w:rPr>
        <w:t>Conclusions regarding the main actors involved in the events described</w:t>
      </w:r>
      <w:bookmarkEnd w:id="40"/>
    </w:p>
    <w:p w:rsidR="00B86428" w:rsidRDefault="008508FE">
      <w:pPr>
        <w:pStyle w:val="Normal1"/>
        <w:numPr>
          <w:ilvl w:val="0"/>
          <w:numId w:val="55"/>
        </w:numPr>
        <w:ind w:left="426"/>
        <w:outlineLvl w:val="9"/>
        <w:rPr>
          <w:noProof/>
        </w:rPr>
      </w:pPr>
      <w:r>
        <w:rPr>
          <w:noProof/>
        </w:rPr>
        <w:t>The main actors involved in the events described in this report are the State Office and in particular its Budget Unit, the State Government, the Landtag and the LRH of Land Salzb</w:t>
      </w:r>
      <w:r>
        <w:rPr>
          <w:noProof/>
        </w:rPr>
        <w:t xml:space="preserve">urg, the RH, the OeBFA, the OeNB and STAT. The representatives of all the entities interviewed have been helpful and fully cooperative with the Commission </w:t>
      </w:r>
      <w:r>
        <w:rPr>
          <w:noProof/>
        </w:rPr>
        <w:lastRenderedPageBreak/>
        <w:t>investigation team, providing the Commission all requested information which was necessary for the in</w:t>
      </w:r>
      <w:r>
        <w:rPr>
          <w:noProof/>
        </w:rPr>
        <w:t>vestigation.</w:t>
      </w:r>
    </w:p>
    <w:p w:rsidR="00B86428" w:rsidRDefault="008508FE">
      <w:pPr>
        <w:pStyle w:val="Normal1"/>
        <w:numPr>
          <w:ilvl w:val="0"/>
          <w:numId w:val="55"/>
        </w:numPr>
        <w:ind w:left="426"/>
        <w:outlineLvl w:val="9"/>
        <w:rPr>
          <w:noProof/>
        </w:rPr>
      </w:pPr>
      <w:r>
        <w:rPr>
          <w:noProof/>
        </w:rPr>
        <w:t>The State Office of Land Salzburg, which has under its responsibility, among others, the Internal Audit, the Accounting Unit and the Financial Department (notably the Budget Unit), should be considered as the main responsible for the fact that</w:t>
      </w:r>
      <w:r>
        <w:rPr>
          <w:noProof/>
        </w:rPr>
        <w:t xml:space="preserve"> financial and non-financial accounts were misreported since, at least, 2008.</w:t>
      </w:r>
    </w:p>
    <w:p w:rsidR="00B86428" w:rsidRDefault="008508FE">
      <w:pPr>
        <w:pStyle w:val="Normal1"/>
        <w:numPr>
          <w:ilvl w:val="0"/>
          <w:numId w:val="55"/>
        </w:numPr>
        <w:ind w:left="426"/>
        <w:outlineLvl w:val="9"/>
        <w:rPr>
          <w:noProof/>
        </w:rPr>
      </w:pPr>
      <w:r>
        <w:rPr>
          <w:noProof/>
        </w:rPr>
        <w:t>On the one side, the Internal Audit of the State Office of Land Salzburg failed to check the internal control procedures and the risk management of the Financial Department. On t</w:t>
      </w:r>
      <w:r>
        <w:rPr>
          <w:noProof/>
        </w:rPr>
        <w:t>he other side, the Accounting Unit failed to control the bookkeeping records, both for the budgetary accounts and for the non-budgetary accounts.</w:t>
      </w:r>
    </w:p>
    <w:p w:rsidR="00B86428" w:rsidRDefault="008508FE">
      <w:pPr>
        <w:pStyle w:val="Normal1"/>
        <w:numPr>
          <w:ilvl w:val="0"/>
          <w:numId w:val="55"/>
        </w:numPr>
        <w:ind w:left="426"/>
        <w:outlineLvl w:val="9"/>
        <w:rPr>
          <w:noProof/>
        </w:rPr>
      </w:pPr>
      <w:r>
        <w:rPr>
          <w:noProof/>
        </w:rPr>
        <w:t>The findings of the report demonstrate that the Financial Department, and notably the Budget Unit:</w:t>
      </w:r>
    </w:p>
    <w:p w:rsidR="00B86428" w:rsidRDefault="008508FE">
      <w:pPr>
        <w:pStyle w:val="Normal1"/>
        <w:numPr>
          <w:ilvl w:val="0"/>
          <w:numId w:val="54"/>
        </w:numPr>
        <w:outlineLvl w:val="9"/>
        <w:rPr>
          <w:noProof/>
        </w:rPr>
      </w:pPr>
      <w:r>
        <w:rPr>
          <w:noProof/>
        </w:rPr>
        <w:t>Ignored the</w:t>
      </w:r>
      <w:r>
        <w:rPr>
          <w:noProof/>
        </w:rPr>
        <w:t xml:space="preserve"> recommendations of the RH</w:t>
      </w:r>
      <w:r>
        <w:rPr>
          <w:noProof/>
          <w:vertAlign w:val="superscript"/>
        </w:rPr>
        <w:footnoteReference w:id="80"/>
      </w:r>
      <w:r>
        <w:rPr>
          <w:noProof/>
        </w:rPr>
        <w:t>, concerning the risky investments being undertaken;</w:t>
      </w:r>
    </w:p>
    <w:p w:rsidR="00B86428" w:rsidRDefault="008508FE">
      <w:pPr>
        <w:pStyle w:val="Normal1"/>
        <w:numPr>
          <w:ilvl w:val="0"/>
          <w:numId w:val="54"/>
        </w:numPr>
        <w:outlineLvl w:val="9"/>
        <w:rPr>
          <w:noProof/>
        </w:rPr>
      </w:pPr>
      <w:r>
        <w:rPr>
          <w:noProof/>
        </w:rPr>
        <w:t xml:space="preserve">Did not respect the four-eye principle in the course of its activities, namely concerning the opening of bank accounts and other financial positions, as well as in the context </w:t>
      </w:r>
      <w:r>
        <w:rPr>
          <w:noProof/>
        </w:rPr>
        <w:t xml:space="preserve">of the financial management of the </w:t>
      </w:r>
      <w:r>
        <w:rPr>
          <w:i/>
          <w:noProof/>
        </w:rPr>
        <w:t>Landeswohnbaufonds</w:t>
      </w:r>
      <w:r>
        <w:rPr>
          <w:noProof/>
        </w:rPr>
        <w:t xml:space="preserve">; </w:t>
      </w:r>
    </w:p>
    <w:p w:rsidR="00B86428" w:rsidRDefault="008508FE">
      <w:pPr>
        <w:pStyle w:val="Normal1"/>
        <w:numPr>
          <w:ilvl w:val="0"/>
          <w:numId w:val="54"/>
        </w:numPr>
        <w:outlineLvl w:val="9"/>
        <w:rPr>
          <w:noProof/>
        </w:rPr>
      </w:pPr>
      <w:r>
        <w:rPr>
          <w:noProof/>
        </w:rPr>
        <w:t>Forged signatures when entering into financial transactions;</w:t>
      </w:r>
    </w:p>
    <w:p w:rsidR="00B86428" w:rsidRDefault="008508FE">
      <w:pPr>
        <w:pStyle w:val="Normal1"/>
        <w:numPr>
          <w:ilvl w:val="0"/>
          <w:numId w:val="54"/>
        </w:numPr>
        <w:outlineLvl w:val="9"/>
        <w:rPr>
          <w:noProof/>
        </w:rPr>
      </w:pPr>
      <w:r>
        <w:rPr>
          <w:noProof/>
        </w:rPr>
        <w:t>Failed to follow basic accounting principles;</w:t>
      </w:r>
    </w:p>
    <w:p w:rsidR="00B86428" w:rsidRDefault="008508FE">
      <w:pPr>
        <w:pStyle w:val="Normal1"/>
        <w:numPr>
          <w:ilvl w:val="0"/>
          <w:numId w:val="54"/>
        </w:numPr>
        <w:outlineLvl w:val="9"/>
        <w:rPr>
          <w:noProof/>
        </w:rPr>
      </w:pPr>
      <w:r>
        <w:rPr>
          <w:noProof/>
        </w:rPr>
        <w:t xml:space="preserve">Falsified the minutes of the </w:t>
      </w:r>
      <w:r>
        <w:rPr>
          <w:i/>
          <w:noProof/>
        </w:rPr>
        <w:t>Finanzbeirat</w:t>
      </w:r>
      <w:r>
        <w:rPr>
          <w:noProof/>
        </w:rPr>
        <w:t xml:space="preserve"> meetings sent to the RH in order to give a better i</w:t>
      </w:r>
      <w:r>
        <w:rPr>
          <w:noProof/>
        </w:rPr>
        <w:t>mpression of Land Salzburg’s financial situation;</w:t>
      </w:r>
    </w:p>
    <w:p w:rsidR="00B86428" w:rsidRDefault="008508FE">
      <w:pPr>
        <w:pStyle w:val="Normal1"/>
        <w:numPr>
          <w:ilvl w:val="0"/>
          <w:numId w:val="54"/>
        </w:numPr>
        <w:outlineLvl w:val="9"/>
        <w:rPr>
          <w:noProof/>
        </w:rPr>
      </w:pPr>
      <w:r>
        <w:rPr>
          <w:noProof/>
        </w:rPr>
        <w:t>Falsified the financial statements sent to the RH in the context of the audits of the latter of the financial management of Land Salzburg;</w:t>
      </w:r>
    </w:p>
    <w:p w:rsidR="00B86428" w:rsidRDefault="008508FE">
      <w:pPr>
        <w:pStyle w:val="Normal1"/>
        <w:numPr>
          <w:ilvl w:val="0"/>
          <w:numId w:val="54"/>
        </w:numPr>
        <w:outlineLvl w:val="9"/>
        <w:rPr>
          <w:noProof/>
        </w:rPr>
      </w:pPr>
      <w:r>
        <w:rPr>
          <w:noProof/>
        </w:rPr>
        <w:t>Concealed bank accounts since, at least, 2003;</w:t>
      </w:r>
    </w:p>
    <w:p w:rsidR="00B86428" w:rsidRDefault="008508FE">
      <w:pPr>
        <w:pStyle w:val="Normal1"/>
        <w:numPr>
          <w:ilvl w:val="0"/>
          <w:numId w:val="54"/>
        </w:numPr>
        <w:outlineLvl w:val="9"/>
        <w:rPr>
          <w:noProof/>
        </w:rPr>
      </w:pPr>
      <w:r>
        <w:rPr>
          <w:noProof/>
        </w:rPr>
        <w:t>Incorrectly compiled</w:t>
      </w:r>
      <w:r>
        <w:rPr>
          <w:noProof/>
        </w:rPr>
        <w:t xml:space="preserve"> the financial statements of Land Salzburg, notably by showing, in 2012, in the </w:t>
      </w:r>
      <w:r>
        <w:rPr>
          <w:i/>
          <w:noProof/>
        </w:rPr>
        <w:t>Finanzschulden</w:t>
      </w:r>
      <w:r>
        <w:rPr>
          <w:noProof/>
        </w:rPr>
        <w:t>, an amount of liabilities of EUR 874 million, whereas the actual amount was of EUR 3 507 million;</w:t>
      </w:r>
    </w:p>
    <w:p w:rsidR="00B86428" w:rsidRDefault="008508FE">
      <w:pPr>
        <w:pStyle w:val="Normal1"/>
        <w:numPr>
          <w:ilvl w:val="0"/>
          <w:numId w:val="54"/>
        </w:numPr>
        <w:outlineLvl w:val="9"/>
        <w:rPr>
          <w:noProof/>
        </w:rPr>
      </w:pPr>
      <w:r>
        <w:rPr>
          <w:noProof/>
        </w:rPr>
        <w:t>Incorrectly depicted the financial statements sent to the stati</w:t>
      </w:r>
      <w:r>
        <w:rPr>
          <w:noProof/>
        </w:rPr>
        <w:t>stical authorities, leading to the concealment of EUR 1 192million in debt in 2012;</w:t>
      </w:r>
    </w:p>
    <w:p w:rsidR="00B86428" w:rsidRDefault="008508FE">
      <w:pPr>
        <w:pStyle w:val="Normal1"/>
        <w:numPr>
          <w:ilvl w:val="0"/>
          <w:numId w:val="54"/>
        </w:numPr>
        <w:outlineLvl w:val="9"/>
        <w:rPr>
          <w:noProof/>
        </w:rPr>
      </w:pPr>
      <w:r>
        <w:rPr>
          <w:noProof/>
        </w:rPr>
        <w:lastRenderedPageBreak/>
        <w:t>Provided false declarations to STAT, notably concerning the borrowing through the issuance of securities. Furthermore, it insisted with STAT that such financial positions s</w:t>
      </w:r>
      <w:r>
        <w:rPr>
          <w:noProof/>
        </w:rPr>
        <w:t>hould not be included in the debt of Land Salzburg;</w:t>
      </w:r>
    </w:p>
    <w:p w:rsidR="00B86428" w:rsidRDefault="008508FE">
      <w:pPr>
        <w:pStyle w:val="Normal1"/>
        <w:numPr>
          <w:ilvl w:val="0"/>
          <w:numId w:val="54"/>
        </w:numPr>
        <w:outlineLvl w:val="9"/>
        <w:rPr>
          <w:noProof/>
        </w:rPr>
      </w:pPr>
      <w:r>
        <w:rPr>
          <w:noProof/>
        </w:rPr>
        <w:t>Manipulated Land Salzburg’s accounts for several years, concealing and/or misreporting revenues, expenditures, financial transactions, financial positions and cash movements.</w:t>
      </w:r>
    </w:p>
    <w:p w:rsidR="00B86428" w:rsidRDefault="008508FE">
      <w:pPr>
        <w:pStyle w:val="Normal1"/>
        <w:numPr>
          <w:ilvl w:val="0"/>
          <w:numId w:val="55"/>
        </w:numPr>
        <w:ind w:left="426"/>
        <w:outlineLvl w:val="9"/>
        <w:rPr>
          <w:noProof/>
        </w:rPr>
      </w:pPr>
      <w:r>
        <w:rPr>
          <w:noProof/>
        </w:rPr>
        <w:t xml:space="preserve">The role of the </w:t>
      </w:r>
      <w:r>
        <w:rPr>
          <w:i/>
          <w:noProof/>
        </w:rPr>
        <w:t>Landtag</w:t>
      </w:r>
      <w:r>
        <w:rPr>
          <w:noProof/>
        </w:rPr>
        <w:t xml:space="preserve"> of La</w:t>
      </w:r>
      <w:r>
        <w:rPr>
          <w:noProof/>
        </w:rPr>
        <w:t>nd Salzburg in the events described consisted in adopting article IV of the State Budget Law of 2006, which essentially gave the permission to the financial management of Land Salzburg to engage in high-risk financial transactions, where an economic advant</w:t>
      </w:r>
      <w:r>
        <w:rPr>
          <w:noProof/>
        </w:rPr>
        <w:t xml:space="preserve">age for the State could be expected. Furthermore, the </w:t>
      </w:r>
      <w:r>
        <w:rPr>
          <w:i/>
          <w:noProof/>
        </w:rPr>
        <w:t>Landtag</w:t>
      </w:r>
      <w:r>
        <w:rPr>
          <w:noProof/>
        </w:rPr>
        <w:t xml:space="preserve"> did not appear to follow the recommendations regarding high-risk financial transactions made in 2009 by the RH, nor did it encourage the LRH to undertake in-depth audits of the accounts of Land </w:t>
      </w:r>
      <w:r>
        <w:rPr>
          <w:noProof/>
        </w:rPr>
        <w:t>Salzburg.</w:t>
      </w:r>
    </w:p>
    <w:p w:rsidR="00B86428" w:rsidRDefault="008508FE">
      <w:pPr>
        <w:pStyle w:val="Normal1"/>
        <w:numPr>
          <w:ilvl w:val="0"/>
          <w:numId w:val="55"/>
        </w:numPr>
        <w:ind w:left="426"/>
        <w:outlineLvl w:val="9"/>
        <w:rPr>
          <w:noProof/>
        </w:rPr>
      </w:pPr>
      <w:r>
        <w:rPr>
          <w:noProof/>
        </w:rPr>
        <w:t xml:space="preserve">The role of the State Government, and more specifically that of the </w:t>
      </w:r>
      <w:r>
        <w:rPr>
          <w:i/>
          <w:noProof/>
        </w:rPr>
        <w:t>Finanzreferenten</w:t>
      </w:r>
      <w:r>
        <w:rPr>
          <w:noProof/>
        </w:rPr>
        <w:t>, consisted partly in granting powers of attorney to three employees of the Financial Department to engage in high-risk investments from 2002 onwards and partly i</w:t>
      </w:r>
      <w:r>
        <w:rPr>
          <w:noProof/>
        </w:rPr>
        <w:t>n exempting the activities of the Budget Unit from being audited by the Internal Audit, in particular related to the internal accounting, public accounts and internal control procedures, and the Accounting Unit of Land Salzburg. Moreover, powers were grant</w:t>
      </w:r>
      <w:r>
        <w:rPr>
          <w:noProof/>
        </w:rPr>
        <w:t xml:space="preserve">ed to the Head of the Budget Unit to undertake financial transactions on behalf of the </w:t>
      </w:r>
      <w:r>
        <w:rPr>
          <w:i/>
          <w:noProof/>
        </w:rPr>
        <w:t>Landeswohnbaufonds</w:t>
      </w:r>
      <w:r>
        <w:rPr>
          <w:noProof/>
        </w:rPr>
        <w:t xml:space="preserve">, which meant that whenever that fund entered into transactions with the State Office, the same employee was acting on behalf of both entities without </w:t>
      </w:r>
      <w:r>
        <w:rPr>
          <w:noProof/>
        </w:rPr>
        <w:t xml:space="preserve">being monitored by other persons or entities. Those powers are to be considered as, possibly, the most important factor contributing to the development of the situation described in this report. </w:t>
      </w:r>
    </w:p>
    <w:p w:rsidR="00B86428" w:rsidRDefault="008508FE">
      <w:pPr>
        <w:pStyle w:val="Normal1"/>
        <w:numPr>
          <w:ilvl w:val="0"/>
          <w:numId w:val="55"/>
        </w:numPr>
        <w:ind w:left="426"/>
        <w:outlineLvl w:val="9"/>
        <w:rPr>
          <w:noProof/>
        </w:rPr>
      </w:pPr>
      <w:r>
        <w:rPr>
          <w:noProof/>
        </w:rPr>
        <w:t>Furthermore, from May to December 2012, the State Government</w:t>
      </w:r>
      <w:r>
        <w:rPr>
          <w:noProof/>
        </w:rPr>
        <w:t xml:space="preserve"> and the State Office of Land Salzburg were informed that irregularities in the financial management had occurred, and were internally investigating the issue. Nevertheless, those entities did not inform the RH, which at the time was concluding its follow-</w:t>
      </w:r>
      <w:r>
        <w:rPr>
          <w:noProof/>
        </w:rPr>
        <w:t xml:space="preserve">up on an audit report to Land Salzburg, or the judicial or the statistical authorities about those events and findings. </w:t>
      </w:r>
    </w:p>
    <w:p w:rsidR="00B86428" w:rsidRDefault="008508FE">
      <w:pPr>
        <w:pStyle w:val="Normal1"/>
        <w:numPr>
          <w:ilvl w:val="0"/>
          <w:numId w:val="55"/>
        </w:numPr>
        <w:ind w:left="426"/>
        <w:outlineLvl w:val="9"/>
        <w:rPr>
          <w:noProof/>
        </w:rPr>
      </w:pPr>
      <w:r>
        <w:rPr>
          <w:noProof/>
        </w:rPr>
        <w:t>Additionally, during that period, the State Government of Land Salzburg decided to terminate hundreds of financial investments early, w</w:t>
      </w:r>
      <w:r>
        <w:rPr>
          <w:noProof/>
        </w:rPr>
        <w:t>hich had not previously been recorded in the accounts. In order to accomplish the early terminations, a former employee of Deutsche Bank was hired. That same person had for several years been the counterpart of the Budget Unit of Land Salzburg in the high-</w:t>
      </w:r>
      <w:r>
        <w:rPr>
          <w:noProof/>
        </w:rPr>
        <w:t>risk investments which were undertaken with the Deutsche Bank.</w:t>
      </w:r>
    </w:p>
    <w:p w:rsidR="00B86428" w:rsidRDefault="008508FE">
      <w:pPr>
        <w:pStyle w:val="Normal1"/>
        <w:numPr>
          <w:ilvl w:val="0"/>
          <w:numId w:val="55"/>
        </w:numPr>
        <w:ind w:left="426"/>
        <w:outlineLvl w:val="9"/>
        <w:rPr>
          <w:noProof/>
        </w:rPr>
      </w:pPr>
      <w:r>
        <w:rPr>
          <w:noProof/>
        </w:rPr>
        <w:t>The LRH failed to effectively and efficiently audit the activities of the Financial Department and hence the accounts of Land Salzburg. Even if it has been argued that, at the time, the LRH did</w:t>
      </w:r>
      <w:r>
        <w:rPr>
          <w:noProof/>
        </w:rPr>
        <w:t xml:space="preserve"> not have the necessary capacity to undertake in-depth analysis of </w:t>
      </w:r>
      <w:r>
        <w:rPr>
          <w:noProof/>
        </w:rPr>
        <w:lastRenderedPageBreak/>
        <w:t>the accounts of Land Salzburg, it would have been possible to undertake some simple basic checks, notably a cross-check between information on lending provided by the OeBFA and the informat</w:t>
      </w:r>
      <w:r>
        <w:rPr>
          <w:noProof/>
        </w:rPr>
        <w:t>ion published in the balance sheets of Land Salzburg. Moreover, it has been established in section 2.2.3 that the reports published by the LRH on the accounts of Land Salzburg, for the years 2008 and 2011, contained some incorrect statements.</w:t>
      </w:r>
    </w:p>
    <w:p w:rsidR="00B86428" w:rsidRDefault="008508FE">
      <w:pPr>
        <w:pStyle w:val="Normal1"/>
        <w:numPr>
          <w:ilvl w:val="0"/>
          <w:numId w:val="55"/>
        </w:numPr>
        <w:ind w:left="426"/>
        <w:outlineLvl w:val="9"/>
        <w:rPr>
          <w:noProof/>
        </w:rPr>
      </w:pPr>
      <w:r>
        <w:rPr>
          <w:noProof/>
        </w:rPr>
        <w:t>After 31 Augu</w:t>
      </w:r>
      <w:r>
        <w:rPr>
          <w:noProof/>
        </w:rPr>
        <w:t>st 2012, the RH failed to effectively follow up on the discrepancies it had found in the accounts of Land Salzburg as pointed out by STAT concerning the EUR 300 million in securities that were not reported in the balance sheets of Land Salzburg.</w:t>
      </w:r>
    </w:p>
    <w:p w:rsidR="00B86428" w:rsidRDefault="008508FE">
      <w:pPr>
        <w:pStyle w:val="Normal1"/>
        <w:numPr>
          <w:ilvl w:val="0"/>
          <w:numId w:val="55"/>
        </w:numPr>
        <w:ind w:left="426"/>
        <w:outlineLvl w:val="9"/>
        <w:rPr>
          <w:noProof/>
        </w:rPr>
      </w:pPr>
      <w:r>
        <w:rPr>
          <w:noProof/>
        </w:rPr>
        <w:t>The OeNB f</w:t>
      </w:r>
      <w:r>
        <w:rPr>
          <w:noProof/>
        </w:rPr>
        <w:t>ailed to report financial derivatives to the Commission (Eurostat), in the transmission of the Austrian financial accounts</w:t>
      </w:r>
      <w:r>
        <w:rPr>
          <w:rStyle w:val="FootnoteReference"/>
          <w:noProof/>
        </w:rPr>
        <w:footnoteReference w:id="81"/>
      </w:r>
      <w:r>
        <w:rPr>
          <w:noProof/>
        </w:rPr>
        <w:t>. Furthermore, its consolidation practices regarding the financial accounts were ineffective</w:t>
      </w:r>
      <w:r>
        <w:rPr>
          <w:rStyle w:val="FootnoteReference"/>
          <w:noProof/>
        </w:rPr>
        <w:footnoteReference w:id="82"/>
      </w:r>
      <w:r>
        <w:rPr>
          <w:noProof/>
        </w:rPr>
        <w:t>.</w:t>
      </w:r>
    </w:p>
    <w:p w:rsidR="00B86428" w:rsidRDefault="008508FE">
      <w:pPr>
        <w:pStyle w:val="Normal1"/>
        <w:numPr>
          <w:ilvl w:val="0"/>
          <w:numId w:val="55"/>
        </w:numPr>
        <w:ind w:left="426"/>
        <w:outlineLvl w:val="9"/>
        <w:rPr>
          <w:noProof/>
        </w:rPr>
      </w:pPr>
      <w:r>
        <w:rPr>
          <w:noProof/>
        </w:rPr>
        <w:t>The role of STAT in the events describ</w:t>
      </w:r>
      <w:r>
        <w:rPr>
          <w:noProof/>
        </w:rPr>
        <w:t>ed concern both its responsibilities as the main Austrian statistical authority as well as its reporting duties to the Commission (Eurostat). Firstly, at least from 2010, STAT acknowledged the existence of discrepancies in the accounts of Land Salzburg, na</w:t>
      </w:r>
      <w:r>
        <w:rPr>
          <w:noProof/>
        </w:rPr>
        <w:t>mely concerning the comparison of Land Salzburg's balance sheets with lending information from the OeBFA and with securities information from the security-by-security database provided by the OeNB. Even if STAT correctly implemented in the context of the E</w:t>
      </w:r>
      <w:r>
        <w:rPr>
          <w:noProof/>
        </w:rPr>
        <w:t>DP notifications the necessary changes to the data provided by the State Office of Land Salzburg, it is the opinion of the Commission that, under the principle of due diligence, other relevant Austrian entities, notably the BMF and the RH, should have been</w:t>
      </w:r>
      <w:r>
        <w:rPr>
          <w:noProof/>
        </w:rPr>
        <w:t xml:space="preserve"> informed.</w:t>
      </w:r>
    </w:p>
    <w:p w:rsidR="00B86428" w:rsidRDefault="008508FE">
      <w:pPr>
        <w:pStyle w:val="Normal1"/>
        <w:numPr>
          <w:ilvl w:val="0"/>
          <w:numId w:val="55"/>
        </w:numPr>
        <w:ind w:left="426"/>
        <w:outlineLvl w:val="9"/>
        <w:rPr>
          <w:noProof/>
        </w:rPr>
      </w:pPr>
      <w:r>
        <w:rPr>
          <w:noProof/>
        </w:rPr>
        <w:t>Secondly, and more importantly, even if STAT was fully informed, at least since 22 January 2013, that misreporting and manipulation had occurred in the accounts of Land Salzburg, it failed to immediately inform the Commission (Eurostat) of those</w:t>
      </w:r>
      <w:r>
        <w:rPr>
          <w:noProof/>
        </w:rPr>
        <w:t xml:space="preserve"> facts. As a result, Eurostat approved without any reservation the figures covering years 2009 to 2012 provided in the context of the April 2013 EDP notification, although they were in fact incorrect.</w:t>
      </w:r>
    </w:p>
    <w:p w:rsidR="00B86428" w:rsidRDefault="00B86428">
      <w:pPr>
        <w:pStyle w:val="Normal1"/>
        <w:outlineLvl w:val="9"/>
        <w:rPr>
          <w:noProof/>
          <w:highlight w:val="cyan"/>
        </w:rPr>
        <w:sectPr w:rsidR="00B86428">
          <w:headerReference w:type="even" r:id="rId43"/>
          <w:headerReference w:type="default" r:id="rId44"/>
          <w:footerReference w:type="even" r:id="rId45"/>
          <w:footerReference w:type="default" r:id="rId46"/>
          <w:headerReference w:type="first" r:id="rId47"/>
          <w:footerReference w:type="first" r:id="rId48"/>
          <w:endnotePr>
            <w:numFmt w:val="lowerLetter"/>
          </w:endnotePr>
          <w:pgSz w:w="11907" w:h="16839" w:code="9"/>
          <w:pgMar w:top="1440" w:right="1418" w:bottom="1440" w:left="1440" w:header="709" w:footer="709" w:gutter="0"/>
          <w:cols w:space="708"/>
          <w:docGrid w:linePitch="360"/>
        </w:sectPr>
      </w:pPr>
    </w:p>
    <w:p w:rsidR="00B86428" w:rsidRDefault="008508FE">
      <w:pPr>
        <w:pStyle w:val="Heading1"/>
        <w:tabs>
          <w:tab w:val="clear" w:pos="850"/>
          <w:tab w:val="num" w:pos="567"/>
        </w:tabs>
        <w:rPr>
          <w:noProof/>
        </w:rPr>
      </w:pPr>
      <w:bookmarkStart w:id="41" w:name="_Toc474829820"/>
      <w:r>
        <w:rPr>
          <w:noProof/>
        </w:rPr>
        <w:lastRenderedPageBreak/>
        <w:t>Conclusions</w:t>
      </w:r>
      <w:bookmarkEnd w:id="41"/>
    </w:p>
    <w:p w:rsidR="00B86428" w:rsidRDefault="008508FE">
      <w:pPr>
        <w:pStyle w:val="Normal1"/>
        <w:numPr>
          <w:ilvl w:val="0"/>
          <w:numId w:val="55"/>
        </w:numPr>
        <w:ind w:left="426"/>
        <w:outlineLvl w:val="9"/>
        <w:rPr>
          <w:noProof/>
          <w:szCs w:val="24"/>
        </w:rPr>
      </w:pPr>
      <w:r>
        <w:rPr>
          <w:noProof/>
          <w:szCs w:val="24"/>
        </w:rPr>
        <w:t xml:space="preserve">On the basis of all the facts and reasoning described in this report, it can be concluded that the LRH and State Office and State Government of Land Salzburg, i.e. entities within the general government sector of the </w:t>
      </w:r>
      <w:r>
        <w:rPr>
          <w:noProof/>
          <w:szCs w:val="24"/>
        </w:rPr>
        <w:t>Republic of Austria, were seriously negligent in not ensuring appropriate compilation controls and reporting procedures. Thereby those entities facilitated the fact that the Budget Unit of the State Office of Land Salzburg could misrepresent and conceal fi</w:t>
      </w:r>
      <w:r>
        <w:rPr>
          <w:noProof/>
          <w:szCs w:val="24"/>
        </w:rPr>
        <w:t>nancial transactions, leading to the misrepresentation of the actual data in the EDP notifications of 2012 and 2013 of Austria’s debt data regarding 2008-2012</w:t>
      </w:r>
      <w:r>
        <w:rPr>
          <w:rStyle w:val="FootnoteReference"/>
          <w:noProof/>
          <w:szCs w:val="24"/>
        </w:rPr>
        <w:footnoteReference w:id="83"/>
      </w:r>
      <w:r>
        <w:rPr>
          <w:noProof/>
          <w:szCs w:val="24"/>
        </w:rPr>
        <w:t xml:space="preserve"> to Eurostat, i.e. after the entry into force of Regulation (EU) 1173/2011.</w:t>
      </w:r>
    </w:p>
    <w:p w:rsidR="00B86428" w:rsidRDefault="008508FE">
      <w:pPr>
        <w:pStyle w:val="Normal1"/>
        <w:numPr>
          <w:ilvl w:val="0"/>
          <w:numId w:val="55"/>
        </w:numPr>
        <w:ind w:left="426"/>
        <w:outlineLvl w:val="9"/>
        <w:rPr>
          <w:noProof/>
          <w:szCs w:val="24"/>
        </w:rPr>
      </w:pPr>
      <w:r>
        <w:rPr>
          <w:noProof/>
          <w:szCs w:val="24"/>
        </w:rPr>
        <w:t xml:space="preserve">Although the </w:t>
      </w:r>
      <w:r>
        <w:rPr>
          <w:noProof/>
          <w:szCs w:val="24"/>
        </w:rPr>
        <w:t>conclusions regarding the main actors in section 3.1. above would indicate that the Budget Unit of the State Office of Land Salzburg had a clear intent to conceal and falsify information, the Commission does not find that those actions were undertaken with</w:t>
      </w:r>
      <w:r>
        <w:rPr>
          <w:noProof/>
          <w:szCs w:val="24"/>
        </w:rPr>
        <w:t xml:space="preserve"> the specific intent of manipulating the EDP deficit and debt indicators presented to the Commission (Eurostat). Therefore the Commission considers that the behaviour of Budget Unit of the State Office of Land Salzburg amounts to serious negligence.</w:t>
      </w:r>
    </w:p>
    <w:p w:rsidR="00B86428" w:rsidRDefault="008508FE">
      <w:pPr>
        <w:pStyle w:val="Normal1"/>
        <w:numPr>
          <w:ilvl w:val="0"/>
          <w:numId w:val="55"/>
        </w:numPr>
        <w:ind w:left="426"/>
        <w:outlineLvl w:val="9"/>
        <w:rPr>
          <w:noProof/>
          <w:szCs w:val="24"/>
        </w:rPr>
      </w:pPr>
      <w:r>
        <w:rPr>
          <w:noProof/>
          <w:szCs w:val="24"/>
        </w:rPr>
        <w:t>Finall</w:t>
      </w:r>
      <w:r>
        <w:rPr>
          <w:noProof/>
          <w:szCs w:val="24"/>
        </w:rPr>
        <w:t>y, the report concludes that whereas the Commission (Eurostat) was only informed of this case on 10 October 2013, the Austrian statistical authorities were aware of the possibility of misrepresentation of the accounts of Land Salzburg since, at least, 6 De</w:t>
      </w:r>
      <w:r>
        <w:rPr>
          <w:noProof/>
          <w:szCs w:val="24"/>
        </w:rPr>
        <w:t>cember 2012. In addition, the report concludes that both Statistics Austria and the Austrian Central Bank were aware of sizeable inconsistencies</w:t>
      </w:r>
      <w:r>
        <w:rPr>
          <w:noProof/>
          <w:vertAlign w:val="superscript"/>
        </w:rPr>
        <w:footnoteReference w:id="84"/>
      </w:r>
      <w:r>
        <w:rPr>
          <w:noProof/>
          <w:szCs w:val="24"/>
        </w:rPr>
        <w:t xml:space="preserve"> in the data reported by Land Salzburg, before the so-called 'financial scandal' became public at the end of 20</w:t>
      </w:r>
      <w:r>
        <w:rPr>
          <w:noProof/>
          <w:szCs w:val="24"/>
        </w:rPr>
        <w:t>12.</w:t>
      </w:r>
    </w:p>
    <w:p w:rsidR="00B86428" w:rsidRDefault="008508FE">
      <w:pPr>
        <w:pStyle w:val="Normal1"/>
        <w:numPr>
          <w:ilvl w:val="0"/>
          <w:numId w:val="55"/>
        </w:numPr>
        <w:ind w:left="426"/>
        <w:outlineLvl w:val="9"/>
        <w:rPr>
          <w:noProof/>
          <w:szCs w:val="24"/>
        </w:rPr>
      </w:pPr>
      <w:r>
        <w:rPr>
          <w:noProof/>
          <w:szCs w:val="24"/>
        </w:rPr>
        <w:t>As a result, the data sent by Austria to Eurostat in the context of the EDP 2013 notification exercises were incomplete, insofar as significant amounts of liabilities were not reported, leading to the revision of the reported government Maastricht debt</w:t>
      </w:r>
      <w:r>
        <w:rPr>
          <w:noProof/>
          <w:szCs w:val="24"/>
        </w:rPr>
        <w:t xml:space="preserve"> by EUR 1 192 million in the April 2014 EDP notification exercise, for the year 2012, corresponding to 0.4% of GDP.</w:t>
      </w:r>
    </w:p>
    <w:p w:rsidR="00B86428" w:rsidRDefault="008508FE">
      <w:pPr>
        <w:pStyle w:val="Normal1"/>
        <w:numPr>
          <w:ilvl w:val="0"/>
          <w:numId w:val="55"/>
        </w:numPr>
        <w:ind w:left="426"/>
        <w:outlineLvl w:val="9"/>
        <w:rPr>
          <w:noProof/>
          <w:szCs w:val="24"/>
        </w:rPr>
      </w:pPr>
      <w:r>
        <w:rPr>
          <w:noProof/>
          <w:szCs w:val="24"/>
        </w:rPr>
        <w:t xml:space="preserve">Based on the findings in this report and regarding the behaviour of the authorities of the Member State in the period from 13 December 2011 </w:t>
      </w:r>
      <w:r>
        <w:rPr>
          <w:noProof/>
          <w:szCs w:val="24"/>
        </w:rPr>
        <w:t>until the launch of the investigation on 3 May 2016, the Commission has decided to adopt a recommendation to the Council to impose a fine on the Republic of Austria, as foreseen in Regulation (EU) No 1173/2011.</w:t>
      </w:r>
    </w:p>
    <w:p w:rsidR="00B86428" w:rsidRDefault="008508FE">
      <w:pPr>
        <w:pStyle w:val="Heading1"/>
        <w:numPr>
          <w:ilvl w:val="0"/>
          <w:numId w:val="0"/>
        </w:numPr>
        <w:ind w:left="850" w:hanging="850"/>
        <w:rPr>
          <w:noProof/>
          <w:szCs w:val="24"/>
        </w:rPr>
      </w:pPr>
      <w:r>
        <w:rPr>
          <w:noProof/>
          <w:szCs w:val="24"/>
          <w:highlight w:val="yellow"/>
        </w:rPr>
        <w:br w:type="page"/>
      </w:r>
      <w:bookmarkStart w:id="42" w:name="_Toc474829821"/>
      <w:bookmarkStart w:id="43" w:name="_GoBack"/>
      <w:bookmarkEnd w:id="43"/>
      <w:r>
        <w:rPr>
          <w:noProof/>
        </w:rPr>
        <w:lastRenderedPageBreak/>
        <w:t>Endnotes</w:t>
      </w:r>
      <w:bookmarkEnd w:id="42"/>
    </w:p>
    <w:sectPr w:rsidR="00B86428">
      <w:headerReference w:type="even" r:id="rId49"/>
      <w:headerReference w:type="default" r:id="rId50"/>
      <w:footerReference w:type="even" r:id="rId51"/>
      <w:footerReference w:type="default" r:id="rId52"/>
      <w:headerReference w:type="first" r:id="rId53"/>
      <w:footerReference w:type="first" r:id="rId54"/>
      <w:endnotePr>
        <w:numFmt w:val="lowerLetter"/>
      </w:endnotePr>
      <w:pgSz w:w="11907" w:h="16839" w:code="9"/>
      <w:pgMar w:top="1440" w:right="1418"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8FE" w:rsidRDefault="008508FE">
      <w:pPr>
        <w:spacing w:after="0" w:line="240" w:lineRule="auto"/>
      </w:pPr>
      <w:r>
        <w:separator/>
      </w:r>
    </w:p>
  </w:endnote>
  <w:endnote w:type="continuationSeparator" w:id="0">
    <w:p w:rsidR="008508FE" w:rsidRDefault="008508FE">
      <w:pPr>
        <w:spacing w:after="0" w:line="240" w:lineRule="auto"/>
      </w:pPr>
      <w:r>
        <w:continuationSeparator/>
      </w:r>
    </w:p>
  </w:endnote>
  <w:endnote w:id="1">
    <w:p w:rsidR="00B86428" w:rsidRDefault="008508FE">
      <w:pPr>
        <w:pStyle w:val="EndnoteText"/>
        <w:rPr>
          <w:rFonts w:ascii="Times New Roman" w:hAnsi="Times New Roman"/>
          <w:sz w:val="18"/>
          <w:szCs w:val="18"/>
        </w:rPr>
      </w:pPr>
      <w:r>
        <w:rPr>
          <w:rStyle w:val="EndnoteReference"/>
        </w:rPr>
        <w:endnoteRef/>
      </w:r>
      <w:r>
        <w:t xml:space="preserve"> For the </w:t>
      </w:r>
      <w:r>
        <w:rPr>
          <w:rFonts w:ascii="Times New Roman" w:hAnsi="Times New Roman"/>
          <w:sz w:val="18"/>
          <w:szCs w:val="18"/>
        </w:rPr>
        <w:t xml:space="preserve">video of that press conference see: </w:t>
      </w:r>
      <w:hyperlink r:id="rId1" w:history="1">
        <w:r>
          <w:rPr>
            <w:rStyle w:val="Hyperlink"/>
            <w:rFonts w:ascii="Times New Roman" w:hAnsi="Times New Roman"/>
            <w:sz w:val="18"/>
            <w:szCs w:val="18"/>
          </w:rPr>
          <w:t>http://www.salzburg.com/nachrichten/salzburg/politik/sn/artikel/finanzskandal-in-salzburg-340-mill-verlust-durch-spekulationen-38965/</w:t>
        </w:r>
      </w:hyperlink>
    </w:p>
    <w:p w:rsidR="00B86428" w:rsidRDefault="00B86428">
      <w:pPr>
        <w:pStyle w:val="EndnoteText"/>
      </w:pPr>
    </w:p>
  </w:endnote>
  <w:endnote w:id="2">
    <w:p w:rsidR="00B86428" w:rsidRDefault="008508FE">
      <w:pPr>
        <w:pStyle w:val="EndnoteText"/>
        <w:spacing w:after="120"/>
        <w:jc w:val="both"/>
      </w:pPr>
      <w:r>
        <w:rPr>
          <w:rStyle w:val="EndnoteReference"/>
        </w:rPr>
        <w:endnoteRef/>
      </w:r>
      <w:r>
        <w:t xml:space="preserve"> </w:t>
      </w:r>
      <w:r>
        <w:rPr>
          <w:rFonts w:ascii="Times New Roman" w:hAnsi="Times New Roman"/>
        </w:rPr>
        <w:t>I</w:t>
      </w:r>
      <w:r>
        <w:rPr>
          <w:rFonts w:ascii="Times New Roman" w:hAnsi="Times New Roman"/>
        </w:rPr>
        <w:t>n the meeting held between the Commission and STAT on 26 September 2016,</w:t>
      </w:r>
    </w:p>
    <w:p w:rsidR="00B86428" w:rsidRDefault="008508FE">
      <w:pPr>
        <w:pStyle w:val="EndnoteText"/>
        <w:spacing w:after="60"/>
        <w:jc w:val="both"/>
        <w:rPr>
          <w:rFonts w:ascii="Times New Roman" w:hAnsi="Times New Roman"/>
        </w:rPr>
      </w:pPr>
      <w:r>
        <w:rPr>
          <w:rFonts w:ascii="Times New Roman" w:hAnsi="Times New Roman"/>
        </w:rPr>
        <w:t>Commission: "</w:t>
      </w:r>
      <w:r>
        <w:rPr>
          <w:rFonts w:ascii="Times New Roman" w:hAnsi="Times New Roman"/>
          <w:i/>
        </w:rPr>
        <w:t>In April 2014 you notified an increase of debt of around Euro 1.2 billion, which means that STAT was estimating the debt of Land Salzburg at around Euro 2.3 billion. Howe</w:t>
      </w:r>
      <w:r>
        <w:rPr>
          <w:rFonts w:ascii="Times New Roman" w:hAnsi="Times New Roman"/>
          <w:i/>
        </w:rPr>
        <w:t>ver, Land Salzburg was reporting in its balance sheet only around Euro 1.4 billion of debt. How could STAT estimate this without knowing the figures?"</w:t>
      </w:r>
    </w:p>
    <w:p w:rsidR="00B86428" w:rsidRDefault="008508FE">
      <w:pPr>
        <w:pStyle w:val="EndnoteText"/>
        <w:spacing w:after="60"/>
        <w:jc w:val="both"/>
        <w:rPr>
          <w:rFonts w:ascii="Times New Roman" w:hAnsi="Times New Roman"/>
        </w:rPr>
      </w:pPr>
      <w:r>
        <w:rPr>
          <w:rFonts w:ascii="Times New Roman" w:hAnsi="Times New Roman"/>
        </w:rPr>
        <w:t>STAT: "</w:t>
      </w:r>
      <w:r>
        <w:rPr>
          <w:rFonts w:ascii="Times New Roman" w:hAnsi="Times New Roman"/>
          <w:i/>
        </w:rPr>
        <w:t>We had the information on the Rechtsträgerfinanzierung from OeBFA and we know that the Wohnbaufond</w:t>
      </w:r>
      <w:r>
        <w:rPr>
          <w:rFonts w:ascii="Times New Roman" w:hAnsi="Times New Roman"/>
          <w:i/>
        </w:rPr>
        <w:t>s received a part of the amounts provided via the Rechtsträgerfinanzierung. We used the information provided by OeBFA and not the information directly provided by Land Salzburg."</w:t>
      </w:r>
    </w:p>
    <w:p w:rsidR="00B86428" w:rsidRDefault="008508FE">
      <w:pPr>
        <w:pStyle w:val="EndnoteText"/>
        <w:spacing w:after="60"/>
        <w:jc w:val="both"/>
        <w:rPr>
          <w:rFonts w:ascii="Times New Roman" w:hAnsi="Times New Roman"/>
          <w:i/>
        </w:rPr>
      </w:pPr>
      <w:r>
        <w:rPr>
          <w:rFonts w:ascii="Times New Roman" w:hAnsi="Times New Roman"/>
        </w:rPr>
        <w:t>Commission: "</w:t>
      </w:r>
      <w:r>
        <w:rPr>
          <w:rFonts w:ascii="Times New Roman" w:hAnsi="Times New Roman"/>
          <w:i/>
        </w:rPr>
        <w:t xml:space="preserve">Do these figures include only the debt of Land Salzburg as an </w:t>
      </w:r>
      <w:r>
        <w:rPr>
          <w:rFonts w:ascii="Times New Roman" w:hAnsi="Times New Roman"/>
          <w:i/>
        </w:rPr>
        <w:t>institutional unit or did they also include the debt of other units that compose the 'Salzburg State' in National Accounts?"</w:t>
      </w:r>
    </w:p>
    <w:p w:rsidR="00B86428" w:rsidRDefault="008508FE">
      <w:pPr>
        <w:pStyle w:val="EndnoteText"/>
        <w:spacing w:after="60"/>
        <w:jc w:val="both"/>
        <w:rPr>
          <w:rFonts w:ascii="Times New Roman" w:hAnsi="Times New Roman"/>
        </w:rPr>
      </w:pPr>
      <w:r>
        <w:rPr>
          <w:rFonts w:ascii="Times New Roman" w:hAnsi="Times New Roman"/>
        </w:rPr>
        <w:t>STAT: "</w:t>
      </w:r>
      <w:r>
        <w:rPr>
          <w:rFonts w:ascii="Times New Roman" w:hAnsi="Times New Roman"/>
          <w:i/>
        </w:rPr>
        <w:t>The Euro 2.3 billion also included the debt of the Wohnbaufonds</w:t>
      </w:r>
      <w:r>
        <w:rPr>
          <w:rFonts w:ascii="Times New Roman" w:hAnsi="Times New Roman"/>
        </w:rPr>
        <w:t xml:space="preserve">. </w:t>
      </w:r>
    </w:p>
    <w:p w:rsidR="00B86428" w:rsidRDefault="008508FE">
      <w:pPr>
        <w:pStyle w:val="EndnoteText"/>
        <w:spacing w:after="60"/>
        <w:jc w:val="both"/>
        <w:rPr>
          <w:rFonts w:ascii="Times New Roman" w:hAnsi="Times New Roman"/>
          <w:i/>
        </w:rPr>
      </w:pPr>
      <w:r>
        <w:rPr>
          <w:rFonts w:ascii="Times New Roman" w:hAnsi="Times New Roman"/>
        </w:rPr>
        <w:t>Commission: "</w:t>
      </w:r>
      <w:r>
        <w:rPr>
          <w:rFonts w:ascii="Times New Roman" w:hAnsi="Times New Roman"/>
          <w:i/>
        </w:rPr>
        <w:t>Where is the Wohnbaufonds classified in natio</w:t>
      </w:r>
      <w:r>
        <w:rPr>
          <w:rFonts w:ascii="Times New Roman" w:hAnsi="Times New Roman"/>
          <w:i/>
        </w:rPr>
        <w:t>nal accounts? How are considered in national accounts the loans provided by OeBFA and passed through the State Office (core budget) to the Wohnbaufonds (extra-budgetary unit)"</w:t>
      </w:r>
    </w:p>
    <w:p w:rsidR="00B86428" w:rsidRDefault="008508FE">
      <w:pPr>
        <w:pStyle w:val="EndnoteText"/>
        <w:spacing w:after="60"/>
        <w:jc w:val="both"/>
        <w:rPr>
          <w:rFonts w:ascii="Times New Roman" w:hAnsi="Times New Roman"/>
        </w:rPr>
      </w:pPr>
      <w:r>
        <w:rPr>
          <w:rFonts w:ascii="Times New Roman" w:hAnsi="Times New Roman"/>
        </w:rPr>
        <w:t>STAT: "</w:t>
      </w:r>
      <w:r>
        <w:rPr>
          <w:rFonts w:ascii="Times New Roman" w:hAnsi="Times New Roman"/>
          <w:i/>
        </w:rPr>
        <w:t>The Wohnbaufonds is classified in the government sector and the amounts p</w:t>
      </w:r>
      <w:r>
        <w:rPr>
          <w:rFonts w:ascii="Times New Roman" w:hAnsi="Times New Roman"/>
          <w:i/>
        </w:rPr>
        <w:t>rovided via the Rechtsträgerfinanzierung are directly allocated to the Wohnbaufonds</w:t>
      </w:r>
      <w:r>
        <w:rPr>
          <w:rFonts w:ascii="Times New Roman" w:hAnsi="Times New Roman"/>
        </w:rPr>
        <w:t>."</w:t>
      </w:r>
    </w:p>
    <w:p w:rsidR="00B86428" w:rsidRDefault="008508FE">
      <w:pPr>
        <w:pStyle w:val="EndnoteText"/>
        <w:spacing w:after="60"/>
        <w:jc w:val="both"/>
        <w:rPr>
          <w:rFonts w:ascii="Times New Roman" w:hAnsi="Times New Roman"/>
          <w:i/>
        </w:rPr>
      </w:pPr>
      <w:r>
        <w:rPr>
          <w:rFonts w:ascii="Times New Roman" w:hAnsi="Times New Roman"/>
        </w:rPr>
        <w:t>STAT: "</w:t>
      </w:r>
      <w:r>
        <w:rPr>
          <w:rFonts w:ascii="Times New Roman" w:hAnsi="Times New Roman"/>
          <w:i/>
        </w:rPr>
        <w:t>The data provided by the reporting units are checked with the data coming from OeBFA and in case these data do not match we adjust it to reflect the OeBFA side."</w:t>
      </w:r>
    </w:p>
    <w:p w:rsidR="00B86428" w:rsidRDefault="008508FE">
      <w:pPr>
        <w:pStyle w:val="EndnoteText"/>
        <w:spacing w:after="60"/>
        <w:jc w:val="both"/>
        <w:rPr>
          <w:rFonts w:ascii="Times New Roman" w:hAnsi="Times New Roman"/>
          <w:i/>
        </w:rPr>
      </w:pPr>
      <w:r>
        <w:rPr>
          <w:rFonts w:ascii="Times New Roman" w:hAnsi="Times New Roman"/>
        </w:rPr>
        <w:t>C</w:t>
      </w:r>
      <w:r>
        <w:rPr>
          <w:rFonts w:ascii="Times New Roman" w:hAnsi="Times New Roman"/>
        </w:rPr>
        <w:t>ommission: "</w:t>
      </w:r>
      <w:r>
        <w:rPr>
          <w:rFonts w:ascii="Times New Roman" w:hAnsi="Times New Roman"/>
          <w:i/>
        </w:rPr>
        <w:t>And for the years in question, 2002-2012, did STAT ever notice relevant discrepancies between the data reported by OeBFA and the data reported by Land Salzburg."</w:t>
      </w:r>
    </w:p>
    <w:p w:rsidR="00B86428" w:rsidRDefault="008508FE">
      <w:pPr>
        <w:pStyle w:val="EndnoteText"/>
        <w:spacing w:after="60"/>
        <w:jc w:val="both"/>
        <w:rPr>
          <w:rFonts w:ascii="Times New Roman" w:hAnsi="Times New Roman"/>
        </w:rPr>
      </w:pPr>
      <w:r>
        <w:rPr>
          <w:rFonts w:ascii="Times New Roman" w:hAnsi="Times New Roman"/>
        </w:rPr>
        <w:t>STAT: "</w:t>
      </w:r>
      <w:r>
        <w:rPr>
          <w:rFonts w:ascii="Times New Roman" w:hAnsi="Times New Roman"/>
          <w:i/>
        </w:rPr>
        <w:t>Yes, always."</w:t>
      </w:r>
    </w:p>
    <w:p w:rsidR="00B86428" w:rsidRDefault="00B86428">
      <w:pPr>
        <w:pStyle w:val="EndnoteText"/>
        <w:ind w:left="720"/>
      </w:pPr>
    </w:p>
  </w:endnote>
  <w:endnote w:id="3">
    <w:p w:rsidR="00B86428" w:rsidRDefault="008508FE">
      <w:pPr>
        <w:pStyle w:val="EndnoteText"/>
        <w:jc w:val="both"/>
        <w:rPr>
          <w:rFonts w:ascii="Times New Roman" w:hAnsi="Times New Roman"/>
        </w:rPr>
      </w:pPr>
      <w:r>
        <w:rPr>
          <w:rStyle w:val="EndnoteReference"/>
        </w:rPr>
        <w:endnoteRef/>
      </w:r>
      <w:r>
        <w:t xml:space="preserve"> </w:t>
      </w:r>
      <w:r>
        <w:rPr>
          <w:rFonts w:ascii="Times New Roman" w:hAnsi="Times New Roman"/>
        </w:rPr>
        <w:t xml:space="preserve">On the meeting held between the Commission and STAT on 26 </w:t>
      </w:r>
      <w:r>
        <w:rPr>
          <w:rFonts w:ascii="Times New Roman" w:hAnsi="Times New Roman"/>
        </w:rPr>
        <w:t>September 2016, when asked what the powers of STAT are regarding the accuracy and completeness of data reported by the entities, STAT replied that: "</w:t>
      </w:r>
      <w:r>
        <w:t xml:space="preserve"> </w:t>
      </w:r>
      <w:r>
        <w:rPr>
          <w:rFonts w:ascii="Times New Roman" w:hAnsi="Times New Roman"/>
          <w:i/>
        </w:rPr>
        <w:t>There is the legal obligation to provide the requested data and STAT is compiling the national accounts da</w:t>
      </w:r>
      <w:r>
        <w:rPr>
          <w:rFonts w:ascii="Times New Roman" w:hAnsi="Times New Roman"/>
          <w:i/>
        </w:rPr>
        <w:t>ta, amongst other things, on the basis of these data. The deadline for sending the data to STAT is the end of May and until mid of July it is possible to clarify open questions with the data providers or to update the data transmissions. If there are doubt</w:t>
      </w:r>
      <w:r>
        <w:rPr>
          <w:rFonts w:ascii="Times New Roman" w:hAnsi="Times New Roman"/>
          <w:i/>
        </w:rPr>
        <w:t>s concerning the data transmitted, it is possible to check with the entities and to use data of previous years. Until the 16th of September the reporting units can provide data updates and additional explanations. STAT has also the possibility to change th</w:t>
      </w:r>
      <w:r>
        <w:rPr>
          <w:rFonts w:ascii="Times New Roman" w:hAnsi="Times New Roman"/>
          <w:i/>
        </w:rPr>
        <w:t>e data, although it does not have the power to impose changes in data to the entities.  (…)The Gebarungsstatistik (i.e. the public finance statistics) is an input to the compilation of national accounts data. The state governments can compile data on the b</w:t>
      </w:r>
      <w:r>
        <w:rPr>
          <w:rFonts w:ascii="Times New Roman" w:hAnsi="Times New Roman"/>
          <w:i/>
        </w:rPr>
        <w:t xml:space="preserve">asis of their rules/procedures but this does not have an impact on national accounts since the latter are compiled on the basis of ESA and are under the responsibility of STAT. The Länder can express their doubts on some compilation results which are also </w:t>
      </w:r>
      <w:r>
        <w:rPr>
          <w:rFonts w:ascii="Times New Roman" w:hAnsi="Times New Roman"/>
          <w:i/>
        </w:rPr>
        <w:t>reflected in the discussions of the national stability pact but this does not affect the compilation done by STAT. "</w:t>
      </w:r>
    </w:p>
    <w:p w:rsidR="00B86428" w:rsidRDefault="00B86428">
      <w:pPr>
        <w:pStyle w:val="EndnoteText"/>
      </w:pPr>
    </w:p>
  </w:endnote>
  <w:endnote w:id="4">
    <w:p w:rsidR="00B86428" w:rsidRDefault="008508FE">
      <w:pPr>
        <w:pStyle w:val="EndnoteText"/>
        <w:jc w:val="both"/>
        <w:rPr>
          <w:rFonts w:ascii="Times New Roman" w:hAnsi="Times New Roman"/>
        </w:rPr>
      </w:pPr>
      <w:r>
        <w:rPr>
          <w:rStyle w:val="EndnoteReference"/>
        </w:rPr>
        <w:endnoteRef/>
      </w:r>
      <w:r>
        <w:t xml:space="preserve"> </w:t>
      </w:r>
      <w:r>
        <w:rPr>
          <w:rFonts w:ascii="Times New Roman" w:hAnsi="Times New Roman"/>
        </w:rPr>
        <w:t>During the meetings with the State Office of Land Salzburg, the Commission enquired whether, it would be possible that the underreportin</w:t>
      </w:r>
      <w:r>
        <w:rPr>
          <w:rFonts w:ascii="Times New Roman" w:hAnsi="Times New Roman"/>
        </w:rPr>
        <w:t>g started even earlier than 2010. The State Office of Land Salzburg replied: "</w:t>
      </w:r>
      <w:r>
        <w:rPr>
          <w:rFonts w:ascii="Times New Roman" w:hAnsi="Times New Roman"/>
          <w:i/>
        </w:rPr>
        <w:t>We do not have this information since we were not able to reprocess the previous accounting statements. The Federal Court of Auditors has asked us to correct the previous account</w:t>
      </w:r>
      <w:r>
        <w:rPr>
          <w:rFonts w:ascii="Times New Roman" w:hAnsi="Times New Roman"/>
          <w:i/>
        </w:rPr>
        <w:t xml:space="preserve">ing statements. However, from a practical point of view this is not possible </w:t>
      </w:r>
      <w:r>
        <w:rPr>
          <w:rFonts w:ascii="Times New Roman" w:hAnsi="Times New Roman"/>
        </w:rPr>
        <w:t xml:space="preserve">(…)" and therefore, "(…) </w:t>
      </w:r>
      <w:r>
        <w:rPr>
          <w:rFonts w:ascii="Times New Roman" w:hAnsi="Times New Roman"/>
          <w:i/>
        </w:rPr>
        <w:t>we cannot exclude that for years prior to 2010 liabilities were unreported.</w:t>
      </w:r>
      <w:r>
        <w:rPr>
          <w:rFonts w:ascii="Times New Roman" w:hAnsi="Times New Roman"/>
        </w:rPr>
        <w:t>"</w:t>
      </w:r>
    </w:p>
    <w:p w:rsidR="00B86428" w:rsidRDefault="00B86428">
      <w:pPr>
        <w:pStyle w:val="EndnoteText"/>
        <w:jc w:val="both"/>
        <w:rPr>
          <w:rFonts w:ascii="Times New Roman" w:hAnsi="Times New Roman"/>
        </w:rPr>
      </w:pPr>
    </w:p>
    <w:p w:rsidR="00B86428" w:rsidRDefault="008508FE">
      <w:pPr>
        <w:pStyle w:val="EndnoteText"/>
        <w:jc w:val="both"/>
        <w:rPr>
          <w:rFonts w:ascii="Times New Roman" w:hAnsi="Times New Roman"/>
        </w:rPr>
      </w:pPr>
      <w:r>
        <w:rPr>
          <w:rFonts w:ascii="Times New Roman" w:hAnsi="Times New Roman"/>
        </w:rPr>
        <w:t>Furthermore, when asked as of when the hidden bank accounts of Land Salzburg</w:t>
      </w:r>
      <w:r>
        <w:rPr>
          <w:rFonts w:ascii="Times New Roman" w:hAnsi="Times New Roman"/>
        </w:rPr>
        <w:t xml:space="preserve"> were set up, the State Office of Land Salzburg replied: "</w:t>
      </w:r>
      <w:r>
        <w:rPr>
          <w:rFonts w:ascii="Times New Roman" w:hAnsi="Times New Roman"/>
          <w:i/>
        </w:rPr>
        <w:t>Since 2003.</w:t>
      </w:r>
      <w:r>
        <w:rPr>
          <w:rFonts w:ascii="Times New Roman" w:hAnsi="Times New Roman"/>
        </w:rPr>
        <w:t>"</w:t>
      </w:r>
    </w:p>
    <w:p w:rsidR="00B86428" w:rsidRDefault="00B86428">
      <w:pPr>
        <w:pStyle w:val="EndnoteText"/>
        <w:jc w:val="both"/>
        <w:rPr>
          <w:rFonts w:ascii="Times New Roman" w:hAnsi="Times New Roman"/>
        </w:rPr>
      </w:pPr>
    </w:p>
    <w:p w:rsidR="00B86428" w:rsidRDefault="008508FE">
      <w:pPr>
        <w:pStyle w:val="EndnoteText"/>
        <w:jc w:val="both"/>
        <w:rPr>
          <w:rFonts w:ascii="Times New Roman" w:hAnsi="Times New Roman"/>
        </w:rPr>
      </w:pPr>
      <w:r>
        <w:rPr>
          <w:rFonts w:ascii="Times New Roman" w:hAnsi="Times New Roman"/>
        </w:rPr>
        <w:t>Finally, when asked whether the RH had found indication of these hidden bank accounts, the State Office of Land Salzburg replied that: "</w:t>
      </w:r>
      <w:r>
        <w:rPr>
          <w:rFonts w:ascii="Times New Roman" w:hAnsi="Times New Roman"/>
          <w:i/>
        </w:rPr>
        <w:t>Whereas [the Head of the Budget Unit] was likely</w:t>
      </w:r>
      <w:r>
        <w:rPr>
          <w:rFonts w:ascii="Times New Roman" w:hAnsi="Times New Roman"/>
          <w:i/>
        </w:rPr>
        <w:t xml:space="preserve"> to have provided all information requested concerning years 2007 and 2008 for the audit completed [by the RH] in 2009, this was not the case for the follow-up audit in 2011. For the latter audit [the Head of the Budget Unit] did not provide all informatio</w:t>
      </w:r>
      <w:r>
        <w:rPr>
          <w:rFonts w:ascii="Times New Roman" w:hAnsi="Times New Roman"/>
          <w:i/>
        </w:rPr>
        <w:t>n that was requested. Thus, it may be concluded that there was no hidden accounting before 2007.</w:t>
      </w:r>
      <w:r>
        <w:rPr>
          <w:rFonts w:ascii="Times New Roman" w:hAnsi="Times New Roman"/>
        </w:rPr>
        <w:t>"</w:t>
      </w:r>
    </w:p>
    <w:p w:rsidR="00B86428" w:rsidRDefault="00B86428">
      <w:pPr>
        <w:pStyle w:val="EndnoteText"/>
      </w:pPr>
    </w:p>
  </w:endnote>
  <w:endnote w:id="5">
    <w:p w:rsidR="00B86428" w:rsidRDefault="008508FE">
      <w:pPr>
        <w:pStyle w:val="EndnoteText"/>
        <w:jc w:val="both"/>
        <w:rPr>
          <w:rFonts w:ascii="Times New Roman" w:hAnsi="Times New Roman"/>
        </w:rPr>
      </w:pPr>
      <w:r>
        <w:rPr>
          <w:rStyle w:val="EndnoteReference"/>
        </w:rPr>
        <w:endnoteRef/>
      </w:r>
      <w:r>
        <w:t xml:space="preserve"> </w:t>
      </w:r>
      <w:r>
        <w:rPr>
          <w:rFonts w:ascii="Times New Roman" w:hAnsi="Times New Roman"/>
        </w:rPr>
        <w:t>During the meeting with the LRH, when asked to comment on the inclusion of such legal provision in the State Budget Law, the Head of the LRH argued that: "</w:t>
      </w:r>
      <w:r>
        <w:rPr>
          <w:rFonts w:ascii="Times New Roman" w:hAnsi="Times New Roman"/>
          <w:i/>
        </w:rPr>
        <w:t>For the state government of Salzburg the speculative part of the portfolio is now closed. [The Head of the Budget Unit] was responsible (…) for including article IV in the State Budget Law 2006. [The Head of the Budget Unit] wanted this and at that time th</w:t>
      </w:r>
      <w:r>
        <w:rPr>
          <w:rFonts w:ascii="Times New Roman" w:hAnsi="Times New Roman"/>
          <w:i/>
        </w:rPr>
        <w:t>e Landtag did whatever [the Head of the Budget Unit] wanted to do. The State Office of Land Salzburg also agreed with this. Due to this change it was possible to use the financial assets of the Landeswohnbaufonds for carrying out derivative transactions. [</w:t>
      </w:r>
      <w:r>
        <w:rPr>
          <w:rFonts w:ascii="Times New Roman" w:hAnsi="Times New Roman"/>
          <w:i/>
        </w:rPr>
        <w:t xml:space="preserve">the Finanzreferent of that time] created the Versorgungs- und Unterstützungsfonds (VuF), primarily for tax purposes. It was possible to collect money in this fund and to generate income without paying taxes for this income. Nevertheless, such transactions </w:t>
      </w:r>
      <w:r>
        <w:rPr>
          <w:rFonts w:ascii="Times New Roman" w:hAnsi="Times New Roman"/>
          <w:i/>
        </w:rPr>
        <w:t>had de facto started already in 2002</w:t>
      </w:r>
      <w:r>
        <w:rPr>
          <w:rFonts w:ascii="Times New Roman" w:hAnsi="Times New Roman"/>
        </w:rPr>
        <w:t>."</w:t>
      </w:r>
    </w:p>
    <w:p w:rsidR="00B86428" w:rsidRDefault="00B86428">
      <w:pPr>
        <w:pStyle w:val="EndnoteText"/>
        <w:jc w:val="both"/>
      </w:pPr>
    </w:p>
  </w:endnote>
  <w:endnote w:id="6">
    <w:p w:rsidR="00B86428" w:rsidRDefault="008508FE">
      <w:pPr>
        <w:pStyle w:val="EndnoteText"/>
        <w:jc w:val="both"/>
        <w:rPr>
          <w:rFonts w:ascii="Times New Roman" w:hAnsi="Times New Roman"/>
        </w:rPr>
      </w:pPr>
      <w:r>
        <w:rPr>
          <w:rStyle w:val="EndnoteReference"/>
        </w:rPr>
        <w:endnoteRef/>
      </w:r>
      <w:r>
        <w:t xml:space="preserve"> </w:t>
      </w:r>
      <w:r>
        <w:rPr>
          <w:rFonts w:ascii="Times New Roman" w:hAnsi="Times New Roman"/>
        </w:rPr>
        <w:t>When asked to comment on the extension of power conceded to the Head of the Budget Unit throughout the year, the State Office of Land Salzburg stated that: "</w:t>
      </w:r>
      <w:r>
        <w:rPr>
          <w:rFonts w:ascii="Times New Roman" w:hAnsi="Times New Roman"/>
          <w:i/>
        </w:rPr>
        <w:t xml:space="preserve">[The Head of the Budget Unit] had a high reputation in </w:t>
      </w:r>
      <w:r>
        <w:rPr>
          <w:rFonts w:ascii="Times New Roman" w:hAnsi="Times New Roman"/>
          <w:i/>
        </w:rPr>
        <w:t>Austria. [The Head of the Budget Unit] was a member of the VR committee and was highly valued. Therefore, it had never been questioned why she had received such an amount of power.</w:t>
      </w:r>
      <w:r>
        <w:rPr>
          <w:rFonts w:ascii="Times New Roman" w:hAnsi="Times New Roman"/>
        </w:rPr>
        <w:t>"</w:t>
      </w:r>
    </w:p>
    <w:p w:rsidR="00B86428" w:rsidRDefault="00B86428">
      <w:pPr>
        <w:pStyle w:val="EndnoteText"/>
        <w:jc w:val="both"/>
      </w:pPr>
    </w:p>
  </w:endnote>
  <w:endnote w:id="7">
    <w:p w:rsidR="00B86428" w:rsidRDefault="008508FE">
      <w:pPr>
        <w:pStyle w:val="EndnoteText"/>
        <w:jc w:val="both"/>
        <w:rPr>
          <w:rFonts w:ascii="Times New Roman" w:hAnsi="Times New Roman"/>
          <w:i/>
        </w:rPr>
      </w:pPr>
      <w:r>
        <w:rPr>
          <w:rStyle w:val="EndnoteReference"/>
        </w:rPr>
        <w:endnoteRef/>
      </w:r>
      <w:r>
        <w:t xml:space="preserve"> </w:t>
      </w:r>
      <w:r>
        <w:rPr>
          <w:rFonts w:ascii="Times New Roman" w:hAnsi="Times New Roman"/>
        </w:rPr>
        <w:t xml:space="preserve">When asked about the decision to let the Budget Unit not report to the </w:t>
      </w:r>
      <w:r>
        <w:rPr>
          <w:rFonts w:ascii="Times New Roman" w:hAnsi="Times New Roman"/>
        </w:rPr>
        <w:t>Accounting Unit, the State Office of Land Salzburg stated that: "</w:t>
      </w:r>
      <w:r>
        <w:rPr>
          <w:rFonts w:ascii="Times New Roman" w:hAnsi="Times New Roman"/>
          <w:i/>
        </w:rPr>
        <w:t>In 2003 and 2004 there have been difficulties between the units 8/02 and 8/04 on the required details to be provided by unit 8/02 that were necessary for carrying out a proper accounting in t</w:t>
      </w:r>
      <w:r>
        <w:rPr>
          <w:rFonts w:ascii="Times New Roman" w:hAnsi="Times New Roman"/>
          <w:i/>
        </w:rPr>
        <w:t>he unit 8/04. The background of these difficulties was the establishment of a new extra-budgetary fund, the so called "VuF" (a pension provision fund) in 2003. Unit 8/04 asked for specific information on this new fund in order to correctly record the relat</w:t>
      </w:r>
      <w:r>
        <w:rPr>
          <w:rFonts w:ascii="Times New Roman" w:hAnsi="Times New Roman"/>
          <w:i/>
        </w:rPr>
        <w:t>ed transactions in the accounting system. The Finanzreferent took then a decision that the responsibility for this fund would be completely in the hands of unit 8/02 and unit 8/04 should not interfere with the VuF and should not ask any information on that</w:t>
      </w:r>
      <w:r>
        <w:rPr>
          <w:rFonts w:ascii="Times New Roman" w:hAnsi="Times New Roman"/>
          <w:i/>
        </w:rPr>
        <w:t>. All accounting related issues should be carried out by unit 8/02 or as mandated by unit 8/02. There is an internal memo (Aktenvermerk) dated from 14 February 2008 stating that the four-eye principle was not being respected in this circumstance. It was cl</w:t>
      </w:r>
      <w:r>
        <w:rPr>
          <w:rFonts w:ascii="Times New Roman" w:hAnsi="Times New Roman"/>
          <w:i/>
        </w:rPr>
        <w:t>arified in this memo that the four-eye principle had to be respected in the future and that unit 8/04 – previously department 14 – is responsible for the monitoring of the payment execution. However, internal expenditures and revenues, i.e. payments betwee</w:t>
      </w:r>
      <w:r>
        <w:rPr>
          <w:rFonts w:ascii="Times New Roman" w:hAnsi="Times New Roman"/>
          <w:i/>
        </w:rPr>
        <w:t>n the core budget and the fund (Innenumsätze) were still exempted from the application of the four-eye principle. This memo corrected the previous memo dated from 2 February 2004. In 2002 the accounting unit of the Land Salzburg was an independent departme</w:t>
      </w:r>
      <w:r>
        <w:rPr>
          <w:rFonts w:ascii="Times New Roman" w:hAnsi="Times New Roman"/>
          <w:i/>
        </w:rPr>
        <w:t>nt. In the course of an organisational restructuring the department 14 was allocated to department 8 and received the status of a unit (8/04) within department 8. In fact, the set of accounts of VuF were not being recorded or monitored by the accounting un</w:t>
      </w:r>
      <w:r>
        <w:rPr>
          <w:rFonts w:ascii="Times New Roman" w:hAnsi="Times New Roman"/>
          <w:i/>
        </w:rPr>
        <w:t>it between the years 2004 and 2008."</w:t>
      </w:r>
    </w:p>
    <w:p w:rsidR="00B86428" w:rsidRDefault="00B86428">
      <w:pPr>
        <w:pStyle w:val="EndnoteText"/>
        <w:rPr>
          <w:lang w:val="en-US"/>
        </w:rPr>
      </w:pPr>
    </w:p>
  </w:endnote>
  <w:endnote w:id="8">
    <w:p w:rsidR="00B86428" w:rsidRDefault="008508FE">
      <w:pPr>
        <w:pStyle w:val="EndnoteText"/>
        <w:jc w:val="both"/>
        <w:rPr>
          <w:rFonts w:ascii="Times New Roman" w:hAnsi="Times New Roman"/>
        </w:rPr>
      </w:pPr>
      <w:r>
        <w:rPr>
          <w:rStyle w:val="EndnoteReference"/>
        </w:rPr>
        <w:endnoteRef/>
      </w:r>
      <w:r>
        <w:t xml:space="preserve"> </w:t>
      </w:r>
      <w:r>
        <w:rPr>
          <w:rFonts w:ascii="Times New Roman" w:hAnsi="Times New Roman"/>
        </w:rPr>
        <w:t>The State Office of Land Salzburg stated in the meeting with the Commission on 28 September 2016 that: "</w:t>
      </w:r>
      <w:r>
        <w:rPr>
          <w:rFonts w:ascii="Times New Roman" w:hAnsi="Times New Roman"/>
          <w:i/>
        </w:rPr>
        <w:t>The success of the VuF was very desired. The results of this fund made it possible to transfer a considerable am</w:t>
      </w:r>
      <w:r>
        <w:rPr>
          <w:rFonts w:ascii="Times New Roman" w:hAnsi="Times New Roman"/>
          <w:i/>
        </w:rPr>
        <w:t>ount to the budget each year.</w:t>
      </w:r>
      <w:r>
        <w:rPr>
          <w:rFonts w:ascii="Times New Roman" w:hAnsi="Times New Roman"/>
        </w:rPr>
        <w:t>"</w:t>
      </w:r>
    </w:p>
    <w:p w:rsidR="00B86428" w:rsidRDefault="00B86428">
      <w:pPr>
        <w:pStyle w:val="EndnoteText"/>
      </w:pPr>
    </w:p>
  </w:endnote>
  <w:endnote w:id="9">
    <w:p w:rsidR="00B86428" w:rsidRDefault="008508FE">
      <w:pPr>
        <w:pStyle w:val="EndnoteText"/>
        <w:jc w:val="both"/>
        <w:rPr>
          <w:rFonts w:ascii="Times New Roman" w:hAnsi="Times New Roman"/>
          <w:i/>
        </w:rPr>
      </w:pPr>
      <w:r>
        <w:rPr>
          <w:rStyle w:val="EndnoteReference"/>
        </w:rPr>
        <w:endnoteRef/>
      </w:r>
      <w:r>
        <w:t xml:space="preserve"> </w:t>
      </w:r>
      <w:r>
        <w:rPr>
          <w:rFonts w:ascii="Times New Roman" w:hAnsi="Times New Roman"/>
        </w:rPr>
        <w:t>The State Office of Land Salzburg stated in the meeting with the Commission on 28 September 2016 that</w:t>
      </w:r>
      <w:r>
        <w:t>, "</w:t>
      </w:r>
      <w:r>
        <w:rPr>
          <w:rFonts w:ascii="Times New Roman" w:hAnsi="Times New Roman"/>
          <w:i/>
        </w:rPr>
        <w:t>The aforementioned memo which dates from 2004 was necessary since the operations had reached a certain dynamic, of sho</w:t>
      </w:r>
      <w:r>
        <w:rPr>
          <w:rFonts w:ascii="Times New Roman" w:hAnsi="Times New Roman"/>
          <w:i/>
        </w:rPr>
        <w:t>rt-term and fast transactions. For this kind of operations it was necessary to carry out quick decisions which made it necessary to take such a decision (the memo of 2004)."</w:t>
      </w:r>
    </w:p>
    <w:p w:rsidR="00B86428" w:rsidRDefault="00B86428">
      <w:pPr>
        <w:pStyle w:val="EndnoteText"/>
        <w:jc w:val="both"/>
      </w:pPr>
    </w:p>
  </w:endnote>
  <w:endnote w:id="10">
    <w:p w:rsidR="00B86428" w:rsidRDefault="008508FE">
      <w:pPr>
        <w:pStyle w:val="EndnoteText"/>
        <w:jc w:val="both"/>
        <w:rPr>
          <w:rFonts w:ascii="Times New Roman" w:hAnsi="Times New Roman"/>
        </w:rPr>
      </w:pPr>
      <w:r>
        <w:rPr>
          <w:rStyle w:val="EndnoteReference"/>
        </w:rPr>
        <w:endnoteRef/>
      </w:r>
      <w:r>
        <w:t xml:space="preserve">  </w:t>
      </w:r>
      <w:r>
        <w:rPr>
          <w:rFonts w:ascii="Times New Roman" w:hAnsi="Times New Roman"/>
        </w:rPr>
        <w:t xml:space="preserve">When in the meeting with the Commission on 28 September 2016 the former </w:t>
      </w:r>
      <w:r>
        <w:rPr>
          <w:rFonts w:ascii="Times New Roman" w:hAnsi="Times New Roman"/>
        </w:rPr>
        <w:t>Director of the Accounting Department of the State Office of Land Salzburg (and Head of the LRH for years 2007-2012) was asked about his general concerns surrounding the swap operations he replied that, "</w:t>
      </w:r>
      <w:r>
        <w:rPr>
          <w:rFonts w:ascii="Times New Roman" w:hAnsi="Times New Roman"/>
          <w:i/>
        </w:rPr>
        <w:t xml:space="preserve">The first swap operations were probably carried out </w:t>
      </w:r>
      <w:r>
        <w:rPr>
          <w:rFonts w:ascii="Times New Roman" w:hAnsi="Times New Roman"/>
          <w:i/>
        </w:rPr>
        <w:t>in 2003. The unit 8/04 wanted to reconstruct the related cash flows. This was, however, impossible, due to the complexity of these transactions and due to the lack of qualification of the staff that worked in unit 8/04 – it was very difficult to check thes</w:t>
      </w:r>
      <w:r>
        <w:rPr>
          <w:rFonts w:ascii="Times New Roman" w:hAnsi="Times New Roman"/>
          <w:i/>
        </w:rPr>
        <w:t xml:space="preserve">e activities and extremely time consuming. The unit 8/02 complained to the hierarchy that the business processes would be blocked due to the questions asked by unit 8/04. There were stormy meetings with the Finanzreferent and the Director of the Financial </w:t>
      </w:r>
      <w:r>
        <w:rPr>
          <w:rFonts w:ascii="Times New Roman" w:hAnsi="Times New Roman"/>
          <w:i/>
        </w:rPr>
        <w:t>Department. The Finanzreferent – (…) – thus decided that the success of the VuF was a priority and therefore it was considered vital that unit 8/02 could work efficiently. Hence, it was decided that unit 8/04 should not block the activities of unit 8/02 wi</w:t>
      </w:r>
      <w:r>
        <w:rPr>
          <w:rFonts w:ascii="Times New Roman" w:hAnsi="Times New Roman"/>
          <w:i/>
        </w:rPr>
        <w:t>th questions. This and the new division of tasks between unit 8/02 and 8/04 was also put into writing in the aforementioned memo dated 2 February 2004.</w:t>
      </w:r>
      <w:r>
        <w:rPr>
          <w:rFonts w:ascii="Times New Roman" w:hAnsi="Times New Roman"/>
        </w:rPr>
        <w:t>"</w:t>
      </w:r>
    </w:p>
    <w:p w:rsidR="00B86428" w:rsidRDefault="00B86428">
      <w:pPr>
        <w:pStyle w:val="EndnoteText"/>
        <w:jc w:val="both"/>
        <w:rPr>
          <w:rFonts w:ascii="Times New Roman" w:hAnsi="Times New Roman"/>
        </w:rPr>
      </w:pPr>
    </w:p>
    <w:p w:rsidR="00B86428" w:rsidRDefault="008508FE">
      <w:pPr>
        <w:pStyle w:val="EndnoteText"/>
        <w:jc w:val="both"/>
        <w:rPr>
          <w:rFonts w:ascii="Times New Roman" w:hAnsi="Times New Roman"/>
        </w:rPr>
      </w:pPr>
      <w:r>
        <w:rPr>
          <w:rFonts w:ascii="Times New Roman" w:hAnsi="Times New Roman"/>
        </w:rPr>
        <w:t>The former Director of the Accounting Department further stated that: "</w:t>
      </w:r>
      <w:r>
        <w:rPr>
          <w:rFonts w:ascii="Times New Roman" w:hAnsi="Times New Roman"/>
          <w:i/>
        </w:rPr>
        <w:t>Albeit trying to resist to such</w:t>
      </w:r>
      <w:r>
        <w:rPr>
          <w:rFonts w:ascii="Times New Roman" w:hAnsi="Times New Roman"/>
          <w:i/>
        </w:rPr>
        <w:t xml:space="preserve"> a situation, unit 8/04 was forced to accept that a separate accounting entity, i.e. the VuF, existed, which was excluded from the monitoring tasks of unit 8/04. In this separate accounting entity, investment operations were carried out and questions on th</w:t>
      </w:r>
      <w:r>
        <w:rPr>
          <w:rFonts w:ascii="Times New Roman" w:hAnsi="Times New Roman"/>
          <w:i/>
        </w:rPr>
        <w:t>ese operations were regarded as undesirable. It was considered that the explanation of these operations by unit 8/02 was too time-consuming. I understand that there were a number of transactions which were considered as internal transactions. Unit 8/02 als</w:t>
      </w:r>
      <w:r>
        <w:rPr>
          <w:rFonts w:ascii="Times New Roman" w:hAnsi="Times New Roman"/>
          <w:i/>
        </w:rPr>
        <w:t>o carried out investment operations. However, when the decision was taken in 2004 that unit 8/04 should not examine these operations, we had to stop asking for more information on them</w:t>
      </w:r>
      <w:r>
        <w:rPr>
          <w:rFonts w:ascii="Times New Roman" w:hAnsi="Times New Roman"/>
        </w:rPr>
        <w:t>."</w:t>
      </w:r>
    </w:p>
    <w:p w:rsidR="00B86428" w:rsidRDefault="00B86428">
      <w:pPr>
        <w:pStyle w:val="EndnoteText"/>
        <w:jc w:val="both"/>
      </w:pPr>
    </w:p>
  </w:endnote>
  <w:endnote w:id="11">
    <w:p w:rsidR="00B86428" w:rsidRDefault="008508FE">
      <w:pPr>
        <w:pStyle w:val="EndnoteText"/>
        <w:jc w:val="both"/>
        <w:rPr>
          <w:rFonts w:ascii="Times New Roman" w:hAnsi="Times New Roman"/>
        </w:rPr>
      </w:pPr>
      <w:r>
        <w:rPr>
          <w:rStyle w:val="EndnoteReference"/>
          <w:rFonts w:ascii="Times New Roman" w:hAnsi="Times New Roman"/>
        </w:rPr>
        <w:endnoteRef/>
      </w:r>
      <w:r>
        <w:rPr>
          <w:rFonts w:ascii="Times New Roman" w:hAnsi="Times New Roman"/>
        </w:rPr>
        <w:t xml:space="preserve">  According to the State Office of Land Salzburg, the essential boo</w:t>
      </w:r>
      <w:r>
        <w:rPr>
          <w:rFonts w:ascii="Times New Roman" w:hAnsi="Times New Roman"/>
        </w:rPr>
        <w:t>kkeeping activities were effectively directed by the Head of the Budget Unit and the staff in the accounting unit always carried out her orders, even if she was not formally the head of the Accounting Unit. Furthermore, it was explained that the Head of th</w:t>
      </w:r>
      <w:r>
        <w:rPr>
          <w:rFonts w:ascii="Times New Roman" w:hAnsi="Times New Roman"/>
        </w:rPr>
        <w:t>e Budget Unit was also able to work herself in the bookkeeping system.</w:t>
      </w:r>
    </w:p>
    <w:p w:rsidR="00B86428" w:rsidRDefault="00B86428">
      <w:pPr>
        <w:pStyle w:val="EndnoteText"/>
        <w:jc w:val="both"/>
      </w:pPr>
    </w:p>
  </w:endnote>
  <w:endnote w:id="12">
    <w:p w:rsidR="00B86428" w:rsidRDefault="008508FE">
      <w:pPr>
        <w:pStyle w:val="EndnoteText"/>
        <w:jc w:val="both"/>
        <w:rPr>
          <w:rFonts w:ascii="Times New Roman" w:hAnsi="Times New Roman"/>
        </w:rPr>
      </w:pPr>
      <w:r>
        <w:rPr>
          <w:rStyle w:val="EndnoteReference"/>
        </w:rPr>
        <w:endnoteRef/>
      </w:r>
      <w:r>
        <w:t xml:space="preserve"> </w:t>
      </w:r>
      <w:r>
        <w:rPr>
          <w:rFonts w:ascii="Times New Roman" w:hAnsi="Times New Roman"/>
        </w:rPr>
        <w:t xml:space="preserve">When asked whether there had been any internal directive to exclude the Budget Unit from being audited by the Internal Audit, the State Office replied that, "(…) </w:t>
      </w:r>
      <w:r>
        <w:rPr>
          <w:rFonts w:ascii="Times New Roman" w:hAnsi="Times New Roman"/>
          <w:i/>
        </w:rPr>
        <w:t>According to [its] k</w:t>
      </w:r>
      <w:r>
        <w:rPr>
          <w:rFonts w:ascii="Times New Roman" w:hAnsi="Times New Roman"/>
          <w:i/>
        </w:rPr>
        <w:t>nowledge, there was no specific directive stating that unit 8/02 did not have to be audited. In fact, the "Internal Audit" did not have the task to audit the whole State Office of Land Salzburg  from 1999 onwards</w:t>
      </w:r>
      <w:r>
        <w:rPr>
          <w:rFonts w:ascii="Times New Roman" w:hAnsi="Times New Roman"/>
        </w:rPr>
        <w:t>."</w:t>
      </w:r>
    </w:p>
    <w:p w:rsidR="00B86428" w:rsidRDefault="00B86428">
      <w:pPr>
        <w:pStyle w:val="EndnoteText"/>
        <w:jc w:val="both"/>
      </w:pPr>
    </w:p>
  </w:endnote>
  <w:endnote w:id="13">
    <w:p w:rsidR="00B86428" w:rsidRDefault="008508FE">
      <w:pPr>
        <w:pStyle w:val="EndnoteText"/>
        <w:jc w:val="both"/>
        <w:rPr>
          <w:rFonts w:ascii="Times New Roman" w:hAnsi="Times New Roman"/>
        </w:rPr>
      </w:pPr>
      <w:r>
        <w:rPr>
          <w:rStyle w:val="EndnoteReference"/>
        </w:rPr>
        <w:endnoteRef/>
      </w:r>
      <w:r>
        <w:t xml:space="preserve"> </w:t>
      </w:r>
      <w:r>
        <w:rPr>
          <w:rFonts w:ascii="Times New Roman" w:hAnsi="Times New Roman"/>
        </w:rPr>
        <w:t xml:space="preserve">Excerpt of the introductory statement </w:t>
      </w:r>
      <w:r>
        <w:rPr>
          <w:rFonts w:ascii="Times New Roman" w:hAnsi="Times New Roman"/>
        </w:rPr>
        <w:t xml:space="preserve">of the Head of the LRH during the meeting with the Commission on 27 September 2016, </w:t>
      </w:r>
    </w:p>
    <w:p w:rsidR="00B86428" w:rsidRDefault="00B86428">
      <w:pPr>
        <w:pStyle w:val="EndnoteText"/>
        <w:jc w:val="both"/>
        <w:rPr>
          <w:rFonts w:ascii="Times New Roman" w:hAnsi="Times New Roman"/>
        </w:rPr>
      </w:pPr>
    </w:p>
    <w:p w:rsidR="00B86428" w:rsidRDefault="008508FE">
      <w:pPr>
        <w:pStyle w:val="EndnoteText"/>
        <w:spacing w:after="120"/>
        <w:jc w:val="both"/>
        <w:rPr>
          <w:rFonts w:ascii="Times New Roman" w:hAnsi="Times New Roman"/>
        </w:rPr>
      </w:pPr>
      <w:r>
        <w:rPr>
          <w:rFonts w:ascii="Times New Roman" w:hAnsi="Times New Roman"/>
        </w:rPr>
        <w:t>"</w:t>
      </w:r>
      <w:r>
        <w:rPr>
          <w:rFonts w:ascii="Times New Roman" w:hAnsi="Times New Roman"/>
          <w:i/>
        </w:rPr>
        <w:t>With the implementation of the "Landesrechnungshofgesetz", the LRH has been organized as an independent and supreme audit unit since 1993. The LRH follows the rule of th</w:t>
      </w:r>
      <w:r>
        <w:rPr>
          <w:rFonts w:ascii="Times New Roman" w:hAnsi="Times New Roman"/>
          <w:i/>
        </w:rPr>
        <w:t xml:space="preserve">e Law although the Landtag also reserves the right to ask for specific audits. As well, local government institutions can give hints to the LRH on specific issues for monitoring. The subjects of the audit which can be carried out by the LRH are defined in </w:t>
      </w:r>
      <w:r>
        <w:rPr>
          <w:rFonts w:ascii="Times New Roman" w:hAnsi="Times New Roman"/>
          <w:i/>
        </w:rPr>
        <w:t>chapter 6 of the "Landesrechnungshofgesetz". Among others, the following main areas for audits are: the financial management and compliance ("Gebarung") of the state government of Salzburg and its funds, foundations, corporates or other entities; the recip</w:t>
      </w:r>
      <w:r>
        <w:rPr>
          <w:rFonts w:ascii="Times New Roman" w:hAnsi="Times New Roman"/>
          <w:i/>
        </w:rPr>
        <w:t>ients of public sponsorship and the financial management and compliance of the local governments with less than 10.000 inhabitants. The responsibility for local governments with 10000 and more inhabitants is with the RH. With respect to the "Gebarung", the</w:t>
      </w:r>
      <w:r>
        <w:rPr>
          <w:rFonts w:ascii="Times New Roman" w:hAnsi="Times New Roman"/>
          <w:i/>
        </w:rPr>
        <w:t xml:space="preserve"> audit of the LRH is focusing on whether compliance with the law is assured or on whether the figures are calculated correctly and/or on its economic efficiency and effectiveness. For entities in which the state government of Salzburg holds more than 25 pe</w:t>
      </w:r>
      <w:r>
        <w:rPr>
          <w:rFonts w:ascii="Times New Roman" w:hAnsi="Times New Roman"/>
          <w:i/>
        </w:rPr>
        <w:t>rcent of the equity, an audit is possible. As well, any institution or individual receiving public sponsorship is a potential target for monitoring. However, the LRH is free in its decision on whether the entity is to be audited or not. The LRH mentions in</w:t>
      </w:r>
      <w:r>
        <w:rPr>
          <w:rFonts w:ascii="Times New Roman" w:hAnsi="Times New Roman"/>
          <w:i/>
        </w:rPr>
        <w:t xml:space="preserve"> his reports the main findings, its suggestions and recommendations. A further review on whether the suggestions and recommendations have been implemented by the respective unit can be carried out. There is no possibility to enforce the implementation of s</w:t>
      </w:r>
      <w:r>
        <w:rPr>
          <w:rFonts w:ascii="Times New Roman" w:hAnsi="Times New Roman"/>
          <w:i/>
        </w:rPr>
        <w:t>uggestions and recommendations. The power of the LRH lies in the publicity of its reports. The LRH is independent and there is no reciprocal monitoring between the RH and LRH (see also article 127 (1) of the Austrian Constitutional Law which established th</w:t>
      </w:r>
      <w:r>
        <w:rPr>
          <w:rFonts w:ascii="Times New Roman" w:hAnsi="Times New Roman"/>
          <w:i/>
        </w:rPr>
        <w:t>at the LRH is not subordinated to the RH). The financial statements of the state government of Salzburg have not been subject to a clear audit competence until 1 April 2012. This means that the LRH was not obliged to audit but could decide to carry out aud</w:t>
      </w:r>
      <w:r>
        <w:rPr>
          <w:rFonts w:ascii="Times New Roman" w:hAnsi="Times New Roman"/>
          <w:i/>
        </w:rPr>
        <w:t xml:space="preserve">its under specific circumstances. Between 2005 and 2008 there was an initiative for carrying out voluntary audits since there were no clear rules for such a procedure. In 2009 the LRH started with the first self-initiated audit of the financial statements </w:t>
      </w:r>
      <w:r>
        <w:rPr>
          <w:rFonts w:ascii="Times New Roman" w:hAnsi="Times New Roman"/>
          <w:i/>
        </w:rPr>
        <w:t>of the state government of Salzburg for the reporting year 2008. However, there was no clear audit procedure and [there was] a lack of legal regulations for this [kind of] audit, and in addition the available knowledge for carrying out an audit of financia</w:t>
      </w:r>
      <w:r>
        <w:rPr>
          <w:rFonts w:ascii="Times New Roman" w:hAnsi="Times New Roman"/>
          <w:i/>
        </w:rPr>
        <w:t>l statements was limited. The financial statements of 2009 and 2010 were audited within the same limited framework. The financial department itself was never subject to a detailed audit by the LRH in the period between 2002 and 2012. This was also a result</w:t>
      </w:r>
      <w:r>
        <w:rPr>
          <w:rFonts w:ascii="Times New Roman" w:hAnsi="Times New Roman"/>
          <w:i/>
        </w:rPr>
        <w:t xml:space="preserve"> of the coordination between the RH and LRH. The RH has the right to audit the state government of Salzburg and it has also the right to receive and audit the financial statements (see article 18 and 20 of the "Landesrechnungsgesetz" dated from 1930 and la</w:t>
      </w:r>
      <w:r>
        <w:rPr>
          <w:rFonts w:ascii="Times New Roman" w:hAnsi="Times New Roman"/>
          <w:i/>
        </w:rPr>
        <w:t xml:space="preserve">st amended on 30 August 2010). During all these years, [the Head of the Budget Unit] was, in substance, both trading and making the accounting and no one was really checking what she was doing.  In 2010 the LRH developed an audit procedure and discussions </w:t>
      </w:r>
      <w:r>
        <w:rPr>
          <w:rFonts w:ascii="Times New Roman" w:hAnsi="Times New Roman"/>
          <w:i/>
        </w:rPr>
        <w:t>started with the Parliament to provide a legal basis for a mandatory audit. The 2011 Rechnungsabschluss was the first mandatory audit by the LRH on the accounts of Land Salzburg. There was coordination between RH and LRH. Basically, as the LRH knew that th</w:t>
      </w:r>
      <w:r>
        <w:rPr>
          <w:rFonts w:ascii="Times New Roman" w:hAnsi="Times New Roman"/>
          <w:i/>
        </w:rPr>
        <w:t>e RH was doing the audits to Land Salzburg, it did not do them.</w:t>
      </w:r>
      <w:r>
        <w:rPr>
          <w:rFonts w:ascii="Times New Roman" w:hAnsi="Times New Roman"/>
        </w:rPr>
        <w:t>"</w:t>
      </w:r>
    </w:p>
    <w:p w:rsidR="00B86428" w:rsidRDefault="00B86428">
      <w:pPr>
        <w:pStyle w:val="EndnoteText"/>
        <w:spacing w:after="60"/>
        <w:jc w:val="both"/>
      </w:pPr>
    </w:p>
  </w:endnote>
  <w:endnote w:id="14">
    <w:p w:rsidR="00B86428" w:rsidRDefault="008508FE">
      <w:pPr>
        <w:pStyle w:val="EndnoteText"/>
        <w:spacing w:after="120"/>
        <w:jc w:val="both"/>
        <w:rPr>
          <w:rFonts w:ascii="Times New Roman" w:hAnsi="Times New Roman"/>
        </w:rPr>
      </w:pPr>
      <w:r>
        <w:rPr>
          <w:rStyle w:val="EndnoteReference"/>
        </w:rPr>
        <w:endnoteRef/>
      </w:r>
      <w:r>
        <w:t xml:space="preserve"> </w:t>
      </w:r>
      <w:r>
        <w:rPr>
          <w:rFonts w:ascii="Times New Roman" w:hAnsi="Times New Roman"/>
        </w:rPr>
        <w:t>When asked what was audited by the LRH at the time of the events in question, the former Head of the LRH explained that: "</w:t>
      </w:r>
      <w:r>
        <w:rPr>
          <w:rFonts w:ascii="Times New Roman" w:hAnsi="Times New Roman"/>
          <w:i/>
        </w:rPr>
        <w:t xml:space="preserve">The LRH had only a limited number of staff and resources. For the </w:t>
      </w:r>
      <w:r>
        <w:rPr>
          <w:rFonts w:ascii="Times New Roman" w:hAnsi="Times New Roman"/>
          <w:i/>
        </w:rPr>
        <w:t>period 2008 to 2011, the "Rechnungsabschluss" was analysed by the LRH. The data are transmitted to the LRH at the end of March or at the beginning of April. The LRH had the obligation to provide a report to the Parliament within 4 weeks. We had two auditor</w:t>
      </w:r>
      <w:r>
        <w:rPr>
          <w:rFonts w:ascii="Times New Roman" w:hAnsi="Times New Roman"/>
          <w:i/>
        </w:rPr>
        <w:t>s which checked the data and after that we had to wait for the comments of the financial department. These two auditors have only four or five weeks to carry out their checks. This means that we can carry out only random checks; only checks between the yea</w:t>
      </w:r>
      <w:r>
        <w:rPr>
          <w:rFonts w:ascii="Times New Roman" w:hAnsi="Times New Roman"/>
          <w:i/>
        </w:rPr>
        <w:t>rs and that we have to concentrate on structural breaks. The Parliament knew that the analysis done by the LRH was not comparable with the work from accounting firms and that this analysis is not equivalent to a certificate.The LRH regulation does only all</w:t>
      </w:r>
      <w:r>
        <w:rPr>
          <w:rFonts w:ascii="Times New Roman" w:hAnsi="Times New Roman"/>
          <w:i/>
        </w:rPr>
        <w:t>ow carrying out audits and therefore we had to name as 'audits' these economic analyses. We were not able to analyse the entire portfolio of the state government of Salzburg. This was also part of the agreement with the R.</w:t>
      </w:r>
      <w:r>
        <w:t xml:space="preserve"> </w:t>
      </w:r>
      <w:r>
        <w:rPr>
          <w:rFonts w:ascii="Times New Roman" w:hAnsi="Times New Roman"/>
          <w:i/>
        </w:rPr>
        <w:t>in connection with the coordinati</w:t>
      </w:r>
      <w:r>
        <w:rPr>
          <w:rFonts w:ascii="Times New Roman" w:hAnsi="Times New Roman"/>
          <w:i/>
        </w:rPr>
        <w:t>on of the audit projects.</w:t>
      </w:r>
      <w:r>
        <w:rPr>
          <w:rFonts w:ascii="Times New Roman" w:hAnsi="Times New Roman"/>
        </w:rPr>
        <w:t>"</w:t>
      </w:r>
    </w:p>
    <w:p w:rsidR="00B86428" w:rsidRDefault="00B86428">
      <w:pPr>
        <w:pStyle w:val="EndnoteText"/>
        <w:jc w:val="both"/>
      </w:pPr>
    </w:p>
  </w:endnote>
  <w:endnote w:id="15">
    <w:p w:rsidR="00B86428" w:rsidRDefault="008508FE">
      <w:pPr>
        <w:pStyle w:val="EndnoteText"/>
        <w:jc w:val="both"/>
        <w:rPr>
          <w:rFonts w:ascii="Times New Roman" w:hAnsi="Times New Roman"/>
        </w:rPr>
      </w:pPr>
      <w:r>
        <w:rPr>
          <w:rStyle w:val="EndnoteReference"/>
        </w:rPr>
        <w:endnoteRef/>
      </w:r>
      <w:r>
        <w:t xml:space="preserve"> </w:t>
      </w:r>
      <w:r>
        <w:rPr>
          <w:rFonts w:ascii="Times New Roman" w:hAnsi="Times New Roman"/>
        </w:rPr>
        <w:t>The present Head of the LRH has explained that: "</w:t>
      </w:r>
      <w:r>
        <w:rPr>
          <w:rFonts w:ascii="Times New Roman" w:hAnsi="Times New Roman"/>
          <w:i/>
        </w:rPr>
        <w:t>The point is that the LRH had a lack of know-how on how to audit such transactions at that time.</w:t>
      </w:r>
      <w:r>
        <w:rPr>
          <w:rFonts w:ascii="Times New Roman" w:hAnsi="Times New Roman"/>
        </w:rPr>
        <w:t>"</w:t>
      </w:r>
    </w:p>
    <w:p w:rsidR="00B86428" w:rsidRDefault="00B86428">
      <w:pPr>
        <w:pStyle w:val="EndnoteText"/>
        <w:jc w:val="both"/>
      </w:pPr>
    </w:p>
  </w:endnote>
  <w:endnote w:id="16">
    <w:p w:rsidR="00B86428" w:rsidRDefault="008508FE">
      <w:pPr>
        <w:spacing w:before="60" w:after="60"/>
        <w:jc w:val="both"/>
        <w:rPr>
          <w:rFonts w:ascii="Times New Roman" w:hAnsi="Times New Roman"/>
          <w:sz w:val="20"/>
          <w:szCs w:val="20"/>
        </w:rPr>
      </w:pPr>
      <w:r>
        <w:rPr>
          <w:rStyle w:val="EndnoteReference"/>
        </w:rPr>
        <w:endnoteRef/>
      </w:r>
      <w:r>
        <w:t xml:space="preserve"> </w:t>
      </w:r>
      <w:r>
        <w:rPr>
          <w:rFonts w:ascii="Times New Roman" w:hAnsi="Times New Roman"/>
          <w:sz w:val="20"/>
          <w:szCs w:val="20"/>
        </w:rPr>
        <w:t>During the meeting with the State Office of Land Salzburg, the Commission as</w:t>
      </w:r>
      <w:r>
        <w:rPr>
          <w:rFonts w:ascii="Times New Roman" w:hAnsi="Times New Roman"/>
          <w:sz w:val="20"/>
          <w:szCs w:val="20"/>
        </w:rPr>
        <w:t>ked the former Head of the LRH on the whether the conclusion drawn in the reports of the LRH for years 2008 to 2011, "</w:t>
      </w:r>
      <w:r>
        <w:rPr>
          <w:rFonts w:ascii="Times New Roman" w:hAnsi="Times New Roman"/>
          <w:i/>
          <w:sz w:val="20"/>
          <w:szCs w:val="20"/>
        </w:rPr>
        <w:t>The tests conducted by the LRH revealed that the accounting records and financial statements were duly made and complete. The cash balance</w:t>
      </w:r>
      <w:r>
        <w:rPr>
          <w:rFonts w:ascii="Times New Roman" w:hAnsi="Times New Roman"/>
          <w:i/>
          <w:sz w:val="20"/>
          <w:szCs w:val="20"/>
        </w:rPr>
        <w:t xml:space="preserve"> is correct and proven by bank statements</w:t>
      </w:r>
      <w:r>
        <w:rPr>
          <w:rFonts w:ascii="Times New Roman" w:hAnsi="Times New Roman"/>
          <w:sz w:val="20"/>
          <w:szCs w:val="20"/>
        </w:rPr>
        <w:t xml:space="preserve">" meant that a cross-checking of bank statements was de facto done, stressing that such closing lines are commonly only added when an internal or external audit has been performed. To this question, the former Head </w:t>
      </w:r>
      <w:r>
        <w:rPr>
          <w:rFonts w:ascii="Times New Roman" w:hAnsi="Times New Roman"/>
          <w:sz w:val="20"/>
          <w:szCs w:val="20"/>
        </w:rPr>
        <w:t>of the LRH stated that: "</w:t>
      </w:r>
      <w:r>
        <w:rPr>
          <w:rFonts w:ascii="Times New Roman" w:hAnsi="Times New Roman"/>
          <w:i/>
          <w:sz w:val="20"/>
          <w:szCs w:val="20"/>
        </w:rPr>
        <w:t>We did not do this cross-checking</w:t>
      </w:r>
      <w:r>
        <w:rPr>
          <w:rFonts w:ascii="Times New Roman" w:hAnsi="Times New Roman"/>
          <w:sz w:val="20"/>
          <w:szCs w:val="20"/>
        </w:rPr>
        <w:t>."</w:t>
      </w:r>
    </w:p>
    <w:p w:rsidR="00B86428" w:rsidRDefault="00B86428">
      <w:pPr>
        <w:pStyle w:val="EndnoteText"/>
      </w:pPr>
    </w:p>
  </w:endnote>
  <w:endnote w:id="17">
    <w:p w:rsidR="00B86428" w:rsidRDefault="008508FE">
      <w:pPr>
        <w:pStyle w:val="EndnoteText"/>
        <w:jc w:val="both"/>
        <w:rPr>
          <w:rFonts w:ascii="Times New Roman" w:hAnsi="Times New Roman"/>
        </w:rPr>
      </w:pPr>
      <w:r>
        <w:rPr>
          <w:rStyle w:val="EndnoteReference"/>
        </w:rPr>
        <w:endnoteRef/>
      </w:r>
      <w:r>
        <w:t xml:space="preserve"> </w:t>
      </w:r>
      <w:r>
        <w:rPr>
          <w:rFonts w:ascii="Times New Roman" w:hAnsi="Times New Roman"/>
        </w:rPr>
        <w:t xml:space="preserve">During the meeting with the State Office the former Head of the LRH was also asked questions by Commission relating to his previous capacity as Director of the Accounting Department of the </w:t>
      </w:r>
      <w:r>
        <w:rPr>
          <w:rFonts w:ascii="Times New Roman" w:hAnsi="Times New Roman"/>
        </w:rPr>
        <w:t>State Office of Land Salzburg. More concretely the Commission asked, why – given his experience in the financial management of Land Salzburg and his general concerns - he decided to make an economic analysis rather than an audit in the context of LRH's 200</w:t>
      </w:r>
      <w:r>
        <w:rPr>
          <w:rFonts w:ascii="Times New Roman" w:hAnsi="Times New Roman"/>
        </w:rPr>
        <w:t>8-2011 audits of the financial management of Land Salzburg</w:t>
      </w:r>
      <w:r>
        <w:rPr>
          <w:rFonts w:ascii="Times New Roman" w:hAnsi="Times New Roman"/>
          <w:i/>
        </w:rPr>
        <w:t xml:space="preserve">. </w:t>
      </w:r>
      <w:r>
        <w:rPr>
          <w:rFonts w:ascii="Times New Roman" w:hAnsi="Times New Roman"/>
        </w:rPr>
        <w:t>The former Head of the LRH explained that</w:t>
      </w:r>
      <w:r>
        <w:rPr>
          <w:rFonts w:ascii="Times New Roman" w:hAnsi="Times New Roman"/>
          <w:i/>
        </w:rPr>
        <w:t>: (…) in cooperation with the President of the Salzburg Landtag, it was decided to avoid discussion on less important details and that we should provide an</w:t>
      </w:r>
      <w:r>
        <w:rPr>
          <w:rFonts w:ascii="Times New Roman" w:hAnsi="Times New Roman"/>
          <w:i/>
        </w:rPr>
        <w:t>alyses that show the major developments surrounding the financial statements</w:t>
      </w:r>
      <w:r>
        <w:rPr>
          <w:rFonts w:ascii="Times New Roman" w:hAnsi="Times New Roman"/>
        </w:rPr>
        <w:t>."</w:t>
      </w:r>
    </w:p>
    <w:p w:rsidR="00B86428" w:rsidRDefault="00B86428">
      <w:pPr>
        <w:pStyle w:val="EndnoteText"/>
        <w:jc w:val="both"/>
      </w:pPr>
    </w:p>
  </w:endnote>
  <w:endnote w:id="18">
    <w:p w:rsidR="00B86428" w:rsidRDefault="008508FE">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Asked during the Commission investigation who was the responsible person for the financial issues of the Landeswohnbaufonds, i.e. the person had effectively made the transact</w:t>
      </w:r>
      <w:r>
        <w:rPr>
          <w:rFonts w:ascii="Times New Roman" w:hAnsi="Times New Roman"/>
        </w:rPr>
        <w:t>ions and the accounting on behalf of,the Landeswohnbaufond, the State Office of Land Salzburg replied</w:t>
      </w:r>
      <w:r>
        <w:rPr>
          <w:rFonts w:ascii="Times New Roman" w:hAnsi="Times New Roman"/>
          <w:i/>
        </w:rPr>
        <w:t>: "[the Head of the Budget Unit]"</w:t>
      </w:r>
    </w:p>
    <w:p w:rsidR="00B86428" w:rsidRDefault="00B86428">
      <w:pPr>
        <w:pStyle w:val="EndnoteText"/>
        <w:spacing w:after="120"/>
        <w:jc w:val="both"/>
        <w:rPr>
          <w:rFonts w:ascii="Times New Roman" w:hAnsi="Times New Roman"/>
        </w:rPr>
      </w:pPr>
    </w:p>
  </w:endnote>
  <w:endnote w:id="19">
    <w:p w:rsidR="00B86428" w:rsidRDefault="008508FE">
      <w:pPr>
        <w:pStyle w:val="EndnoteText"/>
        <w:spacing w:after="120"/>
        <w:jc w:val="both"/>
        <w:rPr>
          <w:rFonts w:ascii="Times New Roman" w:hAnsi="Times New Roman"/>
        </w:rPr>
      </w:pPr>
      <w:r>
        <w:rPr>
          <w:rStyle w:val="EndnoteReference"/>
          <w:rFonts w:ascii="Times New Roman" w:hAnsi="Times New Roman"/>
        </w:rPr>
        <w:endnoteRef/>
      </w:r>
      <w:r>
        <w:rPr>
          <w:rFonts w:ascii="Times New Roman" w:hAnsi="Times New Roman"/>
        </w:rPr>
        <w:t xml:space="preserve"> Asked during the Commission investigation how it was possible, in practice, to comply with the four-eye principle in a</w:t>
      </w:r>
      <w:r>
        <w:rPr>
          <w:rFonts w:ascii="Times New Roman" w:hAnsi="Times New Roman"/>
        </w:rPr>
        <w:t xml:space="preserve"> unit with only three employees, the State Office of Land Salzburg replied that:</w:t>
      </w:r>
      <w:r>
        <w:rPr>
          <w:rFonts w:ascii="Times New Roman" w:hAnsi="Times New Roman"/>
          <w:i/>
        </w:rPr>
        <w:t xml:space="preserve"> " (…) the Director of department 8 </w:t>
      </w:r>
      <w:r>
        <w:rPr>
          <w:rFonts w:ascii="Times New Roman" w:hAnsi="Times New Roman"/>
        </w:rPr>
        <w:t>[Financial Department]</w:t>
      </w:r>
      <w:r>
        <w:rPr>
          <w:rFonts w:ascii="Times New Roman" w:hAnsi="Times New Roman"/>
          <w:i/>
        </w:rPr>
        <w:t xml:space="preserve"> was also authorized to sign" </w:t>
      </w:r>
      <w:r>
        <w:rPr>
          <w:rFonts w:ascii="Times New Roman" w:hAnsi="Times New Roman"/>
        </w:rPr>
        <w:t>and that</w:t>
      </w:r>
      <w:r>
        <w:rPr>
          <w:rFonts w:ascii="Times New Roman" w:hAnsi="Times New Roman"/>
          <w:i/>
        </w:rPr>
        <w:t xml:space="preserve"> "Of course the four-eye principle could not be assured. Furthermore, many times signatures were forged</w:t>
      </w:r>
      <w:r>
        <w:rPr>
          <w:rFonts w:ascii="Times New Roman" w:hAnsi="Times New Roman"/>
        </w:rPr>
        <w:t>."</w:t>
      </w:r>
    </w:p>
    <w:p w:rsidR="00B86428" w:rsidRDefault="00B86428">
      <w:pPr>
        <w:pStyle w:val="EndnoteText"/>
        <w:spacing w:after="120"/>
        <w:jc w:val="both"/>
        <w:rPr>
          <w:rFonts w:ascii="Times New Roman" w:hAnsi="Times New Roman"/>
        </w:rPr>
      </w:pPr>
    </w:p>
  </w:endnote>
  <w:endnote w:id="20">
    <w:p w:rsidR="00B86428" w:rsidRDefault="008508FE">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Asked during the Commission investigation whether hidden accounts had already been established in the years 2002 and 2003, the representative from </w:t>
      </w:r>
      <w:r>
        <w:rPr>
          <w:rFonts w:ascii="Times New Roman" w:hAnsi="Times New Roman"/>
        </w:rPr>
        <w:t>the RH replied:</w:t>
      </w:r>
      <w:r>
        <w:rPr>
          <w:rFonts w:ascii="Times New Roman" w:hAnsi="Times New Roman"/>
          <w:i/>
        </w:rPr>
        <w:t xml:space="preserve"> "No information on hidden bank accounts was known in the two audits of the "Regional Funding Instruments" in the years 2009 and 2012. It was only during the audit, which culminated in the October 2013 report, that bank accounts were scrutin</w:t>
      </w:r>
      <w:r>
        <w:rPr>
          <w:rFonts w:ascii="Times New Roman" w:hAnsi="Times New Roman"/>
          <w:i/>
        </w:rPr>
        <w:t>ized."</w:t>
      </w:r>
    </w:p>
    <w:p w:rsidR="00B86428" w:rsidRDefault="008508FE">
      <w:pPr>
        <w:pStyle w:val="EndnoteText"/>
        <w:spacing w:after="120"/>
        <w:jc w:val="both"/>
        <w:rPr>
          <w:rFonts w:ascii="Times New Roman" w:hAnsi="Times New Roman"/>
          <w:i/>
        </w:rPr>
      </w:pPr>
      <w:r>
        <w:rPr>
          <w:rFonts w:ascii="Times New Roman" w:hAnsi="Times New Roman"/>
        </w:rPr>
        <w:t>The State Office of Land Salzburg supplemented the statement by the RH, explaining that:</w:t>
      </w:r>
      <w:r>
        <w:rPr>
          <w:rFonts w:ascii="Times New Roman" w:hAnsi="Times New Roman"/>
          <w:i/>
        </w:rPr>
        <w:t xml:space="preserve"> "Everything was shown in the "Voranschlagsunwirksamen Gebarung" and the RH assumed that the swap and derivative transactions were linked with underlying transac</w:t>
      </w:r>
      <w:r>
        <w:rPr>
          <w:rFonts w:ascii="Times New Roman" w:hAnsi="Times New Roman"/>
          <w:i/>
        </w:rPr>
        <w:t>tions. In addition, [the Head of the Budget Unit] presented falsified minutes to the RH."</w:t>
      </w:r>
    </w:p>
    <w:p w:rsidR="00B86428" w:rsidRDefault="00B86428">
      <w:pPr>
        <w:pStyle w:val="EndnoteText"/>
        <w:spacing w:after="120"/>
        <w:jc w:val="both"/>
        <w:rPr>
          <w:rFonts w:ascii="Times New Roman" w:hAnsi="Times New Roman"/>
        </w:rPr>
      </w:pPr>
    </w:p>
  </w:endnote>
  <w:endnote w:id="21">
    <w:p w:rsidR="00B86428" w:rsidRDefault="008508FE">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Asked during the Commission investigation about the tasks of the </w:t>
      </w:r>
      <w:r>
        <w:rPr>
          <w:rFonts w:ascii="Times New Roman" w:hAnsi="Times New Roman"/>
          <w:i/>
        </w:rPr>
        <w:t>Finanzbeirat,</w:t>
      </w:r>
      <w:r>
        <w:rPr>
          <w:rFonts w:ascii="Times New Roman" w:hAnsi="Times New Roman"/>
        </w:rPr>
        <w:t xml:space="preserve"> the State Office of Land Salzburg explained that:</w:t>
      </w:r>
      <w:r>
        <w:rPr>
          <w:rFonts w:ascii="Times New Roman" w:hAnsi="Times New Roman"/>
          <w:i/>
        </w:rPr>
        <w:t xml:space="preserve"> "The Finanzbeirat had the task to </w:t>
      </w:r>
      <w:r>
        <w:rPr>
          <w:rFonts w:ascii="Times New Roman" w:hAnsi="Times New Roman"/>
          <w:i/>
        </w:rPr>
        <w:t xml:space="preserve">report to the person in the state government responsible for financial affairs (i.e. the Finanzreferent)." </w:t>
      </w:r>
      <w:r>
        <w:rPr>
          <w:rFonts w:ascii="Times New Roman" w:hAnsi="Times New Roman"/>
        </w:rPr>
        <w:t>And furthermore that</w:t>
      </w:r>
      <w:r>
        <w:rPr>
          <w:rFonts w:ascii="Times New Roman" w:hAnsi="Times New Roman"/>
          <w:i/>
        </w:rPr>
        <w:t>: " The guidelines were signed by the "Finanzreferent" at the beginning of year 2006. Following that, [the Head of the Budget Uni</w:t>
      </w:r>
      <w:r>
        <w:rPr>
          <w:rFonts w:ascii="Times New Roman" w:hAnsi="Times New Roman"/>
          <w:i/>
        </w:rPr>
        <w:t>t] prepared the reports for the Finanzbeirat. However, the reports provided by [the Head of the Budget Unit] did not include all transactions; this misreporting to the Finanzbeirat started around the years 2005/06."</w:t>
      </w:r>
    </w:p>
    <w:p w:rsidR="00B86428" w:rsidRDefault="008508FE">
      <w:pPr>
        <w:pStyle w:val="EndnoteText"/>
        <w:spacing w:after="120"/>
        <w:jc w:val="both"/>
        <w:rPr>
          <w:rFonts w:ascii="Times New Roman" w:hAnsi="Times New Roman"/>
        </w:rPr>
      </w:pPr>
      <w:r>
        <w:rPr>
          <w:rFonts w:ascii="Times New Roman" w:hAnsi="Times New Roman"/>
        </w:rPr>
        <w:t>Moreover, when asked to comment on how i</w:t>
      </w:r>
      <w:r>
        <w:rPr>
          <w:rFonts w:ascii="Times New Roman" w:hAnsi="Times New Roman"/>
        </w:rPr>
        <w:t>t could have been possible that the audit carried out by the RH in 2011/2012 found no incongruences in the financial statements, the State Office of Land Salzburg explained that: "</w:t>
      </w:r>
      <w:r>
        <w:rPr>
          <w:rFonts w:ascii="Times New Roman" w:hAnsi="Times New Roman"/>
          <w:i/>
        </w:rPr>
        <w:t>The indicators that had been sent to the RH by [the Head of the Budget Unit]</w:t>
      </w:r>
      <w:r>
        <w:rPr>
          <w:rFonts w:ascii="Times New Roman" w:hAnsi="Times New Roman"/>
          <w:i/>
        </w:rPr>
        <w:t xml:space="preserve"> were all wrong</w:t>
      </w:r>
      <w:r>
        <w:rPr>
          <w:rFonts w:ascii="Times New Roman" w:hAnsi="Times New Roman"/>
        </w:rPr>
        <w:t>."</w:t>
      </w:r>
    </w:p>
    <w:p w:rsidR="00B86428" w:rsidRDefault="00B86428">
      <w:pPr>
        <w:pStyle w:val="EndnoteText"/>
        <w:spacing w:after="120"/>
        <w:jc w:val="both"/>
        <w:rPr>
          <w:rFonts w:ascii="Times New Roman" w:hAnsi="Times New Roman"/>
        </w:rPr>
      </w:pPr>
    </w:p>
  </w:endnote>
  <w:endnote w:id="22">
    <w:p w:rsidR="00B86428" w:rsidRDefault="008508FE">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When asked during the Commission investigation as of</w:t>
      </w:r>
      <w:r>
        <w:rPr>
          <w:rFonts w:ascii="Times New Roman" w:hAnsi="Times New Roman"/>
          <w:i/>
        </w:rPr>
        <w:t xml:space="preserve"> </w:t>
      </w:r>
      <w:r>
        <w:rPr>
          <w:rFonts w:ascii="Times New Roman" w:hAnsi="Times New Roman"/>
        </w:rPr>
        <w:t>when the unreported bank accounts were set up, the State Office of Land Salzburg replied “</w:t>
      </w:r>
      <w:r>
        <w:rPr>
          <w:rFonts w:ascii="Times New Roman" w:hAnsi="Times New Roman"/>
          <w:i/>
        </w:rPr>
        <w:t>Since 2003."</w:t>
      </w:r>
    </w:p>
    <w:p w:rsidR="00B86428" w:rsidRDefault="00B86428">
      <w:pPr>
        <w:pStyle w:val="EndnoteText"/>
        <w:spacing w:after="120"/>
        <w:jc w:val="both"/>
        <w:rPr>
          <w:rFonts w:ascii="Times New Roman" w:hAnsi="Times New Roman"/>
        </w:rPr>
      </w:pPr>
    </w:p>
  </w:endnote>
  <w:endnote w:id="23">
    <w:p w:rsidR="00B86428" w:rsidRDefault="008508FE">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When asked during the Commission investigation what the "Voranschlagsunwirks</w:t>
      </w:r>
      <w:r>
        <w:rPr>
          <w:rFonts w:ascii="Times New Roman" w:hAnsi="Times New Roman"/>
        </w:rPr>
        <w:t>ame Gebarung" contains and why was that part of the "Gebarung" not checked, the LRH explained:"</w:t>
      </w:r>
      <w:r>
        <w:rPr>
          <w:rFonts w:ascii="Times New Roman" w:hAnsi="Times New Roman"/>
          <w:i/>
        </w:rPr>
        <w:t xml:space="preserve"> In this part of the budget, normally, transition items are recorded. Nobody was suspicious that also balances were recorded in this part. Now, the "Voranschlags</w:t>
      </w:r>
      <w:r>
        <w:rPr>
          <w:rFonts w:ascii="Times New Roman" w:hAnsi="Times New Roman"/>
          <w:i/>
        </w:rPr>
        <w:t>unwirksame Gebarung" is intensively reviewed."</w:t>
      </w:r>
    </w:p>
    <w:p w:rsidR="00B86428" w:rsidRDefault="00B86428">
      <w:pPr>
        <w:pStyle w:val="EndnoteText"/>
        <w:rPr>
          <w:rFonts w:ascii="Times New Roman" w:hAnsi="Times New Roman"/>
        </w:rPr>
      </w:pPr>
    </w:p>
  </w:endnote>
  <w:endnote w:id="24">
    <w:p w:rsidR="00B86428" w:rsidRDefault="008508FE">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When asked during the Commission investigation what was recorded in the hidden bank accounts, the State Office of Land Salzburg explained that:</w:t>
      </w:r>
      <w:r>
        <w:rPr>
          <w:rFonts w:ascii="Times New Roman" w:hAnsi="Times New Roman"/>
          <w:i/>
        </w:rPr>
        <w:t xml:space="preserve"> "(…) Clearing accounts were in some instances used for the set</w:t>
      </w:r>
      <w:r>
        <w:rPr>
          <w:rFonts w:ascii="Times New Roman" w:hAnsi="Times New Roman"/>
          <w:i/>
        </w:rPr>
        <w:t>tlement of financial transactions, containing both outflows and inflows (…). For these bank accounts no information on the debt was available. This information was generated with the support of the banks involved. We sent letters to the banks to clarify th</w:t>
      </w:r>
      <w:r>
        <w:rPr>
          <w:rFonts w:ascii="Times New Roman" w:hAnsi="Times New Roman"/>
          <w:i/>
        </w:rPr>
        <w:t>e accounts. From the answers to these letters we could generate the stock of debt.  (…)."</w:t>
      </w:r>
    </w:p>
    <w:p w:rsidR="00B86428" w:rsidRDefault="00B86428">
      <w:pPr>
        <w:pStyle w:val="EndnoteText"/>
        <w:spacing w:after="120"/>
        <w:jc w:val="both"/>
        <w:rPr>
          <w:rFonts w:ascii="Times New Roman" w:hAnsi="Times New Roman"/>
        </w:rPr>
      </w:pPr>
    </w:p>
  </w:endnote>
  <w:endnote w:id="25">
    <w:p w:rsidR="00B86428" w:rsidRDefault="008508FE">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When asked during the Commission investigation why the considerable movements in the "Voranschlagsunwirksamen Gebarung" had never been monitored, the State Office </w:t>
      </w:r>
      <w:r>
        <w:rPr>
          <w:rFonts w:ascii="Times New Roman" w:hAnsi="Times New Roman"/>
        </w:rPr>
        <w:t>of Land Salzburg explained that:</w:t>
      </w:r>
      <w:r>
        <w:rPr>
          <w:rFonts w:ascii="Times New Roman" w:hAnsi="Times New Roman"/>
          <w:i/>
        </w:rPr>
        <w:t xml:space="preserve"> "The pooling of tasks and the availability of personnel to check all this information resulted in [a situation of] "impermeability".</w:t>
      </w:r>
    </w:p>
    <w:p w:rsidR="00B86428" w:rsidRDefault="008508FE">
      <w:pPr>
        <w:pStyle w:val="EndnoteText"/>
        <w:spacing w:after="120"/>
        <w:jc w:val="both"/>
        <w:rPr>
          <w:rFonts w:ascii="Times New Roman" w:hAnsi="Times New Roman"/>
        </w:rPr>
      </w:pPr>
      <w:r>
        <w:rPr>
          <w:rFonts w:ascii="Times New Roman" w:hAnsi="Times New Roman"/>
        </w:rPr>
        <w:t>The former Head of the Accounting Unit and of the LRH explained that:</w:t>
      </w:r>
      <w:r>
        <w:rPr>
          <w:rFonts w:ascii="Times New Roman" w:hAnsi="Times New Roman"/>
          <w:i/>
        </w:rPr>
        <w:t xml:space="preserve"> "The accounting unit</w:t>
      </w:r>
      <w:r>
        <w:rPr>
          <w:rFonts w:ascii="Times New Roman" w:hAnsi="Times New Roman"/>
          <w:i/>
        </w:rPr>
        <w:t xml:space="preserve"> and the Regional Court of Auditors, then led by myself, indeed raised questions on the huge amounts recorded in the "Voranschlagsunwirksamen Gebarung". However, </w:t>
      </w:r>
      <w:r>
        <w:rPr>
          <w:rFonts w:ascii="Times New Roman" w:hAnsi="Times New Roman"/>
        </w:rPr>
        <w:t>[the Head of the Budget Unit]</w:t>
      </w:r>
      <w:r>
        <w:rPr>
          <w:rFonts w:ascii="Times New Roman" w:hAnsi="Times New Roman"/>
          <w:i/>
        </w:rPr>
        <w:t xml:space="preserve"> explained that the amounts were related to interest rate swaps w</w:t>
      </w:r>
      <w:r>
        <w:rPr>
          <w:rFonts w:ascii="Times New Roman" w:hAnsi="Times New Roman"/>
          <w:i/>
        </w:rPr>
        <w:t>hich were concluded. For example, if they concluded an interest rate swap for an amount of Euro 10 mn (fix in to variable) the amounts presented in the "Voranschlagsunwirksamen Gebarung" will sum up to Euro 20 mn (10mn for fix and 10 mn for variable) witho</w:t>
      </w:r>
      <w:r>
        <w:rPr>
          <w:rFonts w:ascii="Times New Roman" w:hAnsi="Times New Roman"/>
          <w:i/>
        </w:rPr>
        <w:t>ut any impact on the revenue and expenditure (cash flows).</w:t>
      </w:r>
      <w:r>
        <w:rPr>
          <w:rFonts w:ascii="Times New Roman" w:hAnsi="Times New Roman"/>
        </w:rPr>
        <w:t>"</w:t>
      </w:r>
    </w:p>
    <w:p w:rsidR="00B86428" w:rsidRDefault="00B86428">
      <w:pPr>
        <w:pStyle w:val="EndnoteText"/>
        <w:rPr>
          <w:rFonts w:ascii="Times New Roman" w:hAnsi="Times New Roman"/>
        </w:rPr>
      </w:pPr>
    </w:p>
  </w:endnote>
  <w:endnote w:id="26">
    <w:p w:rsidR="00B86428" w:rsidRDefault="008508FE">
      <w:pPr>
        <w:pStyle w:val="EndnoteText"/>
        <w:spacing w:after="120"/>
        <w:jc w:val="both"/>
        <w:rPr>
          <w:rFonts w:ascii="Times New Roman" w:hAnsi="Times New Roman"/>
        </w:rPr>
      </w:pPr>
      <w:r>
        <w:rPr>
          <w:rStyle w:val="EndnoteReference"/>
          <w:rFonts w:ascii="Times New Roman" w:hAnsi="Times New Roman"/>
        </w:rPr>
        <w:endnoteRef/>
      </w:r>
      <w:r>
        <w:rPr>
          <w:rFonts w:ascii="Times New Roman" w:hAnsi="Times New Roman"/>
        </w:rPr>
        <w:t xml:space="preserve"> Asked during the Commission investigation if the RH did not find any</w:t>
      </w:r>
      <w:r>
        <w:rPr>
          <w:rFonts w:ascii="Times New Roman" w:hAnsi="Times New Roman"/>
          <w:i/>
        </w:rPr>
        <w:t xml:space="preserve"> </w:t>
      </w:r>
      <w:r>
        <w:rPr>
          <w:rFonts w:ascii="Times New Roman" w:hAnsi="Times New Roman"/>
        </w:rPr>
        <w:t>indication of the existence of hidden bank accounts</w:t>
      </w:r>
      <w:r>
        <w:rPr>
          <w:rFonts w:ascii="Times New Roman" w:hAnsi="Times New Roman"/>
          <w:i/>
        </w:rPr>
        <w:t>,</w:t>
      </w:r>
      <w:r>
        <w:rPr>
          <w:rFonts w:ascii="Times New Roman" w:hAnsi="Times New Roman"/>
        </w:rPr>
        <w:t xml:space="preserve"> the State Office of Land Salzburg replied that </w:t>
      </w:r>
      <w:r>
        <w:rPr>
          <w:rFonts w:ascii="Times New Roman" w:hAnsi="Times New Roman"/>
          <w:i/>
        </w:rPr>
        <w:t>“Whereas [the Head of th</w:t>
      </w:r>
      <w:r>
        <w:rPr>
          <w:rFonts w:ascii="Times New Roman" w:hAnsi="Times New Roman"/>
          <w:i/>
        </w:rPr>
        <w:t>e Budget Unit] was likely to have provided all information requested concerning years 2007 and 2008 for the audit completed [by the RH] in 2009, this was not the case for the follow-up audit in 2011. For the latter audit [the Head of the Budget Unit] did n</w:t>
      </w:r>
      <w:r>
        <w:rPr>
          <w:rFonts w:ascii="Times New Roman" w:hAnsi="Times New Roman"/>
          <w:i/>
        </w:rPr>
        <w:t>ot provide all information that was requested. (…</w:t>
      </w:r>
      <w:r>
        <w:rPr>
          <w:rFonts w:ascii="Times New Roman" w:hAnsi="Times New Roman"/>
        </w:rPr>
        <w:t>)."</w:t>
      </w:r>
    </w:p>
  </w:endnote>
  <w:endnote w:id="27">
    <w:p w:rsidR="00B86428" w:rsidRDefault="008508FE">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When asked during the Commission investigation if even the interest related to the unreported loans was not reported, the State Office of Land Salzburg explained that</w:t>
      </w:r>
      <w:r>
        <w:rPr>
          <w:rFonts w:ascii="Times New Roman" w:hAnsi="Times New Roman"/>
          <w:i/>
        </w:rPr>
        <w:t>: "The interest was not reported si</w:t>
      </w:r>
      <w:r>
        <w:rPr>
          <w:rFonts w:ascii="Times New Roman" w:hAnsi="Times New Roman"/>
          <w:i/>
        </w:rPr>
        <w:t>nce for these loans a net accounting was carried out."</w:t>
      </w:r>
    </w:p>
    <w:p w:rsidR="00B86428" w:rsidRDefault="00B86428">
      <w:pPr>
        <w:pStyle w:val="EndnoteText"/>
        <w:spacing w:after="120"/>
        <w:jc w:val="both"/>
        <w:rPr>
          <w:rFonts w:ascii="Times New Roman" w:hAnsi="Times New Roman"/>
        </w:rPr>
      </w:pPr>
    </w:p>
  </w:endnote>
  <w:endnote w:id="28">
    <w:p w:rsidR="00B86428" w:rsidRDefault="008508FE">
      <w:pPr>
        <w:pStyle w:val="EndnoteText"/>
        <w:spacing w:after="120"/>
        <w:jc w:val="both"/>
        <w:rPr>
          <w:rFonts w:ascii="Times New Roman" w:hAnsi="Times New Roman"/>
        </w:rPr>
      </w:pPr>
      <w:r>
        <w:rPr>
          <w:rStyle w:val="EndnoteReference"/>
          <w:rFonts w:ascii="Times New Roman" w:hAnsi="Times New Roman"/>
        </w:rPr>
        <w:endnoteRef/>
      </w:r>
      <w:r>
        <w:rPr>
          <w:rFonts w:ascii="Times New Roman" w:hAnsi="Times New Roman"/>
        </w:rPr>
        <w:t xml:space="preserve"> When asked during the Commission investigation if during the consolidation processes the OeNB used one raw data source and one output of that same raw data source, even if two raw data sources were </w:t>
      </w:r>
      <w:r>
        <w:rPr>
          <w:rFonts w:ascii="Times New Roman" w:hAnsi="Times New Roman"/>
        </w:rPr>
        <w:t>available, the OeNB replied: "</w:t>
      </w:r>
      <w:r>
        <w:rPr>
          <w:rFonts w:ascii="Times New Roman" w:hAnsi="Times New Roman"/>
          <w:i/>
        </w:rPr>
        <w:t>Yes</w:t>
      </w:r>
      <w:r>
        <w:rPr>
          <w:rFonts w:ascii="Times New Roman" w:hAnsi="Times New Roman"/>
        </w:rPr>
        <w:t>"</w:t>
      </w:r>
    </w:p>
    <w:p w:rsidR="00B86428" w:rsidRDefault="00B86428">
      <w:pPr>
        <w:pStyle w:val="EndnoteText"/>
        <w:rPr>
          <w:rFonts w:ascii="Times New Roman" w:hAnsi="Times New Roman"/>
        </w:rPr>
      </w:pPr>
    </w:p>
  </w:endnote>
  <w:endnote w:id="29">
    <w:p w:rsidR="00B86428" w:rsidRDefault="008508FE">
      <w:pPr>
        <w:pStyle w:val="EndnoteText"/>
        <w:spacing w:after="120"/>
        <w:jc w:val="both"/>
        <w:rPr>
          <w:rFonts w:ascii="Times New Roman" w:hAnsi="Times New Roman"/>
        </w:rPr>
      </w:pPr>
      <w:r>
        <w:rPr>
          <w:rStyle w:val="EndnoteReference"/>
          <w:rFonts w:ascii="Times New Roman" w:hAnsi="Times New Roman"/>
        </w:rPr>
        <w:endnoteRef/>
      </w:r>
      <w:r>
        <w:rPr>
          <w:rFonts w:ascii="Times New Roman" w:hAnsi="Times New Roman"/>
        </w:rPr>
        <w:t xml:space="preserve"> When asked during the Commission investigation what actions are undertaken and what information is exchanged with the LRH if the information regarding lending from the OeBFA is not identical to information reported by </w:t>
      </w:r>
      <w:r>
        <w:rPr>
          <w:rFonts w:ascii="Times New Roman" w:hAnsi="Times New Roman"/>
        </w:rPr>
        <w:t>the Länder, the OeBFA replied:</w:t>
      </w:r>
      <w:r>
        <w:rPr>
          <w:rFonts w:ascii="Times New Roman" w:hAnsi="Times New Roman"/>
          <w:i/>
        </w:rPr>
        <w:t xml:space="preserve"> "This information sent to the LRH is part of the works on the closing of accounts done by the LRH. In this sense, the cross-checking is the role of the LRH, and not the role of OeBFA, which means we do not cross-check these d</w:t>
      </w:r>
      <w:r>
        <w:rPr>
          <w:rFonts w:ascii="Times New Roman" w:hAnsi="Times New Roman"/>
          <w:i/>
        </w:rPr>
        <w:t>ata. As well, we have never received any feedback from the LRH stating that there were discrepancies in the data.</w:t>
      </w:r>
      <w:r>
        <w:rPr>
          <w:rFonts w:ascii="Times New Roman" w:hAnsi="Times New Roman"/>
        </w:rPr>
        <w:t>"</w:t>
      </w:r>
    </w:p>
    <w:p w:rsidR="00B86428" w:rsidRDefault="00B86428">
      <w:pPr>
        <w:pStyle w:val="EndnoteText"/>
        <w:spacing w:after="120"/>
        <w:jc w:val="both"/>
        <w:rPr>
          <w:rFonts w:ascii="Times New Roman" w:hAnsi="Times New Roman"/>
        </w:rPr>
      </w:pPr>
    </w:p>
  </w:endnote>
  <w:endnote w:id="30">
    <w:p w:rsidR="00B86428" w:rsidRDefault="008508FE">
      <w:pPr>
        <w:pStyle w:val="EndnoteText"/>
        <w:spacing w:after="120"/>
        <w:jc w:val="both"/>
        <w:rPr>
          <w:rFonts w:ascii="Times New Roman" w:hAnsi="Times New Roman"/>
        </w:rPr>
      </w:pPr>
      <w:r>
        <w:rPr>
          <w:rStyle w:val="EndnoteReference"/>
          <w:rFonts w:ascii="Times New Roman" w:hAnsi="Times New Roman"/>
        </w:rPr>
        <w:endnoteRef/>
      </w:r>
      <w:r>
        <w:rPr>
          <w:rFonts w:ascii="Times New Roman" w:hAnsi="Times New Roman"/>
        </w:rPr>
        <w:t xml:space="preserve"> When asked during the Commission investigation what kind of information the LRH received from the OeBFA and how that information was used, the representative of LRH explained that:</w:t>
      </w:r>
      <w:r>
        <w:rPr>
          <w:rFonts w:ascii="Times New Roman" w:hAnsi="Times New Roman"/>
          <w:i/>
        </w:rPr>
        <w:t xml:space="preserve"> "OeBFA was receiving the financial statements from Land Salzburg so they s</w:t>
      </w:r>
      <w:r>
        <w:rPr>
          <w:rFonts w:ascii="Times New Roman" w:hAnsi="Times New Roman"/>
          <w:i/>
        </w:rPr>
        <w:t>hould have cross-checked. (…).</w:t>
      </w:r>
      <w:r>
        <w:rPr>
          <w:rFonts w:ascii="Times New Roman" w:hAnsi="Times New Roman"/>
        </w:rPr>
        <w:t>"</w:t>
      </w:r>
    </w:p>
    <w:p w:rsidR="00B86428" w:rsidRDefault="00B86428">
      <w:pPr>
        <w:pStyle w:val="EndnoteText"/>
        <w:spacing w:after="120"/>
        <w:jc w:val="both"/>
        <w:rPr>
          <w:rFonts w:ascii="Times New Roman" w:hAnsi="Times New Roman"/>
        </w:rPr>
      </w:pPr>
    </w:p>
  </w:endnote>
  <w:endnote w:id="31">
    <w:p w:rsidR="00B86428" w:rsidRDefault="008508FE">
      <w:pPr>
        <w:pStyle w:val="EndnoteText"/>
        <w:spacing w:after="120"/>
        <w:jc w:val="both"/>
        <w:rPr>
          <w:rFonts w:ascii="Times New Roman" w:hAnsi="Times New Roman"/>
        </w:rPr>
      </w:pPr>
      <w:r>
        <w:rPr>
          <w:rStyle w:val="EndnoteReference"/>
        </w:rPr>
        <w:endnoteRef/>
      </w:r>
      <w:r>
        <w:t xml:space="preserve"> </w:t>
      </w:r>
      <w:r>
        <w:rPr>
          <w:rFonts w:ascii="Times New Roman" w:hAnsi="Times New Roman"/>
        </w:rPr>
        <w:t>When asked whether [the Head of the Budget Unit] had conducted interest rate swaps, the former Head of the LRH and former Director of the Accounting Department replied that</w:t>
      </w:r>
      <w:r>
        <w:rPr>
          <w:rFonts w:ascii="Times New Roman" w:hAnsi="Times New Roman"/>
          <w:i/>
        </w:rPr>
        <w:t xml:space="preserve">: " Everybody knew that these complex swap </w:t>
      </w:r>
      <w:r>
        <w:rPr>
          <w:rFonts w:ascii="Times New Roman" w:hAnsi="Times New Roman"/>
          <w:i/>
        </w:rPr>
        <w:t>transactions were being carried out, namely the courts of audit and the state parliament</w:t>
      </w:r>
      <w:r>
        <w:rPr>
          <w:rFonts w:ascii="Times New Roman" w:hAnsi="Times New Roman"/>
        </w:rPr>
        <w:t>."</w:t>
      </w:r>
    </w:p>
    <w:p w:rsidR="00B86428" w:rsidRDefault="00B86428">
      <w:pPr>
        <w:pStyle w:val="EndnoteText"/>
        <w:spacing w:after="120"/>
        <w:jc w:val="both"/>
        <w:rPr>
          <w:rFonts w:ascii="Times New Roman" w:hAnsi="Times New Roman"/>
        </w:rPr>
      </w:pPr>
    </w:p>
  </w:endnote>
  <w:endnote w:id="32">
    <w:p w:rsidR="00B86428" w:rsidRDefault="008508FE">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During the Commission investigation on 28 September 2016, the State Office of Land Salzburg explained:</w:t>
      </w:r>
      <w:r>
        <w:rPr>
          <w:rFonts w:ascii="Times New Roman" w:hAnsi="Times New Roman"/>
          <w:i/>
        </w:rPr>
        <w:t xml:space="preserve"> "In July 2012 the Head of Department 8 [the Financial Depar</w:t>
      </w:r>
      <w:r>
        <w:rPr>
          <w:rFonts w:ascii="Times New Roman" w:hAnsi="Times New Roman"/>
          <w:i/>
        </w:rPr>
        <w:t>tment] investigated some financial positions and some transactions were cancelled."</w:t>
      </w:r>
    </w:p>
    <w:p w:rsidR="00B86428" w:rsidRDefault="00B86428">
      <w:pPr>
        <w:pStyle w:val="EndnoteText"/>
      </w:pPr>
    </w:p>
  </w:endnote>
  <w:endnote w:id="33">
    <w:p w:rsidR="00B86428" w:rsidRDefault="008508FE">
      <w:pPr>
        <w:pStyle w:val="EndnoteText"/>
        <w:spacing w:after="120"/>
        <w:jc w:val="both"/>
        <w:rPr>
          <w:rFonts w:ascii="Times New Roman" w:hAnsi="Times New Roman"/>
          <w:i/>
        </w:rPr>
      </w:pPr>
      <w:r>
        <w:rPr>
          <w:rStyle w:val="EndnoteReference"/>
        </w:rPr>
        <w:endnoteRef/>
      </w:r>
      <w:r>
        <w:rPr>
          <w:rFonts w:ascii="Times New Roman" w:hAnsi="Times New Roman"/>
        </w:rPr>
        <w:t xml:space="preserve"> When asked during the Commission investigation if the RH could provide information on on-going audits to STAT, the RH explained: </w:t>
      </w:r>
      <w:r>
        <w:rPr>
          <w:rFonts w:ascii="Times New Roman" w:hAnsi="Times New Roman"/>
          <w:i/>
        </w:rPr>
        <w:t>"The RH conducts its audits according to</w:t>
      </w:r>
      <w:r>
        <w:rPr>
          <w:rFonts w:ascii="Times New Roman" w:hAnsi="Times New Roman"/>
          <w:i/>
        </w:rPr>
        <w:t xml:space="preserve"> national and international standards. Regarding the process of the compilation of a report, at first each report is generated and discussed internally. Then the audited institutions get the chance to comment within 3 months on the suggestions the RH point</w:t>
      </w:r>
      <w:r>
        <w:rPr>
          <w:rFonts w:ascii="Times New Roman" w:hAnsi="Times New Roman"/>
          <w:i/>
        </w:rPr>
        <w:t>ed out in his report. Those comments are acknowledged and displayed in the final reports and themselves again commented by the RH. This was also the case with the follow-up report of the RH concerning the Land Salzburg. The final report which was published</w:t>
      </w:r>
      <w:r>
        <w:rPr>
          <w:rFonts w:ascii="Times New Roman" w:hAnsi="Times New Roman"/>
          <w:i/>
        </w:rPr>
        <w:t xml:space="preserve"> on 6 December 2012 included the replies and comments of the Land Salzburg. The comments from Land Salzburg did not include anything that would point out to the issues that were later revealed, on the press conference by the State Office of Land Salzburg o</w:t>
      </w:r>
      <w:r>
        <w:rPr>
          <w:rFonts w:ascii="Times New Roman" w:hAnsi="Times New Roman"/>
          <w:i/>
        </w:rPr>
        <w:t>n the 6 December 2012. After the revelation of these issues, a new audit was launched by the RH and resulted in the RH report of October 2013."</w:t>
      </w:r>
    </w:p>
    <w:p w:rsidR="00B86428" w:rsidRDefault="00B86428">
      <w:pPr>
        <w:pStyle w:val="EndnoteText"/>
        <w:spacing w:after="120"/>
        <w:jc w:val="both"/>
      </w:pPr>
    </w:p>
  </w:endnote>
  <w:endnote w:id="34">
    <w:p w:rsidR="00B86428" w:rsidRDefault="008508FE">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When asked during the Commission investigation about the procedures followed by the RH between the finalisati</w:t>
      </w:r>
      <w:r>
        <w:rPr>
          <w:rFonts w:ascii="Times New Roman" w:hAnsi="Times New Roman"/>
        </w:rPr>
        <w:t>on of a report and its publication, the RH explained: "</w:t>
      </w:r>
      <w:r>
        <w:rPr>
          <w:rFonts w:ascii="Times New Roman" w:hAnsi="Times New Roman"/>
          <w:i/>
        </w:rPr>
        <w:t xml:space="preserve">The investigated institution gets the report on the same day it is published. The main stakeholders get the report a few days before." </w:t>
      </w:r>
    </w:p>
    <w:p w:rsidR="00B86428" w:rsidRDefault="008508FE">
      <w:pPr>
        <w:pStyle w:val="EndnoteText"/>
        <w:spacing w:after="120"/>
        <w:jc w:val="both"/>
        <w:rPr>
          <w:rFonts w:ascii="Times New Roman" w:hAnsi="Times New Roman"/>
        </w:rPr>
      </w:pPr>
      <w:r>
        <w:rPr>
          <w:rFonts w:ascii="Times New Roman" w:hAnsi="Times New Roman"/>
        </w:rPr>
        <w:t>Furthermore, the LRH explained that:</w:t>
      </w:r>
      <w:r>
        <w:rPr>
          <w:rFonts w:ascii="Times New Roman" w:hAnsi="Times New Roman"/>
          <w:i/>
        </w:rPr>
        <w:t xml:space="preserve"> "The whole procedure is tigh</w:t>
      </w:r>
      <w:r>
        <w:rPr>
          <w:rFonts w:ascii="Times New Roman" w:hAnsi="Times New Roman"/>
          <w:i/>
        </w:rPr>
        <w:t>tly regulated. For example, the audited entity has three months to provide comments. The provisional report was sent to the "Amt der Salzburger Landesregierung" for comments before August 2012. There were no comments provided by "Amt der Salzburger Landesr</w:t>
      </w:r>
      <w:r>
        <w:rPr>
          <w:rFonts w:ascii="Times New Roman" w:hAnsi="Times New Roman"/>
          <w:i/>
        </w:rPr>
        <w:t>egierung", although they knew that there was an issue. Some persons did know about the issue but they decided not to inform the RH.</w:t>
      </w:r>
      <w:r>
        <w:rPr>
          <w:rFonts w:ascii="Times New Roman" w:hAnsi="Times New Roman"/>
        </w:rPr>
        <w:t>"</w:t>
      </w:r>
    </w:p>
    <w:p w:rsidR="00B86428" w:rsidRDefault="00B86428">
      <w:pPr>
        <w:pStyle w:val="EndnoteText"/>
      </w:pPr>
    </w:p>
  </w:endnote>
  <w:endnote w:id="35">
    <w:p w:rsidR="00B86428" w:rsidRDefault="008508FE">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During the Commission investigation on 28 September 2016,, the State Office of Land Salzburg stated that: "</w:t>
      </w:r>
      <w:r>
        <w:rPr>
          <w:rFonts w:ascii="Times New Roman" w:hAnsi="Times New Roman"/>
          <w:i/>
        </w:rPr>
        <w:t>It was not un</w:t>
      </w:r>
      <w:r>
        <w:rPr>
          <w:rFonts w:ascii="Times New Roman" w:hAnsi="Times New Roman"/>
          <w:i/>
        </w:rPr>
        <w:t xml:space="preserve">til October 2012 that [the Director of the Financial Department] informed us at a Finanzbeirat meeting that the portfolio which was being examined by us was in fact only a part of the total portfolio of Land Salzburg" </w:t>
      </w:r>
      <w:r>
        <w:rPr>
          <w:rFonts w:ascii="Times New Roman" w:hAnsi="Times New Roman"/>
        </w:rPr>
        <w:t xml:space="preserve">and that </w:t>
      </w:r>
      <w:r>
        <w:rPr>
          <w:rFonts w:ascii="Times New Roman" w:hAnsi="Times New Roman"/>
          <w:i/>
        </w:rPr>
        <w:t>" The indicators that had bee</w:t>
      </w:r>
      <w:r>
        <w:rPr>
          <w:rFonts w:ascii="Times New Roman" w:hAnsi="Times New Roman"/>
          <w:i/>
        </w:rPr>
        <w:t>n sent to the Finanzbeirat by [the Head of the Budget Unit] were all wrong."</w:t>
      </w:r>
    </w:p>
    <w:p w:rsidR="00B86428" w:rsidRDefault="00B86428">
      <w:pPr>
        <w:pStyle w:val="EndnoteText"/>
      </w:pPr>
    </w:p>
  </w:endnote>
  <w:endnote w:id="36">
    <w:p w:rsidR="00B86428" w:rsidRDefault="008508FE">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 xml:space="preserve">When asked during the Commission investigation why the issue of misreporting remained an internal one to State Office of Land Salzburg between May 2012 and 6 December 2012 and </w:t>
      </w:r>
      <w:r>
        <w:rPr>
          <w:rFonts w:ascii="Times New Roman" w:hAnsi="Times New Roman"/>
        </w:rPr>
        <w:t>more specifically why RH, LRH and Statistics Austria were not informed, the State Office of Land Salzburg explained:</w:t>
      </w:r>
      <w:r>
        <w:rPr>
          <w:rFonts w:ascii="Times New Roman" w:hAnsi="Times New Roman"/>
          <w:i/>
        </w:rPr>
        <w:t xml:space="preserve"> "[the Director of the Financial Department] did not intervene in the transactions that had been carried out by [the Head of the Budget Unit</w:t>
      </w:r>
      <w:r>
        <w:rPr>
          <w:rFonts w:ascii="Times New Roman" w:hAnsi="Times New Roman"/>
          <w:i/>
        </w:rPr>
        <w:t>]. [the Director of the Financial Department] employed instead [a former employee of the Deutsche Bank] which had the necessary experience. It was only when [the former employee of the Deutsche Bank] gained an overview of the transactions - this happened i</w:t>
      </w:r>
      <w:r>
        <w:rPr>
          <w:rFonts w:ascii="Times New Roman" w:hAnsi="Times New Roman"/>
          <w:i/>
        </w:rPr>
        <w:t>n the second half of October 2012 – that certain problems became apparent. It was hence decided to find a solution to these problems."</w:t>
      </w:r>
    </w:p>
    <w:p w:rsidR="00B86428" w:rsidRDefault="00B86428">
      <w:pPr>
        <w:pStyle w:val="EndnoteText"/>
      </w:pPr>
    </w:p>
  </w:endnote>
  <w:endnote w:id="37">
    <w:p w:rsidR="00B86428" w:rsidRDefault="008508FE">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On the same question posed to the State Office of Land Salzburg, i.e. why the issue of misreporting remained an intern</w:t>
      </w:r>
      <w:r>
        <w:rPr>
          <w:rFonts w:ascii="Times New Roman" w:hAnsi="Times New Roman"/>
        </w:rPr>
        <w:t>al to the State Office of Land Salzburg between May 2012 and 6 December 2012 the former Head of the LRH stated that:</w:t>
      </w:r>
      <w:r>
        <w:rPr>
          <w:rFonts w:ascii="Times New Roman" w:hAnsi="Times New Roman"/>
          <w:i/>
        </w:rPr>
        <w:t xml:space="preserve"> "As head of the LRH I did not receive any official information, although I heard some rumours. From September onwards [the Head of the Budg</w:t>
      </w:r>
      <w:r>
        <w:rPr>
          <w:rFonts w:ascii="Times New Roman" w:hAnsi="Times New Roman"/>
          <w:i/>
        </w:rPr>
        <w:t>et Unit] was sick and the State Office was looking for a new employee. On 1 September the State Office was able to recruit a new employee. In November 2012, [the Head of the Budget Unit] was asked [by the Finanzreferent and the Director of the Financial De</w:t>
      </w:r>
      <w:r>
        <w:rPr>
          <w:rFonts w:ascii="Times New Roman" w:hAnsi="Times New Roman"/>
          <w:i/>
        </w:rPr>
        <w:t>partment, in my presence] whether there were any risky transactions incurred by Land Salzburg and [the Head of the Budget Unit] answered negatively. [the Head of the Budget Unit] repeated this in the state parliament during the budgetary discussions."</w:t>
      </w:r>
    </w:p>
    <w:p w:rsidR="00B86428" w:rsidRDefault="00B86428">
      <w:pPr>
        <w:pStyle w:val="EndnoteText"/>
      </w:pPr>
    </w:p>
  </w:endnote>
  <w:endnote w:id="38">
    <w:p w:rsidR="00B86428" w:rsidRDefault="008508FE">
      <w:pPr>
        <w:pStyle w:val="EndnoteText"/>
        <w:jc w:val="both"/>
        <w:rPr>
          <w:rFonts w:ascii="Times New Roman" w:hAnsi="Times New Roman"/>
        </w:rPr>
      </w:pPr>
      <w:r>
        <w:rPr>
          <w:rStyle w:val="EndnoteReference"/>
        </w:rPr>
        <w:endnoteRef/>
      </w:r>
      <w:r>
        <w:t xml:space="preserve"> </w:t>
      </w:r>
      <w:r>
        <w:rPr>
          <w:rFonts w:ascii="Times New Roman" w:hAnsi="Times New Roman"/>
        </w:rPr>
        <w:t>I</w:t>
      </w:r>
      <w:r>
        <w:rPr>
          <w:rFonts w:ascii="Times New Roman" w:hAnsi="Times New Roman"/>
        </w:rPr>
        <w:t xml:space="preserve">n an introductory statement to the meeting with the Commission on 26 September 2016 STAT said amongst others: " (…) </w:t>
      </w:r>
      <w:r>
        <w:rPr>
          <w:rFonts w:ascii="Times New Roman" w:hAnsi="Times New Roman"/>
          <w:i/>
        </w:rPr>
        <w:t>that after STAT became aware of potential problems with the data in the Land Salzburg (6 December 2012 press conference), there were major p</w:t>
      </w:r>
      <w:r>
        <w:rPr>
          <w:rFonts w:ascii="Times New Roman" w:hAnsi="Times New Roman"/>
          <w:i/>
        </w:rPr>
        <w:t>roblems to meet the relevant persons in Land Salzburg to clarify the situation and to get the required data from the Land Salzburg</w:t>
      </w:r>
      <w:r>
        <w:rPr>
          <w:rFonts w:ascii="Times New Roman" w:hAnsi="Times New Roman"/>
        </w:rPr>
        <w:t>"</w:t>
      </w:r>
    </w:p>
    <w:p w:rsidR="00B86428" w:rsidRDefault="00B86428">
      <w:pPr>
        <w:pStyle w:val="EndnoteText"/>
        <w:jc w:val="both"/>
      </w:pPr>
    </w:p>
  </w:endnote>
  <w:endnote w:id="39">
    <w:p w:rsidR="00B86428" w:rsidRDefault="008508FE">
      <w:pPr>
        <w:pStyle w:val="EndnoteText"/>
        <w:jc w:val="both"/>
        <w:rPr>
          <w:rFonts w:ascii="Times New Roman" w:hAnsi="Times New Roman"/>
          <w:i/>
        </w:rPr>
      </w:pPr>
      <w:r>
        <w:rPr>
          <w:rStyle w:val="EndnoteReference"/>
        </w:rPr>
        <w:endnoteRef/>
      </w:r>
      <w:r>
        <w:t xml:space="preserve"> </w:t>
      </w:r>
      <w:r>
        <w:rPr>
          <w:rFonts w:ascii="Times New Roman" w:hAnsi="Times New Roman"/>
        </w:rPr>
        <w:t>When asked during the Commission investigation whether STAT brought up the press conference on 6 December 2012 in the ele</w:t>
      </w:r>
      <w:r>
        <w:rPr>
          <w:rFonts w:ascii="Times New Roman" w:hAnsi="Times New Roman"/>
        </w:rPr>
        <w:t>ctronic mails exchanged with Land Salzburg in the context of the April 2013 EDP notification, STAT explained</w:t>
      </w:r>
      <w:r>
        <w:rPr>
          <w:rFonts w:ascii="Times New Roman" w:hAnsi="Times New Roman"/>
          <w:i/>
        </w:rPr>
        <w:t>: "We did not mention anything about this in the emails during the first months of 2013. We got in contact with the Land Salzburg only after the Apr</w:t>
      </w:r>
      <w:r>
        <w:rPr>
          <w:rFonts w:ascii="Times New Roman" w:hAnsi="Times New Roman"/>
          <w:i/>
        </w:rPr>
        <w:t>il 2013 - Notification (…)."</w:t>
      </w:r>
    </w:p>
    <w:p w:rsidR="00B86428" w:rsidRDefault="00B86428">
      <w:pPr>
        <w:pStyle w:val="EndnoteText"/>
        <w:jc w:val="both"/>
        <w:rPr>
          <w:rFonts w:ascii="Times New Roman" w:hAnsi="Times New Roman"/>
        </w:rPr>
      </w:pPr>
    </w:p>
  </w:endnote>
  <w:endnote w:id="40">
    <w:p w:rsidR="00B86428" w:rsidRDefault="008508FE">
      <w:pPr>
        <w:pStyle w:val="EndnoteText"/>
        <w:spacing w:after="120"/>
        <w:jc w:val="both"/>
      </w:pPr>
      <w:r>
        <w:rPr>
          <w:rStyle w:val="EndnoteReference"/>
          <w:rFonts w:ascii="Times New Roman" w:hAnsi="Times New Roman"/>
        </w:rPr>
        <w:endnoteRef/>
      </w:r>
      <w:r>
        <w:rPr>
          <w:rFonts w:ascii="Times New Roman" w:hAnsi="Times New Roman"/>
        </w:rPr>
        <w:t xml:space="preserve"> When asked during the Commission investigation when STAT first understood that there were irregularities in the data transmitted by Land Salzburg and how STAT was been informed about it, STAT explained:</w:t>
      </w:r>
      <w:r>
        <w:rPr>
          <w:rFonts w:ascii="Times New Roman" w:hAnsi="Times New Roman"/>
          <w:i/>
        </w:rPr>
        <w:t xml:space="preserve"> "We read the press on</w:t>
      </w:r>
      <w:r>
        <w:rPr>
          <w:rFonts w:ascii="Times New Roman" w:hAnsi="Times New Roman"/>
          <w:i/>
        </w:rPr>
        <w:t xml:space="preserve"> 6 December 2012. In this context, we had a first meeting with representatives of the Land Salzburg in May 2013. From this we recognized that there might have been issues with the reporting of derivatives and EDP debt (reporting of loans). Finally, in Octo</w:t>
      </w:r>
      <w:r>
        <w:rPr>
          <w:rFonts w:ascii="Times New Roman" w:hAnsi="Times New Roman"/>
          <w:i/>
        </w:rPr>
        <w:t>ber 2013, we identified that around Euro 2.1 bn of debt were not reported by the Land Salzburg in its balance sheet in the past. In this connection we also had a meeting – as you well know – with Eurostat. Before October 2013, Land Salzburg had not officia</w:t>
      </w:r>
      <w:r>
        <w:rPr>
          <w:rFonts w:ascii="Times New Roman" w:hAnsi="Times New Roman"/>
          <w:i/>
        </w:rPr>
        <w:t>lly informed STAT and we did not receive updated data (corrections) from them. They provided only the quarterly debt data according to the existing reporting obligations without any further comments. The RH has also never reported anything to STAT.</w:t>
      </w:r>
      <w:r>
        <w:t>"</w:t>
      </w:r>
    </w:p>
    <w:p w:rsidR="00B86428" w:rsidRDefault="00B86428">
      <w:pPr>
        <w:pStyle w:val="EndnoteText"/>
      </w:pPr>
    </w:p>
  </w:endnote>
  <w:endnote w:id="41">
    <w:p w:rsidR="00B86428" w:rsidRDefault="008508FE">
      <w:pPr>
        <w:pStyle w:val="EndnoteText"/>
        <w:jc w:val="both"/>
        <w:rPr>
          <w:rFonts w:ascii="Times New Roman" w:hAnsi="Times New Roman"/>
          <w:i/>
        </w:rPr>
      </w:pPr>
      <w:r>
        <w:rPr>
          <w:rStyle w:val="EndnoteReference"/>
        </w:rPr>
        <w:endnoteRef/>
      </w:r>
      <w:r>
        <w:rPr>
          <w:rFonts w:ascii="Times New Roman" w:hAnsi="Times New Roman"/>
        </w:rPr>
        <w:t>In t</w:t>
      </w:r>
      <w:r>
        <w:rPr>
          <w:rFonts w:ascii="Times New Roman" w:hAnsi="Times New Roman"/>
        </w:rPr>
        <w:t>he introductory statement to the meeting with the Commission on 26 September 2016 STAT stated amongst others: "(…)</w:t>
      </w:r>
      <w:r>
        <w:rPr>
          <w:rFonts w:ascii="Times New Roman" w:hAnsi="Times New Roman"/>
          <w:i/>
        </w:rPr>
        <w:t xml:space="preserve"> the first meeting[with Land Salzburg] took place only on 7 May 2013. (…) During this meeting [the Head of the Financial Department] assured t</w:t>
      </w:r>
      <w:r>
        <w:rPr>
          <w:rFonts w:ascii="Times New Roman" w:hAnsi="Times New Roman"/>
          <w:i/>
        </w:rPr>
        <w:t>o STAT that the necessary data will be transmitted to STAT by August 2013."</w:t>
      </w:r>
    </w:p>
    <w:p w:rsidR="00B86428" w:rsidRDefault="00B86428">
      <w:pPr>
        <w:pStyle w:val="EndnoteText"/>
        <w:jc w:val="both"/>
      </w:pPr>
    </w:p>
  </w:endnote>
  <w:endnote w:id="42">
    <w:p w:rsidR="00B86428" w:rsidRDefault="008508FE">
      <w:pPr>
        <w:pStyle w:val="EndnoteText"/>
        <w:jc w:val="both"/>
        <w:rPr>
          <w:rFonts w:ascii="Times New Roman" w:hAnsi="Times New Roman"/>
          <w:i/>
        </w:rPr>
      </w:pPr>
      <w:r>
        <w:rPr>
          <w:rStyle w:val="EndnoteReference"/>
        </w:rPr>
        <w:endnoteRef/>
      </w:r>
      <w:r>
        <w:t xml:space="preserve"> </w:t>
      </w:r>
      <w:r>
        <w:rPr>
          <w:rFonts w:ascii="Times New Roman" w:hAnsi="Times New Roman"/>
        </w:rPr>
        <w:t>In the introductory statement to the meeting with the Commission on 26 September 2016 STAT said amongst others: "</w:t>
      </w:r>
      <w:r>
        <w:rPr>
          <w:rFonts w:ascii="Times New Roman" w:hAnsi="Times New Roman"/>
          <w:i/>
        </w:rPr>
        <w:t>(…), the Land Salzburg transmitted only flows (no stocks) in Aug</w:t>
      </w:r>
      <w:r>
        <w:rPr>
          <w:rFonts w:ascii="Times New Roman" w:hAnsi="Times New Roman"/>
          <w:i/>
        </w:rPr>
        <w:t>ust 2013 to STAT. STAT used this information to compile the national stability pact reporting transition tables (6/7 September 2013). At that time the Land Salzburg had the right to comment on the "estimations" carried out for the Salzburg data. For this p</w:t>
      </w:r>
      <w:r>
        <w:rPr>
          <w:rFonts w:ascii="Times New Roman" w:hAnsi="Times New Roman"/>
          <w:i/>
        </w:rPr>
        <w:t>urpose the transition tables on deficit and debt were transmitted to Salzburg on 17 September 2013."</w:t>
      </w:r>
    </w:p>
    <w:p w:rsidR="00B86428" w:rsidRDefault="00B86428">
      <w:pPr>
        <w:pStyle w:val="EndnoteText"/>
        <w:jc w:val="both"/>
      </w:pPr>
    </w:p>
  </w:endnote>
  <w:endnote w:id="43">
    <w:p w:rsidR="00B86428" w:rsidRDefault="008508FE">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During the meeting with STAT on 26 September 2016, the RH representative, who in July 2013 was an employee of STAT, stated</w:t>
      </w:r>
      <w:r>
        <w:rPr>
          <w:rFonts w:ascii="Times New Roman" w:hAnsi="Times New Roman"/>
          <w:i/>
        </w:rPr>
        <w:t>: “As final annual data on the</w:t>
      </w:r>
      <w:r>
        <w:rPr>
          <w:rFonts w:ascii="Times New Roman" w:hAnsi="Times New Roman"/>
          <w:i/>
        </w:rPr>
        <w:t xml:space="preserve"> closed accounts of the Land Salzburg for the year 2012 were not available for the calculation of ESA National Accounts, STAT used quarterly data to compile the National Accounts (…)."</w:t>
      </w:r>
    </w:p>
    <w:p w:rsidR="00B86428" w:rsidRDefault="00B86428">
      <w:pPr>
        <w:pStyle w:val="EndnoteText"/>
      </w:pPr>
    </w:p>
  </w:endnote>
  <w:endnote w:id="44">
    <w:p w:rsidR="00B86428" w:rsidRDefault="008508FE">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 xml:space="preserve">When asked during the Commission investigation whether there was a </w:t>
      </w:r>
      <w:r>
        <w:rPr>
          <w:rFonts w:ascii="Times New Roman" w:hAnsi="Times New Roman"/>
        </w:rPr>
        <w:t>contact between STAT and the RH or the LRH before the report on Land Salzburg was published by the RH, STAT replied:</w:t>
      </w:r>
      <w:r>
        <w:rPr>
          <w:rFonts w:ascii="Times New Roman" w:hAnsi="Times New Roman"/>
          <w:i/>
        </w:rPr>
        <w:t xml:space="preserve"> "There was no contact with the RH. During this time there was still no Memorandum of Understanding between STAT and the RH."</w:t>
      </w:r>
    </w:p>
    <w:p w:rsidR="00B86428" w:rsidRDefault="008508FE">
      <w:pPr>
        <w:pStyle w:val="EndnoteText"/>
        <w:spacing w:after="120"/>
        <w:rPr>
          <w:rFonts w:ascii="Times New Roman" w:hAnsi="Times New Roman"/>
          <w:i/>
        </w:rPr>
      </w:pPr>
      <w:r>
        <w:rPr>
          <w:rFonts w:ascii="Times New Roman" w:hAnsi="Times New Roman"/>
        </w:rPr>
        <w:t>Furthermore, t</w:t>
      </w:r>
      <w:r>
        <w:rPr>
          <w:rFonts w:ascii="Times New Roman" w:hAnsi="Times New Roman"/>
        </w:rPr>
        <w:t>he RH explained that: "</w:t>
      </w:r>
      <w:r>
        <w:rPr>
          <w:rFonts w:ascii="Times New Roman" w:hAnsi="Times New Roman"/>
          <w:i/>
        </w:rPr>
        <w:t>Issues and reports related to ongoing audits are not shared with third parties. There is no legal possibility for the RH to inform other persons or institutions in case of an ongoing audit."</w:t>
      </w:r>
    </w:p>
    <w:p w:rsidR="00B86428" w:rsidRDefault="00B86428">
      <w:pPr>
        <w:pStyle w:val="EndnoteText"/>
        <w:spacing w:after="12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3B" w:rsidRPr="0040053B" w:rsidRDefault="0040053B" w:rsidP="0040053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8508FE">
    <w:pPr>
      <w:pStyle w:val="Footer"/>
      <w:jc w:val="center"/>
    </w:pPr>
    <w:r>
      <w:fldChar w:fldCharType="begin"/>
    </w:r>
    <w:r>
      <w:instrText xml:space="preserve"> PAGE   \* MERGEFORMAT </w:instrText>
    </w:r>
    <w:r>
      <w:fldChar w:fldCharType="separate"/>
    </w:r>
    <w:r w:rsidR="0040053B">
      <w:rPr>
        <w:noProof/>
      </w:rPr>
      <w:t>19</w:t>
    </w:r>
    <w:r>
      <w:rPr>
        <w:noProof/>
      </w:rPr>
      <w:fldChar w:fldCharType="end"/>
    </w:r>
  </w:p>
  <w:p w:rsidR="00B86428" w:rsidRDefault="00B8642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8508FE">
    <w:pPr>
      <w:pStyle w:val="Footer"/>
      <w:jc w:val="center"/>
    </w:pPr>
    <w:r>
      <w:fldChar w:fldCharType="begin"/>
    </w:r>
    <w:r>
      <w:instrText xml:space="preserve"> PAGE   \* MERGEFORMAT </w:instrText>
    </w:r>
    <w:r>
      <w:fldChar w:fldCharType="separate"/>
    </w:r>
    <w:r w:rsidR="0040053B">
      <w:rPr>
        <w:noProof/>
      </w:rPr>
      <w:t>23</w:t>
    </w:r>
    <w:r>
      <w:rPr>
        <w:noProof/>
      </w:rPr>
      <w:fldChar w:fldCharType="end"/>
    </w:r>
  </w:p>
  <w:p w:rsidR="00B86428" w:rsidRDefault="00B8642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8508FE">
    <w:pPr>
      <w:pStyle w:val="Footer"/>
      <w:jc w:val="center"/>
    </w:pPr>
    <w:r>
      <w:fldChar w:fldCharType="begin"/>
    </w:r>
    <w:r>
      <w:instrText xml:space="preserve"> PAGE   \* MERGEFORMAT </w:instrText>
    </w:r>
    <w:r>
      <w:fldChar w:fldCharType="separate"/>
    </w:r>
    <w:r w:rsidR="0040053B">
      <w:rPr>
        <w:noProof/>
      </w:rPr>
      <w:t>44</w:t>
    </w:r>
    <w:r>
      <w:rPr>
        <w:noProof/>
      </w:rPr>
      <w:fldChar w:fldCharType="end"/>
    </w:r>
  </w:p>
  <w:p w:rsidR="00B86428" w:rsidRDefault="00B86428">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3B" w:rsidRPr="0040053B" w:rsidRDefault="0040053B" w:rsidP="0040053B">
    <w:pPr>
      <w:pStyle w:val="FooterCoverPage"/>
      <w:rPr>
        <w:rFonts w:ascii="Arial" w:hAnsi="Arial" w:cs="Arial"/>
        <w:b/>
        <w:sz w:val="48"/>
      </w:rPr>
    </w:pPr>
    <w:r w:rsidRPr="0040053B">
      <w:rPr>
        <w:rFonts w:ascii="Arial" w:hAnsi="Arial" w:cs="Arial"/>
        <w:b/>
        <w:sz w:val="48"/>
      </w:rPr>
      <w:t>EN</w:t>
    </w:r>
    <w:r w:rsidRPr="0040053B">
      <w:rPr>
        <w:rFonts w:ascii="Arial" w:hAnsi="Arial" w:cs="Arial"/>
        <w:b/>
        <w:sz w:val="48"/>
      </w:rPr>
      <w:tab/>
    </w:r>
    <w:r w:rsidRPr="0040053B">
      <w:rPr>
        <w:rFonts w:ascii="Arial" w:hAnsi="Arial" w:cs="Arial"/>
        <w:b/>
        <w:sz w:val="48"/>
      </w:rPr>
      <w:tab/>
    </w:r>
    <w:fldSimple w:instr=" DOCVARIABLE &quot;LW_Confidence&quot; \* MERGEFORMAT ">
      <w:r>
        <w:t xml:space="preserve"> </w:t>
      </w:r>
    </w:fldSimple>
    <w:r w:rsidRPr="0040053B">
      <w:tab/>
    </w:r>
    <w:r w:rsidRPr="0040053B">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8508FE">
    <w:pPr>
      <w:pStyle w:val="Footer"/>
      <w:jc w:val="center"/>
    </w:pPr>
    <w:r>
      <w:fldChar w:fldCharType="begin"/>
    </w:r>
    <w:r>
      <w:instrText xml:space="preserve"> PAGE   \* MERGEFORMAT </w:instrText>
    </w:r>
    <w:r>
      <w:fldChar w:fldCharType="separate"/>
    </w:r>
    <w:r w:rsidR="0040053B">
      <w:rPr>
        <w:noProof/>
      </w:rPr>
      <w:t>51</w:t>
    </w:r>
    <w:r>
      <w:rPr>
        <w:noProof/>
      </w:rPr>
      <w:fldChar w:fldCharType="end"/>
    </w:r>
  </w:p>
  <w:p w:rsidR="00B86428" w:rsidRDefault="00B86428">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3B" w:rsidRPr="0040053B" w:rsidRDefault="0040053B" w:rsidP="0040053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2726"/>
      <w:docPartObj>
        <w:docPartGallery w:val="Page Numbers (Bottom of Page)"/>
        <w:docPartUnique/>
      </w:docPartObj>
    </w:sdtPr>
    <w:sdtEndPr>
      <w:rPr>
        <w:noProof/>
      </w:rPr>
    </w:sdtEndPr>
    <w:sdtContent>
      <w:p w:rsidR="00B86428" w:rsidRDefault="008508FE">
        <w:pPr>
          <w:pStyle w:val="Footer"/>
          <w:jc w:val="center"/>
        </w:pPr>
        <w:r>
          <w:fldChar w:fldCharType="begin"/>
        </w:r>
        <w:r>
          <w:instrText xml:space="preserve"> PAGE   \* MERGEFORMAT </w:instrText>
        </w:r>
        <w:r>
          <w:fldChar w:fldCharType="separate"/>
        </w:r>
        <w:r w:rsidR="0040053B">
          <w:rPr>
            <w:noProof/>
          </w:rPr>
          <w:t>2</w:t>
        </w:r>
        <w:r>
          <w:rPr>
            <w:noProof/>
          </w:rPr>
          <w:fldChar w:fldCharType="end"/>
        </w:r>
      </w:p>
    </w:sdtContent>
  </w:sdt>
  <w:p w:rsidR="00B86428" w:rsidRDefault="00B8642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8508FE">
    <w:pPr>
      <w:pStyle w:val="Footer"/>
      <w:jc w:val="center"/>
    </w:pPr>
    <w:r>
      <w:fldChar w:fldCharType="begin"/>
    </w:r>
    <w:r>
      <w:instrText xml:space="preserve"> PAGE   \* MERGEFORMAT </w:instrText>
    </w:r>
    <w:r>
      <w:fldChar w:fldCharType="separate"/>
    </w:r>
    <w:r w:rsidR="0040053B">
      <w:rPr>
        <w:noProof/>
      </w:rPr>
      <w:t>18</w:t>
    </w:r>
    <w:r>
      <w:rPr>
        <w:noProof/>
      </w:rPr>
      <w:fldChar w:fldCharType="end"/>
    </w:r>
  </w:p>
  <w:p w:rsidR="00B86428" w:rsidRDefault="00B8642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8FE" w:rsidRDefault="008508FE">
      <w:pPr>
        <w:spacing w:after="0" w:line="240" w:lineRule="auto"/>
      </w:pPr>
      <w:r>
        <w:separator/>
      </w:r>
    </w:p>
  </w:footnote>
  <w:footnote w:type="continuationSeparator" w:id="0">
    <w:p w:rsidR="008508FE" w:rsidRDefault="008508FE">
      <w:pPr>
        <w:spacing w:after="0" w:line="240" w:lineRule="auto"/>
      </w:pPr>
      <w:r>
        <w:continuationSeparator/>
      </w:r>
    </w:p>
  </w:footnote>
  <w:footnote w:id="1">
    <w:p w:rsidR="00B86428" w:rsidRDefault="008508FE">
      <w:pPr>
        <w:pStyle w:val="FootnoteText"/>
        <w:jc w:val="both"/>
      </w:pPr>
      <w:r>
        <w:rPr>
          <w:rStyle w:val="FootnoteReference"/>
        </w:rPr>
        <w:footnoteRef/>
      </w:r>
      <w:r>
        <w:t xml:space="preserve"> </w:t>
      </w:r>
      <w:r>
        <w:rPr>
          <w:rFonts w:ascii="Times New Roman" w:hAnsi="Times New Roman"/>
        </w:rPr>
        <w:t>When mentioning 'Land Salzburg' in this report, the Commission is not referring to the Austrian State of Salzburg as such or to its population, but rather to the entities involved in the direct or indirect compilation of deficit and debt data, namely</w:t>
      </w:r>
      <w:r>
        <w:rPr>
          <w:rFonts w:ascii="Times New Roman" w:hAnsi="Times New Roman"/>
        </w:rPr>
        <w:t xml:space="preserve"> the State Office of Land Salzburg, and the State Government of Land Salzburg</w:t>
      </w:r>
    </w:p>
  </w:footnote>
  <w:footnote w:id="2">
    <w:p w:rsidR="00B86428" w:rsidRDefault="008508F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It should be pointed out, that any cross-reference in the written observations to a page number would be the page number of the preliminary findings. </w:t>
      </w:r>
    </w:p>
  </w:footnote>
  <w:footnote w:id="3">
    <w:p w:rsidR="00B86428" w:rsidRDefault="008508FE">
      <w:pPr>
        <w:pStyle w:val="FootnoteText"/>
        <w:jc w:val="both"/>
      </w:pPr>
      <w:r>
        <w:rPr>
          <w:rStyle w:val="FootnoteReference"/>
        </w:rPr>
        <w:footnoteRef/>
      </w:r>
      <w:r>
        <w:t xml:space="preserve"> </w:t>
      </w:r>
      <w:r>
        <w:rPr>
          <w:rFonts w:ascii="Times New Roman" w:hAnsi="Times New Roman"/>
        </w:rPr>
        <w:t xml:space="preserve">According to Council </w:t>
      </w:r>
      <w:r>
        <w:rPr>
          <w:rFonts w:ascii="Times New Roman" w:hAnsi="Times New Roman"/>
        </w:rPr>
        <w:t>Regulation (EC) No 479/2009 of 25 May 2009 on the application of the Protocol on the excessive deficit procedure annexed to the Treaty establishing the European Community, OJ L 145, 10.6.2009, p. 1, the indicator is defined as consolidated general governme</w:t>
      </w:r>
      <w:r>
        <w:rPr>
          <w:rFonts w:ascii="Times New Roman" w:hAnsi="Times New Roman"/>
        </w:rPr>
        <w:t>nt gross debt at nominal (face) value, outstanding at the end of the year, in the following categories of government liabilities (as defined in ESA 2010): currency and deposits, debt securities and loans. The general government sector comprises the subsect</w:t>
      </w:r>
      <w:r>
        <w:rPr>
          <w:rFonts w:ascii="Times New Roman" w:hAnsi="Times New Roman"/>
        </w:rPr>
        <w:t>ors: central government, state government, local government and social security funds.</w:t>
      </w:r>
      <w:r>
        <w:t xml:space="preserve"> </w:t>
      </w:r>
    </w:p>
    <w:p w:rsidR="00B86428" w:rsidRDefault="00B86428">
      <w:pPr>
        <w:pStyle w:val="FootnoteText"/>
        <w:jc w:val="both"/>
      </w:pPr>
    </w:p>
  </w:footnote>
  <w:footnote w:id="4">
    <w:p w:rsidR="00B86428" w:rsidRDefault="008508F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As well as a minor amount of 7 million euro as far as the misrepresentation of government deficit is concerned</w:t>
      </w:r>
    </w:p>
  </w:footnote>
  <w:footnote w:id="5">
    <w:p w:rsidR="00B86428" w:rsidRDefault="008508F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relevant reporting described in the current case</w:t>
      </w:r>
      <w:r>
        <w:rPr>
          <w:rFonts w:ascii="Times New Roman" w:hAnsi="Times New Roman"/>
        </w:rPr>
        <w:t xml:space="preserve"> was made under Council Regulation (EC) No 2223/96 of 25 June 1996 on the European system of national and regional accounts in the Community, OJ L 310, 30.11.1996, p. 1, (ESA 95). Regulation (EU) No 549/2013 of the European Parliament and of the Council of</w:t>
      </w:r>
      <w:r>
        <w:rPr>
          <w:rFonts w:ascii="Times New Roman" w:hAnsi="Times New Roman"/>
        </w:rPr>
        <w:t xml:space="preserve"> 21 May 2013 on the European system of national and regional accounts in the European Union, OJ L 174, 26.6.2013, p. 1, (ESA 2010) is applicable from 1 September 2014.</w:t>
      </w:r>
    </w:p>
  </w:footnote>
  <w:footnote w:id="6">
    <w:p w:rsidR="00B86428" w:rsidRDefault="008508FE">
      <w:pPr>
        <w:pStyle w:val="FootnoteText"/>
        <w:jc w:val="both"/>
      </w:pPr>
      <w:r>
        <w:rPr>
          <w:rStyle w:val="FootnoteReference"/>
          <w:rFonts w:ascii="Times New Roman" w:hAnsi="Times New Roman"/>
        </w:rPr>
        <w:footnoteRef/>
      </w:r>
      <w:r>
        <w:rPr>
          <w:rFonts w:ascii="Times New Roman" w:hAnsi="Times New Roman"/>
        </w:rPr>
        <w:t xml:space="preserve"> Council Regulation (EC) No 479/2009 of 25 May 2009 on the application of the Protocol </w:t>
      </w:r>
      <w:r>
        <w:rPr>
          <w:rFonts w:ascii="Times New Roman" w:hAnsi="Times New Roman"/>
        </w:rPr>
        <w:t>on the excessive deficit procedure annexed to the Treaty establishing the European Community, OJ L 145, 10.6.2009, p. 1.</w:t>
      </w:r>
    </w:p>
  </w:footnote>
  <w:footnote w:id="7">
    <w:p w:rsidR="00B86428" w:rsidRDefault="008508FE">
      <w:pPr>
        <w:pStyle w:val="FootnoteText"/>
        <w:jc w:val="both"/>
      </w:pPr>
      <w:r>
        <w:rPr>
          <w:rStyle w:val="FootnoteReference"/>
        </w:rPr>
        <w:footnoteRef/>
      </w:r>
      <w:r>
        <w:t xml:space="preserve">  </w:t>
      </w:r>
      <w:r>
        <w:rPr>
          <w:rFonts w:ascii="Times New Roman" w:hAnsi="Times New Roman"/>
        </w:rPr>
        <w:t>Regulation (EU) No 1173/2011 of the European Parliament and of the Council of 16 November 2011 on the effective enforcement of budge</w:t>
      </w:r>
      <w:r>
        <w:rPr>
          <w:rFonts w:ascii="Times New Roman" w:hAnsi="Times New Roman"/>
        </w:rPr>
        <w:t>tary surveillance in the euro area</w:t>
      </w:r>
      <w:r>
        <w:t xml:space="preserve">, </w:t>
      </w:r>
      <w:r>
        <w:rPr>
          <w:rFonts w:ascii="Times New Roman" w:hAnsi="Times New Roman"/>
        </w:rPr>
        <w:t>OJ L 306, 23.11.2011, p. 1.</w:t>
      </w:r>
    </w:p>
  </w:footnote>
  <w:footnote w:id="8">
    <w:p w:rsidR="00B86428" w:rsidRDefault="008508FE">
      <w:pPr>
        <w:pStyle w:val="FootnoteText"/>
      </w:pPr>
      <w:r>
        <w:rPr>
          <w:rStyle w:val="FootnoteReference"/>
        </w:rPr>
        <w:footnoteRef/>
      </w:r>
      <w:r>
        <w:t xml:space="preserve"> </w:t>
      </w:r>
      <w:r>
        <w:rPr>
          <w:rFonts w:ascii="Times New Roman" w:hAnsi="Times New Roman"/>
        </w:rPr>
        <w:t>Case C- 33/90, Commission of the European Communities v Italian Republic, [1991] ECR I-</w:t>
      </w:r>
      <w:r>
        <w:t xml:space="preserve"> </w:t>
      </w:r>
      <w:r>
        <w:rPr>
          <w:rFonts w:ascii="Times New Roman" w:hAnsi="Times New Roman"/>
        </w:rPr>
        <w:t>05987 ,paragraph 24.</w:t>
      </w:r>
    </w:p>
  </w:footnote>
  <w:footnote w:id="9">
    <w:p w:rsidR="00B86428" w:rsidRDefault="008508F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Joined Cases C-46/93 and C-48/93, Brasserie du pêcheur/Factortame, [1996] ECR I</w:t>
      </w:r>
      <w:r>
        <w:rPr>
          <w:rFonts w:ascii="Times New Roman" w:hAnsi="Times New Roman"/>
        </w:rPr>
        <w:t>-01029, paragraph 32.</w:t>
      </w:r>
    </w:p>
  </w:footnote>
  <w:footnote w:id="10">
    <w:p w:rsidR="00B86428" w:rsidRDefault="008508FE">
      <w:pPr>
        <w:pStyle w:val="FootnoteText"/>
      </w:pPr>
      <w:r>
        <w:rPr>
          <w:rStyle w:val="FootnoteReference"/>
        </w:rPr>
        <w:footnoteRef/>
      </w:r>
      <w:r>
        <w:t xml:space="preserve"> </w:t>
      </w:r>
      <w:r>
        <w:rPr>
          <w:rFonts w:ascii="Times New Roman" w:hAnsi="Times New Roman"/>
        </w:rPr>
        <w:t>Case C-302/97, Konle, [1999] ECR I-03099, paragraph 62</w:t>
      </w:r>
      <w:r>
        <w:t>.</w:t>
      </w:r>
    </w:p>
  </w:footnote>
  <w:footnote w:id="11">
    <w:p w:rsidR="00B86428" w:rsidRDefault="008508FE">
      <w:pPr>
        <w:pStyle w:val="FootnoteText"/>
        <w:jc w:val="both"/>
      </w:pPr>
      <w:r>
        <w:rPr>
          <w:rStyle w:val="FootnoteReference"/>
        </w:rPr>
        <w:footnoteRef/>
      </w:r>
      <w:r>
        <w:t xml:space="preserve"> </w:t>
      </w:r>
      <w:r>
        <w:rPr>
          <w:rFonts w:ascii="Times New Roman" w:hAnsi="Times New Roman"/>
        </w:rPr>
        <w:t xml:space="preserve">That report can be found in </w:t>
      </w:r>
      <w:hyperlink r:id="rId1" w:history="1">
        <w:r>
          <w:rPr>
            <w:rStyle w:val="Hyperlink"/>
            <w:rFonts w:ascii="Times New Roman" w:hAnsi="Times New Roman"/>
          </w:rPr>
          <w:t>http://www.rechnungshof.gv.at/berichte</w:t>
        </w:r>
        <w:r>
          <w:rPr>
            <w:rStyle w:val="Hyperlink"/>
            <w:rFonts w:ascii="Times New Roman" w:hAnsi="Times New Roman"/>
          </w:rPr>
          <w:t>/ansicht/detail/land-salzburg-finanzielle-lage-1.html</w:t>
        </w:r>
      </w:hyperlink>
      <w:r>
        <w:rPr>
          <w:rFonts w:ascii="Times New Roman" w:hAnsi="Times New Roman"/>
        </w:rPr>
        <w:t xml:space="preserve"> </w:t>
      </w:r>
    </w:p>
  </w:footnote>
  <w:footnote w:id="12">
    <w:p w:rsidR="00B86428" w:rsidRDefault="008508FE">
      <w:pPr>
        <w:pStyle w:val="FootnoteText"/>
      </w:pPr>
      <w:r>
        <w:rPr>
          <w:rStyle w:val="FootnoteReference"/>
        </w:rPr>
        <w:footnoteRef/>
      </w:r>
      <w:r>
        <w:t xml:space="preserve"> </w:t>
      </w:r>
      <w:hyperlink r:id="rId2" w:history="1">
        <w:r>
          <w:rPr>
            <w:rStyle w:val="Hyperlink"/>
            <w:rFonts w:ascii="Times New Roman" w:hAnsi="Times New Roman"/>
          </w:rPr>
          <w:t>http://www.rechnungshof.gv.at/fileadmin/downloads/2013/berichte/teilberichte/salzburg/Salzburg_2013_07/Salzburg_2013_07_1.pdf</w:t>
        </w:r>
      </w:hyperlink>
      <w:r>
        <w:rPr>
          <w:rFonts w:ascii="Times New Roman" w:hAnsi="Times New Roman"/>
        </w:rPr>
        <w:t xml:space="preserve"> </w:t>
      </w:r>
    </w:p>
  </w:footnote>
  <w:footnote w:id="13">
    <w:p w:rsidR="00B86428" w:rsidRDefault="008508F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Decision C (2016) 2633 final of 03.05.2016, on the launch of an investigation related to the manipulation of statist</w:t>
      </w:r>
      <w:r>
        <w:rPr>
          <w:rFonts w:ascii="Times New Roman" w:hAnsi="Times New Roman"/>
        </w:rPr>
        <w:t xml:space="preserve">ics in Austria as referred to in Regulation (EU) No 1173/2011 of the European Parliament and of the Council on the effective enforcement of budgetary surveillance in the euro area. </w:t>
      </w:r>
    </w:p>
  </w:footnote>
  <w:footnote w:id="14">
    <w:p w:rsidR="00B86428" w:rsidRDefault="008508FE">
      <w:pPr>
        <w:pStyle w:val="FootnoteText"/>
        <w:jc w:val="both"/>
      </w:pPr>
      <w:r>
        <w:rPr>
          <w:rStyle w:val="FootnoteReference"/>
        </w:rPr>
        <w:footnoteRef/>
      </w:r>
      <w:r>
        <w:t xml:space="preserve"> </w:t>
      </w:r>
      <w:r>
        <w:rPr>
          <w:rFonts w:ascii="Times New Roman" w:hAnsi="Times New Roman"/>
        </w:rPr>
        <w:t>The OeNB is currently responsible for the compilation of financial accou</w:t>
      </w:r>
      <w:r>
        <w:rPr>
          <w:rFonts w:ascii="Times New Roman" w:hAnsi="Times New Roman"/>
        </w:rPr>
        <w:t xml:space="preserve">nts for all institutional sectors, with the exception of the government sector. In the past, however, the OeNB also compiled the financial accounts of the general government. In 2009, it was agreed between STAT and the OeNB that the former should overtake </w:t>
      </w:r>
      <w:r>
        <w:rPr>
          <w:rFonts w:ascii="Times New Roman" w:hAnsi="Times New Roman"/>
        </w:rPr>
        <w:t>the compilation of the Financial Accounts for the general government (S.13) after a transition period, with the view to also use to a maximum possible extent direct data sources for financial accounts compilation. Financial accounts for the general governm</w:t>
      </w:r>
      <w:r>
        <w:rPr>
          <w:rFonts w:ascii="Times New Roman" w:hAnsi="Times New Roman"/>
        </w:rPr>
        <w:t>ent, compiled by STAT, were transmitted to Eurostat for the first time in September 2014.</w:t>
      </w:r>
    </w:p>
  </w:footnote>
  <w:footnote w:id="15">
    <w:p w:rsidR="00B86428" w:rsidRDefault="008508FE">
      <w:pPr>
        <w:pStyle w:val="FootnoteText"/>
        <w:jc w:val="both"/>
      </w:pPr>
      <w:r>
        <w:rPr>
          <w:rStyle w:val="FootnoteReference"/>
        </w:rPr>
        <w:footnoteRef/>
      </w:r>
      <w:r>
        <w:t xml:space="preserve"> </w:t>
      </w:r>
      <w:r>
        <w:rPr>
          <w:rFonts w:ascii="Times New Roman" w:hAnsi="Times New Roman"/>
        </w:rPr>
        <w:t>The Bundeshaushaltsgesetz (Federal Budget Law) empowers the Austrian Ministry of Finance (BMF) to take on board loans on the capital market and to on-lend these fun</w:t>
      </w:r>
      <w:r>
        <w:rPr>
          <w:rFonts w:ascii="Times New Roman" w:hAnsi="Times New Roman"/>
        </w:rPr>
        <w:t>ds to the Länder and extra-budgetary units. This authority has been delegated to the OeBFA by the BMF. Hence, the OeBFA acts on behalf and on the account of the BMF, i.e. the federal government, and in that sense when the report makes a reference to the Oe</w:t>
      </w:r>
      <w:r>
        <w:rPr>
          <w:rFonts w:ascii="Times New Roman" w:hAnsi="Times New Roman"/>
        </w:rPr>
        <w:t>BFA lending, this is equivalent to federal government lending. Furthermore, the OeBFA provides data and metadata to the statistical authorities to be used for the calculation of the interest accrual adjustment and data on receipts and debt of the federal g</w:t>
      </w:r>
      <w:r>
        <w:rPr>
          <w:rFonts w:ascii="Times New Roman" w:hAnsi="Times New Roman"/>
        </w:rPr>
        <w:t>overnment.</w:t>
      </w:r>
    </w:p>
  </w:footnote>
  <w:footnote w:id="16">
    <w:p w:rsidR="00B86428" w:rsidRDefault="008508FE">
      <w:pPr>
        <w:pStyle w:val="FootnoteText"/>
        <w:jc w:val="both"/>
      </w:pPr>
      <w:r>
        <w:rPr>
          <w:rStyle w:val="FootnoteReference"/>
          <w:rFonts w:ascii="Times New Roman" w:hAnsi="Times New Roman"/>
        </w:rPr>
        <w:footnoteRef/>
      </w:r>
      <w:r>
        <w:rPr>
          <w:rFonts w:ascii="Times New Roman" w:hAnsi="Times New Roman"/>
        </w:rPr>
        <w:t xml:space="preserve"> Section B, paragraph 11 of the observations from the State Office of Land Salzburg, Annex II of the Commission Staff Working Document accompanying this report.</w:t>
      </w:r>
    </w:p>
  </w:footnote>
  <w:footnote w:id="17">
    <w:p w:rsidR="00B86428" w:rsidRDefault="008508FE">
      <w:pPr>
        <w:pStyle w:val="FootnoteText"/>
        <w:jc w:val="both"/>
      </w:pPr>
      <w:r>
        <w:rPr>
          <w:rStyle w:val="FootnoteReference"/>
        </w:rPr>
        <w:footnoteRef/>
      </w:r>
      <w:r>
        <w:t xml:space="preserve"> </w:t>
      </w:r>
      <w:r>
        <w:rPr>
          <w:rFonts w:ascii="Times New Roman" w:hAnsi="Times New Roman"/>
        </w:rPr>
        <w:t>Introduction, point 3, first bullet point of the Commission Staff Working Documen</w:t>
      </w:r>
      <w:r>
        <w:rPr>
          <w:rFonts w:ascii="Times New Roman" w:hAnsi="Times New Roman"/>
        </w:rPr>
        <w:t>t accompanying this report.</w:t>
      </w:r>
    </w:p>
  </w:footnote>
  <w:footnote w:id="18">
    <w:p w:rsidR="00B86428" w:rsidRDefault="008508FE">
      <w:pPr>
        <w:pStyle w:val="FootnoteText"/>
        <w:jc w:val="both"/>
      </w:pPr>
      <w:r>
        <w:rPr>
          <w:rStyle w:val="FootnoteReference"/>
        </w:rPr>
        <w:footnoteRef/>
      </w:r>
      <w:r>
        <w:t xml:space="preserve"> </w:t>
      </w:r>
      <w:r>
        <w:rPr>
          <w:rFonts w:ascii="Times New Roman" w:hAnsi="Times New Roman"/>
        </w:rPr>
        <w:t xml:space="preserve">The </w:t>
      </w:r>
      <w:r>
        <w:rPr>
          <w:rFonts w:ascii="Times New Roman" w:hAnsi="Times New Roman"/>
          <w:i/>
        </w:rPr>
        <w:t>Finanzreferent</w:t>
      </w:r>
      <w:r>
        <w:rPr>
          <w:rFonts w:ascii="Times New Roman" w:hAnsi="Times New Roman"/>
        </w:rPr>
        <w:t xml:space="preserve"> is, in practice, the equivalent to a Minister of Finance of a region.</w:t>
      </w:r>
    </w:p>
  </w:footnote>
  <w:footnote w:id="19">
    <w:p w:rsidR="00B86428" w:rsidRDefault="008508FE">
      <w:pPr>
        <w:pStyle w:val="FootnoteText"/>
        <w:jc w:val="both"/>
      </w:pPr>
      <w:r>
        <w:rPr>
          <w:rStyle w:val="FootnoteReference"/>
        </w:rPr>
        <w:footnoteRef/>
      </w:r>
      <w:r>
        <w:t xml:space="preserve"> </w:t>
      </w:r>
      <w:r>
        <w:rPr>
          <w:rFonts w:ascii="Times New Roman" w:hAnsi="Times New Roman"/>
          <w:i/>
        </w:rPr>
        <w:t>Vermӧgensrechnung</w:t>
      </w:r>
      <w:r>
        <w:rPr>
          <w:rFonts w:ascii="Times New Roman" w:hAnsi="Times New Roman"/>
        </w:rPr>
        <w:t>.</w:t>
      </w:r>
    </w:p>
  </w:footnote>
  <w:footnote w:id="20">
    <w:p w:rsidR="00B86428" w:rsidRDefault="008508FE">
      <w:pPr>
        <w:pStyle w:val="FootnoteText"/>
        <w:jc w:val="both"/>
      </w:pPr>
      <w:r>
        <w:rPr>
          <w:rStyle w:val="FootnoteReference"/>
        </w:rPr>
        <w:footnoteRef/>
      </w:r>
      <w:r>
        <w:t xml:space="preserve"> </w:t>
      </w:r>
      <w:r>
        <w:rPr>
          <w:rFonts w:ascii="Times New Roman" w:hAnsi="Times New Roman"/>
        </w:rPr>
        <w:t>Those balance sheets were sent to the Commission (Eurostat) by the State Office of Land Salzburg on 18 October 201</w:t>
      </w:r>
      <w:r>
        <w:rPr>
          <w:rFonts w:ascii="Times New Roman" w:hAnsi="Times New Roman"/>
        </w:rPr>
        <w:t>6.</w:t>
      </w:r>
    </w:p>
  </w:footnote>
  <w:footnote w:id="21">
    <w:p w:rsidR="00B86428" w:rsidRDefault="008508FE">
      <w:pPr>
        <w:pStyle w:val="FootnoteText"/>
        <w:jc w:val="both"/>
        <w:rPr>
          <w:rFonts w:ascii="Times New Roman" w:hAnsi="Times New Roman"/>
        </w:rPr>
      </w:pPr>
      <w:r>
        <w:rPr>
          <w:rStyle w:val="FootnoteReference"/>
        </w:rPr>
        <w:footnoteRef/>
      </w:r>
      <w:r>
        <w:t xml:space="preserve"> </w:t>
      </w:r>
      <w:r>
        <w:rPr>
          <w:rFonts w:ascii="Times New Roman" w:hAnsi="Times New Roman"/>
        </w:rPr>
        <w:t>In an electronic mail sent to the Commission (Eurostat) on 4 November 2016, the State Office of Land Salzburg argued that to produce such a backward revision would be very expensive and inefficient from a resource allocation point of view.</w:t>
      </w:r>
    </w:p>
  </w:footnote>
  <w:footnote w:id="22">
    <w:p w:rsidR="00B86428" w:rsidRDefault="008508FE">
      <w:pPr>
        <w:pStyle w:val="FootnoteText"/>
        <w:jc w:val="both"/>
      </w:pPr>
      <w:r>
        <w:rPr>
          <w:rStyle w:val="FootnoteReference"/>
        </w:rPr>
        <w:footnoteRef/>
      </w:r>
      <w:r>
        <w:t xml:space="preserve"> </w:t>
      </w:r>
      <w:r>
        <w:rPr>
          <w:rFonts w:ascii="Times New Roman" w:hAnsi="Times New Roman"/>
        </w:rPr>
        <w:t>The RH 20</w:t>
      </w:r>
      <w:r>
        <w:rPr>
          <w:rFonts w:ascii="Times New Roman" w:hAnsi="Times New Roman"/>
        </w:rPr>
        <w:t>13 points out, in paragraph 98.1, page 256 that "</w:t>
      </w:r>
      <w:r>
        <w:rPr>
          <w:rFonts w:ascii="Times New Roman" w:hAnsi="Times New Roman"/>
          <w:i/>
        </w:rPr>
        <w:t>The Stability Report of Land Salzburg was prepared on the basis of the figures set out in the estimates and the financial statements. The liabilities, cash flows and consequential costs of the financial oper</w:t>
      </w:r>
      <w:r>
        <w:rPr>
          <w:rFonts w:ascii="Times New Roman" w:hAnsi="Times New Roman"/>
          <w:i/>
        </w:rPr>
        <w:t>ations of the Province of Salzburg (see note 40), which were already incomplete in the country's accounts, were not taken into account in this Stability Report. The initial value used for the medium-term forecast was based exclusively on the loans reported</w:t>
      </w:r>
      <w:r>
        <w:rPr>
          <w:rFonts w:ascii="Times New Roman" w:hAnsi="Times New Roman"/>
          <w:i/>
        </w:rPr>
        <w:t xml:space="preserve"> at the end of 2012 in the amount of approx. </w:t>
      </w:r>
      <w:r>
        <w:rPr>
          <w:rFonts w:ascii="Times New Roman" w:hAnsi="Times New Roman"/>
          <w:i/>
          <w:lang w:val="de-DE"/>
        </w:rPr>
        <w:t>EUR 874 million, which were shown at nominal value</w:t>
      </w:r>
      <w:r>
        <w:rPr>
          <w:rFonts w:ascii="Times New Roman" w:hAnsi="Times New Roman"/>
          <w:lang w:val="de-DE"/>
        </w:rPr>
        <w:t>". In the original German version, "</w:t>
      </w:r>
      <w:r>
        <w:rPr>
          <w:rFonts w:ascii="Times New Roman" w:hAnsi="Times New Roman"/>
          <w:i/>
          <w:lang w:val="de-DE"/>
        </w:rPr>
        <w:t>Der Stabilitätsbericht wurde auf Grundlage der in den Voranschlägen und Rechnungsabschlüssen dargestellten Zahlen erstellt. D</w:t>
      </w:r>
      <w:r>
        <w:rPr>
          <w:rFonts w:ascii="Times New Roman" w:hAnsi="Times New Roman"/>
          <w:i/>
          <w:lang w:val="de-DE"/>
        </w:rPr>
        <w:t xml:space="preserve">ie Verbindlichkeiten, Zahlungsflüsse und Folgekosten der Finanzgeschäfte des Landes Salzburg (siehe TZ 40), die schon in den Rechnungsabschlüssen des Landes nur unvollständig ausgewiesen waren, fanden auch im Stabilitätsbericht keine Berücksichtigung. Der </w:t>
      </w:r>
      <w:r>
        <w:rPr>
          <w:rFonts w:ascii="Times New Roman" w:hAnsi="Times New Roman"/>
          <w:i/>
          <w:lang w:val="de-DE"/>
        </w:rPr>
        <w:t xml:space="preserve">für die mittelfristige Prognose verwendete Ausgangswert beruhte ausschließlich auf den mit Ende 2012 ausgewiesenen Darlehen in Höhe von rd. 874 Mio. </w:t>
      </w:r>
      <w:r>
        <w:rPr>
          <w:rFonts w:ascii="Times New Roman" w:hAnsi="Times New Roman"/>
          <w:i/>
        </w:rPr>
        <w:t>EUR, die zum Nominalwert dargestellt wurden</w:t>
      </w:r>
      <w:r>
        <w:rPr>
          <w:rFonts w:ascii="Times New Roman" w:hAnsi="Times New Roman"/>
        </w:rPr>
        <w:t>".</w:t>
      </w:r>
    </w:p>
  </w:footnote>
  <w:footnote w:id="23">
    <w:p w:rsidR="00B86428" w:rsidRDefault="008508FE">
      <w:pPr>
        <w:pStyle w:val="FootnoteText"/>
        <w:jc w:val="both"/>
      </w:pPr>
      <w:r>
        <w:rPr>
          <w:rStyle w:val="FootnoteReference"/>
        </w:rPr>
        <w:footnoteRef/>
      </w:r>
      <w:r>
        <w:t xml:space="preserve"> </w:t>
      </w:r>
      <w:r>
        <w:rPr>
          <w:rFonts w:ascii="Times New Roman" w:hAnsi="Times New Roman"/>
        </w:rPr>
        <w:t>It must be observed (row (5)) that, in fact, for years 2002</w:t>
      </w:r>
      <w:r>
        <w:rPr>
          <w:rFonts w:ascii="Times New Roman" w:hAnsi="Times New Roman"/>
        </w:rPr>
        <w:t xml:space="preserve"> to 2005 the contribution of Land Salzburg's debt to the Austrian Maastricht debt as estimated by STAT is lower than the </w:t>
      </w:r>
      <w:r>
        <w:rPr>
          <w:rFonts w:ascii="Times New Roman" w:hAnsi="Times New Roman"/>
          <w:i/>
        </w:rPr>
        <w:t>Finanzschulden</w:t>
      </w:r>
      <w:r>
        <w:rPr>
          <w:rFonts w:ascii="Times New Roman" w:hAnsi="Times New Roman"/>
        </w:rPr>
        <w:t xml:space="preserve"> reported in the balance sheets of Land Salzburg. This occurs due to consolidation effects of the so called </w:t>
      </w:r>
      <w:r>
        <w:rPr>
          <w:rFonts w:ascii="Times New Roman" w:hAnsi="Times New Roman"/>
          <w:i/>
        </w:rPr>
        <w:t>Innere Anleih</w:t>
      </w:r>
      <w:r>
        <w:rPr>
          <w:rFonts w:ascii="Times New Roman" w:hAnsi="Times New Roman"/>
          <w:i/>
        </w:rPr>
        <w:t>e</w:t>
      </w:r>
      <w:r>
        <w:rPr>
          <w:rFonts w:ascii="Times New Roman" w:hAnsi="Times New Roman"/>
        </w:rPr>
        <w:t>, i.e. the fact that the State Office of Land Salzburg borrowed money from a state fund and repaid it in the same year or in the following year, as explained by STAT on 16 November 2016.</w:t>
      </w:r>
    </w:p>
  </w:footnote>
  <w:footnote w:id="24">
    <w:p w:rsidR="00B86428" w:rsidRDefault="008508FE">
      <w:pPr>
        <w:pStyle w:val="FootnoteText"/>
        <w:jc w:val="both"/>
      </w:pPr>
      <w:r>
        <w:rPr>
          <w:rStyle w:val="FootnoteReference"/>
        </w:rPr>
        <w:footnoteRef/>
      </w:r>
      <w:r>
        <w:t xml:space="preserve"> </w:t>
      </w:r>
      <w:r>
        <w:rPr>
          <w:rFonts w:ascii="Times New Roman" w:hAnsi="Times New Roman"/>
        </w:rPr>
        <w:t>STAT has discussed that issue, by electronic mail, with the then D</w:t>
      </w:r>
      <w:r>
        <w:rPr>
          <w:rFonts w:ascii="Times New Roman" w:hAnsi="Times New Roman"/>
        </w:rPr>
        <w:t>irector of the Financial Department, the Head of the Budget Unit and one of its employees. An official from the OeBFA was also in copy of those electronic mails exchanged on 27 September 2012.</w:t>
      </w:r>
    </w:p>
  </w:footnote>
  <w:footnote w:id="25">
    <w:p w:rsidR="00B86428" w:rsidRDefault="008508FE">
      <w:pPr>
        <w:pStyle w:val="FootnoteText"/>
      </w:pPr>
      <w:r>
        <w:rPr>
          <w:rStyle w:val="FootnoteReference"/>
        </w:rPr>
        <w:footnoteRef/>
      </w:r>
      <w:r>
        <w:t xml:space="preserve"> </w:t>
      </w:r>
      <w:r>
        <w:rPr>
          <w:rFonts w:ascii="Times New Roman" w:hAnsi="Times New Roman"/>
        </w:rPr>
        <w:t xml:space="preserve">The </w:t>
      </w:r>
      <w:r>
        <w:rPr>
          <w:rFonts w:ascii="Times New Roman" w:hAnsi="Times New Roman"/>
          <w:i/>
        </w:rPr>
        <w:t>Landeswohnbaufonds</w:t>
      </w:r>
      <w:r>
        <w:rPr>
          <w:rFonts w:ascii="Times New Roman" w:hAnsi="Times New Roman"/>
        </w:rPr>
        <w:t xml:space="preserve"> is a public fund, classified inside th</w:t>
      </w:r>
      <w:r>
        <w:rPr>
          <w:rFonts w:ascii="Times New Roman" w:hAnsi="Times New Roman"/>
        </w:rPr>
        <w:t>e general government sector in the national accounts, which purpose is to finance and support the construction and acquisition of social housing.</w:t>
      </w:r>
    </w:p>
  </w:footnote>
  <w:footnote w:id="26">
    <w:p w:rsidR="00B86428" w:rsidRDefault="008508FE">
      <w:pPr>
        <w:pStyle w:val="FootnoteText"/>
        <w:jc w:val="both"/>
        <w:rPr>
          <w:lang w:val="de-DE"/>
        </w:rPr>
      </w:pPr>
      <w:r>
        <w:rPr>
          <w:rStyle w:val="FootnoteReference"/>
        </w:rPr>
        <w:footnoteRef/>
      </w:r>
      <w:r>
        <w:rPr>
          <w:lang w:val="de-DE"/>
        </w:rPr>
        <w:t xml:space="preserve"> </w:t>
      </w:r>
      <w:r>
        <w:rPr>
          <w:rFonts w:ascii="Times New Roman" w:hAnsi="Times New Roman"/>
          <w:lang w:val="de-DE"/>
        </w:rPr>
        <w:t>In the German version: "</w:t>
      </w:r>
      <w:r>
        <w:rPr>
          <w:rFonts w:ascii="Times New Roman" w:hAnsi="Times New Roman"/>
          <w:i/>
          <w:lang w:val="de-DE"/>
        </w:rPr>
        <w:t xml:space="preserve">Die Mitgliedstaaten sind gemäß VÜD-Verordnung verpflichtet, Daten für die Jahre n-4 </w:t>
      </w:r>
      <w:r>
        <w:rPr>
          <w:rFonts w:ascii="Times New Roman" w:hAnsi="Times New Roman"/>
          <w:i/>
          <w:lang w:val="de-DE"/>
        </w:rPr>
        <w:t>bis n zu notifizieren. Im Rahmen der Notifikation vom April 2014 waren daher ausschließlich Daten für die Jahre 2010 bis 2014 mitzuteilen. Die Mitteilung von Änderungen von Daten über frühere Jahre ist nur aufgrund von anderen EU-Verordnungen  verpflichten</w:t>
      </w:r>
      <w:r>
        <w:rPr>
          <w:rFonts w:ascii="Times New Roman" w:hAnsi="Times New Roman"/>
          <w:i/>
          <w:lang w:val="de-DE"/>
        </w:rPr>
        <w:t>d</w:t>
      </w:r>
      <w:r>
        <w:rPr>
          <w:rFonts w:ascii="Times New Roman" w:hAnsi="Times New Roman"/>
          <w:lang w:val="de-DE"/>
        </w:rPr>
        <w:t>."</w:t>
      </w:r>
    </w:p>
  </w:footnote>
  <w:footnote w:id="27">
    <w:p w:rsidR="00B86428" w:rsidRDefault="008508FE">
      <w:pPr>
        <w:pStyle w:val="FootnoteText"/>
        <w:jc w:val="both"/>
      </w:pPr>
      <w:r>
        <w:rPr>
          <w:rStyle w:val="FootnoteReference"/>
        </w:rPr>
        <w:footnoteRef/>
      </w:r>
      <w:r>
        <w:t xml:space="preserve"> </w:t>
      </w:r>
      <w:r>
        <w:rPr>
          <w:rFonts w:ascii="Times New Roman" w:hAnsi="Times New Roman"/>
        </w:rPr>
        <w:t>Table 1 of section 1.3 of the introductory statements of the Commission Staff Working Document accompanying this report.</w:t>
      </w:r>
    </w:p>
  </w:footnote>
  <w:footnote w:id="28">
    <w:p w:rsidR="00B86428" w:rsidRDefault="008508FE">
      <w:pPr>
        <w:pStyle w:val="FootnoteText"/>
        <w:jc w:val="both"/>
      </w:pPr>
      <w:r>
        <w:rPr>
          <w:rStyle w:val="FootnoteReference"/>
          <w:rFonts w:ascii="Times New Roman" w:hAnsi="Times New Roman"/>
        </w:rPr>
        <w:footnoteRef/>
      </w:r>
      <w:r>
        <w:rPr>
          <w:rFonts w:ascii="Times New Roman" w:hAnsi="Times New Roman"/>
        </w:rPr>
        <w:t xml:space="preserve"> Council Regulation (EC) No 479/2009 of 25 May 2009 on the application of the Protocol on the excessive deficit procedure annexe</w:t>
      </w:r>
      <w:r>
        <w:rPr>
          <w:rFonts w:ascii="Times New Roman" w:hAnsi="Times New Roman"/>
        </w:rPr>
        <w:t>d to the Treaty establishing the European Community, OJ L 145, 10.6.2009, p. 1.</w:t>
      </w:r>
    </w:p>
  </w:footnote>
  <w:footnote w:id="29">
    <w:p w:rsidR="00B86428" w:rsidRDefault="008508FE">
      <w:pPr>
        <w:pStyle w:val="FootnoteText"/>
        <w:jc w:val="both"/>
      </w:pPr>
      <w:r>
        <w:rPr>
          <w:rStyle w:val="FootnoteReference"/>
        </w:rPr>
        <w:footnoteRef/>
      </w:r>
      <w:r>
        <w:t xml:space="preserve"> </w:t>
      </w:r>
      <w:r>
        <w:rPr>
          <w:rFonts w:ascii="Times New Roman" w:hAnsi="Times New Roman"/>
        </w:rPr>
        <w:t xml:space="preserve">The role of the Internal Audit of Land Salzburg is to check the internal control procedures and the risk management, as well as to ascertain if the control mechanisms in the </w:t>
      </w:r>
      <w:r>
        <w:rPr>
          <w:rFonts w:ascii="Times New Roman" w:hAnsi="Times New Roman"/>
        </w:rPr>
        <w:t>State Office are well established.</w:t>
      </w:r>
    </w:p>
  </w:footnote>
  <w:footnote w:id="30">
    <w:p w:rsidR="00B86428" w:rsidRDefault="008508FE">
      <w:pPr>
        <w:pStyle w:val="FootnoteText"/>
      </w:pPr>
      <w:r>
        <w:rPr>
          <w:rStyle w:val="FootnoteReference"/>
        </w:rPr>
        <w:footnoteRef/>
      </w:r>
      <w:r>
        <w:t xml:space="preserve"> </w:t>
      </w:r>
      <w:r>
        <w:rPr>
          <w:rFonts w:ascii="Times New Roman" w:hAnsi="Times New Roman"/>
        </w:rPr>
        <w:t>This report uses the term 'Accounting Unit' to refer to both the Accounting Unit or the Accounting Department</w:t>
      </w:r>
    </w:p>
  </w:footnote>
  <w:footnote w:id="31">
    <w:p w:rsidR="00B86428" w:rsidRDefault="008508FE">
      <w:pPr>
        <w:pStyle w:val="FootnoteText"/>
        <w:jc w:val="both"/>
        <w:rPr>
          <w:lang w:val="de-DE"/>
        </w:rPr>
      </w:pPr>
      <w:r>
        <w:rPr>
          <w:rStyle w:val="FootnoteReference"/>
        </w:rPr>
        <w:footnoteRef/>
      </w:r>
      <w:r>
        <w:rPr>
          <w:lang w:val="de-DE"/>
        </w:rPr>
        <w:t xml:space="preserve"> </w:t>
      </w:r>
      <w:r>
        <w:rPr>
          <w:rFonts w:ascii="Times New Roman" w:hAnsi="Times New Roman"/>
          <w:lang w:val="de-DE"/>
        </w:rPr>
        <w:t>Original German version: "</w:t>
      </w:r>
      <w:r>
        <w:rPr>
          <w:rFonts w:ascii="Times New Roman" w:hAnsi="Times New Roman"/>
          <w:i/>
          <w:lang w:val="de-DE"/>
        </w:rPr>
        <w:t xml:space="preserve">Die Landesregierung ist ermächtigt, zur Deckung des laufenden Geldbedarfes </w:t>
      </w:r>
      <w:r>
        <w:rPr>
          <w:rFonts w:ascii="Times New Roman" w:hAnsi="Times New Roman"/>
          <w:i/>
          <w:lang w:val="de-DE"/>
        </w:rPr>
        <w:t>zweckbestimmte Rücklagen in Anspruch zu nehmen, Kassenkredite aufzunehmen, Umschuldungen vorzunehmen sowie zur Erzielung von Zusatzerträgen abgeleitete Finanzgeschäfte durchzuführen, wenn diese Maßnahmen einen wirtschaftlichen Vorteil für das Land erwarten</w:t>
      </w:r>
      <w:r>
        <w:rPr>
          <w:rFonts w:ascii="Times New Roman" w:hAnsi="Times New Roman"/>
          <w:i/>
          <w:lang w:val="de-DE"/>
        </w:rPr>
        <w:t xml:space="preserve"> lassen; dies schließt die aktive Verwaltung des Finanzvermögens für den Landeswohnbaufonds mit ein..</w:t>
      </w:r>
      <w:r>
        <w:rPr>
          <w:rFonts w:ascii="Times New Roman" w:hAnsi="Times New Roman"/>
          <w:lang w:val="de-DE"/>
        </w:rPr>
        <w:t>"</w:t>
      </w:r>
    </w:p>
  </w:footnote>
  <w:footnote w:id="32">
    <w:p w:rsidR="00B86428" w:rsidRDefault="008508FE">
      <w:pPr>
        <w:pStyle w:val="FootnoteText"/>
        <w:jc w:val="both"/>
      </w:pPr>
      <w:r>
        <w:rPr>
          <w:rStyle w:val="FootnoteReference"/>
        </w:rPr>
        <w:footnoteRef/>
      </w:r>
      <w:r>
        <w:t xml:space="preserve"> </w:t>
      </w:r>
      <w:r>
        <w:rPr>
          <w:rFonts w:ascii="Times New Roman" w:hAnsi="Times New Roman"/>
        </w:rPr>
        <w:t xml:space="preserve">Paragraph 15.1, page 84, of the report prepared by the RH in 2013, </w:t>
      </w:r>
      <w:r>
        <w:rPr>
          <w:rFonts w:ascii="Times New Roman" w:hAnsi="Times New Roman"/>
          <w:i/>
        </w:rPr>
        <w:t xml:space="preserve">Land Salzburg – Finanzielle Lage. </w:t>
      </w:r>
      <w:r>
        <w:rPr>
          <w:rFonts w:ascii="Times New Roman" w:hAnsi="Times New Roman"/>
          <w:i/>
          <w:lang w:val="de-DE"/>
        </w:rPr>
        <w:t>The original</w:t>
      </w:r>
      <w:r>
        <w:rPr>
          <w:rFonts w:ascii="Times New Roman" w:hAnsi="Times New Roman"/>
          <w:lang w:val="de-DE"/>
        </w:rPr>
        <w:t xml:space="preserve"> German version states: "</w:t>
      </w:r>
      <w:r>
        <w:rPr>
          <w:rFonts w:ascii="Times New Roman" w:hAnsi="Times New Roman"/>
          <w:i/>
          <w:lang w:val="de-DE"/>
        </w:rPr>
        <w:t>Der Finanzref</w:t>
      </w:r>
      <w:r>
        <w:rPr>
          <w:rFonts w:ascii="Times New Roman" w:hAnsi="Times New Roman"/>
          <w:i/>
          <w:lang w:val="de-DE"/>
        </w:rPr>
        <w:t>erent Wolfgang Eisl stellte mit 28. Februar 2002 eine „Vollmacht für Handelsgeschäfte mit Firmen und Institutionen“ für die Hausbank des Landes Salzburg, die Salzburger Landes–Hypothekenbank AG, aus. Jeweils einzelvertretungsbefugt waren der Leiter der Fin</w:t>
      </w:r>
      <w:r>
        <w:rPr>
          <w:rFonts w:ascii="Times New Roman" w:hAnsi="Times New Roman"/>
          <w:i/>
          <w:lang w:val="de-DE"/>
        </w:rPr>
        <w:t>anzabteilung, die Leiterin des Budgetreferats und ab 5. Juli 2002 auch ein Mitarbeiter des Budgetreferats</w:t>
      </w:r>
      <w:r>
        <w:rPr>
          <w:rFonts w:ascii="Times New Roman" w:hAnsi="Times New Roman"/>
          <w:lang w:val="de-DE"/>
        </w:rPr>
        <w:t xml:space="preserve">. </w:t>
      </w:r>
      <w:r>
        <w:rPr>
          <w:rFonts w:ascii="Times New Roman" w:hAnsi="Times New Roman"/>
        </w:rPr>
        <w:t>(…)"</w:t>
      </w:r>
    </w:p>
  </w:footnote>
  <w:footnote w:id="33">
    <w:p w:rsidR="00B86428" w:rsidRDefault="008508FE">
      <w:pPr>
        <w:pStyle w:val="FootnoteText"/>
        <w:jc w:val="both"/>
        <w:rPr>
          <w:rFonts w:ascii="Times New Roman" w:hAnsi="Times New Roman"/>
        </w:rPr>
      </w:pPr>
      <w:r>
        <w:rPr>
          <w:rStyle w:val="FootnoteReference"/>
        </w:rPr>
        <w:footnoteRef/>
      </w:r>
      <w:r>
        <w:t xml:space="preserve"> </w:t>
      </w:r>
      <w:r>
        <w:rPr>
          <w:rFonts w:ascii="Times New Roman" w:hAnsi="Times New Roman"/>
        </w:rPr>
        <w:t>Salzburger Landes - Hypothekenbank AG is classified in the Financial Corporations sector (S.12). Land Salzburg holds a 10% participation in SL</w:t>
      </w:r>
      <w:r>
        <w:rPr>
          <w:rFonts w:ascii="Times New Roman" w:hAnsi="Times New Roman"/>
        </w:rPr>
        <w:t>H through Land Salzburg Beteiligungen GmbH, which is a Land Salzburg’s holding corporation, 100% controlled by Land Salzburg and also classified in the Financial Corporations sector (S.12).</w:t>
      </w:r>
    </w:p>
  </w:footnote>
  <w:footnote w:id="34">
    <w:p w:rsidR="00B86428" w:rsidRDefault="008508FE">
      <w:pPr>
        <w:pStyle w:val="FootnoteText"/>
        <w:jc w:val="both"/>
        <w:rPr>
          <w:rFonts w:ascii="Times New Roman" w:hAnsi="Times New Roman"/>
          <w:lang w:val="de-DE"/>
        </w:rPr>
      </w:pPr>
      <w:r>
        <w:rPr>
          <w:rStyle w:val="FootnoteReference"/>
        </w:rPr>
        <w:footnoteRef/>
      </w:r>
      <w:r>
        <w:t xml:space="preserve"> </w:t>
      </w:r>
      <w:r>
        <w:rPr>
          <w:rFonts w:ascii="Times New Roman" w:hAnsi="Times New Roman"/>
        </w:rPr>
        <w:t>Paragraph 15.1, page 86, of the report prepared by the RH in 201</w:t>
      </w:r>
      <w:r>
        <w:rPr>
          <w:rFonts w:ascii="Times New Roman" w:hAnsi="Times New Roman"/>
        </w:rPr>
        <w:t xml:space="preserve">3, </w:t>
      </w:r>
      <w:r>
        <w:rPr>
          <w:rFonts w:ascii="Times New Roman" w:hAnsi="Times New Roman"/>
          <w:i/>
        </w:rPr>
        <w:t>Land Salzburg – Finanzielle Lage</w:t>
      </w:r>
      <w:r>
        <w:rPr>
          <w:rFonts w:ascii="Times New Roman" w:hAnsi="Times New Roman"/>
        </w:rPr>
        <w:t>, of the original German version, states: "</w:t>
      </w:r>
      <w:r>
        <w:rPr>
          <w:rFonts w:ascii="Times New Roman" w:hAnsi="Times New Roman"/>
          <w:i/>
        </w:rPr>
        <w:t xml:space="preserve">Mit 6. </w:t>
      </w:r>
      <w:r>
        <w:rPr>
          <w:rFonts w:ascii="Times New Roman" w:hAnsi="Times New Roman"/>
          <w:i/>
          <w:lang w:val="de-DE"/>
        </w:rPr>
        <w:t>Februar 2003 erteilte der Finanzreferent (…) eine weitere Vollmacht, die — im Gegensatz zur gegenüber der Salzburger Landes–Hypothekenbank AG geltenden Vollmacht — an eine</w:t>
      </w:r>
      <w:r>
        <w:rPr>
          <w:rFonts w:ascii="Times New Roman" w:hAnsi="Times New Roman"/>
          <w:i/>
          <w:lang w:val="de-DE"/>
        </w:rPr>
        <w:t>n unbestimmten Kreis von Kreditinstituten und anderen Institutionen gerichtet war. Diese Vollmacht war inhaltlich an die Vollmacht aus dem Jahr 2002 angelehnt und enthielt auch die Berechtigung zur Erteilung von Untervollmachten. Ebenso waren Konto – und D</w:t>
      </w:r>
      <w:r>
        <w:rPr>
          <w:rFonts w:ascii="Times New Roman" w:hAnsi="Times New Roman"/>
          <w:i/>
          <w:lang w:val="de-DE"/>
        </w:rPr>
        <w:t>epotöffnungen bzw. – schließungen durch die drei Bevollmächtigten (Leiter der Finanzabteilung, Leiterin des Budgetreferats, Mitarbeiter des Budgetreferats) möglich, wobei jeweils zwei Bevollmächtigte gemeinsam vertretungsbefugt waren. In weiterer Folge wur</w:t>
      </w:r>
      <w:r>
        <w:rPr>
          <w:rFonts w:ascii="Times New Roman" w:hAnsi="Times New Roman"/>
          <w:i/>
          <w:lang w:val="de-DE"/>
        </w:rPr>
        <w:t>de diese Vollmacht Kreditinstituten und Institutionen, mit denen das Land Salzburg Finanzgeschäfte vornahm, vorgelegt.</w:t>
      </w:r>
      <w:r>
        <w:rPr>
          <w:rFonts w:ascii="Times New Roman" w:hAnsi="Times New Roman"/>
          <w:lang w:val="de-DE"/>
        </w:rPr>
        <w:t>"</w:t>
      </w:r>
    </w:p>
  </w:footnote>
  <w:footnote w:id="35">
    <w:p w:rsidR="00B86428" w:rsidRDefault="008508FE">
      <w:pPr>
        <w:pStyle w:val="FootnoteText"/>
        <w:jc w:val="both"/>
        <w:rPr>
          <w:lang w:val="de-DE"/>
        </w:rPr>
      </w:pPr>
      <w:r>
        <w:rPr>
          <w:rStyle w:val="FootnoteReference"/>
        </w:rPr>
        <w:footnoteRef/>
      </w:r>
      <w:r>
        <w:rPr>
          <w:lang w:val="de-DE"/>
        </w:rPr>
        <w:t xml:space="preserve"> </w:t>
      </w:r>
      <w:r>
        <w:rPr>
          <w:rFonts w:ascii="Times New Roman" w:hAnsi="Times New Roman"/>
          <w:i/>
          <w:lang w:val="de-DE"/>
        </w:rPr>
        <w:t>Richtlinien für das Finanzmanagement</w:t>
      </w:r>
    </w:p>
  </w:footnote>
  <w:footnote w:id="36">
    <w:p w:rsidR="00B86428" w:rsidRDefault="008508FE">
      <w:pPr>
        <w:pStyle w:val="FootnoteText"/>
        <w:jc w:val="both"/>
        <w:rPr>
          <w:lang w:val="de-DE"/>
        </w:rPr>
      </w:pPr>
      <w:r>
        <w:rPr>
          <w:rStyle w:val="FootnoteReference"/>
        </w:rPr>
        <w:footnoteRef/>
      </w:r>
      <w:r>
        <w:rPr>
          <w:lang w:val="de-DE"/>
        </w:rPr>
        <w:t xml:space="preserve"> </w:t>
      </w:r>
      <w:r>
        <w:rPr>
          <w:rFonts w:ascii="Times New Roman" w:hAnsi="Times New Roman"/>
          <w:lang w:val="de-DE"/>
        </w:rPr>
        <w:t xml:space="preserve">Paragraph 17.2, page 90, of the report prepared by the RH in 2013, </w:t>
      </w:r>
      <w:r>
        <w:rPr>
          <w:rFonts w:ascii="Times New Roman" w:hAnsi="Times New Roman"/>
          <w:i/>
          <w:lang w:val="de-DE"/>
        </w:rPr>
        <w:t xml:space="preserve">Land Salzburg – Finanzielle </w:t>
      </w:r>
      <w:r>
        <w:rPr>
          <w:rFonts w:ascii="Times New Roman" w:hAnsi="Times New Roman"/>
          <w:i/>
          <w:lang w:val="de-DE"/>
        </w:rPr>
        <w:t>Lage</w:t>
      </w:r>
      <w:r>
        <w:rPr>
          <w:rFonts w:ascii="Times New Roman" w:hAnsi="Times New Roman"/>
          <w:lang w:val="de-DE"/>
        </w:rPr>
        <w:t xml:space="preserve">, of the original German version, states: " </w:t>
      </w:r>
      <w:r>
        <w:rPr>
          <w:rFonts w:ascii="Times New Roman" w:hAnsi="Times New Roman"/>
          <w:i/>
          <w:lang w:val="de-DE"/>
        </w:rPr>
        <w:t>Der RH wies — wie bereits 2009 — kritisch darauf hin, dass die Richtlinien für das Finanzmanagement des Landes Salzburg ausdrücklich auch die Erzielung von zusätzlichen Erträgen aus Derivaten als Ziel der Fin</w:t>
      </w:r>
      <w:r>
        <w:rPr>
          <w:rFonts w:ascii="Times New Roman" w:hAnsi="Times New Roman"/>
          <w:i/>
          <w:lang w:val="de-DE"/>
        </w:rPr>
        <w:t>anzgeschäfte definierten, und betonte das damit verbundene Risiko. Er verwies darauf, dass die zur Ertragsoptimierung abgeschlossenen Derivate mit der Aufgabenerfüllung einer Gebietskörperschaft nicht vereinbar waren.</w:t>
      </w:r>
      <w:r>
        <w:rPr>
          <w:rFonts w:ascii="Times New Roman" w:hAnsi="Times New Roman"/>
          <w:lang w:val="de-DE"/>
        </w:rPr>
        <w:t>"</w:t>
      </w:r>
    </w:p>
  </w:footnote>
  <w:footnote w:id="37">
    <w:p w:rsidR="00B86428" w:rsidRDefault="008508FE">
      <w:pPr>
        <w:pStyle w:val="FootnoteText"/>
        <w:jc w:val="both"/>
      </w:pPr>
      <w:r>
        <w:rPr>
          <w:rStyle w:val="FootnoteReference"/>
        </w:rPr>
        <w:footnoteRef/>
      </w:r>
      <w:r>
        <w:t xml:space="preserve"> </w:t>
      </w:r>
      <w:r>
        <w:rPr>
          <w:rFonts w:ascii="Times New Roman" w:hAnsi="Times New Roman"/>
        </w:rPr>
        <w:t>That memo was provided to the Commi</w:t>
      </w:r>
      <w:r>
        <w:rPr>
          <w:rFonts w:ascii="Times New Roman" w:hAnsi="Times New Roman"/>
        </w:rPr>
        <w:t>ssion (Eurostat) by the State Office of Land Salzburg, in the meeting held between the two institutions on 28 September 2016.</w:t>
      </w:r>
    </w:p>
  </w:footnote>
  <w:footnote w:id="38">
    <w:p w:rsidR="00B86428" w:rsidRDefault="008508FE">
      <w:pPr>
        <w:pStyle w:val="FootnoteText"/>
        <w:jc w:val="both"/>
        <w:rPr>
          <w:lang w:val="de-DE"/>
        </w:rPr>
      </w:pPr>
      <w:r>
        <w:rPr>
          <w:rStyle w:val="FootnoteReference"/>
        </w:rPr>
        <w:footnoteRef/>
      </w:r>
      <w:r>
        <w:rPr>
          <w:lang w:val="de-DE"/>
        </w:rPr>
        <w:t xml:space="preserve"> </w:t>
      </w:r>
      <w:r>
        <w:rPr>
          <w:rFonts w:ascii="Times New Roman" w:hAnsi="Times New Roman"/>
          <w:lang w:val="de-DE"/>
        </w:rPr>
        <w:t xml:space="preserve">In the original memo: " </w:t>
      </w:r>
      <w:r>
        <w:rPr>
          <w:rFonts w:ascii="Times New Roman" w:hAnsi="Times New Roman"/>
          <w:i/>
          <w:lang w:val="de-DE"/>
        </w:rPr>
        <w:t>Für Aufträge, die unmittelbar von der Abteilung 8 veranlasst wurden, trägt die Abteilung 14 keine Verant</w:t>
      </w:r>
      <w:r>
        <w:rPr>
          <w:rFonts w:ascii="Times New Roman" w:hAnsi="Times New Roman"/>
          <w:i/>
          <w:lang w:val="de-DE"/>
        </w:rPr>
        <w:t>wortung. (…) Für sämtliche von der Abteilung 8 in Anspruch genommenen Instrumente im Rahmen des Liquiditäts- und Portfoliomanagements besteht nur eine eingeschränkte Prüfpflicht der Abteilung 14."</w:t>
      </w:r>
    </w:p>
  </w:footnote>
  <w:footnote w:id="39">
    <w:p w:rsidR="00B86428" w:rsidRDefault="008508FE">
      <w:pPr>
        <w:pStyle w:val="FootnoteText"/>
        <w:jc w:val="both"/>
        <w:rPr>
          <w:lang w:val="de-DE"/>
        </w:rPr>
      </w:pPr>
      <w:r>
        <w:rPr>
          <w:rStyle w:val="FootnoteReference"/>
        </w:rPr>
        <w:footnoteRef/>
      </w:r>
      <w:r>
        <w:rPr>
          <w:lang w:val="de-DE"/>
        </w:rPr>
        <w:t xml:space="preserve"> </w:t>
      </w:r>
      <w:r>
        <w:rPr>
          <w:rFonts w:ascii="Times New Roman" w:hAnsi="Times New Roman"/>
          <w:lang w:val="de-DE"/>
        </w:rPr>
        <w:t xml:space="preserve">In the original memo: " </w:t>
      </w:r>
      <w:r>
        <w:rPr>
          <w:rFonts w:ascii="Times New Roman" w:hAnsi="Times New Roman"/>
          <w:i/>
          <w:lang w:val="de-DE"/>
        </w:rPr>
        <w:t xml:space="preserve">Darüber hinaus ist die </w:t>
      </w:r>
      <w:r>
        <w:rPr>
          <w:rFonts w:ascii="Times New Roman" w:hAnsi="Times New Roman"/>
          <w:i/>
          <w:lang w:val="de-DE"/>
        </w:rPr>
        <w:t>Geschäftsführung des Versorgungs- und Unterstützungsfonds der Abteilung.8 (Referat 8/02) übertragen. Dieser unselbständige Verwaltungsfonds veranlagt auch Geldmittel des Landes. Diese Veranlagungen und Geldmittel stehen nicht zur Deckung des allgemeinen Li</w:t>
      </w:r>
      <w:r>
        <w:rPr>
          <w:rFonts w:ascii="Times New Roman" w:hAnsi="Times New Roman"/>
          <w:i/>
          <w:lang w:val="de-DE"/>
        </w:rPr>
        <w:t>quiditätsbedarfes des Landes zur Verfügung, sondern sind zweckgebunden zu verwenden. Der· Abteilung 8 obliegt die gesamte Gestlonierung des Fondsvermögens und ihr gehen auch alle Kontoauszüge betreffend diesen Verwaltungsfonds zu." (Versorgungs- und Unters</w:t>
      </w:r>
      <w:r>
        <w:rPr>
          <w:rFonts w:ascii="Times New Roman" w:hAnsi="Times New Roman"/>
          <w:i/>
          <w:lang w:val="de-DE"/>
        </w:rPr>
        <w:t>tützungsfonds</w:t>
      </w:r>
      <w:r>
        <w:rPr>
          <w:rFonts w:ascii="Times New Roman" w:hAnsi="Times New Roman"/>
          <w:lang w:val="de-DE"/>
        </w:rPr>
        <w:t>, is a pension provision fund of Land Salzburg)</w:t>
      </w:r>
    </w:p>
  </w:footnote>
  <w:footnote w:id="40">
    <w:p w:rsidR="00B86428" w:rsidRDefault="008508FE">
      <w:pPr>
        <w:pStyle w:val="FootnoteText"/>
        <w:jc w:val="both"/>
        <w:rPr>
          <w:lang w:val="de-DE"/>
        </w:rPr>
      </w:pPr>
      <w:r>
        <w:rPr>
          <w:rStyle w:val="FootnoteReference"/>
        </w:rPr>
        <w:footnoteRef/>
      </w:r>
      <w:r>
        <w:rPr>
          <w:lang w:val="de-DE"/>
        </w:rPr>
        <w:t xml:space="preserve"> </w:t>
      </w:r>
      <w:r>
        <w:rPr>
          <w:rFonts w:ascii="Times New Roman" w:hAnsi="Times New Roman"/>
          <w:lang w:val="de-DE"/>
        </w:rPr>
        <w:t xml:space="preserve">Page 27, of the report prepared by the RH in 2013, </w:t>
      </w:r>
      <w:r>
        <w:rPr>
          <w:rFonts w:ascii="Times New Roman" w:hAnsi="Times New Roman"/>
          <w:i/>
          <w:lang w:val="de-DE"/>
        </w:rPr>
        <w:t>Land Salzburg – Finanzielle Lage</w:t>
      </w:r>
      <w:r>
        <w:rPr>
          <w:rFonts w:ascii="Times New Roman" w:hAnsi="Times New Roman"/>
          <w:lang w:val="de-DE"/>
        </w:rPr>
        <w:t xml:space="preserve">, in the original German language version, states: " </w:t>
      </w:r>
      <w:r>
        <w:rPr>
          <w:rFonts w:ascii="Times New Roman" w:hAnsi="Times New Roman"/>
          <w:i/>
          <w:lang w:val="de-DE"/>
        </w:rPr>
        <w:t>Entgegen den sonst üblichen Regelungen in der öffentliche</w:t>
      </w:r>
      <w:r>
        <w:rPr>
          <w:rFonts w:ascii="Times New Roman" w:hAnsi="Times New Roman"/>
          <w:i/>
          <w:lang w:val="de-DE"/>
        </w:rPr>
        <w:t>n Verwaltung war die Interne Revision des Landes Salzburg per Erlass des Landesamtsdirektors ausdrücklich von der Prüfung der Gebarung und des Rechnungswesens ausgenommen. Die Interne Revision leitete daraus auch die Unzuständigkeit für die Kontrolle des F</w:t>
      </w:r>
      <w:r>
        <w:rPr>
          <w:rFonts w:ascii="Times New Roman" w:hAnsi="Times New Roman"/>
          <w:i/>
          <w:lang w:val="de-DE"/>
        </w:rPr>
        <w:t>inanzmanagements ab. Dies führte zu Kontrolllücken in finanziell relevanten Bereichen, die dazu geeignet waren, fehlerhaftes, unwirtschaftliches Handeln bzw. in letzter Konsequenz strafrechtlich relevante Sachverhalte nicht zu entdecken.</w:t>
      </w:r>
      <w:r>
        <w:rPr>
          <w:rFonts w:ascii="Times New Roman" w:hAnsi="Times New Roman"/>
          <w:lang w:val="de-DE"/>
        </w:rPr>
        <w:t>"</w:t>
      </w:r>
    </w:p>
  </w:footnote>
  <w:footnote w:id="41">
    <w:p w:rsidR="00B86428" w:rsidRDefault="008508FE">
      <w:pPr>
        <w:pStyle w:val="FootnoteText"/>
        <w:rPr>
          <w:lang w:val="de-DE"/>
        </w:rPr>
      </w:pPr>
      <w:r>
        <w:rPr>
          <w:rStyle w:val="FootnoteReference"/>
        </w:rPr>
        <w:footnoteRef/>
      </w:r>
      <w:r>
        <w:rPr>
          <w:lang w:val="de-DE"/>
        </w:rPr>
        <w:t xml:space="preserve"> </w:t>
      </w:r>
      <w:hyperlink r:id="rId3" w:history="1">
        <w:r>
          <w:rPr>
            <w:rStyle w:val="Hyperlink"/>
            <w:rFonts w:ascii="Times New Roman" w:hAnsi="Times New Roman"/>
            <w:lang w:val="de-DE"/>
          </w:rPr>
          <w:t>http://www.salzburg.gv.at/pol/lt-rechnungshof/lrh-berichte/lrh-archiv.htm</w:t>
        </w:r>
      </w:hyperlink>
      <w:r>
        <w:rPr>
          <w:lang w:val="de-DE"/>
        </w:rPr>
        <w:t xml:space="preserve"> </w:t>
      </w:r>
    </w:p>
  </w:footnote>
  <w:footnote w:id="42">
    <w:p w:rsidR="00B86428" w:rsidRDefault="008508FE">
      <w:pPr>
        <w:pStyle w:val="FootnoteText"/>
        <w:rPr>
          <w:lang w:val="de-DE"/>
        </w:rPr>
      </w:pPr>
      <w:r>
        <w:rPr>
          <w:rStyle w:val="FootnoteReference"/>
        </w:rPr>
        <w:footnoteRef/>
      </w:r>
      <w:r>
        <w:rPr>
          <w:lang w:val="de-DE"/>
        </w:rPr>
        <w:t xml:space="preserve"> </w:t>
      </w:r>
      <w:r>
        <w:rPr>
          <w:rFonts w:ascii="Times New Roman" w:hAnsi="Times New Roman"/>
          <w:lang w:val="de-DE"/>
        </w:rPr>
        <w:t>Original German language  version: “</w:t>
      </w:r>
      <w:r>
        <w:rPr>
          <w:rFonts w:ascii="Times New Roman" w:hAnsi="Times New Roman"/>
          <w:i/>
          <w:lang w:val="de-DE"/>
        </w:rPr>
        <w:t xml:space="preserve">Der LRH stellte fest, dass der Rechnungsabschluss ordnungsgemäß und </w:t>
      </w:r>
      <w:r>
        <w:rPr>
          <w:rFonts w:ascii="Times New Roman" w:hAnsi="Times New Roman"/>
          <w:i/>
          <w:lang w:val="de-DE"/>
        </w:rPr>
        <w:t>vollständig erstellt wurde. Der Kassenabschluss war korrekt und der buchmäßig ausgewiesene Geldbestand wurde dem LRH durch Bankauszüge nachgewiesen.“</w:t>
      </w:r>
    </w:p>
  </w:footnote>
  <w:footnote w:id="43">
    <w:p w:rsidR="00B86428" w:rsidRDefault="008508F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See endnote k.</w:t>
      </w:r>
    </w:p>
  </w:footnote>
  <w:footnote w:id="44">
    <w:p w:rsidR="00B86428" w:rsidRDefault="008508FE">
      <w:pPr>
        <w:pStyle w:val="FootnoteText"/>
      </w:pPr>
      <w:r>
        <w:rPr>
          <w:rStyle w:val="FootnoteReference"/>
        </w:rPr>
        <w:footnoteRef/>
      </w:r>
      <w:r>
        <w:t xml:space="preserve"> </w:t>
      </w:r>
      <w:r>
        <w:rPr>
          <w:rFonts w:ascii="Times New Roman" w:hAnsi="Times New Roman"/>
        </w:rPr>
        <w:t>See endnote g.</w:t>
      </w:r>
    </w:p>
  </w:footnote>
  <w:footnote w:id="45">
    <w:p w:rsidR="00B86428" w:rsidRDefault="008508F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See endnotes  r, s, t and u</w:t>
      </w:r>
    </w:p>
  </w:footnote>
  <w:footnote w:id="46">
    <w:p w:rsidR="00B86428" w:rsidRDefault="008508FE">
      <w:pPr>
        <w:pStyle w:val="FootnoteText"/>
        <w:jc w:val="both"/>
        <w:rPr>
          <w:rFonts w:ascii="Times New Roman" w:hAnsi="Times New Roman"/>
          <w:lang w:val="de-DE"/>
        </w:rPr>
      </w:pPr>
      <w:r>
        <w:rPr>
          <w:rStyle w:val="FootnoteReference"/>
          <w:rFonts w:ascii="Times New Roman" w:hAnsi="Times New Roman"/>
        </w:rPr>
        <w:footnoteRef/>
      </w:r>
      <w:r>
        <w:rPr>
          <w:rFonts w:ascii="Times New Roman" w:hAnsi="Times New Roman"/>
        </w:rPr>
        <w:t xml:space="preserve"> For example, the second paragraph of pag</w:t>
      </w:r>
      <w:r>
        <w:rPr>
          <w:rFonts w:ascii="Times New Roman" w:hAnsi="Times New Roman"/>
        </w:rPr>
        <w:t>e 24, of the report prepared by the RH in 2013, Land Salzburg – Finanzielle Lage, states that, "</w:t>
      </w:r>
      <w:r>
        <w:rPr>
          <w:rFonts w:ascii="Times New Roman" w:hAnsi="Times New Roman"/>
          <w:i/>
        </w:rPr>
        <w:t>In financial management, the separation of frontoffice (trade) and backoffice (settlement and control) is an essential ICS principle which contributes to the qu</w:t>
      </w:r>
      <w:r>
        <w:rPr>
          <w:rFonts w:ascii="Times New Roman" w:hAnsi="Times New Roman"/>
          <w:i/>
        </w:rPr>
        <w:t>ality assurance, making it more difficult to act improperly, and ensures compliance with the regulations and the traceability of the transactions</w:t>
      </w:r>
      <w:r>
        <w:rPr>
          <w:rFonts w:ascii="Times New Roman" w:hAnsi="Times New Roman"/>
        </w:rPr>
        <w:t xml:space="preserve">." </w:t>
      </w:r>
      <w:r>
        <w:rPr>
          <w:rFonts w:ascii="Times New Roman" w:hAnsi="Times New Roman"/>
          <w:lang w:val="de-DE"/>
        </w:rPr>
        <w:t xml:space="preserve">The original German version: " </w:t>
      </w:r>
      <w:r>
        <w:rPr>
          <w:rFonts w:ascii="Times New Roman" w:hAnsi="Times New Roman"/>
          <w:i/>
          <w:lang w:val="de-DE"/>
        </w:rPr>
        <w:t xml:space="preserve">Im Finanzmanagement ist die Trennung von Frontoffice (Handel) und Backoffice </w:t>
      </w:r>
      <w:r>
        <w:rPr>
          <w:rFonts w:ascii="Times New Roman" w:hAnsi="Times New Roman"/>
          <w:i/>
          <w:lang w:val="de-DE"/>
        </w:rPr>
        <w:t>(Abwicklung und Kontrolle) ein wesentliches IKS– Prinzip, das zur Qualitätssicherung beiträgt, dolose Handlungen erschwert und die Einhaltung der Vorschriften sowie die Nachvollziehbarkeit der Geschäfte gewährleistet.</w:t>
      </w:r>
      <w:r>
        <w:rPr>
          <w:rFonts w:ascii="Times New Roman" w:hAnsi="Times New Roman"/>
          <w:lang w:val="de-DE"/>
        </w:rPr>
        <w:t>"</w:t>
      </w:r>
    </w:p>
    <w:p w:rsidR="00B86428" w:rsidRDefault="008508FE">
      <w:pPr>
        <w:pStyle w:val="FootnoteText"/>
        <w:jc w:val="both"/>
        <w:rPr>
          <w:lang w:val="de-DE"/>
        </w:rPr>
      </w:pPr>
      <w:r>
        <w:rPr>
          <w:rFonts w:ascii="Times New Roman" w:hAnsi="Times New Roman"/>
        </w:rPr>
        <w:t xml:space="preserve">Furthermore, paragraph 9.1, page 72, </w:t>
      </w:r>
      <w:r>
        <w:rPr>
          <w:rFonts w:ascii="Times New Roman" w:hAnsi="Times New Roman"/>
        </w:rPr>
        <w:t xml:space="preserve">of the report prepared by the RH in 2013, Land Salzburg – Finanzielle Lage, states that, " </w:t>
      </w:r>
      <w:r>
        <w:rPr>
          <w:rFonts w:ascii="Times New Roman" w:hAnsi="Times New Roman"/>
          <w:i/>
        </w:rPr>
        <w:t xml:space="preserve">Due to the lack of the possibility of observing the four eyes principle, internal control was inexistent. </w:t>
      </w:r>
      <w:r>
        <w:rPr>
          <w:rFonts w:ascii="Times New Roman" w:hAnsi="Times New Roman"/>
          <w:i/>
          <w:lang w:val="de-DE"/>
        </w:rPr>
        <w:t>Therefore, possible errors could not be detected</w:t>
      </w:r>
      <w:r>
        <w:rPr>
          <w:rFonts w:ascii="Times New Roman" w:hAnsi="Times New Roman"/>
          <w:lang w:val="de-DE"/>
        </w:rPr>
        <w:t>". In the G</w:t>
      </w:r>
      <w:r>
        <w:rPr>
          <w:rFonts w:ascii="Times New Roman" w:hAnsi="Times New Roman"/>
          <w:lang w:val="de-DE"/>
        </w:rPr>
        <w:t xml:space="preserve">erman version: " </w:t>
      </w:r>
      <w:r>
        <w:rPr>
          <w:rFonts w:ascii="Times New Roman" w:hAnsi="Times New Roman"/>
          <w:i/>
          <w:lang w:val="de-DE"/>
        </w:rPr>
        <w:t>Aufgrund der fehlenden Möglichkeit, das Vier–Augen–Prinzip einzuhalten, war eine interne Kontrolle nicht gegeben. Dadurch konnten mögliche Fehler nicht entdeckt werden.</w:t>
      </w:r>
      <w:r>
        <w:rPr>
          <w:rFonts w:ascii="Times New Roman" w:hAnsi="Times New Roman"/>
          <w:lang w:val="de-DE"/>
        </w:rPr>
        <w:t>"</w:t>
      </w:r>
    </w:p>
  </w:footnote>
  <w:footnote w:id="47">
    <w:p w:rsidR="00B86428" w:rsidRDefault="008508FE">
      <w:pPr>
        <w:pStyle w:val="FootnoteText"/>
        <w:rPr>
          <w:rFonts w:ascii="Times New Roman" w:hAnsi="Times New Roman"/>
          <w:lang w:val="de-DE"/>
        </w:rPr>
      </w:pPr>
      <w:r>
        <w:rPr>
          <w:rStyle w:val="FootnoteReference"/>
        </w:rPr>
        <w:footnoteRef/>
      </w:r>
      <w:r>
        <w:rPr>
          <w:lang w:val="de-DE"/>
        </w:rPr>
        <w:t xml:space="preserve"> </w:t>
      </w:r>
      <w:r>
        <w:rPr>
          <w:rFonts w:ascii="Times New Roman" w:hAnsi="Times New Roman"/>
          <w:lang w:val="de-DE"/>
        </w:rPr>
        <w:t xml:space="preserve">As in page 203 of the report prepared by the RH in 2013, </w:t>
      </w:r>
      <w:r>
        <w:rPr>
          <w:rFonts w:ascii="Times New Roman" w:hAnsi="Times New Roman"/>
          <w:i/>
          <w:lang w:val="de-DE"/>
        </w:rPr>
        <w:t>Land Salzb</w:t>
      </w:r>
      <w:r>
        <w:rPr>
          <w:rFonts w:ascii="Times New Roman" w:hAnsi="Times New Roman"/>
          <w:i/>
          <w:lang w:val="de-DE"/>
        </w:rPr>
        <w:t>urg – Finanzielle Lage</w:t>
      </w:r>
      <w:r>
        <w:rPr>
          <w:rFonts w:ascii="Times New Roman" w:hAnsi="Times New Roman"/>
          <w:lang w:val="de-DE"/>
        </w:rPr>
        <w:t xml:space="preserve"> </w:t>
      </w:r>
    </w:p>
  </w:footnote>
  <w:footnote w:id="48">
    <w:p w:rsidR="00B86428" w:rsidRDefault="008508FE">
      <w:pPr>
        <w:pStyle w:val="FootnoteText"/>
      </w:pPr>
      <w:r>
        <w:rPr>
          <w:rStyle w:val="FootnoteReference"/>
        </w:rPr>
        <w:footnoteRef/>
      </w:r>
      <w:r>
        <w:t xml:space="preserve"> </w:t>
      </w:r>
      <w:r>
        <w:rPr>
          <w:rFonts w:ascii="Times New Roman" w:hAnsi="Times New Roman"/>
        </w:rPr>
        <w:t>This, as shown in section 2.2, was not the case.</w:t>
      </w:r>
    </w:p>
  </w:footnote>
  <w:footnote w:id="49">
    <w:p w:rsidR="00B86428" w:rsidRDefault="008508FE">
      <w:pPr>
        <w:pStyle w:val="FootnoteText"/>
        <w:ind w:left="720" w:hanging="720"/>
      </w:pPr>
      <w:r>
        <w:rPr>
          <w:rStyle w:val="FootnoteReference"/>
        </w:rPr>
        <w:footnoteRef/>
      </w:r>
      <w:r>
        <w:t xml:space="preserve"> </w:t>
      </w:r>
      <w:r>
        <w:rPr>
          <w:rFonts w:ascii="Times New Roman" w:hAnsi="Times New Roman"/>
        </w:rPr>
        <w:t xml:space="preserve">See endnote </w:t>
      </w:r>
      <w:r>
        <w:rPr>
          <w:rFonts w:ascii="Times New Roman" w:hAnsi="Times New Roman"/>
          <w:i/>
        </w:rPr>
        <w:t>t</w:t>
      </w:r>
    </w:p>
  </w:footnote>
  <w:footnote w:id="50">
    <w:p w:rsidR="00B86428" w:rsidRDefault="008508FE">
      <w:pPr>
        <w:pStyle w:val="FootnoteText"/>
        <w:jc w:val="both"/>
      </w:pPr>
      <w:r>
        <w:rPr>
          <w:rStyle w:val="FootnoteReference"/>
        </w:rPr>
        <w:footnoteRef/>
      </w:r>
      <w:r>
        <w:t xml:space="preserve"> </w:t>
      </w:r>
      <w:r>
        <w:rPr>
          <w:rFonts w:ascii="Times New Roman" w:hAnsi="Times New Roman"/>
        </w:rPr>
        <w:t>It, as explained in section 2.1, is meant to include the cash transited through the accounts of Land Salzburg that is owed to a third entity.</w:t>
      </w:r>
    </w:p>
  </w:footnote>
  <w:footnote w:id="51">
    <w:p w:rsidR="00B86428" w:rsidRDefault="008508FE">
      <w:pPr>
        <w:pStyle w:val="FootnoteText"/>
      </w:pPr>
      <w:r>
        <w:rPr>
          <w:rStyle w:val="FootnoteReference"/>
        </w:rPr>
        <w:footnoteRef/>
      </w:r>
      <w:r>
        <w:t xml:space="preserve"> </w:t>
      </w:r>
      <w:r>
        <w:rPr>
          <w:rFonts w:ascii="Times New Roman" w:hAnsi="Times New Roman"/>
        </w:rPr>
        <w:t xml:space="preserve">As can be observed in Table 1, which is based on the balance sheets of the Land Salzburg and which, for 2012, include those liabilities under the item </w:t>
      </w:r>
      <w:r>
        <w:rPr>
          <w:rFonts w:ascii="Times New Roman" w:hAnsi="Times New Roman"/>
          <w:i/>
        </w:rPr>
        <w:t>Finanzschulden,</w:t>
      </w:r>
    </w:p>
  </w:footnote>
  <w:footnote w:id="52">
    <w:p w:rsidR="00B86428" w:rsidRDefault="008508FE">
      <w:pPr>
        <w:pStyle w:val="FootnoteText"/>
      </w:pPr>
      <w:r>
        <w:rPr>
          <w:rStyle w:val="FootnoteReference"/>
        </w:rPr>
        <w:footnoteRef/>
      </w:r>
      <w:r>
        <w:t xml:space="preserve"> </w:t>
      </w:r>
      <w:r>
        <w:rPr>
          <w:rFonts w:ascii="Times New Roman" w:hAnsi="Times New Roman"/>
        </w:rPr>
        <w:t>See footnote 50.</w:t>
      </w:r>
    </w:p>
  </w:footnote>
  <w:footnote w:id="53">
    <w:p w:rsidR="00B86428" w:rsidRDefault="008508FE">
      <w:pPr>
        <w:pStyle w:val="FootnoteText"/>
        <w:jc w:val="both"/>
      </w:pPr>
      <w:r>
        <w:rPr>
          <w:rStyle w:val="FootnoteReference"/>
        </w:rPr>
        <w:footnoteRef/>
      </w:r>
      <w:r>
        <w:t xml:space="preserve"> </w:t>
      </w:r>
      <w:r>
        <w:rPr>
          <w:rFonts w:ascii="Times New Roman" w:hAnsi="Times New Roman"/>
        </w:rPr>
        <w:t>It follows from the electronic mail exchange of 27 September 2012 be</w:t>
      </w:r>
      <w:r>
        <w:rPr>
          <w:rFonts w:ascii="Times New Roman" w:hAnsi="Times New Roman"/>
        </w:rPr>
        <w:t>tween STAT and the State Office of Land Salzburg (namely the Head of the Budget Unit and the Director of the Financial Department, with a representative from the OeBFA in copy).</w:t>
      </w:r>
      <w:r>
        <w:t xml:space="preserve"> </w:t>
      </w:r>
    </w:p>
  </w:footnote>
  <w:footnote w:id="54">
    <w:p w:rsidR="00B86428" w:rsidRDefault="008508FE">
      <w:pPr>
        <w:pStyle w:val="FootnoteText"/>
        <w:jc w:val="both"/>
      </w:pPr>
      <w:r>
        <w:rPr>
          <w:rStyle w:val="FootnoteReference"/>
        </w:rPr>
        <w:footnoteRef/>
      </w:r>
      <w:r>
        <w:t xml:space="preserve"> </w:t>
      </w:r>
      <w:r>
        <w:rPr>
          <w:rFonts w:ascii="Times New Roman" w:hAnsi="Times New Roman"/>
        </w:rPr>
        <w:t>I.e., in case of discrepancies between the information reported by the OeBF</w:t>
      </w:r>
      <w:r>
        <w:rPr>
          <w:rFonts w:ascii="Times New Roman" w:hAnsi="Times New Roman"/>
        </w:rPr>
        <w:t>A and the information reported by Land Salzburg concerning the on-lending of funds, STAT used the information reported by the former in the compilation of the Maastricht debt, as it is considered to be the most reliable information.</w:t>
      </w:r>
    </w:p>
  </w:footnote>
  <w:footnote w:id="55">
    <w:p w:rsidR="00B86428" w:rsidRDefault="008508FE">
      <w:pPr>
        <w:pStyle w:val="FootnoteText"/>
        <w:jc w:val="both"/>
      </w:pPr>
      <w:r>
        <w:rPr>
          <w:rStyle w:val="FootnoteReference"/>
        </w:rPr>
        <w:footnoteRef/>
      </w:r>
      <w:r>
        <w:t xml:space="preserve"> </w:t>
      </w:r>
      <w:r>
        <w:rPr>
          <w:rFonts w:ascii="Times New Roman" w:hAnsi="Times New Roman"/>
        </w:rPr>
        <w:t>In Austria's observat</w:t>
      </w:r>
      <w:r>
        <w:rPr>
          <w:rFonts w:ascii="Times New Roman" w:hAnsi="Times New Roman"/>
        </w:rPr>
        <w:t>ions of 25 January 2017 on the preliminary findings of the investigation, STAT claims that it has always informed the relevant entities about the consolidation and the adjustments carried out for the ESA/EDP compilation purposes.</w:t>
      </w:r>
    </w:p>
  </w:footnote>
  <w:footnote w:id="56">
    <w:p w:rsidR="00B86428" w:rsidRDefault="008508FE">
      <w:pPr>
        <w:pStyle w:val="FootnoteText"/>
      </w:pPr>
      <w:r>
        <w:rPr>
          <w:rStyle w:val="FootnoteReference"/>
        </w:rPr>
        <w:footnoteRef/>
      </w:r>
      <w:r>
        <w:t xml:space="preserve"> </w:t>
      </w:r>
      <w:r>
        <w:rPr>
          <w:rFonts w:ascii="Times New Roman" w:hAnsi="Times New Roman"/>
        </w:rPr>
        <w:t xml:space="preserve">In Austria's </w:t>
      </w:r>
      <w:r>
        <w:rPr>
          <w:rFonts w:ascii="Times New Roman" w:hAnsi="Times New Roman"/>
        </w:rPr>
        <w:t>observations of 25 January 2017 on the preliminary findings of the investigation, the OeBFA has reiterated that one of the responsibilities of the LRH is to monitor the recording and use of the loans provided by the OeBFA to the Länder.</w:t>
      </w:r>
    </w:p>
  </w:footnote>
  <w:footnote w:id="57">
    <w:p w:rsidR="00B86428" w:rsidRDefault="008508FE">
      <w:pPr>
        <w:pStyle w:val="FootnoteText"/>
      </w:pPr>
      <w:r>
        <w:rPr>
          <w:rStyle w:val="FootnoteReference"/>
        </w:rPr>
        <w:footnoteRef/>
      </w:r>
      <w:r>
        <w:t xml:space="preserve"> </w:t>
      </w:r>
      <w:r>
        <w:rPr>
          <w:rFonts w:ascii="Times New Roman" w:hAnsi="Times New Roman"/>
        </w:rPr>
        <w:t>Sent on 2 October</w:t>
      </w:r>
      <w:r>
        <w:rPr>
          <w:rFonts w:ascii="Times New Roman" w:hAnsi="Times New Roman"/>
        </w:rPr>
        <w:t xml:space="preserve"> 2012</w:t>
      </w:r>
    </w:p>
  </w:footnote>
  <w:footnote w:id="58">
    <w:p w:rsidR="00B86428" w:rsidRDefault="008508FE">
      <w:pPr>
        <w:pStyle w:val="FootnoteText"/>
      </w:pPr>
      <w:r>
        <w:rPr>
          <w:rStyle w:val="FootnoteReference"/>
        </w:rPr>
        <w:footnoteRef/>
      </w:r>
      <w:r>
        <w:t xml:space="preserve"> </w:t>
      </w:r>
      <w:r>
        <w:rPr>
          <w:rFonts w:ascii="Times New Roman" w:hAnsi="Times New Roman"/>
          <w:i/>
        </w:rPr>
        <w:t>Landesfonds</w:t>
      </w:r>
    </w:p>
  </w:footnote>
  <w:footnote w:id="59">
    <w:p w:rsidR="00B86428" w:rsidRDefault="008508FE">
      <w:pPr>
        <w:pStyle w:val="FootnoteText"/>
        <w:jc w:val="both"/>
      </w:pPr>
      <w:r>
        <w:rPr>
          <w:rStyle w:val="FootnoteReference"/>
        </w:rPr>
        <w:footnoteRef/>
      </w:r>
      <w:r>
        <w:t xml:space="preserve"> </w:t>
      </w:r>
      <w:r>
        <w:rPr>
          <w:rFonts w:ascii="Times New Roman" w:hAnsi="Times New Roman"/>
        </w:rPr>
        <w:t>Such information included in the security-by-security database of the OeNB was not from the accounts of the State Office of Land Salzburg but from the counterpart (i.e. the lender).</w:t>
      </w:r>
    </w:p>
  </w:footnote>
  <w:footnote w:id="60">
    <w:p w:rsidR="00B86428" w:rsidRDefault="008508FE">
      <w:pPr>
        <w:pStyle w:val="FootnoteText"/>
        <w:jc w:val="both"/>
      </w:pPr>
      <w:r>
        <w:rPr>
          <w:rStyle w:val="FootnoteReference"/>
        </w:rPr>
        <w:footnoteRef/>
      </w:r>
      <w:r>
        <w:t xml:space="preserve"> </w:t>
      </w:r>
      <w:r>
        <w:rPr>
          <w:rFonts w:ascii="Times New Roman" w:hAnsi="Times New Roman"/>
        </w:rPr>
        <w:t xml:space="preserve">Electronic mail of 21 September 2011, provided to </w:t>
      </w:r>
      <w:r>
        <w:rPr>
          <w:rFonts w:ascii="Times New Roman" w:hAnsi="Times New Roman"/>
        </w:rPr>
        <w:t>the Commission (Eurostat).</w:t>
      </w:r>
    </w:p>
  </w:footnote>
  <w:footnote w:id="61">
    <w:p w:rsidR="00B86428" w:rsidRDefault="008508F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Electronic mail of 31 August 2012.</w:t>
      </w:r>
    </w:p>
  </w:footnote>
  <w:footnote w:id="62">
    <w:p w:rsidR="00B86428" w:rsidRDefault="008508FE">
      <w:pPr>
        <w:pStyle w:val="FootnoteText"/>
        <w:jc w:val="both"/>
      </w:pPr>
      <w:r>
        <w:rPr>
          <w:rStyle w:val="FootnoteReference"/>
        </w:rPr>
        <w:footnoteRef/>
      </w:r>
      <w:r>
        <w:t xml:space="preserve"> </w:t>
      </w:r>
      <w:r>
        <w:rPr>
          <w:rFonts w:ascii="Times New Roman" w:hAnsi="Times New Roman"/>
        </w:rPr>
        <w:t>Introduction, point 1.5 of the Commission Staff Working Document accompanying this report</w:t>
      </w:r>
      <w:r>
        <w:t>.</w:t>
      </w:r>
    </w:p>
  </w:footnote>
  <w:footnote w:id="63">
    <w:p w:rsidR="00B86428" w:rsidRDefault="008508FE">
      <w:pPr>
        <w:pStyle w:val="FootnoteText"/>
        <w:rPr>
          <w:lang w:val="de-DE"/>
        </w:rPr>
      </w:pPr>
      <w:r>
        <w:rPr>
          <w:rStyle w:val="FootnoteReference"/>
        </w:rPr>
        <w:footnoteRef/>
      </w:r>
      <w:r>
        <w:rPr>
          <w:lang w:val="de-DE"/>
        </w:rPr>
        <w:t xml:space="preserve"> </w:t>
      </w:r>
      <w:r>
        <w:rPr>
          <w:rFonts w:ascii="Times New Roman" w:hAnsi="Times New Roman"/>
          <w:lang w:val="de-DE"/>
        </w:rPr>
        <w:t xml:space="preserve">Finanzierungsinstrumente der Gebietskörperschaften mit Schwerpunkt Land Salzburg, </w:t>
      </w:r>
      <w:hyperlink r:id="rId4" w:history="1">
        <w:r>
          <w:rPr>
            <w:rStyle w:val="Hyperlink"/>
            <w:rFonts w:ascii="Times New Roman" w:hAnsi="Times New Roman"/>
            <w:lang w:val="de-DE"/>
          </w:rPr>
          <w:t>http://www.rechnungshof.gv.at/fileadmin/downloads/2009/berichte/teilberichte/salzburg/sbg_2009_03/Sbg_2009_3_2.pdf</w:t>
        </w:r>
      </w:hyperlink>
      <w:r>
        <w:rPr>
          <w:lang w:val="de-DE"/>
        </w:rPr>
        <w:t xml:space="preserve"> </w:t>
      </w:r>
    </w:p>
  </w:footnote>
  <w:footnote w:id="64">
    <w:p w:rsidR="00B86428" w:rsidRDefault="008508FE">
      <w:pPr>
        <w:pStyle w:val="FootnoteText"/>
        <w:rPr>
          <w:lang w:val="de-DE"/>
        </w:rPr>
      </w:pPr>
      <w:r>
        <w:rPr>
          <w:rStyle w:val="FootnoteReference"/>
        </w:rPr>
        <w:footnoteRef/>
      </w:r>
      <w:r>
        <w:rPr>
          <w:lang w:val="de-DE"/>
        </w:rPr>
        <w:t xml:space="preserve"> </w:t>
      </w:r>
      <w:r>
        <w:rPr>
          <w:rFonts w:ascii="Times New Roman" w:hAnsi="Times New Roman"/>
          <w:lang w:val="de-DE"/>
        </w:rPr>
        <w:t>Local municipalities</w:t>
      </w:r>
    </w:p>
  </w:footnote>
  <w:footnote w:id="65">
    <w:p w:rsidR="00B86428" w:rsidRDefault="008508FE">
      <w:pPr>
        <w:pStyle w:val="FootnoteText"/>
        <w:jc w:val="both"/>
      </w:pPr>
      <w:r>
        <w:rPr>
          <w:rStyle w:val="FootnoteReference"/>
        </w:rPr>
        <w:footnoteRef/>
      </w:r>
      <w:r>
        <w:rPr>
          <w:rFonts w:ascii="Times New Roman" w:hAnsi="Times New Roman"/>
          <w:lang w:val="de-DE"/>
        </w:rPr>
        <w:t xml:space="preserve">Original German language version: </w:t>
      </w:r>
      <w:r>
        <w:rPr>
          <w:rFonts w:ascii="Times New Roman" w:hAnsi="Times New Roman"/>
          <w:i/>
          <w:lang w:val="de-DE"/>
        </w:rPr>
        <w:t xml:space="preserve">Das Land Salzburg führte Derivativgeschäfte mit hohem Volumen und Risiko durch, ohne über den gesamten Zeitraum über die damit verbundenen Risiken und die Gesamtrisiken seiner Finanzierungen ausreichend informiert gewesen </w:t>
      </w:r>
      <w:r>
        <w:rPr>
          <w:rFonts w:ascii="Times New Roman" w:hAnsi="Times New Roman"/>
          <w:i/>
          <w:lang w:val="de-DE"/>
        </w:rPr>
        <w:t>zu sein. Ausführliche schriftliche Richtlinien sowie laufende Risikoanalysen und umfassende Bewertungen des gesamten Portfolios wurden erst rd. fünf Jahre nach Aufnahme der Geschäfte eingeführt. Das erzielte Bruttoergebnis aus Derivativgeschäften von 210,3</w:t>
      </w:r>
      <w:r>
        <w:rPr>
          <w:rFonts w:ascii="Times New Roman" w:hAnsi="Times New Roman"/>
          <w:i/>
          <w:lang w:val="de-DE"/>
        </w:rPr>
        <w:t xml:space="preserve">8 Mill. EUR wurde in Höhe von 65,04 Mill. </w:t>
      </w:r>
      <w:r>
        <w:rPr>
          <w:rFonts w:ascii="Times New Roman" w:hAnsi="Times New Roman"/>
          <w:i/>
        </w:rPr>
        <w:t>EUR dem Landeshaushalt zugeführt.</w:t>
      </w:r>
    </w:p>
  </w:footnote>
  <w:footnote w:id="66">
    <w:p w:rsidR="00B86428" w:rsidRDefault="008508FE">
      <w:pPr>
        <w:pStyle w:val="FootnoteText"/>
      </w:pPr>
      <w:r>
        <w:rPr>
          <w:rStyle w:val="FootnoteReference"/>
        </w:rPr>
        <w:footnoteRef/>
      </w:r>
      <w:r>
        <w:t xml:space="preserve"> </w:t>
      </w:r>
      <w:r>
        <w:rPr>
          <w:rFonts w:ascii="Times New Roman" w:hAnsi="Times New Roman"/>
        </w:rPr>
        <w:t xml:space="preserve">See endnote </w:t>
      </w:r>
      <w:r>
        <w:rPr>
          <w:rFonts w:ascii="Times New Roman" w:hAnsi="Times New Roman"/>
          <w:i/>
        </w:rPr>
        <w:t>t</w:t>
      </w:r>
      <w:r>
        <w:rPr>
          <w:rFonts w:ascii="Times New Roman" w:hAnsi="Times New Roman"/>
        </w:rPr>
        <w:t>.</w:t>
      </w:r>
    </w:p>
  </w:footnote>
  <w:footnote w:id="67">
    <w:p w:rsidR="00B86428" w:rsidRDefault="008508FE">
      <w:pPr>
        <w:pStyle w:val="FootnoteText"/>
        <w:jc w:val="both"/>
      </w:pPr>
      <w:r>
        <w:rPr>
          <w:rStyle w:val="FootnoteReference"/>
        </w:rPr>
        <w:footnoteRef/>
      </w:r>
      <w:r>
        <w:rPr>
          <w:rFonts w:ascii="Times New Roman" w:hAnsi="Times New Roman"/>
        </w:rPr>
        <w:t xml:space="preserve"> I.e., that the Head of the Budget Unit had acted against the State Office’s policy and service instructions, that the powers of attorney of the Head of the Budget Unit had been withdrawn and that some transactions had been early terminated.</w:t>
      </w:r>
    </w:p>
  </w:footnote>
  <w:footnote w:id="68">
    <w:p w:rsidR="00B86428" w:rsidRDefault="008508FE">
      <w:pPr>
        <w:pStyle w:val="FootnoteText"/>
        <w:jc w:val="both"/>
      </w:pPr>
      <w:r>
        <w:rPr>
          <w:rStyle w:val="FootnoteReference"/>
        </w:rPr>
        <w:footnoteRef/>
      </w:r>
      <w:r>
        <w:t xml:space="preserve"> </w:t>
      </w:r>
      <w:r>
        <w:rPr>
          <w:rFonts w:ascii="Times New Roman" w:hAnsi="Times New Roman"/>
        </w:rPr>
        <w:t>That employe</w:t>
      </w:r>
      <w:r>
        <w:rPr>
          <w:rFonts w:ascii="Times New Roman" w:hAnsi="Times New Roman"/>
        </w:rPr>
        <w:t>e was a former employee of the Deutsche Bank who had arranged financial transactions between the Deutsche Bank and Land Salzburg since 2002.</w:t>
      </w:r>
    </w:p>
  </w:footnote>
  <w:footnote w:id="69">
    <w:p w:rsidR="00B86428" w:rsidRDefault="008508FE">
      <w:pPr>
        <w:pStyle w:val="FootnoteText"/>
        <w:jc w:val="both"/>
        <w:rPr>
          <w:lang w:val="de-DE"/>
        </w:rPr>
      </w:pPr>
      <w:r>
        <w:rPr>
          <w:rStyle w:val="FootnoteReference"/>
        </w:rPr>
        <w:footnoteRef/>
      </w:r>
      <w:r>
        <w:t xml:space="preserve"> </w:t>
      </w:r>
      <w:r>
        <w:rPr>
          <w:rFonts w:ascii="Times New Roman" w:hAnsi="Times New Roman"/>
        </w:rPr>
        <w:t xml:space="preserve">Page 34, of the report prepared by the RH in 2013, </w:t>
      </w:r>
      <w:r>
        <w:rPr>
          <w:rFonts w:ascii="Times New Roman" w:hAnsi="Times New Roman"/>
          <w:i/>
        </w:rPr>
        <w:t>Land Salzburg – Finanzielle Lage</w:t>
      </w:r>
      <w:r>
        <w:rPr>
          <w:rFonts w:ascii="Times New Roman" w:hAnsi="Times New Roman"/>
        </w:rPr>
        <w:t>, the original language versio</w:t>
      </w:r>
      <w:r>
        <w:rPr>
          <w:rFonts w:ascii="Times New Roman" w:hAnsi="Times New Roman"/>
        </w:rPr>
        <w:t xml:space="preserve">n," </w:t>
      </w:r>
      <w:r>
        <w:rPr>
          <w:rFonts w:ascii="Times New Roman" w:hAnsi="Times New Roman"/>
          <w:i/>
        </w:rPr>
        <w:t xml:space="preserve">Der zuständige Finanzreferent Mag. </w:t>
      </w:r>
      <w:r>
        <w:rPr>
          <w:rFonts w:ascii="Times New Roman" w:hAnsi="Times New Roman"/>
          <w:i/>
          <w:lang w:val="de-DE"/>
        </w:rPr>
        <w:t>David Brenner und der Leiter der Finanzabteilung vereinbarten am 15. Oktober 2012 die Auflösung der meisten Fremdwährungsgeschäfte und eines großen Teils der übrigen Geschäfte ohne Nachteil für den Rechnungsabschluss.</w:t>
      </w:r>
      <w:r>
        <w:rPr>
          <w:rFonts w:ascii="Times New Roman" w:hAnsi="Times New Roman"/>
          <w:i/>
          <w:lang w:val="de-DE"/>
        </w:rPr>
        <w:t xml:space="preserve"> Protokolle über diese Vereinbarung sowie über Gespräche mit dem Finanzbeirat konnten nicht vorgelegt werden. Der Vereinbarung lag keine schriftliche Strategie zugrunde. Von Oktober bis Dezember 2012 beendete das Land rd. 300 Finanzgeschäfte (davon 245 Der</w:t>
      </w:r>
      <w:r>
        <w:rPr>
          <w:rFonts w:ascii="Times New Roman" w:hAnsi="Times New Roman"/>
          <w:i/>
          <w:lang w:val="de-DE"/>
        </w:rPr>
        <w:t>ivate) vor Ablauf ihrer Fälligkeit. Die Abwicklung und Entscheidung über die Auflösung der Einzelgeschäfte lag im Ermessen eines einzelnen Mitarbeiters</w:t>
      </w:r>
      <w:r>
        <w:rPr>
          <w:rFonts w:ascii="Times New Roman" w:hAnsi="Times New Roman"/>
          <w:lang w:val="de-DE"/>
        </w:rPr>
        <w:t>."</w:t>
      </w:r>
    </w:p>
  </w:footnote>
  <w:footnote w:id="70">
    <w:p w:rsidR="00B86428" w:rsidRDefault="008508FE">
      <w:pPr>
        <w:pStyle w:val="FootnoteText"/>
      </w:pPr>
      <w:r>
        <w:rPr>
          <w:rStyle w:val="FootnoteReference"/>
        </w:rPr>
        <w:footnoteRef/>
      </w:r>
      <w:r>
        <w:t xml:space="preserve"> </w:t>
      </w:r>
      <w:r>
        <w:rPr>
          <w:rFonts w:ascii="Times New Roman" w:hAnsi="Times New Roman"/>
        </w:rPr>
        <w:t xml:space="preserve">Pages 166-167, of the report prepared by the RH in 2013, </w:t>
      </w:r>
      <w:r>
        <w:rPr>
          <w:rFonts w:ascii="Times New Roman" w:hAnsi="Times New Roman"/>
          <w:i/>
        </w:rPr>
        <w:t>Land Salzburg – Finanzielle Lage</w:t>
      </w:r>
      <w:r>
        <w:rPr>
          <w:rFonts w:ascii="Times New Roman" w:hAnsi="Times New Roman"/>
        </w:rPr>
        <w:t>,</w:t>
      </w:r>
    </w:p>
  </w:footnote>
  <w:footnote w:id="71">
    <w:p w:rsidR="00B86428" w:rsidRDefault="008508FE">
      <w:pPr>
        <w:pStyle w:val="FootnoteText"/>
      </w:pPr>
      <w:r>
        <w:rPr>
          <w:rStyle w:val="FootnoteReference"/>
        </w:rPr>
        <w:footnoteRef/>
      </w:r>
      <w:r>
        <w:t xml:space="preserve"> </w:t>
      </w:r>
      <w:r>
        <w:rPr>
          <w:rFonts w:ascii="Times New Roman" w:hAnsi="Times New Roman"/>
        </w:rPr>
        <w:t>Page 67</w:t>
      </w:r>
      <w:r>
        <w:rPr>
          <w:rFonts w:ascii="Times New Roman" w:hAnsi="Times New Roman"/>
        </w:rPr>
        <w:t xml:space="preserve">, of the report prepared by the RH in 2013, </w:t>
      </w:r>
      <w:r>
        <w:rPr>
          <w:rFonts w:ascii="Times New Roman" w:hAnsi="Times New Roman"/>
          <w:i/>
        </w:rPr>
        <w:t>Land Salzburg – Finanzielle Lage</w:t>
      </w:r>
    </w:p>
  </w:footnote>
  <w:footnote w:id="72">
    <w:p w:rsidR="00B86428" w:rsidRDefault="008508FE">
      <w:pPr>
        <w:pStyle w:val="FootnoteText"/>
      </w:pPr>
      <w:r>
        <w:rPr>
          <w:rStyle w:val="FootnoteReference"/>
        </w:rPr>
        <w:footnoteRef/>
      </w:r>
      <w:r>
        <w:t xml:space="preserve"> </w:t>
      </w:r>
      <w:hyperlink r:id="rId5" w:history="1">
        <w:r>
          <w:rPr>
            <w:rStyle w:val="Hyperlink"/>
            <w:rFonts w:ascii="Times New Roman" w:hAnsi="Times New Roman"/>
          </w:rPr>
          <w:t>http://www.salzburg.com/nac</w:t>
        </w:r>
        <w:r>
          <w:rPr>
            <w:rStyle w:val="Hyperlink"/>
            <w:rFonts w:ascii="Times New Roman" w:hAnsi="Times New Roman"/>
          </w:rPr>
          <w:t>hrichten/salzburg/politik/sn/artikel/finanzskandal-in-salzburg-340-mill-verlust-durch-spekulationen-38965/</w:t>
        </w:r>
      </w:hyperlink>
      <w:r>
        <w:rPr>
          <w:rFonts w:ascii="Times New Roman" w:hAnsi="Times New Roman"/>
        </w:rPr>
        <w:t xml:space="preserve"> </w:t>
      </w:r>
    </w:p>
  </w:footnote>
  <w:footnote w:id="73">
    <w:p w:rsidR="00B86428" w:rsidRDefault="008508FE">
      <w:pPr>
        <w:pStyle w:val="FootnoteText"/>
        <w:rPr>
          <w:lang w:val="de-DE"/>
        </w:rPr>
      </w:pPr>
      <w:r>
        <w:rPr>
          <w:rStyle w:val="FootnoteReference"/>
        </w:rPr>
        <w:footnoteRef/>
      </w:r>
      <w:r>
        <w:rPr>
          <w:lang w:val="de-DE"/>
        </w:rPr>
        <w:t xml:space="preserve"> </w:t>
      </w:r>
      <w:r>
        <w:rPr>
          <w:rFonts w:ascii="Times New Roman" w:hAnsi="Times New Roman"/>
          <w:i/>
          <w:lang w:val="de-DE"/>
        </w:rPr>
        <w:t>Finanzierungsinstrumente der Gebietskörperschaften in den Ländern Burgenland und Salzburg; Follow-up-Überprüfung</w:t>
      </w:r>
      <w:r>
        <w:rPr>
          <w:lang w:val="de-DE"/>
        </w:rPr>
        <w:t xml:space="preserve"> , </w:t>
      </w:r>
      <w:r>
        <w:rPr>
          <w:rFonts w:ascii="Times New Roman" w:hAnsi="Times New Roman"/>
          <w:lang w:val="de-DE"/>
        </w:rPr>
        <w:t>http://www.rechnungshof.gv.at/b</w:t>
      </w:r>
      <w:r>
        <w:rPr>
          <w:rFonts w:ascii="Times New Roman" w:hAnsi="Times New Roman"/>
          <w:lang w:val="de-DE"/>
        </w:rPr>
        <w:t>erichte/ansicht/detail/finanzierungsinstrumente-der-gebietskoerperschaften-in-den-laendern-burgenland-und-salzburg-follow-up-ueberpruefung-1.html</w:t>
      </w:r>
    </w:p>
  </w:footnote>
  <w:footnote w:id="74">
    <w:p w:rsidR="00B86428" w:rsidRDefault="008508FE">
      <w:pPr>
        <w:pStyle w:val="FootnoteText"/>
        <w:jc w:val="both"/>
        <w:rPr>
          <w:lang w:val="de-DE"/>
        </w:rPr>
      </w:pPr>
      <w:r>
        <w:rPr>
          <w:rStyle w:val="FootnoteReference"/>
        </w:rPr>
        <w:footnoteRef/>
      </w:r>
      <w:r>
        <w:t xml:space="preserve"> </w:t>
      </w:r>
      <w:r>
        <w:rPr>
          <w:rFonts w:ascii="Times New Roman" w:hAnsi="Times New Roman"/>
        </w:rPr>
        <w:t>This follow-up report concluded that, "</w:t>
      </w:r>
      <w:r>
        <w:rPr>
          <w:rFonts w:ascii="Times New Roman" w:hAnsi="Times New Roman"/>
          <w:i/>
        </w:rPr>
        <w:t>The Land Salzburg implemented almost all the recommendations of the R</w:t>
      </w:r>
      <w:r>
        <w:rPr>
          <w:rFonts w:ascii="Times New Roman" w:hAnsi="Times New Roman"/>
          <w:i/>
        </w:rPr>
        <w:t>H. However, it continued to deal with complex, risky derivative transactions to generate additional income. However, the risk positions were significantly reduced by the conclusion of additional hedging transactions</w:t>
      </w:r>
      <w:r>
        <w:rPr>
          <w:rFonts w:ascii="Times New Roman" w:hAnsi="Times New Roman"/>
        </w:rPr>
        <w:t xml:space="preserve">." </w:t>
      </w:r>
      <w:r>
        <w:rPr>
          <w:rFonts w:ascii="Times New Roman" w:hAnsi="Times New Roman"/>
          <w:lang w:val="de-DE"/>
        </w:rPr>
        <w:t xml:space="preserve">In the German version: " </w:t>
      </w:r>
      <w:r>
        <w:rPr>
          <w:rFonts w:ascii="Times New Roman" w:hAnsi="Times New Roman"/>
          <w:i/>
          <w:lang w:val="de-DE"/>
        </w:rPr>
        <w:t>Das Land Salz</w:t>
      </w:r>
      <w:r>
        <w:rPr>
          <w:rFonts w:ascii="Times New Roman" w:hAnsi="Times New Roman"/>
          <w:i/>
          <w:lang w:val="de-DE"/>
        </w:rPr>
        <w:t xml:space="preserve">burg setzte fast alle Empfehlungen des RH um. Es schloss jedoch weiterhin komplexe - mit Risiko behaftete - Derivativgeschäfte ab, um dadurch zusätzliche Erträge zu erwirtschaften. Allerdings wurden durch den Abschluss zusätzlicher Sicherungsgeschäfte die </w:t>
      </w:r>
      <w:r>
        <w:rPr>
          <w:rFonts w:ascii="Times New Roman" w:hAnsi="Times New Roman"/>
          <w:i/>
          <w:lang w:val="de-DE"/>
        </w:rPr>
        <w:t>Risikopositionen stark reduziert.</w:t>
      </w:r>
      <w:r>
        <w:rPr>
          <w:rFonts w:ascii="Times New Roman" w:hAnsi="Times New Roman"/>
          <w:lang w:val="de-DE"/>
        </w:rPr>
        <w:t>"</w:t>
      </w:r>
    </w:p>
  </w:footnote>
  <w:footnote w:id="75">
    <w:p w:rsidR="00B86428" w:rsidRDefault="008508FE">
      <w:pPr>
        <w:pStyle w:val="FootnoteText"/>
        <w:jc w:val="both"/>
        <w:rPr>
          <w:lang w:val="de-DE"/>
        </w:rPr>
      </w:pPr>
      <w:r>
        <w:rPr>
          <w:rStyle w:val="FootnoteReference"/>
        </w:rPr>
        <w:footnoteRef/>
      </w:r>
      <w:r>
        <w:rPr>
          <w:lang w:val="de-DE"/>
        </w:rPr>
        <w:t xml:space="preserve"> </w:t>
      </w:r>
      <w:r>
        <w:rPr>
          <w:rFonts w:ascii="Times New Roman" w:hAnsi="Times New Roman"/>
          <w:lang w:val="de-DE"/>
        </w:rPr>
        <w:t>Page 34, of the report prepared by the RH in 2013, Land Salzburg – Finanzielle Lage, in the original German  language version, states: "</w:t>
      </w:r>
      <w:r>
        <w:rPr>
          <w:rFonts w:ascii="Times New Roman" w:hAnsi="Times New Roman"/>
          <w:i/>
          <w:lang w:val="de-DE"/>
        </w:rPr>
        <w:t>Von Oktober bis Dezember 2012 beendete das Land Salzburg rd. 300 Finanzgeschäfte (d</w:t>
      </w:r>
      <w:r>
        <w:rPr>
          <w:rFonts w:ascii="Times New Roman" w:hAnsi="Times New Roman"/>
          <w:i/>
          <w:lang w:val="de-DE"/>
        </w:rPr>
        <w:t>avon 245 Derivate) vor Ablauf der Fälligkeit ohne konkrete schriftliche Strategie</w:t>
      </w:r>
      <w:r>
        <w:rPr>
          <w:rFonts w:ascii="Times New Roman" w:hAnsi="Times New Roman"/>
          <w:lang w:val="de-DE"/>
        </w:rPr>
        <w:t>."</w:t>
      </w:r>
    </w:p>
  </w:footnote>
  <w:footnote w:id="76">
    <w:p w:rsidR="00B86428" w:rsidRDefault="008508FE">
      <w:pPr>
        <w:pStyle w:val="FootnoteText"/>
        <w:jc w:val="both"/>
        <w:rPr>
          <w:lang w:val="de-DE"/>
        </w:rPr>
      </w:pPr>
      <w:r>
        <w:rPr>
          <w:rStyle w:val="FootnoteReference"/>
        </w:rPr>
        <w:footnoteRef/>
      </w:r>
      <w:r>
        <w:rPr>
          <w:lang w:val="de-DE"/>
        </w:rPr>
        <w:t xml:space="preserve"> </w:t>
      </w:r>
      <w:r>
        <w:rPr>
          <w:rFonts w:ascii="Times New Roman" w:hAnsi="Times New Roman"/>
          <w:lang w:val="de-DE"/>
        </w:rPr>
        <w:t>In the original German language version: "</w:t>
      </w:r>
      <w:r>
        <w:rPr>
          <w:rFonts w:ascii="Times New Roman" w:hAnsi="Times New Roman"/>
          <w:i/>
          <w:lang w:val="de-DE"/>
        </w:rPr>
        <w:t>Wir unsererseits waren sehr interessiert an den Zwischenberichten über die Finanzen des Landes Salzburg, um uns ein Bild zu mach</w:t>
      </w:r>
      <w:r>
        <w:rPr>
          <w:rFonts w:ascii="Times New Roman" w:hAnsi="Times New Roman"/>
          <w:i/>
          <w:lang w:val="de-DE"/>
        </w:rPr>
        <w:t>en von den Änderungen/Revisionen die auf uns zukommen, bzw. welchen Machinationen und Manipulationen wir da aufgesessen sind</w:t>
      </w:r>
      <w:r>
        <w:rPr>
          <w:rFonts w:ascii="Times New Roman" w:hAnsi="Times New Roman"/>
          <w:lang w:val="de-DE"/>
        </w:rPr>
        <w:t>."</w:t>
      </w:r>
    </w:p>
  </w:footnote>
  <w:footnote w:id="77">
    <w:p w:rsidR="00B86428" w:rsidRDefault="008508FE">
      <w:pPr>
        <w:pStyle w:val="FootnoteText"/>
      </w:pPr>
      <w:r>
        <w:rPr>
          <w:rStyle w:val="FootnoteReference"/>
        </w:rPr>
        <w:footnoteRef/>
      </w:r>
      <w:r>
        <w:t xml:space="preserve"> </w:t>
      </w:r>
      <w:r>
        <w:rPr>
          <w:rFonts w:ascii="Times New Roman" w:hAnsi="Times New Roman"/>
        </w:rPr>
        <w:t>Four days before the April 2013 EDP notification.</w:t>
      </w:r>
    </w:p>
  </w:footnote>
  <w:footnote w:id="78">
    <w:p w:rsidR="00B86428" w:rsidRDefault="008508FE">
      <w:pPr>
        <w:pStyle w:val="FootnoteText"/>
        <w:jc w:val="both"/>
      </w:pPr>
      <w:r>
        <w:rPr>
          <w:rStyle w:val="FootnoteReference"/>
        </w:rPr>
        <w:footnoteRef/>
      </w:r>
      <w:r>
        <w:t xml:space="preserve"> </w:t>
      </w:r>
      <w:r>
        <w:rPr>
          <w:rFonts w:ascii="Times New Roman" w:hAnsi="Times New Roman"/>
        </w:rPr>
        <w:t>"</w:t>
      </w:r>
      <w:r>
        <w:rPr>
          <w:rFonts w:ascii="Times New Roman" w:hAnsi="Times New Roman"/>
          <w:i/>
        </w:rPr>
        <w:t>Eurostat is expressing a reservation on the quality of the data reported b</w:t>
      </w:r>
      <w:r>
        <w:rPr>
          <w:rFonts w:ascii="Times New Roman" w:hAnsi="Times New Roman"/>
          <w:i/>
        </w:rPr>
        <w:t>y Austria, due to uncertainties on the statistical impact of the conclusions of the Federal Audit Office's report on the Land Salzburg, published on 9 October 2013. The report revealed deficiencies with regard to financial management and to completeness of</w:t>
      </w:r>
      <w:r>
        <w:rPr>
          <w:rFonts w:ascii="Times New Roman" w:hAnsi="Times New Roman"/>
          <w:i/>
        </w:rPr>
        <w:t xml:space="preserve"> the public accounts of the Land Salzburg. The statistical implications of the audit for EDP data are being investigated by Statistics Austria in collaboration with Eurostat, in order to clarify the precise impacts on 2012 and also on preceding years. It i</w:t>
      </w:r>
      <w:r>
        <w:rPr>
          <w:rFonts w:ascii="Times New Roman" w:hAnsi="Times New Roman"/>
          <w:i/>
        </w:rPr>
        <w:t>s possible that this will lead to an upward revision of government debt of up to half a percent of GDP, with more minor revisions to the government deficit, based on the information available at this point</w:t>
      </w:r>
      <w:r>
        <w:rPr>
          <w:rFonts w:ascii="Times New Roman" w:hAnsi="Times New Roman"/>
        </w:rPr>
        <w:t>."</w:t>
      </w:r>
    </w:p>
  </w:footnote>
  <w:footnote w:id="79">
    <w:p w:rsidR="00B86428" w:rsidRDefault="008508FE">
      <w:pPr>
        <w:pStyle w:val="FootnoteText"/>
        <w:jc w:val="both"/>
      </w:pPr>
      <w:r>
        <w:rPr>
          <w:rStyle w:val="FootnoteReference"/>
        </w:rPr>
        <w:footnoteRef/>
      </w:r>
      <w:r>
        <w:t xml:space="preserve"> </w:t>
      </w:r>
      <w:r>
        <w:rPr>
          <w:rFonts w:ascii="Times New Roman" w:hAnsi="Times New Roman"/>
        </w:rPr>
        <w:t xml:space="preserve">Paragraph B.18 of the observations from STAT, </w:t>
      </w:r>
      <w:r>
        <w:rPr>
          <w:rFonts w:ascii="Times New Roman" w:hAnsi="Times New Roman"/>
        </w:rPr>
        <w:t>Annex II of the accompanying Commission Staff Working Document.</w:t>
      </w:r>
    </w:p>
  </w:footnote>
  <w:footnote w:id="80">
    <w:p w:rsidR="00B86428" w:rsidRDefault="008508FE">
      <w:pPr>
        <w:pStyle w:val="FootnoteText"/>
        <w:rPr>
          <w:lang w:val="de-DE"/>
        </w:rPr>
      </w:pPr>
      <w:r>
        <w:rPr>
          <w:rStyle w:val="FootnoteReference"/>
        </w:rPr>
        <w:footnoteRef/>
      </w:r>
      <w:r>
        <w:rPr>
          <w:lang w:val="de-DE"/>
        </w:rPr>
        <w:t xml:space="preserve"> </w:t>
      </w:r>
      <w:r>
        <w:rPr>
          <w:rFonts w:ascii="Times New Roman" w:hAnsi="Times New Roman"/>
          <w:i/>
          <w:lang w:val="de-DE"/>
        </w:rPr>
        <w:t>Finanzierungsinstrumente der Gebietskörperschaften in den Ländern Burgenland und Salzburg; Follow-up-Überprüfung</w:t>
      </w:r>
      <w:r>
        <w:rPr>
          <w:rFonts w:ascii="Times New Roman" w:hAnsi="Times New Roman"/>
          <w:lang w:val="de-DE"/>
        </w:rPr>
        <w:t xml:space="preserve"> , </w:t>
      </w:r>
      <w:hyperlink r:id="rId6" w:history="1">
        <w:r>
          <w:rPr>
            <w:rStyle w:val="Hyperlink"/>
            <w:rFonts w:ascii="Times New Roman" w:hAnsi="Times New Roman"/>
            <w:lang w:val="de-DE"/>
          </w:rPr>
          <w:t>http://www.rechnungshof.gv.at/berichte/ansicht/detail/finanzierungsinstrumente-der-gebietskoerperschaften-in-den-laendern-burgenland-und-s</w:t>
        </w:r>
        <w:r>
          <w:rPr>
            <w:rStyle w:val="Hyperlink"/>
            <w:rFonts w:ascii="Times New Roman" w:hAnsi="Times New Roman"/>
            <w:lang w:val="de-DE"/>
          </w:rPr>
          <w:t>alzburg-follow-up-ueberpruefung-1.html</w:t>
        </w:r>
      </w:hyperlink>
      <w:r>
        <w:rPr>
          <w:rFonts w:ascii="Times New Roman" w:hAnsi="Times New Roman"/>
          <w:lang w:val="de-DE"/>
        </w:rPr>
        <w:t xml:space="preserve"> </w:t>
      </w:r>
    </w:p>
  </w:footnote>
  <w:footnote w:id="81">
    <w:p w:rsidR="00B86428" w:rsidRDefault="008508FE">
      <w:pPr>
        <w:pStyle w:val="FootnoteText"/>
        <w:jc w:val="both"/>
      </w:pPr>
      <w:r>
        <w:rPr>
          <w:rStyle w:val="FootnoteReference"/>
        </w:rPr>
        <w:footnoteRef/>
      </w:r>
      <w:r>
        <w:t xml:space="preserve"> </w:t>
      </w:r>
      <w:r>
        <w:rPr>
          <w:rFonts w:ascii="Times New Roman" w:hAnsi="Times New Roman"/>
        </w:rPr>
        <w:t>In Austria’s observations of 25 January 2017 on the preliminary findings of the investigation the OeNB states that it has no legal obligation to report data to Eurostat, either under European or national legislatio</w:t>
      </w:r>
      <w:r>
        <w:rPr>
          <w:rFonts w:ascii="Times New Roman" w:hAnsi="Times New Roman"/>
        </w:rPr>
        <w:t>ns. Nevertheless, the reporting of the Austrian ESA Table 27 to Eurostat was de facto undertaken by the OeNB until September 2014. Furthermore, all questions in the context of the verification of ESA Table 27 made by Eurostat were answered by the OeNB, sho</w:t>
      </w:r>
      <w:r>
        <w:rPr>
          <w:rFonts w:ascii="Times New Roman" w:hAnsi="Times New Roman"/>
        </w:rPr>
        <w:t>wing that the OeNB had an effective and operational responsibility for that table.</w:t>
      </w:r>
    </w:p>
  </w:footnote>
  <w:footnote w:id="82">
    <w:p w:rsidR="00B86428" w:rsidRDefault="008508FE">
      <w:pPr>
        <w:pStyle w:val="FootnoteText"/>
      </w:pPr>
      <w:r>
        <w:rPr>
          <w:rStyle w:val="FootnoteReference"/>
        </w:rPr>
        <w:footnoteRef/>
      </w:r>
      <w:r>
        <w:t xml:space="preserve"> </w:t>
      </w:r>
      <w:r>
        <w:rPr>
          <w:rFonts w:ascii="Times New Roman" w:hAnsi="Times New Roman"/>
        </w:rPr>
        <w:t>See section 2.3.4.</w:t>
      </w:r>
    </w:p>
  </w:footnote>
  <w:footnote w:id="83">
    <w:p w:rsidR="00B86428" w:rsidRDefault="008508F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Namely the aggregated number of reported years for the reporting in 2012 (for years 2008-2011) and in 2013 (for years 2009-2012), following the formul</w:t>
      </w:r>
      <w:r>
        <w:rPr>
          <w:rFonts w:ascii="Times New Roman" w:hAnsi="Times New Roman"/>
        </w:rPr>
        <w:t xml:space="preserve">a that data provided in year n concern years n-1, n-2, n-3 and n-4. </w:t>
      </w:r>
    </w:p>
  </w:footnote>
  <w:footnote w:id="84">
    <w:p w:rsidR="00B86428" w:rsidRDefault="008508FE">
      <w:pPr>
        <w:pStyle w:val="FootnoteText"/>
        <w:jc w:val="both"/>
      </w:pPr>
      <w:r>
        <w:rPr>
          <w:rStyle w:val="FootnoteReference"/>
        </w:rPr>
        <w:footnoteRef/>
      </w:r>
      <w:r>
        <w:t xml:space="preserve"> </w:t>
      </w:r>
      <w:r>
        <w:rPr>
          <w:rFonts w:ascii="Times New Roman" w:hAnsi="Times New Roman"/>
        </w:rPr>
        <w:t xml:space="preserve">The statistical authorities, according to the knowledge of the Commission, have never analysed if those inconsistencies were based on purely conceptual issues. In fact, the Commission </w:t>
      </w:r>
      <w:r>
        <w:rPr>
          <w:rFonts w:ascii="Times New Roman" w:hAnsi="Times New Roman"/>
        </w:rPr>
        <w:t>has established that a material amount of such inconsistencies actually did not relate to such differences in concepts between Maastricht debt and national debt definitions.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3B" w:rsidRPr="0040053B" w:rsidRDefault="0040053B" w:rsidP="0040053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3B" w:rsidRPr="0040053B" w:rsidRDefault="0040053B" w:rsidP="0040053B">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3B" w:rsidRPr="0040053B" w:rsidRDefault="0040053B" w:rsidP="0040053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8" w:rsidRDefault="00B86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2152"/>
    <w:multiLevelType w:val="hybridMultilevel"/>
    <w:tmpl w:val="0CCA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697E77"/>
    <w:multiLevelType w:val="hybridMultilevel"/>
    <w:tmpl w:val="E220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172FCC"/>
    <w:multiLevelType w:val="hybridMultilevel"/>
    <w:tmpl w:val="AF2841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2351595"/>
    <w:multiLevelType w:val="hybridMultilevel"/>
    <w:tmpl w:val="6A06F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486D7E"/>
    <w:multiLevelType w:val="hybridMultilevel"/>
    <w:tmpl w:val="E208EFA0"/>
    <w:lvl w:ilvl="0" w:tplc="888CE3D0">
      <w:start w:val="1"/>
      <w:numFmt w:val="decimal"/>
      <w:lvlText w:val="%1."/>
      <w:lvlJc w:val="left"/>
      <w:pPr>
        <w:ind w:left="786" w:hanging="360"/>
      </w:pPr>
      <w:rPr>
        <w:rFonts w:ascii="Times New Roman" w:hAnsi="Times New Roman" w:cs="Times New Roman"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CB1179"/>
    <w:multiLevelType w:val="hybridMultilevel"/>
    <w:tmpl w:val="EC5C3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2A35AC"/>
    <w:multiLevelType w:val="hybridMultilevel"/>
    <w:tmpl w:val="882A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4C51D3"/>
    <w:multiLevelType w:val="hybridMultilevel"/>
    <w:tmpl w:val="B8EC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607033"/>
    <w:multiLevelType w:val="hybridMultilevel"/>
    <w:tmpl w:val="27625E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43646D5"/>
    <w:multiLevelType w:val="hybridMultilevel"/>
    <w:tmpl w:val="1A50D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BA1F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2D7B6D"/>
    <w:multiLevelType w:val="hybridMultilevel"/>
    <w:tmpl w:val="CB56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451D0C"/>
    <w:multiLevelType w:val="hybridMultilevel"/>
    <w:tmpl w:val="02E8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DE528E"/>
    <w:multiLevelType w:val="hybridMultilevel"/>
    <w:tmpl w:val="AD50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CA42F8"/>
    <w:multiLevelType w:val="hybridMultilevel"/>
    <w:tmpl w:val="E3B65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674CC3"/>
    <w:multiLevelType w:val="hybridMultilevel"/>
    <w:tmpl w:val="2E04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BF79CF"/>
    <w:multiLevelType w:val="hybridMultilevel"/>
    <w:tmpl w:val="9322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B26EF5"/>
    <w:multiLevelType w:val="hybridMultilevel"/>
    <w:tmpl w:val="F47E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C307F1"/>
    <w:multiLevelType w:val="hybridMultilevel"/>
    <w:tmpl w:val="C7C0BF16"/>
    <w:lvl w:ilvl="0" w:tplc="0809000F">
      <w:start w:val="1"/>
      <w:numFmt w:val="decimal"/>
      <w:lvlText w:val="%1."/>
      <w:lvlJc w:val="left"/>
      <w:pPr>
        <w:ind w:left="796" w:hanging="360"/>
      </w:p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19">
    <w:nsid w:val="558F1EA0"/>
    <w:multiLevelType w:val="hybridMultilevel"/>
    <w:tmpl w:val="37FC1D1E"/>
    <w:lvl w:ilvl="0" w:tplc="C88671A8">
      <w:start w:val="1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0C3DF9"/>
    <w:multiLevelType w:val="hybridMultilevel"/>
    <w:tmpl w:val="77D80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E84266E"/>
    <w:multiLevelType w:val="hybridMultilevel"/>
    <w:tmpl w:val="1D00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8B1844"/>
    <w:multiLevelType w:val="hybridMultilevel"/>
    <w:tmpl w:val="2E80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994526"/>
    <w:multiLevelType w:val="hybridMultilevel"/>
    <w:tmpl w:val="C6BEFA24"/>
    <w:name w:val="Heading3"/>
    <w:lvl w:ilvl="0" w:tplc="58C0167A">
      <w:start w:val="20"/>
      <w:numFmt w:val="decimal"/>
      <w:lvlText w:val="%1."/>
      <w:lvlJc w:val="left"/>
      <w:pPr>
        <w:ind w:left="720" w:hanging="360"/>
      </w:pPr>
      <w:rPr>
        <w:rFonts w:ascii="Times New Roman" w:hAnsi="Times New Roman" w:cs="Times New Roman"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A12FA4"/>
    <w:multiLevelType w:val="multilevel"/>
    <w:tmpl w:val="2BE6650C"/>
    <w:name w:val="Heading"/>
    <w:lvl w:ilvl="0">
      <w:start w:val="1"/>
      <w:numFmt w:val="decimal"/>
      <w:lvlRestart w:val="0"/>
      <w:pStyle w:val="Heading1"/>
      <w:lvlText w:val="%1."/>
      <w:lvlJc w:val="left"/>
      <w:pPr>
        <w:tabs>
          <w:tab w:val="num" w:pos="850"/>
        </w:tabs>
        <w:ind w:left="850" w:hanging="850"/>
      </w:pPr>
      <w:rPr>
        <w:i w:val="0"/>
      </w:r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rPr>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55959FB"/>
    <w:multiLevelType w:val="hybridMultilevel"/>
    <w:tmpl w:val="94CE2726"/>
    <w:lvl w:ilvl="0" w:tplc="7A5A636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F7E0B6B"/>
    <w:multiLevelType w:val="hybridMultilevel"/>
    <w:tmpl w:val="7F64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7C7835"/>
    <w:multiLevelType w:val="hybridMultilevel"/>
    <w:tmpl w:val="B49EA51C"/>
    <w:lvl w:ilvl="0" w:tplc="F5D48E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653254A"/>
    <w:multiLevelType w:val="hybridMultilevel"/>
    <w:tmpl w:val="A6F6DE78"/>
    <w:lvl w:ilvl="0" w:tplc="2B0256A8">
      <w:start w:val="1"/>
      <w:numFmt w:val="decimal"/>
      <w:lvlText w:val="%1."/>
      <w:lvlJc w:val="left"/>
      <w:pPr>
        <w:ind w:left="720" w:hanging="360"/>
      </w:pPr>
      <w:rPr>
        <w:rFonts w:ascii="Times New Roman" w:hAnsi="Times New Roman" w:cs="Times New Roman"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BDB5F1C"/>
    <w:multiLevelType w:val="hybridMultilevel"/>
    <w:tmpl w:val="F956E7AA"/>
    <w:name w:val="Heading2"/>
    <w:lvl w:ilvl="0" w:tplc="EE56F440">
      <w:start w:val="21"/>
      <w:numFmt w:val="decimal"/>
      <w:lvlText w:val="%1."/>
      <w:lvlJc w:val="left"/>
      <w:pPr>
        <w:ind w:left="720" w:hanging="360"/>
      </w:pPr>
      <w:rPr>
        <w:rFonts w:ascii="Times New Roman" w:hAnsi="Times New Roman" w:cs="Times New Roman"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B34385"/>
    <w:multiLevelType w:val="hybridMultilevel"/>
    <w:tmpl w:val="C3F4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836045"/>
    <w:multiLevelType w:val="hybridMultilevel"/>
    <w:tmpl w:val="26B4477A"/>
    <w:lvl w:ilvl="0" w:tplc="EC0ADB8A">
      <w:start w:val="8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F5122E0"/>
    <w:multiLevelType w:val="hybridMultilevel"/>
    <w:tmpl w:val="5EB8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5"/>
  </w:num>
  <w:num w:numId="4">
    <w:abstractNumId w:val="2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8"/>
  </w:num>
  <w:num w:numId="30">
    <w:abstractNumId w:val="11"/>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7"/>
  </w:num>
  <w:num w:numId="37">
    <w:abstractNumId w:val="8"/>
  </w:num>
  <w:num w:numId="38">
    <w:abstractNumId w:val="6"/>
  </w:num>
  <w:num w:numId="39">
    <w:abstractNumId w:val="16"/>
  </w:num>
  <w:num w:numId="40">
    <w:abstractNumId w:val="21"/>
  </w:num>
  <w:num w:numId="41">
    <w:abstractNumId w:val="14"/>
  </w:num>
  <w:num w:numId="42">
    <w:abstractNumId w:val="0"/>
  </w:num>
  <w:num w:numId="43">
    <w:abstractNumId w:val="17"/>
  </w:num>
  <w:num w:numId="44">
    <w:abstractNumId w:val="12"/>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num>
  <w:num w:numId="54">
    <w:abstractNumId w:val="1"/>
  </w:num>
  <w:num w:numId="55">
    <w:abstractNumId w:val="4"/>
  </w:num>
  <w:num w:numId="56">
    <w:abstractNumId w:val="32"/>
  </w:num>
  <w:num w:numId="57">
    <w:abstractNumId w:val="28"/>
  </w:num>
  <w:num w:numId="58">
    <w:abstractNumId w:val="9"/>
  </w:num>
  <w:num w:numId="59">
    <w:abstractNumId w:val="5"/>
  </w:num>
  <w:num w:numId="60">
    <w:abstractNumId w:val="31"/>
  </w:num>
  <w:num w:numId="61">
    <w:abstractNumId w:val="19"/>
  </w:num>
  <w:num w:numId="62">
    <w:abstractNumId w:val="29"/>
  </w:num>
  <w:num w:numId="63">
    <w:abstractNumId w:val="23"/>
  </w:num>
  <w:num w:numId="64">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0F6781F37D104CBCA116A1DBDB210981"/>
    <w:docVar w:name="LW_CROSSREFERENCE" w:val="{SWD(2017) 105 final}"/>
    <w:docVar w:name="LW_DocType" w:val="NORMAL"/>
    <w:docVar w:name="LW_EMISSION" w:val="22.2.2017"/>
    <w:docVar w:name="LW_EMISSION_ISODATE" w:val="2017-02-22"/>
    <w:docVar w:name="LW_EMISSION_LOCATION" w:val="BRX"/>
    <w:docVar w:name="LW_EMISSION_PREFIX" w:val="Brussels,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94"/>
    <w:docVar w:name="LW_REF.INTERNE" w:val="&lt;UNUSED&gt;"/>
    <w:docVar w:name="LW_SOUS.TITRE.OBJ.CP" w:val="&lt;UNUSED&gt;"/>
    <w:docVar w:name="LW_SUPERTITRE" w:val="&lt;UNUSED&gt;"/>
    <w:docVar w:name="LW_TITRE.OBJ.CP" w:val="on the investigation related to the manipulation of statistics in Austria as referred to in Regulation (EU) No 1173/2011 of the European Parliament and of the Council on the effective enforcement of budgetary surveillance in the euro area (Commission Decision of 3 May 2016)"/>
    <w:docVar w:name="LW_TYPE.DOC.CP" w:val="REPORT FROM THE COMMISSION"/>
  </w:docVars>
  <w:rsids>
    <w:rsidRoot w:val="00B86428"/>
    <w:rsid w:val="0040053B"/>
    <w:rsid w:val="008508FE"/>
    <w:rsid w:val="00B86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character" w:styleId="Hyperlink">
    <w:name w:val="Hyperlink"/>
    <w:uiPriority w:val="99"/>
    <w:rPr>
      <w:rFonts w:cs="Times New Roman"/>
      <w:color w:val="0000FF"/>
      <w:u w:val="single"/>
      <w:shd w:val="clear" w:color="auto" w:fill="auto"/>
    </w:rPr>
  </w:style>
  <w:style w:type="character" w:styleId="FootnoteReference">
    <w:name w:val="footnote reference"/>
    <w:uiPriority w:val="99"/>
    <w:unhideWhenUsed/>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lang w:eastAsia="en-GB"/>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lang w:eastAsia="en-GB"/>
    </w:rPr>
  </w:style>
  <w:style w:type="character" w:customStyle="1" w:styleId="HeaderCoverPageChar">
    <w:name w:val="Header Cover Page Char"/>
    <w:link w:val="HeaderCoverPage"/>
    <w:rPr>
      <w:rFonts w:ascii="Times New Roman" w:hAnsi="Times New Roman"/>
      <w:sz w:val="24"/>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link w:val="CommentText"/>
    <w:semiHidden/>
    <w:rPr>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link w:val="EndnoteText"/>
    <w:uiPriority w:val="99"/>
    <w:rPr>
      <w:lang w:eastAsia="en-US"/>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unhideWhenUsed/>
    <w:pPr>
      <w:spacing w:before="240" w:after="120"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pPr>
      <w:spacing w:after="0" w:line="240" w:lineRule="auto"/>
      <w:ind w:left="720"/>
      <w:contextualSpacing/>
    </w:pPr>
  </w:style>
  <w:style w:type="paragraph" w:styleId="CommentSubject">
    <w:name w:val="annotation subject"/>
    <w:basedOn w:val="CommentText"/>
    <w:next w:val="CommentText"/>
    <w:link w:val="CommentSubjectChar"/>
    <w:uiPriority w:val="99"/>
    <w:semiHidden/>
    <w:unhideWhenUsed/>
    <w:pPr>
      <w:spacing w:after="0"/>
    </w:pPr>
    <w:rPr>
      <w:b/>
      <w:bCs/>
    </w:rPr>
  </w:style>
  <w:style w:type="character" w:customStyle="1" w:styleId="CommentSubjectChar">
    <w:name w:val="Comment Subject Char"/>
    <w:link w:val="CommentSubject"/>
    <w:uiPriority w:val="99"/>
    <w:semiHidden/>
    <w:rPr>
      <w:b/>
      <w:bCs/>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styleId="TOC1">
    <w:name w:val="toc 1"/>
    <w:basedOn w:val="Normal"/>
    <w:next w:val="Normal"/>
    <w:autoRedefine/>
    <w:uiPriority w:val="39"/>
    <w:unhideWhenUsed/>
  </w:style>
  <w:style w:type="paragraph" w:styleId="TOC2">
    <w:name w:val="toc 2"/>
    <w:basedOn w:val="Normal"/>
    <w:next w:val="Normal"/>
    <w:autoRedefine/>
    <w:uiPriority w:val="39"/>
    <w:unhideWhenUsed/>
    <w:pPr>
      <w:tabs>
        <w:tab w:val="left" w:pos="880"/>
        <w:tab w:val="right" w:leader="dot" w:pos="9072"/>
      </w:tabs>
      <w:spacing w:after="120"/>
      <w:ind w:left="1560" w:right="-23" w:hanging="426"/>
    </w:pPr>
    <w:rPr>
      <w:rFonts w:ascii="Times New Roman" w:hAnsi="Times New Roman"/>
      <w:noProof/>
    </w:rPr>
  </w:style>
  <w:style w:type="paragraph" w:styleId="TOC3">
    <w:name w:val="toc 3"/>
    <w:basedOn w:val="Normal"/>
    <w:next w:val="Normal"/>
    <w:autoRedefine/>
    <w:uiPriority w:val="39"/>
    <w:unhideWhenUsed/>
    <w:pPr>
      <w:tabs>
        <w:tab w:val="left" w:pos="1080"/>
        <w:tab w:val="right" w:leader="dot" w:pos="9016"/>
      </w:tabs>
      <w:ind w:left="440"/>
    </w:pPr>
    <w:rPr>
      <w:rFonts w:ascii="Times New Roman" w:hAnsi="Times New Roman"/>
      <w:noProof/>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lang w:val="en-US" w:eastAsia="ja-JP"/>
    </w:rPr>
  </w:style>
  <w:style w:type="character" w:customStyle="1" w:styleId="st">
    <w:name w:val="st"/>
  </w:style>
  <w:style w:type="paragraph" w:customStyle="1" w:styleId="Normal1">
    <w:name w:val="Normal1"/>
    <w:basedOn w:val="Normal"/>
    <w:link w:val="Normal1Char"/>
    <w:qFormat/>
    <w:pPr>
      <w:jc w:val="both"/>
      <w:outlineLvl w:val="1"/>
    </w:pPr>
    <w:rPr>
      <w:rFonts w:ascii="Times New Roman" w:hAnsi="Times New Roman"/>
      <w:sz w:val="24"/>
    </w:rPr>
  </w:style>
  <w:style w:type="character" w:customStyle="1" w:styleId="Normal1Char">
    <w:name w:val="Normal1 Char"/>
    <w:link w:val="Normal1"/>
    <w:rPr>
      <w:rFonts w:ascii="Times New Roman" w:hAnsi="Times New Roman"/>
      <w:sz w:val="24"/>
      <w:szCs w:val="22"/>
      <w:lang w:eastAsia="en-US"/>
    </w:rPr>
  </w:style>
  <w:style w:type="paragraph" w:styleId="Revision">
    <w:name w:val="Revision"/>
    <w:hidden/>
    <w:uiPriority w:val="99"/>
    <w:semiHidden/>
    <w:rPr>
      <w:sz w:val="22"/>
      <w:szCs w:val="22"/>
      <w:lang w:eastAsia="en-US"/>
    </w:r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character" w:styleId="Hyperlink">
    <w:name w:val="Hyperlink"/>
    <w:uiPriority w:val="99"/>
    <w:rPr>
      <w:rFonts w:cs="Times New Roman"/>
      <w:color w:val="0000FF"/>
      <w:u w:val="single"/>
      <w:shd w:val="clear" w:color="auto" w:fill="auto"/>
    </w:rPr>
  </w:style>
  <w:style w:type="character" w:styleId="FootnoteReference">
    <w:name w:val="footnote reference"/>
    <w:uiPriority w:val="99"/>
    <w:unhideWhenUsed/>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lang w:eastAsia="en-GB"/>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lang w:eastAsia="en-GB"/>
    </w:rPr>
  </w:style>
  <w:style w:type="character" w:customStyle="1" w:styleId="HeaderCoverPageChar">
    <w:name w:val="Header Cover Page Char"/>
    <w:link w:val="HeaderCoverPage"/>
    <w:rPr>
      <w:rFonts w:ascii="Times New Roman" w:hAnsi="Times New Roman"/>
      <w:sz w:val="24"/>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link w:val="CommentText"/>
    <w:semiHidden/>
    <w:rPr>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link w:val="EndnoteText"/>
    <w:uiPriority w:val="99"/>
    <w:rPr>
      <w:lang w:eastAsia="en-US"/>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unhideWhenUsed/>
    <w:pPr>
      <w:spacing w:before="240" w:after="120"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pPr>
      <w:spacing w:after="0" w:line="240" w:lineRule="auto"/>
      <w:ind w:left="720"/>
      <w:contextualSpacing/>
    </w:pPr>
  </w:style>
  <w:style w:type="paragraph" w:styleId="CommentSubject">
    <w:name w:val="annotation subject"/>
    <w:basedOn w:val="CommentText"/>
    <w:next w:val="CommentText"/>
    <w:link w:val="CommentSubjectChar"/>
    <w:uiPriority w:val="99"/>
    <w:semiHidden/>
    <w:unhideWhenUsed/>
    <w:pPr>
      <w:spacing w:after="0"/>
    </w:pPr>
    <w:rPr>
      <w:b/>
      <w:bCs/>
    </w:rPr>
  </w:style>
  <w:style w:type="character" w:customStyle="1" w:styleId="CommentSubjectChar">
    <w:name w:val="Comment Subject Char"/>
    <w:link w:val="CommentSubject"/>
    <w:uiPriority w:val="99"/>
    <w:semiHidden/>
    <w:rPr>
      <w:b/>
      <w:bCs/>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styleId="TOC1">
    <w:name w:val="toc 1"/>
    <w:basedOn w:val="Normal"/>
    <w:next w:val="Normal"/>
    <w:autoRedefine/>
    <w:uiPriority w:val="39"/>
    <w:unhideWhenUsed/>
  </w:style>
  <w:style w:type="paragraph" w:styleId="TOC2">
    <w:name w:val="toc 2"/>
    <w:basedOn w:val="Normal"/>
    <w:next w:val="Normal"/>
    <w:autoRedefine/>
    <w:uiPriority w:val="39"/>
    <w:unhideWhenUsed/>
    <w:pPr>
      <w:tabs>
        <w:tab w:val="left" w:pos="880"/>
        <w:tab w:val="right" w:leader="dot" w:pos="9072"/>
      </w:tabs>
      <w:spacing w:after="120"/>
      <w:ind w:left="1560" w:right="-23" w:hanging="426"/>
    </w:pPr>
    <w:rPr>
      <w:rFonts w:ascii="Times New Roman" w:hAnsi="Times New Roman"/>
      <w:noProof/>
    </w:rPr>
  </w:style>
  <w:style w:type="paragraph" w:styleId="TOC3">
    <w:name w:val="toc 3"/>
    <w:basedOn w:val="Normal"/>
    <w:next w:val="Normal"/>
    <w:autoRedefine/>
    <w:uiPriority w:val="39"/>
    <w:unhideWhenUsed/>
    <w:pPr>
      <w:tabs>
        <w:tab w:val="left" w:pos="1080"/>
        <w:tab w:val="right" w:leader="dot" w:pos="9016"/>
      </w:tabs>
      <w:ind w:left="440"/>
    </w:pPr>
    <w:rPr>
      <w:rFonts w:ascii="Times New Roman" w:hAnsi="Times New Roman"/>
      <w:noProof/>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lang w:val="en-US" w:eastAsia="ja-JP"/>
    </w:rPr>
  </w:style>
  <w:style w:type="character" w:customStyle="1" w:styleId="st">
    <w:name w:val="st"/>
  </w:style>
  <w:style w:type="paragraph" w:customStyle="1" w:styleId="Normal1">
    <w:name w:val="Normal1"/>
    <w:basedOn w:val="Normal"/>
    <w:link w:val="Normal1Char"/>
    <w:qFormat/>
    <w:pPr>
      <w:jc w:val="both"/>
      <w:outlineLvl w:val="1"/>
    </w:pPr>
    <w:rPr>
      <w:rFonts w:ascii="Times New Roman" w:hAnsi="Times New Roman"/>
      <w:sz w:val="24"/>
    </w:rPr>
  </w:style>
  <w:style w:type="character" w:customStyle="1" w:styleId="Normal1Char">
    <w:name w:val="Normal1 Char"/>
    <w:link w:val="Normal1"/>
    <w:rPr>
      <w:rFonts w:ascii="Times New Roman" w:hAnsi="Times New Roman"/>
      <w:sz w:val="24"/>
      <w:szCs w:val="22"/>
      <w:lang w:eastAsia="en-US"/>
    </w:rPr>
  </w:style>
  <w:style w:type="paragraph" w:styleId="Revision">
    <w:name w:val="Revision"/>
    <w:hidden/>
    <w:uiPriority w:val="99"/>
    <w:semiHidden/>
    <w:rPr>
      <w:sz w:val="22"/>
      <w:szCs w:val="22"/>
      <w:lang w:eastAsia="en-US"/>
    </w:r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44264">
      <w:bodyDiv w:val="1"/>
      <w:marLeft w:val="0"/>
      <w:marRight w:val="0"/>
      <w:marTop w:val="0"/>
      <w:marBottom w:val="0"/>
      <w:divBdr>
        <w:top w:val="none" w:sz="0" w:space="0" w:color="auto"/>
        <w:left w:val="none" w:sz="0" w:space="0" w:color="auto"/>
        <w:bottom w:val="none" w:sz="0" w:space="0" w:color="auto"/>
        <w:right w:val="none" w:sz="0" w:space="0" w:color="auto"/>
      </w:divBdr>
    </w:div>
    <w:div w:id="142379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3.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5.xm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image" Target="media/image4.emf"/><Relationship Id="rId49"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footer" Target="footer2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image" Target="media/image3.png"/><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9.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salzburg.com/nachrichten/salzburg/politik/sn/artikel/finanzskandal-in-salzburg-340-mill-verlust-durch-spekulationen-3896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alzburg.gv.at/pol/lt-rechnungshof/lrh-berichte/lrh-archiv.htm" TargetMode="External"/><Relationship Id="rId2" Type="http://schemas.openxmlformats.org/officeDocument/2006/relationships/hyperlink" Target="http://www.rechnungshof.gv.at/fileadmin/downloads/2013/berichte/teilberichte/salzburg/Salzburg_2013_07/Salzburg_2013_07_1.pdf" TargetMode="External"/><Relationship Id="rId1" Type="http://schemas.openxmlformats.org/officeDocument/2006/relationships/hyperlink" Target="http://www.rechnungshof.gv.at/berichte/ansicht/detail/land-salzburg-finanzielle-lage-1.html" TargetMode="External"/><Relationship Id="rId6" Type="http://schemas.openxmlformats.org/officeDocument/2006/relationships/hyperlink" Target="http://www.rechnungshof.gv.at/berichte/ansicht/detail/finanzierungsinstrumente-der-gebietskoerperschaften-in-den-laendern-burgenland-und-salzburg-follow-up-ueberpruefung-1.html" TargetMode="External"/><Relationship Id="rId5" Type="http://schemas.openxmlformats.org/officeDocument/2006/relationships/hyperlink" Target="http://www.salzburg.com/nachrichten/salzburg/politik/sn/artikel/finanzskandal-in-salzburg-340-mill-verlust-durch-spekulationen-38965/" TargetMode="External"/><Relationship Id="rId4" Type="http://schemas.openxmlformats.org/officeDocument/2006/relationships/hyperlink" Target="http://www.rechnungshof.gv.at/fileadmin/downloads/2009/berichte/teilberichte/salzburg/sbg_2009_03/Sbg_2009_3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9DF50-E666-4F71-9454-D4FF95CA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13913</Words>
  <Characters>73463</Characters>
  <Application>Microsoft Office Word</Application>
  <DocSecurity>0</DocSecurity>
  <Lines>1184</Lines>
  <Paragraphs>337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87039</CharactersWithSpaces>
  <SharedDoc>false</SharedDoc>
  <HLinks>
    <vt:vector size="120" baseType="variant">
      <vt:variant>
        <vt:i4>5505046</vt:i4>
      </vt:variant>
      <vt:variant>
        <vt:i4>84</vt:i4>
      </vt:variant>
      <vt:variant>
        <vt:i4>0</vt:i4>
      </vt:variant>
      <vt:variant>
        <vt:i4>5</vt:i4>
      </vt:variant>
      <vt:variant>
        <vt:lpwstr>http://eur-lex.europa.eu/LexUriServ/LexUriServ.do?uri=OJ:L:2011:306:0001:0007:EN:PDF</vt:lpwstr>
      </vt:variant>
      <vt:variant>
        <vt:lpwstr/>
      </vt:variant>
      <vt:variant>
        <vt:i4>1900592</vt:i4>
      </vt:variant>
      <vt:variant>
        <vt:i4>77</vt:i4>
      </vt:variant>
      <vt:variant>
        <vt:i4>0</vt:i4>
      </vt:variant>
      <vt:variant>
        <vt:i4>5</vt:i4>
      </vt:variant>
      <vt:variant>
        <vt:lpwstr/>
      </vt:variant>
      <vt:variant>
        <vt:lpwstr>_Toc417549773</vt:lpwstr>
      </vt:variant>
      <vt:variant>
        <vt:i4>1900592</vt:i4>
      </vt:variant>
      <vt:variant>
        <vt:i4>71</vt:i4>
      </vt:variant>
      <vt:variant>
        <vt:i4>0</vt:i4>
      </vt:variant>
      <vt:variant>
        <vt:i4>5</vt:i4>
      </vt:variant>
      <vt:variant>
        <vt:lpwstr/>
      </vt:variant>
      <vt:variant>
        <vt:lpwstr>_Toc417549772</vt:lpwstr>
      </vt:variant>
      <vt:variant>
        <vt:i4>1900592</vt:i4>
      </vt:variant>
      <vt:variant>
        <vt:i4>65</vt:i4>
      </vt:variant>
      <vt:variant>
        <vt:i4>0</vt:i4>
      </vt:variant>
      <vt:variant>
        <vt:i4>5</vt:i4>
      </vt:variant>
      <vt:variant>
        <vt:lpwstr/>
      </vt:variant>
      <vt:variant>
        <vt:lpwstr>_Toc417549771</vt:lpwstr>
      </vt:variant>
      <vt:variant>
        <vt:i4>1900592</vt:i4>
      </vt:variant>
      <vt:variant>
        <vt:i4>59</vt:i4>
      </vt:variant>
      <vt:variant>
        <vt:i4>0</vt:i4>
      </vt:variant>
      <vt:variant>
        <vt:i4>5</vt:i4>
      </vt:variant>
      <vt:variant>
        <vt:lpwstr/>
      </vt:variant>
      <vt:variant>
        <vt:lpwstr>_Toc417549770</vt:lpwstr>
      </vt:variant>
      <vt:variant>
        <vt:i4>1835056</vt:i4>
      </vt:variant>
      <vt:variant>
        <vt:i4>53</vt:i4>
      </vt:variant>
      <vt:variant>
        <vt:i4>0</vt:i4>
      </vt:variant>
      <vt:variant>
        <vt:i4>5</vt:i4>
      </vt:variant>
      <vt:variant>
        <vt:lpwstr/>
      </vt:variant>
      <vt:variant>
        <vt:lpwstr>_Toc417549769</vt:lpwstr>
      </vt:variant>
      <vt:variant>
        <vt:i4>1835056</vt:i4>
      </vt:variant>
      <vt:variant>
        <vt:i4>47</vt:i4>
      </vt:variant>
      <vt:variant>
        <vt:i4>0</vt:i4>
      </vt:variant>
      <vt:variant>
        <vt:i4>5</vt:i4>
      </vt:variant>
      <vt:variant>
        <vt:lpwstr/>
      </vt:variant>
      <vt:variant>
        <vt:lpwstr>_Toc417549768</vt:lpwstr>
      </vt:variant>
      <vt:variant>
        <vt:i4>1835056</vt:i4>
      </vt:variant>
      <vt:variant>
        <vt:i4>41</vt:i4>
      </vt:variant>
      <vt:variant>
        <vt:i4>0</vt:i4>
      </vt:variant>
      <vt:variant>
        <vt:i4>5</vt:i4>
      </vt:variant>
      <vt:variant>
        <vt:lpwstr/>
      </vt:variant>
      <vt:variant>
        <vt:lpwstr>_Toc417549767</vt:lpwstr>
      </vt:variant>
      <vt:variant>
        <vt:i4>1835056</vt:i4>
      </vt:variant>
      <vt:variant>
        <vt:i4>35</vt:i4>
      </vt:variant>
      <vt:variant>
        <vt:i4>0</vt:i4>
      </vt:variant>
      <vt:variant>
        <vt:i4>5</vt:i4>
      </vt:variant>
      <vt:variant>
        <vt:lpwstr/>
      </vt:variant>
      <vt:variant>
        <vt:lpwstr>_Toc417549766</vt:lpwstr>
      </vt:variant>
      <vt:variant>
        <vt:i4>1835056</vt:i4>
      </vt:variant>
      <vt:variant>
        <vt:i4>29</vt:i4>
      </vt:variant>
      <vt:variant>
        <vt:i4>0</vt:i4>
      </vt:variant>
      <vt:variant>
        <vt:i4>5</vt:i4>
      </vt:variant>
      <vt:variant>
        <vt:lpwstr/>
      </vt:variant>
      <vt:variant>
        <vt:lpwstr>_Toc417549765</vt:lpwstr>
      </vt:variant>
      <vt:variant>
        <vt:i4>1835056</vt:i4>
      </vt:variant>
      <vt:variant>
        <vt:i4>23</vt:i4>
      </vt:variant>
      <vt:variant>
        <vt:i4>0</vt:i4>
      </vt:variant>
      <vt:variant>
        <vt:i4>5</vt:i4>
      </vt:variant>
      <vt:variant>
        <vt:lpwstr/>
      </vt:variant>
      <vt:variant>
        <vt:lpwstr>_Toc417549764</vt:lpwstr>
      </vt:variant>
      <vt:variant>
        <vt:i4>1835056</vt:i4>
      </vt:variant>
      <vt:variant>
        <vt:i4>17</vt:i4>
      </vt:variant>
      <vt:variant>
        <vt:i4>0</vt:i4>
      </vt:variant>
      <vt:variant>
        <vt:i4>5</vt:i4>
      </vt:variant>
      <vt:variant>
        <vt:lpwstr/>
      </vt:variant>
      <vt:variant>
        <vt:lpwstr>_Toc417549763</vt:lpwstr>
      </vt:variant>
      <vt:variant>
        <vt:i4>1835056</vt:i4>
      </vt:variant>
      <vt:variant>
        <vt:i4>11</vt:i4>
      </vt:variant>
      <vt:variant>
        <vt:i4>0</vt:i4>
      </vt:variant>
      <vt:variant>
        <vt:i4>5</vt:i4>
      </vt:variant>
      <vt:variant>
        <vt:lpwstr/>
      </vt:variant>
      <vt:variant>
        <vt:lpwstr>_Toc417549762</vt:lpwstr>
      </vt:variant>
      <vt:variant>
        <vt:i4>1835056</vt:i4>
      </vt:variant>
      <vt:variant>
        <vt:i4>5</vt:i4>
      </vt:variant>
      <vt:variant>
        <vt:i4>0</vt:i4>
      </vt:variant>
      <vt:variant>
        <vt:i4>5</vt:i4>
      </vt:variant>
      <vt:variant>
        <vt:lpwstr/>
      </vt:variant>
      <vt:variant>
        <vt:lpwstr>_Toc417549761</vt:lpwstr>
      </vt:variant>
      <vt:variant>
        <vt:i4>1835056</vt:i4>
      </vt:variant>
      <vt:variant>
        <vt:i4>2</vt:i4>
      </vt:variant>
      <vt:variant>
        <vt:i4>0</vt:i4>
      </vt:variant>
      <vt:variant>
        <vt:i4>5</vt:i4>
      </vt:variant>
      <vt:variant>
        <vt:lpwstr/>
      </vt:variant>
      <vt:variant>
        <vt:lpwstr>_Toc417549760</vt:lpwstr>
      </vt:variant>
      <vt:variant>
        <vt:i4>4194430</vt:i4>
      </vt:variant>
      <vt:variant>
        <vt:i4>9</vt:i4>
      </vt:variant>
      <vt:variant>
        <vt:i4>0</vt:i4>
      </vt:variant>
      <vt:variant>
        <vt:i4>5</vt:i4>
      </vt:variant>
      <vt:variant>
        <vt:lpwstr>http://noticias.juridicas.com/base_datos/CCAA/va-dleg260691.html</vt:lpwstr>
      </vt:variant>
      <vt:variant>
        <vt:lpwstr/>
      </vt:variant>
      <vt:variant>
        <vt:i4>589850</vt:i4>
      </vt:variant>
      <vt:variant>
        <vt:i4>6</vt:i4>
      </vt:variant>
      <vt:variant>
        <vt:i4>0</vt:i4>
      </vt:variant>
      <vt:variant>
        <vt:i4>5</vt:i4>
      </vt:variant>
      <vt:variant>
        <vt:lpwstr>http://www.meh.es/Documentacion/Publico/PortalVarios/Grupo de Trabajo Gasto Sanitario.pdf</vt:lpwstr>
      </vt:variant>
      <vt:variant>
        <vt:lpwstr/>
      </vt:variant>
      <vt:variant>
        <vt:i4>4718616</vt:i4>
      </vt:variant>
      <vt:variant>
        <vt:i4>3</vt:i4>
      </vt:variant>
      <vt:variant>
        <vt:i4>0</vt:i4>
      </vt:variant>
      <vt:variant>
        <vt:i4>5</vt:i4>
      </vt:variant>
      <vt:variant>
        <vt:lpwstr>http://europa.eu/rapid/press-release_IP-14-822_en.htm</vt:lpwstr>
      </vt:variant>
      <vt:variant>
        <vt:lpwstr/>
      </vt:variant>
      <vt:variant>
        <vt:i4>7536757</vt:i4>
      </vt:variant>
      <vt:variant>
        <vt:i4>0</vt:i4>
      </vt:variant>
      <vt:variant>
        <vt:i4>0</vt:i4>
      </vt:variant>
      <vt:variant>
        <vt:i4>5</vt:i4>
      </vt:variant>
      <vt:variant>
        <vt:lpwstr>http://www.boe.es/boe/dias/2012/04/14/pdfs/BOE-A-2012-5080.pdf</vt:lpwstr>
      </vt:variant>
      <vt:variant>
        <vt:lpwstr/>
      </vt:variant>
      <vt:variant>
        <vt:i4>7929973</vt:i4>
      </vt:variant>
      <vt:variant>
        <vt:i4>0</vt:i4>
      </vt:variant>
      <vt:variant>
        <vt:i4>0</vt:i4>
      </vt:variant>
      <vt:variant>
        <vt:i4>5</vt:i4>
      </vt:variant>
      <vt:variant>
        <vt:lpwstr>http://www.msssi.gob.es/estadEstudios/estadisticas/inforRecopilaciones/gastoSanitario2005/home.htm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17</cp:revision>
  <cp:lastPrinted>2017-02-20T14:19:00Z</cp:lastPrinted>
  <dcterms:created xsi:type="dcterms:W3CDTF">2017-02-20T14:37:00Z</dcterms:created>
  <dcterms:modified xsi:type="dcterms:W3CDTF">2017-02-21T06:48:00Z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