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A8" w:rsidRDefault="0066125B" w:rsidP="0066125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8F93315864AD45A9AEA7A999A3366EB7" style="width:450.75pt;height:351.75pt">
            <v:imagedata r:id="rId9" o:title=""/>
          </v:shape>
        </w:pict>
      </w:r>
    </w:p>
    <w:p w:rsidR="00FF2CA8" w:rsidRDefault="00FF2CA8">
      <w:pPr>
        <w:rPr>
          <w:noProof/>
        </w:rPr>
        <w:sectPr w:rsidR="00FF2CA8" w:rsidSect="006612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FF2CA8" w:rsidRDefault="0066125B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FF2CA8" w:rsidRDefault="0066125B">
      <w:pPr>
        <w:rPr>
          <w:b/>
          <w:noProof/>
        </w:rPr>
      </w:pPr>
      <w:r>
        <w:rPr>
          <w:b/>
          <w:noProof/>
        </w:rPr>
        <w:t>1.</w:t>
      </w:r>
      <w:r>
        <w:rPr>
          <w:noProof/>
        </w:rPr>
        <w:tab/>
      </w:r>
      <w:r>
        <w:rPr>
          <w:b/>
          <w:noProof/>
        </w:rPr>
        <w:t>Контекст на Препоръката</w:t>
      </w:r>
    </w:p>
    <w:p w:rsidR="00FF2CA8" w:rsidRDefault="0066125B">
      <w:pPr>
        <w:rPr>
          <w:noProof/>
        </w:rPr>
      </w:pPr>
      <w:r>
        <w:rPr>
          <w:noProof/>
        </w:rPr>
        <w:t xml:space="preserve">Съгласно член 126, параграф 1 от Договора за </w:t>
      </w:r>
      <w:r>
        <w:rPr>
          <w:noProof/>
        </w:rPr>
        <w:t>функционирането на Европейския съюз (ДФЕС) държавите членки трябва да избягват прекомерен бюджетен дефицит. Данните за бюджетния дефицит и консолидирания държавен дълг, които са от значение за прилагането на членове 121 и 126 от ДФЕС или на Протокола за пр</w:t>
      </w:r>
      <w:r>
        <w:rPr>
          <w:noProof/>
        </w:rPr>
        <w:t>оцедурата при прекомерен дефицит, приложен към Договорите, представляват информация от съществено значение за координирането на икономическите политики в Съюза.</w:t>
      </w:r>
    </w:p>
    <w:p w:rsidR="00FF2CA8" w:rsidRDefault="0066125B">
      <w:pPr>
        <w:rPr>
          <w:noProof/>
        </w:rPr>
      </w:pPr>
      <w:r>
        <w:rPr>
          <w:noProof/>
        </w:rPr>
        <w:t>С Регламент (ЕС) № 1173/2011 на Европейския парламент и на Съвета от 16 ноември 2011 г. за ефек</w:t>
      </w:r>
      <w:r>
        <w:rPr>
          <w:noProof/>
        </w:rPr>
        <w:t>тивното прилагане на бюджетното наблюдение в еврозоната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определя система от санкции с цел подобряване на прилагането на бюджетното наблюдение в еврозоната. В този контекст, с цел предотвратяване на практиките на погрешно представяне на данни за бюджетн</w:t>
      </w:r>
      <w:r>
        <w:rPr>
          <w:noProof/>
        </w:rPr>
        <w:t>ия дефицит и консолидирания държавен дълг, независимо дали е умишлено или поради груба небрежност, в член 8, параграф 1 от Регламента се предвижда, че по препоръка на Комисията Съветът може да реши да наложи глоба на отговорната държава членка.</w:t>
      </w:r>
    </w:p>
    <w:p w:rsidR="00FF2CA8" w:rsidRDefault="0066125B">
      <w:pPr>
        <w:rPr>
          <w:noProof/>
        </w:rPr>
      </w:pPr>
      <w:r>
        <w:rPr>
          <w:noProof/>
        </w:rPr>
        <w:t>С член 8, п</w:t>
      </w:r>
      <w:r>
        <w:rPr>
          <w:noProof/>
        </w:rPr>
        <w:t>араграф 3 от Регламент (ЕС) № 1173/2011 на Комисията се предоставят правомощия да извършва всички необходими разследвания, когато установи, че съществуват сериозни данни за наличието на факти, които могат да представляват погрешно представяне на данни за б</w:t>
      </w:r>
      <w:r>
        <w:rPr>
          <w:noProof/>
        </w:rPr>
        <w:t>юджетния дефицит и консолидирания държавен дълг. На 3 май 2016 г. Комисията започна официално разследване във връзка с манипулирането на статистически данни в Австрия.</w:t>
      </w:r>
    </w:p>
    <w:p w:rsidR="00FF2CA8" w:rsidRDefault="0066125B">
      <w:pPr>
        <w:rPr>
          <w:noProof/>
        </w:rPr>
      </w:pPr>
      <w:r>
        <w:rPr>
          <w:noProof/>
        </w:rPr>
        <w:t>На 20 декември 2016 г. предварителните констатации от разследването във връзка с манипул</w:t>
      </w:r>
      <w:r>
        <w:rPr>
          <w:noProof/>
        </w:rPr>
        <w:t xml:space="preserve">ирането на статистически данни в Австрия бяха изпратени на Австрия за становище съгласно изискването в член 6 от Делегирано решение 2012/678/ЕС на Комисията. Комисията прикани Австрия да представи писмено становище по предварителните констатации в срок до </w:t>
      </w:r>
      <w:r>
        <w:rPr>
          <w:noProof/>
        </w:rPr>
        <w:t>19 януари 2017 г. Австрия представи писменото си становище на 25 януари 2017 г.</w:t>
      </w:r>
    </w:p>
    <w:p w:rsidR="00FF2CA8" w:rsidRDefault="0066125B">
      <w:pPr>
        <w:rPr>
          <w:noProof/>
        </w:rPr>
      </w:pPr>
      <w:r>
        <w:rPr>
          <w:noProof/>
        </w:rPr>
        <w:t>На 22 февруари 2017 г. Комисията прие своя Доклад относно разследването във връзка с манипулирането на статистически данни в Австрия по Регламент (ЕС) № 1173/2011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(„Докладът“)</w:t>
      </w:r>
      <w:r>
        <w:rPr>
          <w:noProof/>
        </w:rPr>
        <w:t xml:space="preserve">, в който становището на Австрия е взето предвид. </w:t>
      </w:r>
    </w:p>
    <w:p w:rsidR="00FF2CA8" w:rsidRDefault="0066125B">
      <w:pPr>
        <w:rPr>
          <w:noProof/>
        </w:rPr>
      </w:pPr>
      <w:r>
        <w:rPr>
          <w:noProof/>
        </w:rPr>
        <w:t>В Доклада се стига до заключението, че Регионалната сметна палата (Landesrechnungshof (LRH), администрацията и правителството на провинция Залцбург, т.е. субекти в рамките на сектор „Държавно управление“ н</w:t>
      </w:r>
      <w:r>
        <w:rPr>
          <w:noProof/>
        </w:rPr>
        <w:t>а Република Австрия, са проявили груба небрежност, като не са осигурили подходящ контрол върху съставянето на данните и подходящи процедури за отчитане. По този начин тези субекти са позволили на бюджетния отдел към администрацията на провинция Залцбург да</w:t>
      </w:r>
      <w:r>
        <w:rPr>
          <w:noProof/>
        </w:rPr>
        <w:t xml:space="preserve"> представи погрешно и да прикрие финансови операции, което е довело до погрешното представяне на данни пред Евростат през 2012 и 2013 г. за дълга на Австрия в периода 2008—2012 г.</w:t>
      </w:r>
      <w:r>
        <w:rPr>
          <w:rStyle w:val="FootnoteReference"/>
          <w:noProof/>
        </w:rPr>
        <w:footnoteReference w:id="3"/>
      </w:r>
      <w:r>
        <w:rPr>
          <w:noProof/>
        </w:rPr>
        <w:t>, т.е. след влизането в сила на Регламент (ЕС) № 1173/2011.</w:t>
      </w:r>
    </w:p>
    <w:p w:rsidR="00FF2CA8" w:rsidRDefault="0066125B">
      <w:pPr>
        <w:rPr>
          <w:noProof/>
        </w:rPr>
      </w:pPr>
      <w:r>
        <w:rPr>
          <w:noProof/>
        </w:rPr>
        <w:t>Освен това в Док</w:t>
      </w:r>
      <w:r>
        <w:rPr>
          <w:noProof/>
        </w:rPr>
        <w:t xml:space="preserve">лада се стига до заключението, че Статистическата служба на Австрия (наричана по-долу „STAT“) е била запозната с възможността за погрешно представяне </w:t>
      </w:r>
      <w:r>
        <w:rPr>
          <w:noProof/>
        </w:rPr>
        <w:lastRenderedPageBreak/>
        <w:t xml:space="preserve">на сметките на провинция Залцбург поне от 6 декември 2012 г., но е уведомила за това Комисията (Евростат) </w:t>
      </w:r>
      <w:r>
        <w:rPr>
          <w:noProof/>
        </w:rPr>
        <w:t>едва на 10 октомври 2013 г.</w:t>
      </w:r>
    </w:p>
    <w:p w:rsidR="00FF2CA8" w:rsidRDefault="0066125B">
      <w:pPr>
        <w:rPr>
          <w:noProof/>
        </w:rPr>
      </w:pPr>
      <w:r>
        <w:rPr>
          <w:noProof/>
        </w:rPr>
        <w:t>Предвидените в член 8, параграф 1 от Регламент (ЕС) № 1173/2011 условия за отправяне на препоръка до Съвета за налагане на глоба на държавата членка са налице по отношение на погрешното представяне на данни за дълга — обстоятелс</w:t>
      </w:r>
      <w:r>
        <w:rPr>
          <w:noProof/>
        </w:rPr>
        <w:t xml:space="preserve">тво, което е настъпило, когато Австрия е отчела погрешните данни пред Евростат през март и септември 2012 г. и през март и септември 2013 г., т.е след влизането в сила на Регламента на 13 декември 2011 г. </w:t>
      </w:r>
    </w:p>
    <w:p w:rsidR="00FF2CA8" w:rsidRDefault="0066125B">
      <w:pPr>
        <w:rPr>
          <w:b/>
          <w:noProof/>
        </w:rPr>
      </w:pPr>
      <w:r>
        <w:rPr>
          <w:b/>
          <w:noProof/>
        </w:rPr>
        <w:t>2.</w:t>
      </w:r>
      <w:r>
        <w:rPr>
          <w:noProof/>
        </w:rPr>
        <w:tab/>
      </w:r>
      <w:r>
        <w:rPr>
          <w:b/>
          <w:noProof/>
        </w:rPr>
        <w:t>Изчисляване на глобата</w:t>
      </w:r>
    </w:p>
    <w:p w:rsidR="00FF2CA8" w:rsidRDefault="0066125B">
      <w:pPr>
        <w:rPr>
          <w:noProof/>
        </w:rPr>
      </w:pPr>
      <w:r>
        <w:rPr>
          <w:noProof/>
        </w:rPr>
        <w:t>В съответствие с член 14</w:t>
      </w:r>
      <w:r>
        <w:rPr>
          <w:noProof/>
        </w:rPr>
        <w:t xml:space="preserve"> от Делегирано решение 2012/678/ЕС на Комисията от 29 юни 2012 г. относно разследванията и глобите във връзка с манипулиране на статистическите данни, посочени в Регламент (ЕС) № 1173/2011</w:t>
      </w:r>
      <w:r>
        <w:rPr>
          <w:rStyle w:val="FootnoteReference"/>
          <w:noProof/>
        </w:rPr>
        <w:footnoteReference w:id="4"/>
      </w:r>
      <w:r>
        <w:rPr>
          <w:noProof/>
        </w:rPr>
        <w:t>, Комисията гарантира, че глобата, която ще бъде препоръчана, е ефе</w:t>
      </w:r>
      <w:r>
        <w:rPr>
          <w:noProof/>
        </w:rPr>
        <w:t>ктивна, пропорционална и има възпиращ ефект. Размерът на глобата се определя с помощта на двуетапна методология. Първо Комисията определя референтния размер. След това тя може да увеличи или намали референтния размер, като вземе предвид обстоятелствата в к</w:t>
      </w:r>
      <w:r>
        <w:rPr>
          <w:noProof/>
        </w:rPr>
        <w:t>онкретния случай.</w:t>
      </w:r>
    </w:p>
    <w:p w:rsidR="00FF2CA8" w:rsidRDefault="0066125B">
      <w:pPr>
        <w:rPr>
          <w:noProof/>
        </w:rPr>
      </w:pPr>
      <w:r>
        <w:rPr>
          <w:noProof/>
        </w:rPr>
        <w:t>Съгласно член 14, параграф 2 от Делегирано решение 2012/678/ЕС референтният размер се равнява на 5 % от по-голямото въздействие на погрешното представяне на консолидирания дълг на сектор „Държавно управление“ на Австрия за съответните год</w:t>
      </w:r>
      <w:r>
        <w:rPr>
          <w:noProof/>
        </w:rPr>
        <w:t>ини,за които се отнася нотификацията в рамките на процедурата при прекомерен дефицит (ППД). Преразглеждането на дълга за 2012 г., отчетено от Република Австрия в нотификацията по ППД от април 2014 г., възлиза на 1,192 милиарда евро. Следователно референтни</w:t>
      </w:r>
      <w:r>
        <w:rPr>
          <w:noProof/>
        </w:rPr>
        <w:t>ят размер възлиза на 59,6 милиона евро.</w:t>
      </w:r>
    </w:p>
    <w:p w:rsidR="00FF2CA8" w:rsidRDefault="0066125B">
      <w:pPr>
        <w:rPr>
          <w:noProof/>
        </w:rPr>
      </w:pPr>
      <w:r>
        <w:rPr>
          <w:noProof/>
        </w:rPr>
        <w:t>Като се вземат предвид критериите, посочени в член 14, параграф 3, буква г) от Делегирано решение 2012/678/ЕС, отправната точка е, че референтният размер е максимално установеният размер, умножен по броя на годините,</w:t>
      </w:r>
      <w:r>
        <w:rPr>
          <w:noProof/>
        </w:rPr>
        <w:t xml:space="preserve"> през които е извършвано съответното погрешно представяне, в рамките на четирите години от последната нотификация. Максимално установеният размер, както бе посочено по-горе, е 1,192 милиарда евро през 2012 г. Освен това последната нотификация, в която е из</w:t>
      </w:r>
      <w:r>
        <w:rPr>
          <w:noProof/>
        </w:rPr>
        <w:t xml:space="preserve">вършено относимото погрешно представяне, е нотификацията по ППД от октомври 2013 г., обхващаща периода 2009—2012 г. Предвид факта обаче, че Регламент (ЕС) № 1173/2011 е влязъл в сила едва на 13 декември 2011 г., както и че преди посочената дата не са били </w:t>
      </w:r>
      <w:r>
        <w:rPr>
          <w:noProof/>
        </w:rPr>
        <w:t xml:space="preserve">предвидени санкции за погрешно представяне на данни за бюджетния дефицит и консолидирания държавен дълг, от значение са единствено погрешно представените данни за 2011 и 2012 г., отчетени съответно в нотификациите от 2012 и 2013 г. В този смисъл </w:t>
      </w:r>
      <w:r>
        <w:rPr>
          <w:b/>
          <w:noProof/>
        </w:rPr>
        <w:t>референтни</w:t>
      </w:r>
      <w:r>
        <w:rPr>
          <w:b/>
          <w:noProof/>
        </w:rPr>
        <w:t>ят размер се умножава по две, което прави 119,2 милиона евро</w:t>
      </w:r>
      <w:r>
        <w:rPr>
          <w:noProof/>
        </w:rPr>
        <w:t xml:space="preserve">. </w:t>
      </w:r>
    </w:p>
    <w:p w:rsidR="00FF2CA8" w:rsidRDefault="0066125B">
      <w:pPr>
        <w:rPr>
          <w:noProof/>
        </w:rPr>
      </w:pPr>
      <w:r>
        <w:rPr>
          <w:noProof/>
        </w:rPr>
        <w:t>Като взема предвид критериите, установени в член 14, параграф 3, буква а) от Делегирано решение 2012/678/ЕС, в своя доклад Комисията стига до заключението, че поради като цяло ограниченото възд</w:t>
      </w:r>
      <w:r>
        <w:rPr>
          <w:noProof/>
        </w:rPr>
        <w:t>ействие върху дълга на Република Австрия погрешното представяне на данни не е имало значително въздействие върху функционирането на засиленото икономическо управление на Съюза. В този смисъл Комисията счита, че с оглед на обстоятелствата в конкретния случа</w:t>
      </w:r>
      <w:r>
        <w:rPr>
          <w:noProof/>
        </w:rPr>
        <w:t xml:space="preserve">й </w:t>
      </w:r>
      <w:r>
        <w:rPr>
          <w:b/>
          <w:noProof/>
        </w:rPr>
        <w:t xml:space="preserve">размерът на глобата </w:t>
      </w:r>
      <w:r>
        <w:rPr>
          <w:noProof/>
        </w:rPr>
        <w:t>за Република Австрия</w:t>
      </w:r>
      <w:r>
        <w:rPr>
          <w:b/>
          <w:noProof/>
        </w:rPr>
        <w:t xml:space="preserve"> би могъл да се намали</w:t>
      </w:r>
      <w:r>
        <w:rPr>
          <w:noProof/>
        </w:rPr>
        <w:t xml:space="preserve"> на това основание.</w:t>
      </w:r>
    </w:p>
    <w:p w:rsidR="00FF2CA8" w:rsidRDefault="0066125B">
      <w:pPr>
        <w:rPr>
          <w:noProof/>
        </w:rPr>
      </w:pPr>
      <w:r>
        <w:rPr>
          <w:noProof/>
        </w:rPr>
        <w:t>Като се вземат предвид критериите, посочени в член 14, параграф 3, буква б) от Делегирано решение 2012/678/ЕС, в Доклада се посочва, че погрешното представяне на данни е би</w:t>
      </w:r>
      <w:r>
        <w:rPr>
          <w:noProof/>
        </w:rPr>
        <w:t xml:space="preserve">ло в резултат на груба небрежност. В Доклада не се стига до заключението, че погрешното представяне на данни е извършено умишлено в контекста на ППД (вж. по-конкретно раздел 4 от Доклада). Поради това, с оглед на обстоятелствата в конкретния случай, </w:t>
      </w:r>
      <w:r>
        <w:rPr>
          <w:b/>
          <w:noProof/>
        </w:rPr>
        <w:t>размер</w:t>
      </w:r>
      <w:r>
        <w:rPr>
          <w:b/>
          <w:noProof/>
        </w:rPr>
        <w:t>ът на глобата не се променя</w:t>
      </w:r>
      <w:r>
        <w:rPr>
          <w:noProof/>
        </w:rPr>
        <w:t xml:space="preserve"> на това основание.</w:t>
      </w:r>
    </w:p>
    <w:p w:rsidR="00FF2CA8" w:rsidRDefault="0066125B">
      <w:pPr>
        <w:rPr>
          <w:noProof/>
        </w:rPr>
      </w:pPr>
      <w:r>
        <w:rPr>
          <w:noProof/>
        </w:rPr>
        <w:t>Като се вземат предвид критериите, посочени в член 14, параграф 3, буква в) от Делегирано решение 2012/678/ЕС, в Доклада се стига до заключението, че погрешното представяне на данни е било улеснено от факта, ч</w:t>
      </w:r>
      <w:r>
        <w:rPr>
          <w:noProof/>
        </w:rPr>
        <w:t>е трите субекта от сектор „Държавно управление“ на Република Австрия са проявили груба небрежност, като не са осигурили подходящ контрол върху съставянето на данните и подходящи процедури за отчитане (вж. по-конкретно раздели 3 и 4 от Доклада). Комисията о</w:t>
      </w:r>
      <w:r>
        <w:rPr>
          <w:noProof/>
        </w:rPr>
        <w:t xml:space="preserve">баче не смята, че това е съгласувано действие от страна на посочените субекти и поради това, с оглед на обстоятелствата в конкретния случай, </w:t>
      </w:r>
      <w:r>
        <w:rPr>
          <w:b/>
          <w:noProof/>
        </w:rPr>
        <w:t xml:space="preserve">размерът на глобата </w:t>
      </w:r>
      <w:r>
        <w:rPr>
          <w:noProof/>
        </w:rPr>
        <w:t>върху Република Австрия</w:t>
      </w:r>
      <w:r>
        <w:rPr>
          <w:b/>
          <w:noProof/>
        </w:rPr>
        <w:t xml:space="preserve"> би могъл да се намали</w:t>
      </w:r>
      <w:r>
        <w:rPr>
          <w:noProof/>
        </w:rPr>
        <w:t xml:space="preserve"> на това основание.</w:t>
      </w:r>
    </w:p>
    <w:p w:rsidR="00FF2CA8" w:rsidRDefault="0066125B">
      <w:pPr>
        <w:rPr>
          <w:noProof/>
        </w:rPr>
      </w:pPr>
      <w:r>
        <w:rPr>
          <w:noProof/>
        </w:rPr>
        <w:t>Като се вземат предвид критериите, посочени в член 14, параграф 3, буква д) от Делегирано решение 2012/678/ЕС, в Доклада се стига до заключението, че STAT и всички засегнати субекти са оказали пълно съдействие в хода на разследването. Във връзка с този въп</w:t>
      </w:r>
      <w:r>
        <w:rPr>
          <w:noProof/>
        </w:rPr>
        <w:t xml:space="preserve">рос Комисията е възприела до известна степен своята практика в областта на конкуренцията, където размерът на глобите може да бъде намален значително на основание оказаното на Комисията съдействие в хода на дадено разследване. </w:t>
      </w:r>
    </w:p>
    <w:p w:rsidR="00FF2CA8" w:rsidRDefault="0066125B">
      <w:pPr>
        <w:rPr>
          <w:noProof/>
        </w:rPr>
      </w:pPr>
      <w:r>
        <w:rPr>
          <w:noProof/>
        </w:rPr>
        <w:t>Констатирано е обаче, че макар STAT да е била обстойно и пряко информирана от администрацията поне от 22 януари 2013 г. насам, че сметките на провинция Залцбург са били погрешно представени, тя не е уведомила незабавно Комисията (Евростат) за тези факти. П</w:t>
      </w:r>
      <w:r>
        <w:rPr>
          <w:noProof/>
        </w:rPr>
        <w:t xml:space="preserve">ри нормални обстоятелства посочените елементи биха представлявали основание за увеличаване на размера на глобата. В резултат на съвкупното въздействие на горепосочените два елемента Комисията смята, че </w:t>
      </w:r>
      <w:r>
        <w:rPr>
          <w:b/>
          <w:noProof/>
        </w:rPr>
        <w:t xml:space="preserve">размерът на глобата </w:t>
      </w:r>
      <w:r>
        <w:rPr>
          <w:noProof/>
        </w:rPr>
        <w:t>върху Република Австрия</w:t>
      </w:r>
      <w:r>
        <w:rPr>
          <w:b/>
          <w:noProof/>
        </w:rPr>
        <w:t xml:space="preserve"> все пак би</w:t>
      </w:r>
      <w:r>
        <w:rPr>
          <w:b/>
          <w:noProof/>
        </w:rPr>
        <w:t xml:space="preserve"> могъл да се намали в известна степен</w:t>
      </w:r>
      <w:r>
        <w:rPr>
          <w:noProof/>
        </w:rPr>
        <w:t xml:space="preserve"> на това основание.</w:t>
      </w:r>
    </w:p>
    <w:p w:rsidR="00FF2CA8" w:rsidRDefault="0066125B">
      <w:pPr>
        <w:rPr>
          <w:noProof/>
        </w:rPr>
      </w:pPr>
      <w:r>
        <w:rPr>
          <w:noProof/>
        </w:rPr>
        <w:t>Като цяло Комисията препоръчва на Съвета размерът на глобата, която да се наложи на Република Австрия, да бъде определен на 29,8 милиона евро, което съответства на 25 % от удвоения референтен размер.</w:t>
      </w:r>
      <w:r>
        <w:rPr>
          <w:noProof/>
        </w:rPr>
        <w:t xml:space="preserve"> </w:t>
      </w:r>
    </w:p>
    <w:p w:rsidR="00FF2CA8" w:rsidRDefault="0066125B">
      <w:pPr>
        <w:rPr>
          <w:noProof/>
        </w:rPr>
      </w:pPr>
      <w:r>
        <w:rPr>
          <w:noProof/>
        </w:rPr>
        <w:t>В член 8, параграф 2 от Регламент (ЕС) № 1173/2011 се предвижда, че общият размер на глобата следва да не надвишава 0,2 % от БВП на Република Австрия по последни данни. Препоръчаната глоба не надвишава 0,2 % от БВП на Австрия за 2015 г.</w:t>
      </w:r>
    </w:p>
    <w:p w:rsidR="00FF2CA8" w:rsidRDefault="0066125B">
      <w:pPr>
        <w:rPr>
          <w:b/>
          <w:noProof/>
        </w:rPr>
      </w:pPr>
      <w:r>
        <w:rPr>
          <w:b/>
          <w:noProof/>
        </w:rPr>
        <w:t>3.</w:t>
      </w:r>
      <w:r>
        <w:rPr>
          <w:noProof/>
        </w:rPr>
        <w:tab/>
      </w:r>
      <w:r>
        <w:rPr>
          <w:b/>
          <w:noProof/>
        </w:rPr>
        <w:t>Заключение и п</w:t>
      </w:r>
      <w:r>
        <w:rPr>
          <w:b/>
          <w:noProof/>
        </w:rPr>
        <w:t>репоръка</w:t>
      </w:r>
    </w:p>
    <w:p w:rsidR="00FF2CA8" w:rsidRDefault="0066125B">
      <w:pPr>
        <w:rPr>
          <w:noProof/>
        </w:rPr>
      </w:pPr>
      <w:r>
        <w:rPr>
          <w:noProof/>
        </w:rPr>
        <w:t>В заключение в Доклада на Комисията се констатира, че три субекта в рамките на сектор „Държавно управление“ на Република Австрия са проявили груба небрежност, като не са осигурили подходящ контрол върху съставянето на данните и подходящи процедури</w:t>
      </w:r>
      <w:r>
        <w:rPr>
          <w:noProof/>
        </w:rPr>
        <w:t xml:space="preserve"> за отчитане и че едно подразделение на един от тези субекти е представило погрешно и е прикрило финансови операции, което е довело до неправилно отчитане на данните за бюджетния дефицит и консолидирания държавен дълг на Евростат през 2012 и 2013 г. по отн</w:t>
      </w:r>
      <w:r>
        <w:rPr>
          <w:noProof/>
        </w:rPr>
        <w:t>ошение на годините 2008—2012 г., т.е. след влизането в сила на Регламент (ЕС) № 1173/2011. Въз основа на посочените констатации Комисията препоръчва на Съвета да наложи глоба на Република Австрия в размер на 29,8 милиона евро.</w:t>
      </w:r>
    </w:p>
    <w:p w:rsidR="00FF2CA8" w:rsidRDefault="00FF2CA8">
      <w:pPr>
        <w:rPr>
          <w:noProof/>
        </w:rPr>
        <w:sectPr w:rsidR="00FF2CA8" w:rsidSect="0066125B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FF2CA8" w:rsidRDefault="0066125B" w:rsidP="0066125B">
      <w:pPr>
        <w:pStyle w:val="Rfrenceinterinstitutionnelle"/>
        <w:rPr>
          <w:noProof/>
        </w:rPr>
      </w:pPr>
      <w:r w:rsidRPr="0066125B">
        <w:t>2017/0044 (NLE)</w:t>
      </w:r>
    </w:p>
    <w:p w:rsidR="00FF2CA8" w:rsidRDefault="0066125B" w:rsidP="0066125B">
      <w:pPr>
        <w:pStyle w:val="Statut"/>
        <w:rPr>
          <w:noProof/>
        </w:rPr>
      </w:pPr>
      <w:r w:rsidRPr="0066125B">
        <w:t>Предложение за</w:t>
      </w:r>
    </w:p>
    <w:p w:rsidR="00FF2CA8" w:rsidRDefault="0066125B" w:rsidP="0066125B">
      <w:pPr>
        <w:pStyle w:val="Typedudocument"/>
        <w:rPr>
          <w:noProof/>
        </w:rPr>
      </w:pPr>
      <w:r w:rsidRPr="0066125B">
        <w:t>РЕШЕНИЕ ЗА ИЗПЪЛНЕНИЕ НА СЪВЕТА</w:t>
      </w:r>
    </w:p>
    <w:p w:rsidR="00FF2CA8" w:rsidRDefault="0066125B" w:rsidP="0066125B">
      <w:pPr>
        <w:pStyle w:val="Titreobjet"/>
        <w:rPr>
          <w:noProof/>
        </w:rPr>
      </w:pPr>
      <w:r w:rsidRPr="0066125B">
        <w:t>за налагане на глоба на Австрия за манипулиране на данните за дълга в провинция Залцбург</w:t>
      </w:r>
    </w:p>
    <w:p w:rsidR="00FF2CA8" w:rsidRDefault="0066125B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FF2CA8" w:rsidRDefault="0066125B">
      <w:pPr>
        <w:rPr>
          <w:noProof/>
        </w:rPr>
      </w:pPr>
      <w:r>
        <w:rPr>
          <w:noProof/>
        </w:rPr>
        <w:t>кат</w:t>
      </w:r>
      <w:r>
        <w:rPr>
          <w:noProof/>
        </w:rPr>
        <w:t xml:space="preserve">о взе предвид Договора за функционирането на Европейския съюз, </w:t>
      </w:r>
    </w:p>
    <w:p w:rsidR="00FF2CA8" w:rsidRDefault="0066125B">
      <w:pPr>
        <w:rPr>
          <w:noProof/>
        </w:rPr>
      </w:pPr>
      <w:r>
        <w:rPr>
          <w:noProof/>
        </w:rPr>
        <w:t>като взе предвид Регламент (ЕС) № 1173/2011 на Европейския парламент и на Съвета от 16 ноември 2011 г. за ефективното прилагане на бюджетното наблюдение в еврозоната</w:t>
      </w:r>
      <w:r>
        <w:rPr>
          <w:rStyle w:val="FootnoteReference"/>
          <w:noProof/>
        </w:rPr>
        <w:footnoteReference w:id="5"/>
      </w:r>
      <w:r>
        <w:rPr>
          <w:noProof/>
        </w:rPr>
        <w:t>, и по-специално член 8, п</w:t>
      </w:r>
      <w:r>
        <w:rPr>
          <w:noProof/>
        </w:rPr>
        <w:t>араграф 1 от него,</w:t>
      </w:r>
    </w:p>
    <w:p w:rsidR="00FF2CA8" w:rsidRDefault="0066125B">
      <w:pPr>
        <w:rPr>
          <w:noProof/>
        </w:rPr>
      </w:pPr>
      <w:r>
        <w:rPr>
          <w:noProof/>
        </w:rPr>
        <w:t>като взе предвид Делегирано решение 2012/678/ЕС на Комисията от 29 юни 2012 г. относно разследванията и глобите във връзка с манипулиране на статистическите данни, посочени в Регламент (ЕС) № 1173/2011</w:t>
      </w:r>
      <w:r>
        <w:rPr>
          <w:rStyle w:val="FootnoteReference"/>
          <w:noProof/>
        </w:rPr>
        <w:footnoteReference w:id="6"/>
      </w:r>
      <w:r>
        <w:rPr>
          <w:noProof/>
        </w:rPr>
        <w:t>,</w:t>
      </w:r>
    </w:p>
    <w:p w:rsidR="00FF2CA8" w:rsidRDefault="0066125B">
      <w:pPr>
        <w:rPr>
          <w:noProof/>
        </w:rPr>
      </w:pPr>
      <w:r>
        <w:rPr>
          <w:noProof/>
        </w:rPr>
        <w:t>като взе предвид Доклада на Комис</w:t>
      </w:r>
      <w:r>
        <w:rPr>
          <w:noProof/>
        </w:rPr>
        <w:t>ията относно разследването във връзка с манипулирането на статистически данни в Австрия по Регламент (ЕС) № 1173/2011, приет на 22 февруари 2017 г.</w:t>
      </w:r>
      <w:r>
        <w:rPr>
          <w:rStyle w:val="FootnoteReference"/>
          <w:noProof/>
        </w:rPr>
        <w:footnoteReference w:id="7"/>
      </w:r>
      <w:r>
        <w:rPr>
          <w:noProof/>
        </w:rPr>
        <w:t>,</w:t>
      </w:r>
    </w:p>
    <w:p w:rsidR="00FF2CA8" w:rsidRDefault="0066125B">
      <w:pPr>
        <w:rPr>
          <w:noProof/>
        </w:rPr>
      </w:pPr>
      <w:r>
        <w:rPr>
          <w:noProof/>
        </w:rPr>
        <w:t>като взе предвид препоръката на Комисията,</w:t>
      </w:r>
    </w:p>
    <w:p w:rsidR="00FF2CA8" w:rsidRDefault="0066125B">
      <w:pPr>
        <w:rPr>
          <w:noProof/>
        </w:rPr>
      </w:pPr>
      <w:r>
        <w:rPr>
          <w:noProof/>
        </w:rPr>
        <w:t>като има предвид, че:</w:t>
      </w:r>
    </w:p>
    <w:p w:rsidR="00FF2CA8" w:rsidRDefault="0066125B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Съгласно член 126, параграф 1 от Дого</w:t>
      </w:r>
      <w:r>
        <w:rPr>
          <w:noProof/>
        </w:rPr>
        <w:t>вора за функционирането на Европейския съюз (ДФЕС) държавите членки трябва да избягват прекомерен бюджетен дефицит. Данните за бюджетния дефицит и консолидирания държавен дълг, които са от значение за прилагането на членове 121 и 126 от ДФЕС или на Протоко</w:t>
      </w:r>
      <w:r>
        <w:rPr>
          <w:noProof/>
        </w:rPr>
        <w:t>ла за процедурата при прекомерен дефицит, приложен към Договорите, представляват информация от съществено значение за координирането на икономическите политики в Съюза.</w:t>
      </w:r>
    </w:p>
    <w:p w:rsidR="00FF2CA8" w:rsidRDefault="0066125B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цел по-ефективно прилагане на бюджетното наблюдение в еврозоната и предотвратяван</w:t>
      </w:r>
      <w:r>
        <w:rPr>
          <w:noProof/>
        </w:rPr>
        <w:t>е на практиките на погрешно представяне на данни за бюджетния дефицит и консолидирания държавен дълг, независимо дали е умишлено или поради груба небрежност, по препоръка на Комисията Съветът може да реши да наложи глоба на отговорната държава членка.</w:t>
      </w:r>
    </w:p>
    <w:p w:rsidR="00FF2CA8" w:rsidRDefault="0066125B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На 3 май 2016 г. Комисията започна официално разследване във връзка с манипулирането на статистически данни в Австрия по Регламент (ЕС) № 1173/2011. Съгласно изискването на Делегирано решение 2012/678/ЕС на Комисията на 20 декември 2016 г. предварителните </w:t>
      </w:r>
      <w:r>
        <w:rPr>
          <w:noProof/>
        </w:rPr>
        <w:t>констатации от разследването бяха изпратени на Австрия за становище. На 25 януари 2017 г. Австрия представи писменото си становище по предварителните констатации.</w:t>
      </w:r>
    </w:p>
    <w:p w:rsidR="00FF2CA8" w:rsidRDefault="0066125B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В съответствие с Регламент (ЕС) № 1173/2011 на 22 февруари 2017 г. Комисията прие Доклад </w:t>
      </w:r>
      <w:r>
        <w:rPr>
          <w:noProof/>
        </w:rPr>
        <w:t xml:space="preserve">относно разследването във връзка с манипулирането на статистически данни в Австрия, в който становището на Австрия е взето предвид. </w:t>
      </w:r>
    </w:p>
    <w:p w:rsidR="00FF2CA8" w:rsidRDefault="0066125B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своя доклад Комисията стига до заключението, че Регионалната сметна палата (Landesrechnungshof (LRH), администрацията</w:t>
      </w:r>
      <w:r>
        <w:rPr>
          <w:noProof/>
        </w:rPr>
        <w:t xml:space="preserve"> и правителството на провинция Залцбург, т.е. субекти в рамките на сектор „Държавно управление“ на Република Австрия, са проявили груба небрежност, като не са осигурили подходящ контрол върху съставянето на данните и подходящи процедури за отчитане. По тоз</w:t>
      </w:r>
      <w:r>
        <w:rPr>
          <w:noProof/>
        </w:rPr>
        <w:t xml:space="preserve">и начин тези субекти са позволили на бюджетния отдел към администрацията на провинция Залцбург да представи погрешно и да прикрие финансови операции, което е довело до погрешното представяне на данни пред Евростат през 2012 и 2013 г. за дълга на Австрия в </w:t>
      </w:r>
      <w:r>
        <w:rPr>
          <w:noProof/>
        </w:rPr>
        <w:t>периода 2008—2012 г., т.е. след влизането в сила на Регламент (ЕС) № 1173/2011. Освен това в Доклада се стига до заключението, че Статистическата служба на Австрия (наричана по-долу „STAT“) е била запозната с възможността за погрешно представяне на сметкит</w:t>
      </w:r>
      <w:r>
        <w:rPr>
          <w:noProof/>
        </w:rPr>
        <w:t>е на провинция Залцбург поне от 6 декември 2012 г., но е уведомила за това Комисията (Евростат) едва на 10 октомври 2013 г.</w:t>
      </w:r>
    </w:p>
    <w:p w:rsidR="00FF2CA8" w:rsidRDefault="0066125B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Размерът на глобата следва да не надвишава 0,2 % от брутния вътрешен продукт на Австрия за 2015 г.</w:t>
      </w:r>
    </w:p>
    <w:p w:rsidR="00FF2CA8" w:rsidRDefault="0066125B"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Референтният размер на гл</w:t>
      </w:r>
      <w:r>
        <w:rPr>
          <w:noProof/>
        </w:rPr>
        <w:t>обата се равнява на 5 % от по-голямото въздействие на погрешното представяне на консолидирания дълг на сектор „Държавно управление“ на Австрия за съответните години, за които се отнася нотификацията в рамките на процедурата при прекомерен дефицит (ППД). Пр</w:t>
      </w:r>
      <w:r>
        <w:rPr>
          <w:noProof/>
        </w:rPr>
        <w:t>еразглеждането на дълга, отчетено от Република Австрия при нотификацията по ППД през април 2014 г., възлиза на 1,192 милиарда евро. Следователно референтният размер се определя на 59,6 милиона евро.</w:t>
      </w:r>
    </w:p>
    <w:p w:rsidR="00FF2CA8" w:rsidRDefault="0066125B">
      <w:pPr>
        <w:pStyle w:val="ManualConsidrant"/>
        <w:rPr>
          <w:rFonts w:eastAsia="Calibri"/>
          <w:noProof/>
        </w:rPr>
      </w:pPr>
      <w:r>
        <w:t>(8)</w:t>
      </w:r>
      <w:r>
        <w:tab/>
      </w:r>
      <w:r>
        <w:rPr>
          <w:noProof/>
        </w:rPr>
        <w:t xml:space="preserve">Като се вземат предвид критериите, посочени в член </w:t>
      </w:r>
      <w:r>
        <w:rPr>
          <w:noProof/>
        </w:rPr>
        <w:t>14, параграф 3, буква г) от Делегирано решение 2012/678/ЕС, в Доклада на Комисията се стига до заключението, че относимите действия на държавата членка, въз основа на които може да бъде наложена глоба, са извършените в периода от 13 декември 2011 г., когат</w:t>
      </w:r>
      <w:r>
        <w:rPr>
          <w:noProof/>
        </w:rPr>
        <w:t>о влиза в сила Регламент (ЕС) № 1173/2011, до започването на разследването. В него се стига и до заключението, че последната нотификация, в която е извършено относимото погрешно представяне, е нотификацията по ППД от октомври 2013 г., обхващаща периода 200</w:t>
      </w:r>
      <w:r>
        <w:rPr>
          <w:noProof/>
        </w:rPr>
        <w:t>9—2012 г. Погрешно представените данни за 2011 и 2012 г., отчетени съответно в нотификациите по ППД от 2012 и 2013 г., са от значение в контекста на Регламента. Посочените елементи представляват основание за увеличаване на размера на глобата.</w:t>
      </w:r>
    </w:p>
    <w:p w:rsidR="00FF2CA8" w:rsidRDefault="0066125B"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Като взем</w:t>
      </w:r>
      <w:r>
        <w:rPr>
          <w:noProof/>
        </w:rPr>
        <w:t>а предвид критериите, установени в член 14, параграф 3, буква а) от Делегирано решение 2012/678/ЕС, в своя доклад Комисията стига до заключението, че поради като цяло ограниченото въздействие върху дълга на Република Австрия погрешното представяне на данни</w:t>
      </w:r>
      <w:r>
        <w:rPr>
          <w:noProof/>
        </w:rPr>
        <w:t xml:space="preserve"> не е имало значително въздействие върху функционирането на засиленото икономическо управление на Съюза. Посочените елементи представляват основание за намаляване на размера на глобата.</w:t>
      </w:r>
    </w:p>
    <w:p w:rsidR="00FF2CA8" w:rsidRDefault="0066125B"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Като взема предвид критериите, посочени в член 14, параграф 3, бу</w:t>
      </w:r>
      <w:r>
        <w:rPr>
          <w:noProof/>
        </w:rPr>
        <w:t xml:space="preserve">ква б) от Делегирано решение 2012/678/ЕС, в своя доклад Комисията посочва, че погрешното представяне на данни е било в резултат на груба небрежност. В Доклада не се стига до заключението, че погрешното представяне на данни е извършено умишлено в контекста </w:t>
      </w:r>
      <w:r>
        <w:rPr>
          <w:noProof/>
        </w:rPr>
        <w:t>на ППД. Размерът на глобата следва да не се променя на това основание.</w:t>
      </w:r>
    </w:p>
    <w:p w:rsidR="00FF2CA8" w:rsidRDefault="0066125B"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Като взема предвид критериите, посочени в член 14, параграф 3, буква в) от Делегирано решение 2012/678/ЕС, в своя доклад Комисията стига до заключението, че погрешното представяне </w:t>
      </w:r>
      <w:r>
        <w:rPr>
          <w:noProof/>
        </w:rPr>
        <w:t>на данни е било улеснено от факта, че трите субекта от сектор „Държавно управление“ на Република Австрия са проявили груба небрежност, като не са осигурили подходящ контрол върху съставянето на данните и подходящи процедури за отчитане. Въпреки това Комиси</w:t>
      </w:r>
      <w:r>
        <w:rPr>
          <w:noProof/>
        </w:rPr>
        <w:t>ята не смята, че това е съгласувано действие от страна на тези субекти. Посочените елементи представляват основание за намаляване на размера на глобата.</w:t>
      </w:r>
    </w:p>
    <w:p w:rsidR="00FF2CA8" w:rsidRDefault="0066125B"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Като взема предвид критериите, посочени в член 14, параграф 3, буква д) от Делегирано решение 2012</w:t>
      </w:r>
      <w:r>
        <w:rPr>
          <w:noProof/>
        </w:rPr>
        <w:t>/678/ЕС, в своя доклад Комисията стига до заключението, че STAT и всички засегнати субекти са оказали пълно съдействие в хода на разследването. При нормални обстоятелства посочените елементи биха представлявали основание за намаляване на размера на глобата</w:t>
      </w:r>
      <w:r>
        <w:rPr>
          <w:noProof/>
        </w:rPr>
        <w:t>. Въпреки това обаче се счита, че съгласно принципа на дължимата грижа STAT е можело и е следвало да изиграе по-навременна и проактивна роля при информирането на Комисията (Евростат) за установеното погрешно отчитане в сметките на провинция Залцбург. При н</w:t>
      </w:r>
      <w:r>
        <w:rPr>
          <w:noProof/>
        </w:rPr>
        <w:t>ормални обстоятелства посочените елементи биха представлявали основание за увеличаване на размера на глобата. Като се има предвид съвкупното въздействие на елементите, които представляват основание за намаляване, и елементите, които представляват основание</w:t>
      </w:r>
      <w:r>
        <w:rPr>
          <w:noProof/>
        </w:rPr>
        <w:t xml:space="preserve"> за увеличение, размерът на глобата следва все пак да се намали в известна степен.</w:t>
      </w:r>
    </w:p>
    <w:p w:rsidR="00FF2CA8" w:rsidRDefault="0066125B"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>Предвид изложените обстоятелства глобата, която следва да бъде наложена на Австрия, следва да бъде в размер на 29,8 милиона евро,</w:t>
      </w:r>
    </w:p>
    <w:p w:rsidR="00FF2CA8" w:rsidRDefault="0066125B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FF2CA8" w:rsidRDefault="0066125B">
      <w:pPr>
        <w:pStyle w:val="Titrearticle"/>
        <w:rPr>
          <w:noProof/>
        </w:rPr>
      </w:pPr>
      <w:r>
        <w:rPr>
          <w:noProof/>
        </w:rPr>
        <w:t>Член 1</w:t>
      </w:r>
    </w:p>
    <w:p w:rsidR="00FF2CA8" w:rsidRDefault="0066125B">
      <w:pPr>
        <w:rPr>
          <w:noProof/>
        </w:rPr>
      </w:pPr>
      <w:r>
        <w:rPr>
          <w:noProof/>
        </w:rPr>
        <w:t>На Ав</w:t>
      </w:r>
      <w:r>
        <w:rPr>
          <w:noProof/>
        </w:rPr>
        <w:t>стрия се налага глоба в размер на 29,8 милиона евро поради погрешно представяне на данни за консолидирания дълг на сектор „Държавно управление“ в резултат на груба небрежност на три държавни субекта, както е изложено в Доклада на Европейската комисия относ</w:t>
      </w:r>
      <w:r>
        <w:rPr>
          <w:noProof/>
        </w:rPr>
        <w:t>но разследването във връзка с манипулирането на статистически данни в Австрия по Регламент (ЕС) № 1173/2011.</w:t>
      </w:r>
    </w:p>
    <w:p w:rsidR="00FF2CA8" w:rsidRDefault="0066125B">
      <w:pPr>
        <w:pStyle w:val="Titrearticle"/>
        <w:rPr>
          <w:noProof/>
        </w:rPr>
      </w:pPr>
      <w:r>
        <w:rPr>
          <w:noProof/>
        </w:rPr>
        <w:t>Член 2</w:t>
      </w:r>
    </w:p>
    <w:p w:rsidR="00FF2CA8" w:rsidRDefault="0066125B">
      <w:pPr>
        <w:keepNext/>
        <w:keepLines/>
        <w:rPr>
          <w:noProof/>
        </w:rPr>
      </w:pPr>
      <w:r>
        <w:rPr>
          <w:noProof/>
        </w:rPr>
        <w:t>Адресат на настоящото решение е Република Австрия.</w:t>
      </w:r>
    </w:p>
    <w:p w:rsidR="00FF2CA8" w:rsidRDefault="0066125B" w:rsidP="0066125B">
      <w:pPr>
        <w:pStyle w:val="Fait"/>
        <w:rPr>
          <w:noProof/>
        </w:rPr>
      </w:pPr>
      <w:r w:rsidRPr="0066125B">
        <w:t xml:space="preserve">Съставено в Брюксел на </w:t>
      </w:r>
      <w:r w:rsidRPr="0066125B">
        <w:rPr>
          <w:rStyle w:val="Marker2"/>
        </w:rPr>
        <w:t>[…]</w:t>
      </w:r>
      <w:r w:rsidRPr="0066125B">
        <w:t xml:space="preserve"> година.</w:t>
      </w:r>
    </w:p>
    <w:p w:rsidR="00FF2CA8" w:rsidRDefault="0066125B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FF2CA8" w:rsidRDefault="0066125B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FF2CA8" w:rsidSect="0066125B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A8" w:rsidRDefault="0066125B">
      <w:pPr>
        <w:spacing w:before="0" w:after="0"/>
      </w:pPr>
      <w:r>
        <w:separator/>
      </w:r>
    </w:p>
  </w:endnote>
  <w:endnote w:type="continuationSeparator" w:id="0">
    <w:p w:rsidR="00FF2CA8" w:rsidRDefault="006612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A8" w:rsidRPr="0066125B" w:rsidRDefault="0066125B" w:rsidP="0066125B">
    <w:pPr>
      <w:pStyle w:val="Footer"/>
      <w:rPr>
        <w:rFonts w:ascii="Arial" w:hAnsi="Arial" w:cs="Arial"/>
        <w:b/>
        <w:sz w:val="48"/>
      </w:rPr>
    </w:pPr>
    <w:r w:rsidRPr="0066125B">
      <w:rPr>
        <w:rFonts w:ascii="Arial" w:hAnsi="Arial" w:cs="Arial"/>
        <w:b/>
        <w:sz w:val="48"/>
      </w:rPr>
      <w:t>BG</w:t>
    </w:r>
    <w:r w:rsidRPr="0066125B">
      <w:rPr>
        <w:rFonts w:ascii="Arial" w:hAnsi="Arial" w:cs="Arial"/>
        <w:b/>
        <w:sz w:val="48"/>
      </w:rPr>
      <w:tab/>
    </w:r>
    <w:r w:rsidRPr="0066125B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6125B">
      <w:tab/>
    </w:r>
    <w:proofErr w:type="spellStart"/>
    <w:r w:rsidRPr="0066125B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Footer"/>
      <w:rPr>
        <w:rFonts w:ascii="Arial" w:hAnsi="Arial" w:cs="Arial"/>
        <w:b/>
        <w:sz w:val="48"/>
      </w:rPr>
    </w:pPr>
    <w:r w:rsidRPr="0066125B">
      <w:rPr>
        <w:rFonts w:ascii="Arial" w:hAnsi="Arial" w:cs="Arial"/>
        <w:b/>
        <w:sz w:val="48"/>
      </w:rPr>
      <w:t>BG</w:t>
    </w:r>
    <w:r w:rsidRPr="0066125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66125B">
      <w:tab/>
    </w:r>
    <w:r w:rsidRPr="0066125B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A8" w:rsidRDefault="0066125B">
      <w:pPr>
        <w:spacing w:before="0" w:after="0"/>
      </w:pPr>
      <w:r>
        <w:separator/>
      </w:r>
    </w:p>
  </w:footnote>
  <w:footnote w:type="continuationSeparator" w:id="0">
    <w:p w:rsidR="00FF2CA8" w:rsidRDefault="0066125B">
      <w:pPr>
        <w:spacing w:before="0" w:after="0"/>
      </w:pPr>
      <w:r>
        <w:continuationSeparator/>
      </w:r>
    </w:p>
  </w:footnote>
  <w:footnote w:id="1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  <w:t>ОВ L 306, 23.11.2011 г., ст</w:t>
      </w:r>
      <w:r>
        <w:t>р. 1.</w:t>
      </w:r>
    </w:p>
  </w:footnote>
  <w:footnote w:id="2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СОМ(2017) 94 </w:t>
      </w:r>
      <w:proofErr w:type="spellStart"/>
      <w:r>
        <w:t>final</w:t>
      </w:r>
      <w:proofErr w:type="spellEnd"/>
      <w:r>
        <w:t>.</w:t>
      </w:r>
    </w:p>
  </w:footnote>
  <w:footnote w:id="3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</w:r>
      <w:r>
        <w:t>А именно общият брой отчетни години за отчета от 2012 г. (за 2008—2011 г.) и от 2013 г. (за 2009—2012 г.) съгласно формулата, че данните, представени през година „n“, се отнасят до годините „n-1“, „n-2“, „n-3“ и „n-4“.</w:t>
      </w:r>
    </w:p>
  </w:footnote>
  <w:footnote w:id="4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</w:r>
      <w:r>
        <w:t>ОВ L </w:t>
      </w:r>
      <w:r>
        <w:t>306, 6.11.2012 г., стр. 21.</w:t>
      </w:r>
    </w:p>
  </w:footnote>
  <w:footnote w:id="5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</w:r>
      <w:r>
        <w:t>ОВ L 306, 23.11.2011 г., стр. 1.</w:t>
      </w:r>
    </w:p>
  </w:footnote>
  <w:footnote w:id="6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</w:r>
      <w:r>
        <w:t>ОВ L 306, 6.11.2012 г., стр. 21.</w:t>
      </w:r>
    </w:p>
  </w:footnote>
  <w:footnote w:id="7">
    <w:p w:rsidR="00FF2CA8" w:rsidRDefault="0066125B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СОМ(2017) 94 </w:t>
      </w:r>
      <w:proofErr w:type="spellStart"/>
      <w:r>
        <w:t>final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5B" w:rsidRPr="0066125B" w:rsidRDefault="0066125B" w:rsidP="00661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FF48B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568CF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FCD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F3020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1640D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425B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1547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09C1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2-24 10:27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FigNum" w:val="1"/>
    <w:docVar w:name="LW_CONFIDENCE" w:val=" "/>
    <w:docVar w:name="LW_CONST_RESTREINT_UE" w:val="RESTREINT UE/EU RESTRICTED"/>
    <w:docVar w:name="LW_CORRIGENDUM" w:val="&lt;UNUSED&gt;"/>
    <w:docVar w:name="LW_COVERPAGE_GUID" w:val="8F93315864AD45A9AEA7A999A3366EB7"/>
    <w:docVar w:name="LW_CROSSREFERENCE" w:val="&lt;UNUSED&gt;"/>
    <w:docVar w:name="LW_DocType" w:val="COM"/>
    <w:docVar w:name="LW_EMISSION" w:val="22.2.2017"/>
    <w:docVar w:name="LW_EMISSION_ISODATE" w:val="2017-02-22"/>
    <w:docVar w:name="LW_EMISSION_LOCATION" w:val="BRX"/>
    <w:docVar w:name="LW_EMISSION_PREFIX" w:val="\u1041?\u1088?\u1102?\u1082?\u1089?\u1077?\u1083?, "/>
    <w:docVar w:name="LW_EMISSION_SUFFIX" w:val=" \u1075?."/>
    <w:docVar w:name="LW_ID_DOCMODEL" w:val="SJ-020"/>
    <w:docVar w:name="LW_ID_DOCSIGNATURE" w:val="SJ-020"/>
    <w:docVar w:name="LW_ID_DOCSTRUCTURE" w:val="COM/PL/ORG"/>
    <w:docVar w:name="LW_ID_DOCTYPE" w:val="SJ-020"/>
    <w:docVar w:name="LW_ID_STATUT" w:val="SJ-020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44"/>
    <w:docVar w:name="LW_REF.II.NEW.CP_YEAR" w:val="2017"/>
    <w:docVar w:name="LW_REF.INST.NEW" w:val="COM"/>
    <w:docVar w:name="LW_REF.INST.NEW_ADOPTED" w:val="final"/>
    <w:docVar w:name="LW_REF.INST.NEW_TEXT" w:val="(2017) 9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5?\u1072?\u1083?\u1072?\u1075?\u1072?\u1085?\u1077? \u1085?\u1072? \u1075?\u1083?\u1086?\u1073?\u1072? \u1085?\u1072? \u1040?\u1074?\u1089?\u1090?\u1088?\u1080?\u1103? \u1079?\u1072? \u1084?\u1072?\u1085?\u1080?\u1087?\u1091?\u1083?\u1080?\u1088?\u1072?\u1085?\u1077? \u1085?\u1072? \u1076?\u1072?\u1085?\u1085?\u1080?\u1090?\u1077? \u1079?\u1072? \u1076?\u1098?\u1083?\u1075?\u1072? \u1074? \u1087?\u1088?\u1086?\u1074?\u1080?\u1085?\u1094?\u1080?\u1103? \u1047?\u1072?\u1083?\u1094?\u1073?\u1091?\u1088?\u1075?"/>
    <w:docVar w:name="LW_TYPE.DOC.CP" w:val="\u1056?\u1045?\u1064?\u1045?\u1053?\u1048?\u1045? \u1047?\u1040? \u1048?\u1047?\u1055?\u1066?\u1051?\u1053?\u1045?\u1053?\u1048?\u1045? \u1053?\u1040? \u1057?\u1066?\u1042?\u1045?\u1058?\u1040?"/>
  </w:docVars>
  <w:rsids>
    <w:rsidRoot w:val="00FF2CA8"/>
    <w:rsid w:val="0066125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6125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6125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6125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6125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6125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6125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6188-FB12-453D-988E-B48F9949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2666</Words>
  <Characters>14905</Characters>
  <Application>Microsoft Office Word</Application>
  <DocSecurity>0</DocSecurity>
  <Lines>261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19</cp:revision>
  <cp:lastPrinted>2017-02-15T10:12:00Z</cp:lastPrinted>
  <dcterms:created xsi:type="dcterms:W3CDTF">2017-02-24T09:13:00Z</dcterms:created>
  <dcterms:modified xsi:type="dcterms:W3CDTF">2017-02-24T09:29:00Z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SJ-020</vt:lpwstr>
  </property>
  <property fmtid="{D5CDD505-2E9C-101B-9397-08002B2CF9AE}" pid="10" name="DQCStatus">
    <vt:lpwstr>Yellow (DQC version 03)</vt:lpwstr>
  </property>
</Properties>
</file>