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BFD2C890201148589379DBEE8A644C42" style="width:450.75pt;height:393.7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RECTIFICATIF</w:t>
      </w:r>
    </w:p>
    <w:p>
      <w:pPr>
        <w:pStyle w:val="Titreobjet"/>
        <w:rPr>
          <w:noProof/>
        </w:rPr>
      </w:pPr>
      <w:r>
        <w:rPr>
          <w:noProof/>
        </w:rPr>
        <w:t>au règlement délégué de la Commission du 1</w:t>
      </w:r>
      <w:r>
        <w:rPr>
          <w:noProof/>
          <w:vertAlign w:val="superscript"/>
        </w:rPr>
        <w:t>er</w:t>
      </w:r>
      <w:r>
        <w:rPr>
          <w:noProof/>
        </w:rPr>
        <w:t xml:space="preserve"> décembre 2016 complétant la directive 2014/65/UE du Parlement européen et du Conseil par des normes techniques de réglementation pour l’application des limites de position pour les instruments dérivés sur matières premières </w:t>
      </w:r>
      <w:r>
        <w:rPr>
          <w:noProof/>
        </w:rPr>
        <w:br/>
      </w:r>
      <w:r>
        <w:rPr>
          <w:noProof/>
        </w:rPr>
        <w:br/>
        <w:t>C(2016) 4362</w:t>
      </w:r>
    </w:p>
    <w:p>
      <w:pPr>
        <w:rPr>
          <w:noProof/>
        </w:rPr>
      </w:pPr>
    </w:p>
    <w:p>
      <w:pPr>
        <w:rPr>
          <w:noProof/>
        </w:rPr>
      </w:pP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À l’article 22: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au lieu de: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 xml:space="preserve">«Il s'applique à partir du 3 janvier 2017.» </w:t>
      </w:r>
      <w:r>
        <w:rPr>
          <w:rFonts w:ascii="Times New Roman" w:hAnsi="Times New Roman" w:cs="Times New Roman"/>
          <w:noProof/>
          <w:sz w:val="24"/>
          <w:szCs w:val="24"/>
        </w:rPr>
        <w:br/>
      </w:r>
    </w:p>
    <w:p>
      <w:pPr>
        <w:ind w:left="720" w:hanging="720"/>
        <w:rPr>
          <w:noProof/>
          <w:highlight w:val="yellow"/>
        </w:rPr>
      </w:pPr>
      <w:r>
        <w:rPr>
          <w:rFonts w:ascii="Times New Roman" w:hAnsi="Times New Roman"/>
          <w:i/>
          <w:noProof/>
          <w:sz w:val="24"/>
        </w:rPr>
        <w:t>lire: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 xml:space="preserve">«Il s'applique à partir du 3 janvier 2018.» </w:t>
      </w:r>
      <w:r>
        <w:rPr>
          <w:rFonts w:ascii="Times New Roman" w:hAnsi="Times New Roman" w:cs="Times New Roman"/>
          <w:noProof/>
          <w:sz w:val="24"/>
          <w:szCs w:val="24"/>
        </w:rPr>
        <w:br/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27" w:right="680" w:bottom="1474" w:left="850" w:header="680" w:footer="624" w:gutter="0"/>
      <w:pgNumType w:start="2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15132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drawingGridHorizontalSpacing w:val="74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VERPAGE_GUID" w:val="BFD2C890201148589379DBEE8A644C42"/>
    <w:docVar w:name="LW_CROSSREFERENCE" w:val="&lt;UNUSED&gt;"/>
    <w:docVar w:name="LW_DATE.ADOPT.CP" w:val="du 17.3.2017"/>
    <w:docVar w:name="LW_DATE.ADOPT.CP_ISODATE" w:val="2017-03-17"/>
    <w:docVar w:name="LW_DocType" w:val="NORMAL"/>
    <w:docVar w:name="LW_EMISSION" w:val="17.3.2017"/>
    <w:docVar w:name="LW_EMISSION_ISODATE" w:val="2017-03-17"/>
    <w:docVar w:name="LW_EMISSION_LOCATION" w:val="BRX"/>
    <w:docVar w:name="LW_EMISSION_PREFIX" w:val="Bruxelles, le "/>
    <w:docVar w:name="LW_EMISSION_SUFFIX" w:val=" "/>
    <w:docVar w:name="LW_ID_DOCTYPE_NONLW" w:val="CP-034"/>
    <w:docVar w:name="LW_LANGUE" w:val="FR"/>
    <w:docVar w:name="LW_MARKING" w:val="&lt;UNUSED&gt;"/>
    <w:docVar w:name="LW_NOM.INST" w:val="COMMISSION EUROPÉENNE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7) 1887"/>
    <w:docVar w:name="LW_REF.INTERNE" w:val="&lt;UNUSED&gt;"/>
    <w:docVar w:name="LW_SOUS.TITRE.OBJ.CP" w:val="&lt;UNUSED&gt;"/>
    <w:docVar w:name="LW_SUPERTITRE" w:val="&lt;UNUSED&gt;"/>
    <w:docVar w:name="LW_TITRE.OBJ.CP" w:val="au règlement délégué de la Commission du 1er décembre 2016 complétant la directive 2014/65/UE du Parlement européen et du Conseil par des normes techniques de réglementation pour l\u8217?application des limites de position pour les instruments dérivés sur matières premières _x000b__x000b_C(2016) 4362"/>
    <w:docVar w:name="LW_TITRE.OBJ_CONTENT_FMTD" w:val="au règlement délégué de la Commission du 1&lt;FMT:super&gt;er&lt;/FMT&gt; décembre 2016 complétant la directive 2014/65/UE du Parlement européen et du Conseil par des normes techniques de réglementation pour l\u8217?application des limites de position pour les instruments dérivés sur matières premières _x000b__x000b_C(2016) 4362"/>
    <w:docVar w:name="LW_TITRE.OBJ_USEMAINTEXTFORCP" w:val="1"/>
    <w:docVar w:name="LW_TYPE.DOC.CP" w:val="RECTIFICATIF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C4C9-AFF7-41EE-A801-BB60A0CB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</Words>
  <Characters>362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20</cp:revision>
  <dcterms:created xsi:type="dcterms:W3CDTF">2017-03-16T08:07:00Z</dcterms:created>
  <dcterms:modified xsi:type="dcterms:W3CDTF">2017-03-20T08:33:00Z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