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163A" w:rsidRDefault="00E1022F" w:rsidP="00E1022F">
      <w:pPr>
        <w:pStyle w:val="Pagedecouverture"/>
        <w:rPr>
          <w:noProof/>
        </w:rPr>
      </w:pPr>
      <w:bookmarkStart w:id="0" w:name="LW_BM_COVERPAGE"/>
      <w:bookmarkStart w:id="1" w:name="_GoBack"/>
      <w:bookmarkEnd w:id="1"/>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6181899844D64FA8808A8C40A51887CE" style="width:450.25pt;height:293.35pt">
            <v:imagedata r:id="rId9" o:title=""/>
          </v:shape>
        </w:pict>
      </w:r>
    </w:p>
    <w:bookmarkEnd w:id="0"/>
    <w:p w:rsidR="007A163A" w:rsidRDefault="007A163A">
      <w:pPr>
        <w:rPr>
          <w:noProof/>
        </w:rPr>
        <w:sectPr w:rsidR="007A163A" w:rsidSect="00E1022F">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rsidR="007A163A" w:rsidRDefault="00E1022F">
      <w:pPr>
        <w:spacing w:after="120" w:line="240" w:lineRule="auto"/>
        <w:jc w:val="both"/>
        <w:rPr>
          <w:rFonts w:ascii="Times New Roman" w:hAnsi="Times New Roman"/>
          <w:b/>
          <w:smallCaps/>
          <w:noProof/>
          <w:color w:val="000000" w:themeColor="text1"/>
          <w:sz w:val="24"/>
        </w:rPr>
      </w:pPr>
      <w:r>
        <w:rPr>
          <w:rFonts w:ascii="Times New Roman" w:hAnsi="Times New Roman"/>
          <w:b/>
          <w:smallCaps/>
          <w:noProof/>
          <w:color w:val="000000" w:themeColor="text1"/>
          <w:sz w:val="24"/>
        </w:rPr>
        <w:lastRenderedPageBreak/>
        <w:t>Предговор</w:t>
      </w:r>
    </w:p>
    <w:p w:rsidR="007A163A" w:rsidRDefault="00E1022F">
      <w:pPr>
        <w:spacing w:after="120" w:line="240" w:lineRule="auto"/>
        <w:jc w:val="both"/>
        <w:rPr>
          <w:rFonts w:ascii="Times New Roman" w:hAnsi="Times New Roman"/>
          <w:noProof/>
          <w:color w:val="000000"/>
          <w:sz w:val="24"/>
        </w:rPr>
      </w:pPr>
      <w:r>
        <w:rPr>
          <w:rFonts w:ascii="Times New Roman" w:hAnsi="Times New Roman"/>
          <w:noProof/>
          <w:color w:val="000000"/>
          <w:sz w:val="24"/>
        </w:rPr>
        <w:t xml:space="preserve">На 1 март 2017 г. Европейската комисия представи Бяла книга за бъдещето на Европа. Този </w:t>
      </w:r>
      <w:r>
        <w:rPr>
          <w:rFonts w:ascii="Times New Roman" w:hAnsi="Times New Roman"/>
          <w:noProof/>
          <w:color w:val="000000"/>
          <w:sz w:val="24"/>
        </w:rPr>
        <w:t xml:space="preserve">документ е отправната точка за открита и широкообхватна дискусия за бъдещето на Съюза с 27 държави членки. За да подпомогне допълнително дискусията, Европейската комисия предлага няколко документа за размисъл по ключови теми, които ще предопределят облика </w:t>
      </w:r>
      <w:r>
        <w:rPr>
          <w:rFonts w:ascii="Times New Roman" w:hAnsi="Times New Roman"/>
          <w:noProof/>
          <w:color w:val="000000"/>
          <w:sz w:val="24"/>
        </w:rPr>
        <w:t>на Съюза през следващите години.</w:t>
      </w:r>
    </w:p>
    <w:p w:rsidR="007A163A" w:rsidRDefault="00E1022F">
      <w:pPr>
        <w:spacing w:after="120" w:line="240" w:lineRule="auto"/>
        <w:jc w:val="both"/>
        <w:rPr>
          <w:rFonts w:ascii="Times New Roman" w:hAnsi="Times New Roman"/>
          <w:noProof/>
          <w:color w:val="000000"/>
          <w:sz w:val="24"/>
        </w:rPr>
      </w:pPr>
      <w:r>
        <w:rPr>
          <w:rFonts w:ascii="Times New Roman" w:hAnsi="Times New Roman"/>
          <w:noProof/>
          <w:color w:val="000000"/>
          <w:sz w:val="24"/>
        </w:rPr>
        <w:t>Настоящият документ относно извличането на ползите от глобализацията е вторият документ от поредицата. Той има за цел да направи справедлива и основана на доказателства оценка на това какво означава глобализацията за Европа</w:t>
      </w:r>
      <w:r>
        <w:rPr>
          <w:rFonts w:ascii="Times New Roman" w:hAnsi="Times New Roman"/>
          <w:noProof/>
          <w:color w:val="000000"/>
          <w:sz w:val="24"/>
        </w:rPr>
        <w:t xml:space="preserve"> и за европейците.</w:t>
      </w:r>
    </w:p>
    <w:p w:rsidR="007A163A" w:rsidRDefault="00E1022F">
      <w:pPr>
        <w:spacing w:after="120" w:line="240" w:lineRule="auto"/>
        <w:jc w:val="both"/>
        <w:rPr>
          <w:rFonts w:ascii="Times New Roman" w:hAnsi="Times New Roman"/>
          <w:noProof/>
          <w:sz w:val="24"/>
        </w:rPr>
      </w:pPr>
      <w:r>
        <w:rPr>
          <w:rFonts w:ascii="Times New Roman" w:hAnsi="Times New Roman"/>
          <w:noProof/>
          <w:sz w:val="24"/>
        </w:rPr>
        <w:t>Много европейци, особено по-младите, виждат как свързването с хора в други страни и на други континенти може да подобри техния живот. И са прави — около една трета от националния ни доход идва от търговията ни с останалия свят.</w:t>
      </w:r>
    </w:p>
    <w:p w:rsidR="007A163A" w:rsidRDefault="00E1022F">
      <w:pPr>
        <w:spacing w:after="120" w:line="240" w:lineRule="auto"/>
        <w:jc w:val="both"/>
        <w:rPr>
          <w:rFonts w:ascii="Times New Roman" w:hAnsi="Times New Roman"/>
          <w:noProof/>
          <w:sz w:val="24"/>
        </w:rPr>
      </w:pPr>
      <w:r>
        <w:rPr>
          <w:rFonts w:ascii="Times New Roman" w:hAnsi="Times New Roman"/>
          <w:noProof/>
          <w:sz w:val="24"/>
        </w:rPr>
        <w:t xml:space="preserve">Но много </w:t>
      </w:r>
      <w:r>
        <w:rPr>
          <w:rFonts w:ascii="Times New Roman" w:hAnsi="Times New Roman"/>
          <w:noProof/>
          <w:sz w:val="24"/>
        </w:rPr>
        <w:t>европейци също се страхуват. Те възприемат глобализацията като синоним на загуба на работни места, социална несправедливост или ниски стандарти в областта на околната среда, здравеопазването и неприкосновеността на личния живот. Според тях тя е един от фак</w:t>
      </w:r>
      <w:r>
        <w:rPr>
          <w:rFonts w:ascii="Times New Roman" w:hAnsi="Times New Roman"/>
          <w:noProof/>
          <w:sz w:val="24"/>
        </w:rPr>
        <w:t>торите, на които се дължи подкопаването на традициите и идентичността. Тези опасения трябва да бъдат разсеяни. А това може да стане само като се изправим открито пред тези въпроси. Дискусията ще ни направи по-силни и ще ни подготви по-добре да дадем устойч</w:t>
      </w:r>
      <w:r>
        <w:rPr>
          <w:rFonts w:ascii="Times New Roman" w:hAnsi="Times New Roman"/>
          <w:noProof/>
          <w:sz w:val="24"/>
        </w:rPr>
        <w:t xml:space="preserve">иви и честни отговори, които отговарят на стремежите на европейците. </w:t>
      </w:r>
    </w:p>
    <w:p w:rsidR="007A163A" w:rsidRDefault="00E1022F">
      <w:pPr>
        <w:spacing w:after="120" w:line="240" w:lineRule="auto"/>
        <w:jc w:val="both"/>
        <w:rPr>
          <w:rFonts w:ascii="Times New Roman" w:hAnsi="Times New Roman"/>
          <w:noProof/>
          <w:color w:val="000000"/>
          <w:sz w:val="24"/>
        </w:rPr>
      </w:pPr>
      <w:r>
        <w:rPr>
          <w:rFonts w:ascii="Times New Roman" w:hAnsi="Times New Roman"/>
          <w:noProof/>
          <w:color w:val="000000"/>
          <w:sz w:val="24"/>
        </w:rPr>
        <w:t>Днес повече от всякога местните въпроси придобиват глобален аспект, а глобалните въпроси — местен. Глобализацията засяга почти всеки аспект на живота ни, но нашите граждани и региони пре</w:t>
      </w:r>
      <w:r>
        <w:rPr>
          <w:rFonts w:ascii="Times New Roman" w:hAnsi="Times New Roman"/>
          <w:noProof/>
          <w:color w:val="000000"/>
          <w:sz w:val="24"/>
        </w:rPr>
        <w:t>живяват тези промени по много различен начин.</w:t>
      </w:r>
    </w:p>
    <w:p w:rsidR="007A163A" w:rsidRDefault="00E1022F">
      <w:pPr>
        <w:spacing w:after="120" w:line="240" w:lineRule="auto"/>
        <w:jc w:val="both"/>
        <w:rPr>
          <w:rFonts w:ascii="Times New Roman" w:hAnsi="Times New Roman"/>
          <w:noProof/>
          <w:color w:val="000000"/>
          <w:sz w:val="24"/>
        </w:rPr>
      </w:pPr>
      <w:r>
        <w:rPr>
          <w:rFonts w:ascii="Times New Roman" w:hAnsi="Times New Roman"/>
          <w:noProof/>
          <w:color w:val="000000"/>
          <w:sz w:val="24"/>
        </w:rPr>
        <w:t>Ето защо сега е моментът да помислим какво може да направи ЕС, за да адаптира глобализацията към общите ни интереси и ценности. Да попитаме какво можем да направим, за да предпазим, защитим и осигурим повече пр</w:t>
      </w:r>
      <w:r>
        <w:rPr>
          <w:rFonts w:ascii="Times New Roman" w:hAnsi="Times New Roman"/>
          <w:noProof/>
          <w:color w:val="000000"/>
          <w:sz w:val="24"/>
        </w:rPr>
        <w:t xml:space="preserve">ава и възможности за европейските граждани, особено за най-уязвимите от тях. И да се договорим как ЕС — от институциите до държавите членки, регионите, общините, социалните партньори, гражданското общество в по-широк смисъл, предприятията и университетите </w:t>
      </w:r>
      <w:r>
        <w:rPr>
          <w:rFonts w:ascii="Times New Roman" w:hAnsi="Times New Roman"/>
          <w:noProof/>
          <w:color w:val="000000"/>
          <w:sz w:val="24"/>
        </w:rPr>
        <w:t>— и международните му партньори могат да се обединят, за да извлекат ползите от глобализацията.</w:t>
      </w:r>
    </w:p>
    <w:p w:rsidR="007A163A" w:rsidRDefault="007A163A">
      <w:pPr>
        <w:spacing w:after="120" w:line="240" w:lineRule="auto"/>
        <w:jc w:val="both"/>
        <w:rPr>
          <w:rFonts w:ascii="Times New Roman" w:hAnsi="Times New Roman"/>
          <w:noProof/>
          <w:color w:val="000000"/>
          <w:sz w:val="24"/>
        </w:rPr>
      </w:pPr>
    </w:p>
    <w:p w:rsidR="007A163A" w:rsidRDefault="007A163A">
      <w:pPr>
        <w:spacing w:after="120" w:line="240" w:lineRule="auto"/>
        <w:jc w:val="both"/>
        <w:rPr>
          <w:rFonts w:ascii="Times New Roman" w:hAnsi="Times New Roman"/>
          <w:b/>
          <w:smallCaps/>
          <w:noProof/>
          <w:color w:val="000000" w:themeColor="text1"/>
          <w:sz w:val="24"/>
        </w:rPr>
      </w:pPr>
    </w:p>
    <w:p w:rsidR="007A163A" w:rsidRDefault="007A163A">
      <w:pPr>
        <w:spacing w:after="120" w:line="240" w:lineRule="auto"/>
        <w:jc w:val="both"/>
        <w:rPr>
          <w:rFonts w:ascii="Times New Roman" w:eastAsia="Times New Roman" w:hAnsi="Times New Roman" w:cs="Times New Roman"/>
          <w:b/>
          <w:smallCaps/>
          <w:noProof/>
          <w:color w:val="000000" w:themeColor="text1"/>
          <w:sz w:val="24"/>
          <w:szCs w:val="24"/>
        </w:rPr>
      </w:pPr>
    </w:p>
    <w:p w:rsidR="007A163A" w:rsidRDefault="007A163A">
      <w:pPr>
        <w:spacing w:after="120" w:line="240" w:lineRule="auto"/>
        <w:jc w:val="both"/>
        <w:rPr>
          <w:rFonts w:ascii="Times New Roman" w:eastAsia="Times New Roman" w:hAnsi="Times New Roman" w:cs="Times New Roman"/>
          <w:b/>
          <w:smallCaps/>
          <w:noProof/>
          <w:color w:val="000000" w:themeColor="text1"/>
          <w:sz w:val="24"/>
          <w:szCs w:val="24"/>
        </w:rPr>
      </w:pPr>
    </w:p>
    <w:p w:rsidR="007A163A" w:rsidRDefault="007A163A">
      <w:pPr>
        <w:spacing w:after="120" w:line="240" w:lineRule="auto"/>
        <w:jc w:val="both"/>
        <w:rPr>
          <w:rFonts w:ascii="Times New Roman" w:eastAsia="Times New Roman" w:hAnsi="Times New Roman" w:cs="Times New Roman"/>
          <w:b/>
          <w:smallCaps/>
          <w:noProof/>
          <w:color w:val="000000" w:themeColor="text1"/>
          <w:sz w:val="24"/>
          <w:szCs w:val="24"/>
        </w:rPr>
      </w:pPr>
    </w:p>
    <w:p w:rsidR="007A163A" w:rsidRDefault="007A163A">
      <w:pPr>
        <w:spacing w:after="120" w:line="240" w:lineRule="auto"/>
        <w:jc w:val="both"/>
        <w:rPr>
          <w:rFonts w:ascii="Times New Roman" w:eastAsia="Times New Roman" w:hAnsi="Times New Roman" w:cs="Times New Roman"/>
          <w:b/>
          <w:smallCaps/>
          <w:noProof/>
          <w:color w:val="000000" w:themeColor="text1"/>
          <w:sz w:val="24"/>
          <w:szCs w:val="24"/>
        </w:rPr>
      </w:pPr>
    </w:p>
    <w:p w:rsidR="007A163A" w:rsidRDefault="007A163A">
      <w:pPr>
        <w:spacing w:after="120" w:line="240" w:lineRule="auto"/>
        <w:jc w:val="both"/>
        <w:rPr>
          <w:rFonts w:ascii="Times New Roman" w:eastAsia="Times New Roman" w:hAnsi="Times New Roman" w:cs="Times New Roman"/>
          <w:b/>
          <w:smallCaps/>
          <w:noProof/>
          <w:color w:val="000000" w:themeColor="text1"/>
          <w:sz w:val="24"/>
          <w:szCs w:val="24"/>
        </w:rPr>
      </w:pPr>
    </w:p>
    <w:p w:rsidR="007A163A" w:rsidRDefault="007A163A">
      <w:pPr>
        <w:spacing w:after="120" w:line="240" w:lineRule="auto"/>
        <w:jc w:val="both"/>
        <w:rPr>
          <w:rFonts w:ascii="Times New Roman" w:eastAsia="Times New Roman" w:hAnsi="Times New Roman" w:cs="Times New Roman"/>
          <w:b/>
          <w:smallCaps/>
          <w:noProof/>
          <w:color w:val="000000" w:themeColor="text1"/>
          <w:sz w:val="24"/>
          <w:szCs w:val="24"/>
        </w:rPr>
      </w:pPr>
    </w:p>
    <w:p w:rsidR="007A163A" w:rsidRDefault="00E1022F">
      <w:pPr>
        <w:rPr>
          <w:rFonts w:ascii="Times New Roman" w:hAnsi="Times New Roman"/>
          <w:b/>
          <w:smallCaps/>
          <w:noProof/>
          <w:color w:val="000000" w:themeColor="text1"/>
          <w:sz w:val="24"/>
        </w:rPr>
      </w:pPr>
      <w:r>
        <w:rPr>
          <w:noProof/>
        </w:rPr>
        <w:br w:type="page"/>
      </w:r>
    </w:p>
    <w:p w:rsidR="007A163A" w:rsidRDefault="00E1022F">
      <w:pPr>
        <w:spacing w:after="120" w:line="240" w:lineRule="auto"/>
        <w:jc w:val="center"/>
        <w:rPr>
          <w:rFonts w:ascii="Times New Roman" w:hAnsi="Times New Roman"/>
          <w:noProof/>
          <w:sz w:val="24"/>
        </w:rPr>
      </w:pPr>
      <w:r>
        <w:rPr>
          <w:rFonts w:ascii="Times New Roman" w:hAnsi="Times New Roman"/>
          <w:noProof/>
          <w:sz w:val="24"/>
        </w:rPr>
        <w:lastRenderedPageBreak/>
        <w:t>Декларация на ръководителите на 27 държави членки и на</w:t>
      </w:r>
    </w:p>
    <w:p w:rsidR="007A163A" w:rsidRDefault="00E1022F">
      <w:pPr>
        <w:spacing w:after="120" w:line="240" w:lineRule="auto"/>
        <w:jc w:val="center"/>
        <w:rPr>
          <w:rFonts w:ascii="Times New Roman" w:hAnsi="Times New Roman"/>
          <w:noProof/>
          <w:sz w:val="24"/>
        </w:rPr>
      </w:pPr>
      <w:r>
        <w:rPr>
          <w:rFonts w:ascii="Times New Roman" w:hAnsi="Times New Roman"/>
          <w:noProof/>
          <w:sz w:val="24"/>
        </w:rPr>
        <w:t>Европейския съвет, Европейския парламент и Европейската комисия</w:t>
      </w:r>
    </w:p>
    <w:p w:rsidR="007A163A" w:rsidRDefault="007A163A">
      <w:pPr>
        <w:spacing w:after="120" w:line="240" w:lineRule="auto"/>
        <w:jc w:val="both"/>
        <w:rPr>
          <w:rFonts w:ascii="Times New Roman" w:hAnsi="Times New Roman"/>
          <w:noProof/>
          <w:sz w:val="24"/>
        </w:rPr>
      </w:pPr>
    </w:p>
    <w:p w:rsidR="007A163A" w:rsidRDefault="007A163A">
      <w:pPr>
        <w:spacing w:after="120" w:line="240" w:lineRule="auto"/>
        <w:jc w:val="both"/>
        <w:rPr>
          <w:rFonts w:ascii="Times New Roman" w:hAnsi="Times New Roman"/>
          <w:noProof/>
          <w:sz w:val="24"/>
        </w:rPr>
      </w:pPr>
    </w:p>
    <w:p w:rsidR="007A163A" w:rsidRDefault="00E1022F">
      <w:pPr>
        <w:spacing w:after="120" w:line="240" w:lineRule="auto"/>
        <w:jc w:val="both"/>
        <w:rPr>
          <w:rFonts w:ascii="Times New Roman" w:hAnsi="Times New Roman"/>
          <w:b/>
          <w:noProof/>
          <w:sz w:val="24"/>
        </w:rPr>
      </w:pPr>
      <w:r>
        <w:rPr>
          <w:rFonts w:ascii="Times New Roman" w:hAnsi="Times New Roman"/>
          <w:i/>
          <w:noProof/>
          <w:sz w:val="24"/>
        </w:rPr>
        <w:t>„Европейският съюз е изправен</w:t>
      </w:r>
      <w:r>
        <w:rPr>
          <w:rFonts w:ascii="Times New Roman" w:hAnsi="Times New Roman"/>
          <w:i/>
          <w:noProof/>
          <w:sz w:val="24"/>
        </w:rPr>
        <w:t xml:space="preserve"> пред безпрецедентни глобални и вътрешни предизвикателства: регионални конфликти, тероризъм, все по-голям миграционен натиск, протекционизъм и социални и икономически неравенства. Заедно сме решени да се борим с предизвикателствата на бързо променящия се с</w:t>
      </w:r>
      <w:r>
        <w:rPr>
          <w:rFonts w:ascii="Times New Roman" w:hAnsi="Times New Roman"/>
          <w:i/>
          <w:noProof/>
          <w:sz w:val="24"/>
        </w:rPr>
        <w:t>вят и да предложим на своите граждани както сигурност, така и нови възможности. С още повече единство и солидарност помежду ни и със спазване на общите правила ще направим Европейския съюз по-силен и по-устойчив. Единството е необходимост, но то е и нашият</w:t>
      </w:r>
      <w:r>
        <w:rPr>
          <w:rFonts w:ascii="Times New Roman" w:hAnsi="Times New Roman"/>
          <w:i/>
          <w:noProof/>
          <w:sz w:val="24"/>
        </w:rPr>
        <w:t xml:space="preserve"> свободен избор. Поотделно бихме били изхвърлени встрани от глобалната динамика. Да бъдем заедно е най-добрият начин да влияем на тази динамика и да отстояваме нашите общи интереси и ценности.“</w:t>
      </w:r>
    </w:p>
    <w:p w:rsidR="007A163A" w:rsidRDefault="007A163A">
      <w:pPr>
        <w:spacing w:after="120" w:line="240" w:lineRule="auto"/>
        <w:jc w:val="both"/>
        <w:rPr>
          <w:rFonts w:ascii="Times New Roman" w:hAnsi="Times New Roman"/>
          <w:b/>
          <w:noProof/>
          <w:sz w:val="24"/>
        </w:rPr>
      </w:pPr>
    </w:p>
    <w:p w:rsidR="007A163A" w:rsidRDefault="007A163A">
      <w:pPr>
        <w:spacing w:after="120" w:line="240" w:lineRule="auto"/>
        <w:jc w:val="both"/>
        <w:rPr>
          <w:rFonts w:ascii="Times New Roman" w:hAnsi="Times New Roman"/>
          <w:noProof/>
          <w:sz w:val="24"/>
        </w:rPr>
      </w:pPr>
    </w:p>
    <w:p w:rsidR="007A163A" w:rsidRDefault="00E1022F">
      <w:pPr>
        <w:spacing w:after="120" w:line="240" w:lineRule="auto"/>
        <w:jc w:val="right"/>
        <w:rPr>
          <w:rFonts w:ascii="Times New Roman" w:hAnsi="Times New Roman"/>
          <w:noProof/>
          <w:sz w:val="24"/>
        </w:rPr>
      </w:pPr>
      <w:r>
        <w:rPr>
          <w:rFonts w:ascii="Times New Roman" w:hAnsi="Times New Roman"/>
          <w:noProof/>
          <w:sz w:val="24"/>
        </w:rPr>
        <w:t>Рим, 25 март 2017 г.</w:t>
      </w:r>
    </w:p>
    <w:p w:rsidR="007A163A" w:rsidRDefault="007A163A">
      <w:pPr>
        <w:spacing w:after="120" w:line="240" w:lineRule="auto"/>
        <w:jc w:val="right"/>
        <w:rPr>
          <w:noProof/>
        </w:rPr>
      </w:pPr>
    </w:p>
    <w:p w:rsidR="007A163A" w:rsidRDefault="007A163A">
      <w:pPr>
        <w:spacing w:after="120" w:line="240" w:lineRule="auto"/>
        <w:jc w:val="both"/>
        <w:rPr>
          <w:noProof/>
        </w:rPr>
      </w:pPr>
    </w:p>
    <w:p w:rsidR="007A163A" w:rsidRDefault="00E1022F">
      <w:pPr>
        <w:spacing w:after="120" w:line="240" w:lineRule="auto"/>
        <w:jc w:val="both"/>
        <w:rPr>
          <w:rFonts w:ascii="Times New Roman" w:hAnsi="Times New Roman"/>
          <w:i/>
          <w:noProof/>
          <w:sz w:val="24"/>
        </w:rPr>
      </w:pPr>
      <w:r>
        <w:rPr>
          <w:rFonts w:ascii="Times New Roman" w:hAnsi="Times New Roman"/>
          <w:i/>
          <w:noProof/>
          <w:sz w:val="24"/>
        </w:rPr>
        <w:t xml:space="preserve">„Да сме европейци означава също така </w:t>
      </w:r>
      <w:r>
        <w:rPr>
          <w:rFonts w:ascii="Times New Roman" w:hAnsi="Times New Roman"/>
          <w:i/>
          <w:noProof/>
          <w:sz w:val="24"/>
        </w:rPr>
        <w:t>да сме отворени и да търгуваме със съседите си, вместо да водим война с тях. Означава и да сме най-големият търговски блок в света, сключил търговски споразумения или водещ преговори по такива споразумения с над 140 партньори в целия свят.</w:t>
      </w:r>
    </w:p>
    <w:p w:rsidR="007A163A" w:rsidRDefault="00E1022F">
      <w:pPr>
        <w:spacing w:after="120" w:line="240" w:lineRule="auto"/>
        <w:jc w:val="both"/>
        <w:rPr>
          <w:rFonts w:ascii="Times New Roman" w:hAnsi="Times New Roman"/>
          <w:i/>
          <w:noProof/>
          <w:sz w:val="24"/>
        </w:rPr>
      </w:pPr>
      <w:r>
        <w:rPr>
          <w:rFonts w:ascii="Times New Roman" w:hAnsi="Times New Roman"/>
          <w:i/>
          <w:noProof/>
          <w:sz w:val="24"/>
        </w:rPr>
        <w:t>А търговията озн</w:t>
      </w:r>
      <w:r>
        <w:rPr>
          <w:rFonts w:ascii="Times New Roman" w:hAnsi="Times New Roman"/>
          <w:i/>
          <w:noProof/>
          <w:sz w:val="24"/>
        </w:rPr>
        <w:t>ачава работни места. Защото всеки 1 милиард евро от износ създава 14 000 допълнителни работни места в ЕС. И понастоящем над 30 милиона работни места, тоест едно на всеки 7 работни места в ЕС, зависят от износа към останалата част на света.“</w:t>
      </w:r>
    </w:p>
    <w:p w:rsidR="007A163A" w:rsidRDefault="007A163A">
      <w:pPr>
        <w:spacing w:after="120" w:line="240" w:lineRule="auto"/>
        <w:jc w:val="both"/>
        <w:rPr>
          <w:noProof/>
        </w:rPr>
      </w:pPr>
    </w:p>
    <w:p w:rsidR="007A163A" w:rsidRDefault="00E1022F">
      <w:pPr>
        <w:spacing w:after="120" w:line="240" w:lineRule="auto"/>
        <w:jc w:val="right"/>
        <w:rPr>
          <w:rFonts w:ascii="Times New Roman" w:hAnsi="Times New Roman"/>
          <w:noProof/>
          <w:sz w:val="24"/>
        </w:rPr>
      </w:pPr>
      <w:r>
        <w:rPr>
          <w:rFonts w:ascii="Times New Roman" w:hAnsi="Times New Roman"/>
          <w:noProof/>
          <w:sz w:val="24"/>
        </w:rPr>
        <w:t>Жан-Клод Юнкер</w:t>
      </w:r>
    </w:p>
    <w:p w:rsidR="007A163A" w:rsidRDefault="00E1022F">
      <w:pPr>
        <w:spacing w:after="120" w:line="240" w:lineRule="auto"/>
        <w:jc w:val="right"/>
        <w:rPr>
          <w:rFonts w:ascii="Times New Roman" w:hAnsi="Times New Roman"/>
          <w:noProof/>
          <w:sz w:val="24"/>
        </w:rPr>
      </w:pPr>
      <w:r>
        <w:rPr>
          <w:rFonts w:ascii="Times New Roman" w:hAnsi="Times New Roman"/>
          <w:noProof/>
          <w:sz w:val="24"/>
        </w:rPr>
        <w:t>Председател на Европейската комисия</w:t>
      </w:r>
    </w:p>
    <w:p w:rsidR="007A163A" w:rsidRDefault="00E1022F">
      <w:pPr>
        <w:spacing w:after="120" w:line="240" w:lineRule="auto"/>
        <w:jc w:val="right"/>
        <w:rPr>
          <w:rFonts w:ascii="Times New Roman" w:hAnsi="Times New Roman"/>
          <w:noProof/>
          <w:sz w:val="24"/>
        </w:rPr>
      </w:pPr>
      <w:r>
        <w:rPr>
          <w:rFonts w:ascii="Times New Roman" w:hAnsi="Times New Roman"/>
          <w:noProof/>
          <w:sz w:val="24"/>
        </w:rPr>
        <w:t>Реч за състоянието на Съюза, 14 септември 2016 г.</w:t>
      </w:r>
    </w:p>
    <w:p w:rsidR="007A163A" w:rsidRDefault="007A163A">
      <w:pPr>
        <w:spacing w:after="120" w:line="240" w:lineRule="auto"/>
        <w:rPr>
          <w:rFonts w:eastAsia="Times New Roman" w:cstheme="minorHAnsi"/>
          <w:b/>
          <w:smallCaps/>
          <w:noProof/>
          <w:color w:val="000000" w:themeColor="text1"/>
          <w:sz w:val="28"/>
          <w:szCs w:val="28"/>
        </w:rPr>
      </w:pPr>
    </w:p>
    <w:p w:rsidR="007A163A" w:rsidRDefault="00E1022F">
      <w:pPr>
        <w:spacing w:after="120" w:line="240" w:lineRule="auto"/>
        <w:rPr>
          <w:rFonts w:ascii="Times New Roman" w:hAnsi="Times New Roman"/>
          <w:b/>
          <w:smallCaps/>
          <w:noProof/>
          <w:color w:val="000000" w:themeColor="text1"/>
          <w:sz w:val="24"/>
        </w:rPr>
      </w:pPr>
      <w:r>
        <w:rPr>
          <w:noProof/>
        </w:rPr>
        <w:br w:type="page"/>
      </w:r>
    </w:p>
    <w:p w:rsidR="007A163A" w:rsidRDefault="00E1022F">
      <w:pPr>
        <w:spacing w:after="120" w:line="240" w:lineRule="auto"/>
        <w:jc w:val="center"/>
        <w:rPr>
          <w:rFonts w:ascii="Times New Roman" w:hAnsi="Times New Roman"/>
          <w:b/>
          <w:smallCaps/>
          <w:noProof/>
          <w:color w:val="000000" w:themeColor="text1"/>
          <w:sz w:val="24"/>
        </w:rPr>
      </w:pPr>
      <w:r>
        <w:rPr>
          <w:rFonts w:ascii="Times New Roman" w:hAnsi="Times New Roman"/>
          <w:b/>
          <w:smallCaps/>
          <w:noProof/>
          <w:color w:val="000000" w:themeColor="text1"/>
          <w:sz w:val="24"/>
        </w:rPr>
        <w:lastRenderedPageBreak/>
        <w:t>Съдържание</w:t>
      </w:r>
    </w:p>
    <w:p w:rsidR="007A163A" w:rsidRDefault="007A163A">
      <w:pPr>
        <w:spacing w:after="120" w:line="240" w:lineRule="auto"/>
        <w:rPr>
          <w:rFonts w:ascii="Times New Roman" w:hAnsi="Times New Roman"/>
          <w:smallCaps/>
          <w:noProof/>
          <w:color w:val="000000" w:themeColor="text1"/>
          <w:sz w:val="24"/>
        </w:rPr>
      </w:pPr>
    </w:p>
    <w:p w:rsidR="007A163A" w:rsidRDefault="00E1022F">
      <w:pPr>
        <w:spacing w:after="120" w:line="240" w:lineRule="auto"/>
        <w:rPr>
          <w:rFonts w:ascii="Times New Roman" w:hAnsi="Times New Roman"/>
          <w:smallCaps/>
          <w:noProof/>
          <w:color w:val="000000" w:themeColor="text1"/>
          <w:sz w:val="24"/>
        </w:rPr>
      </w:pPr>
      <w:r>
        <w:rPr>
          <w:rFonts w:ascii="Times New Roman" w:hAnsi="Times New Roman"/>
          <w:smallCaps/>
          <w:noProof/>
          <w:color w:val="000000" w:themeColor="text1"/>
          <w:sz w:val="24"/>
        </w:rPr>
        <w:t>1. Равносметка на глобализацията и на последиците от нея</w:t>
      </w:r>
    </w:p>
    <w:p w:rsidR="007A163A" w:rsidRDefault="00E1022F">
      <w:pPr>
        <w:spacing w:after="120" w:line="240" w:lineRule="auto"/>
        <w:rPr>
          <w:rFonts w:ascii="Times New Roman" w:hAnsi="Times New Roman" w:cs="Times New Roman"/>
          <w:noProof/>
          <w:color w:val="000000" w:themeColor="text1"/>
          <w:sz w:val="24"/>
        </w:rPr>
      </w:pPr>
      <w:r>
        <w:rPr>
          <w:rFonts w:ascii="Times New Roman" w:hAnsi="Times New Roman"/>
          <w:noProof/>
          <w:color w:val="000000" w:themeColor="text1"/>
          <w:sz w:val="24"/>
        </w:rPr>
        <w:t>1.1. Глобализацията не е нещо ново, но се променя бързо</w:t>
      </w:r>
    </w:p>
    <w:p w:rsidR="007A163A" w:rsidRDefault="00E1022F">
      <w:pPr>
        <w:spacing w:after="120" w:line="240" w:lineRule="auto"/>
        <w:rPr>
          <w:rFonts w:ascii="Times New Roman" w:hAnsi="Times New Roman"/>
          <w:noProof/>
          <w:color w:val="000000" w:themeColor="text1"/>
          <w:sz w:val="24"/>
        </w:rPr>
      </w:pPr>
      <w:r>
        <w:rPr>
          <w:rFonts w:ascii="Times New Roman" w:hAnsi="Times New Roman"/>
          <w:noProof/>
          <w:color w:val="000000" w:themeColor="text1"/>
          <w:sz w:val="24"/>
        </w:rPr>
        <w:t>1.2. Тя е положителна сила за промяна...</w:t>
      </w:r>
    </w:p>
    <w:p w:rsidR="007A163A" w:rsidRDefault="00E1022F">
      <w:pPr>
        <w:spacing w:after="120" w:line="240" w:lineRule="auto"/>
        <w:rPr>
          <w:rFonts w:ascii="Times New Roman" w:hAnsi="Times New Roman"/>
          <w:noProof/>
          <w:color w:val="000000" w:themeColor="text1"/>
          <w:sz w:val="24"/>
        </w:rPr>
      </w:pPr>
      <w:r>
        <w:rPr>
          <w:rFonts w:ascii="Times New Roman" w:hAnsi="Times New Roman"/>
          <w:noProof/>
          <w:color w:val="000000" w:themeColor="text1"/>
          <w:sz w:val="24"/>
        </w:rPr>
        <w:t>1.3. ... но носи и предизвикателства</w:t>
      </w:r>
    </w:p>
    <w:p w:rsidR="007A163A" w:rsidRDefault="00E1022F">
      <w:pPr>
        <w:spacing w:after="120" w:line="240" w:lineRule="auto"/>
        <w:rPr>
          <w:rFonts w:ascii="Times New Roman" w:hAnsi="Times New Roman"/>
          <w:noProof/>
          <w:color w:val="000000" w:themeColor="text1"/>
          <w:sz w:val="24"/>
        </w:rPr>
      </w:pPr>
      <w:r>
        <w:rPr>
          <w:rFonts w:ascii="Times New Roman" w:hAnsi="Times New Roman"/>
          <w:noProof/>
          <w:color w:val="000000" w:themeColor="text1"/>
          <w:sz w:val="24"/>
        </w:rPr>
        <w:t>2. С ПОГЛЕД В БЪДЕЩЕТО</w:t>
      </w:r>
    </w:p>
    <w:p w:rsidR="007A163A" w:rsidRDefault="00E1022F">
      <w:pPr>
        <w:spacing w:after="120" w:line="240" w:lineRule="auto"/>
        <w:rPr>
          <w:rFonts w:ascii="Times New Roman" w:hAnsi="Times New Roman"/>
          <w:noProof/>
          <w:color w:val="000000" w:themeColor="text1"/>
          <w:sz w:val="24"/>
        </w:rPr>
      </w:pPr>
      <w:r>
        <w:rPr>
          <w:rFonts w:ascii="Times New Roman" w:hAnsi="Times New Roman"/>
          <w:noProof/>
          <w:color w:val="000000" w:themeColor="text1"/>
          <w:sz w:val="24"/>
        </w:rPr>
        <w:t>2.1. През 2025 г. глобализацията ще изглежда много по-различно от днес…</w:t>
      </w:r>
    </w:p>
    <w:p w:rsidR="007A163A" w:rsidRDefault="00E1022F">
      <w:pPr>
        <w:spacing w:after="120" w:line="240" w:lineRule="auto"/>
        <w:rPr>
          <w:rFonts w:ascii="Times New Roman" w:hAnsi="Times New Roman"/>
          <w:noProof/>
          <w:color w:val="000000" w:themeColor="text1"/>
          <w:sz w:val="24"/>
        </w:rPr>
      </w:pPr>
      <w:r>
        <w:rPr>
          <w:rFonts w:ascii="Times New Roman" w:hAnsi="Times New Roman"/>
          <w:noProof/>
          <w:color w:val="000000" w:themeColor="text1"/>
          <w:sz w:val="24"/>
        </w:rPr>
        <w:t>2.2. ... и трябва да се устои на изкушението за изолиране или бездействие</w:t>
      </w:r>
    </w:p>
    <w:p w:rsidR="007A163A" w:rsidRDefault="00E1022F">
      <w:pPr>
        <w:spacing w:after="120" w:line="240" w:lineRule="auto"/>
        <w:rPr>
          <w:rFonts w:ascii="Times New Roman" w:hAnsi="Times New Roman"/>
          <w:smallCaps/>
          <w:noProof/>
          <w:color w:val="000000" w:themeColor="text1"/>
          <w:sz w:val="24"/>
        </w:rPr>
      </w:pPr>
      <w:r>
        <w:rPr>
          <w:rFonts w:ascii="Times New Roman" w:hAnsi="Times New Roman"/>
          <w:smallCaps/>
          <w:noProof/>
          <w:color w:val="000000" w:themeColor="text1"/>
          <w:sz w:val="24"/>
        </w:rPr>
        <w:t>3. Отговорът на Европа във външен план: международ</w:t>
      </w:r>
      <w:r>
        <w:rPr>
          <w:rFonts w:ascii="Times New Roman" w:hAnsi="Times New Roman"/>
          <w:smallCaps/>
          <w:noProof/>
          <w:color w:val="000000" w:themeColor="text1"/>
          <w:sz w:val="24"/>
        </w:rPr>
        <w:t>но сътрудничество за моделиране на глобализацията, икономическа дипломация и инструменти за осигуряване на еднакви условия на конкуренция</w:t>
      </w:r>
    </w:p>
    <w:p w:rsidR="007A163A" w:rsidRDefault="00E1022F">
      <w:pPr>
        <w:spacing w:after="120" w:line="240" w:lineRule="auto"/>
        <w:rPr>
          <w:rFonts w:ascii="Times New Roman" w:hAnsi="Times New Roman"/>
          <w:noProof/>
          <w:color w:val="000000" w:themeColor="text1"/>
          <w:sz w:val="24"/>
        </w:rPr>
      </w:pPr>
      <w:r>
        <w:rPr>
          <w:rFonts w:ascii="Times New Roman" w:hAnsi="Times New Roman"/>
          <w:noProof/>
          <w:color w:val="000000" w:themeColor="text1"/>
          <w:sz w:val="24"/>
        </w:rPr>
        <w:t>3.1. ЕС вече е сила, подкрепяща по-справедлив световен ред...</w:t>
      </w:r>
    </w:p>
    <w:p w:rsidR="007A163A" w:rsidRDefault="00E1022F">
      <w:pPr>
        <w:spacing w:after="120" w:line="240" w:lineRule="auto"/>
        <w:rPr>
          <w:rFonts w:ascii="Times New Roman" w:hAnsi="Times New Roman"/>
          <w:noProof/>
          <w:color w:val="000000" w:themeColor="text1"/>
          <w:sz w:val="24"/>
        </w:rPr>
      </w:pPr>
      <w:r>
        <w:rPr>
          <w:rFonts w:ascii="Times New Roman" w:hAnsi="Times New Roman"/>
          <w:noProof/>
          <w:color w:val="000000" w:themeColor="text1"/>
          <w:sz w:val="24"/>
        </w:rPr>
        <w:t>3.2. ... но в бъдеще е необходимо да се постигне повече…</w:t>
      </w:r>
    </w:p>
    <w:p w:rsidR="007A163A" w:rsidRDefault="00E1022F">
      <w:pPr>
        <w:spacing w:after="120" w:line="240" w:lineRule="auto"/>
        <w:rPr>
          <w:rFonts w:ascii="Times New Roman" w:hAnsi="Times New Roman"/>
          <w:noProof/>
          <w:color w:val="000000" w:themeColor="text1"/>
          <w:sz w:val="24"/>
        </w:rPr>
      </w:pPr>
      <w:r>
        <w:rPr>
          <w:rFonts w:ascii="Times New Roman" w:hAnsi="Times New Roman"/>
          <w:noProof/>
          <w:color w:val="000000" w:themeColor="text1"/>
          <w:sz w:val="24"/>
        </w:rPr>
        <w:t xml:space="preserve">3.3. ... и ЕС трябва да предприеме действия, за да възстанови еднаквите условия на конкуренция </w:t>
      </w:r>
    </w:p>
    <w:p w:rsidR="007A163A" w:rsidRDefault="00E1022F">
      <w:pPr>
        <w:spacing w:after="120" w:line="240" w:lineRule="auto"/>
        <w:rPr>
          <w:rFonts w:ascii="Times New Roman" w:hAnsi="Times New Roman"/>
          <w:smallCaps/>
          <w:noProof/>
          <w:color w:val="000000" w:themeColor="text1"/>
          <w:sz w:val="24"/>
        </w:rPr>
      </w:pPr>
      <w:r>
        <w:rPr>
          <w:rFonts w:ascii="Times New Roman" w:hAnsi="Times New Roman"/>
          <w:smallCaps/>
          <w:noProof/>
          <w:color w:val="000000" w:themeColor="text1"/>
          <w:sz w:val="24"/>
        </w:rPr>
        <w:t>4. Отговорът на Европа във вътрешен план: изграждане на устойчивост чрез по-добро разпределение на ползите и насърчаване на дългосрочната конкурентоспособност</w:t>
      </w:r>
    </w:p>
    <w:p w:rsidR="007A163A" w:rsidRDefault="00E1022F">
      <w:pPr>
        <w:spacing w:after="120" w:line="240" w:lineRule="auto"/>
        <w:rPr>
          <w:rFonts w:ascii="Times New Roman" w:hAnsi="Times New Roman"/>
          <w:noProof/>
          <w:color w:val="000000" w:themeColor="text1"/>
          <w:sz w:val="24"/>
        </w:rPr>
      </w:pPr>
      <w:r>
        <w:rPr>
          <w:rFonts w:ascii="Times New Roman" w:hAnsi="Times New Roman"/>
          <w:noProof/>
          <w:color w:val="000000" w:themeColor="text1"/>
          <w:sz w:val="24"/>
        </w:rPr>
        <w:t xml:space="preserve">4.1. </w:t>
      </w:r>
      <w:r>
        <w:rPr>
          <w:rFonts w:ascii="Times New Roman" w:hAnsi="Times New Roman"/>
          <w:noProof/>
          <w:sz w:val="24"/>
        </w:rPr>
        <w:t>Стабилните социални и образователни политики са от съществено значение, за да се гарантира устойчивост и справедливо разпределение на богатството...</w:t>
      </w:r>
    </w:p>
    <w:p w:rsidR="007A163A" w:rsidRDefault="00E1022F">
      <w:pPr>
        <w:spacing w:after="120" w:line="240" w:lineRule="auto"/>
        <w:rPr>
          <w:rFonts w:ascii="Times New Roman" w:hAnsi="Times New Roman"/>
          <w:noProof/>
          <w:color w:val="000000" w:themeColor="text1"/>
          <w:sz w:val="24"/>
        </w:rPr>
      </w:pPr>
      <w:r>
        <w:rPr>
          <w:rFonts w:ascii="Times New Roman" w:hAnsi="Times New Roman"/>
          <w:noProof/>
          <w:color w:val="000000" w:themeColor="text1"/>
          <w:sz w:val="24"/>
        </w:rPr>
        <w:t xml:space="preserve">4.2. </w:t>
      </w:r>
      <w:r>
        <w:rPr>
          <w:rFonts w:ascii="Times New Roman" w:hAnsi="Times New Roman"/>
          <w:noProof/>
          <w:sz w:val="24"/>
        </w:rPr>
        <w:t>..., като същевременно са необходими значителни усилия, за да стане Европа конкурентоспособна и и</w:t>
      </w:r>
      <w:r>
        <w:rPr>
          <w:rFonts w:ascii="Times New Roman" w:hAnsi="Times New Roman"/>
          <w:noProof/>
          <w:sz w:val="24"/>
        </w:rPr>
        <w:t>новативна икономика...</w:t>
      </w:r>
    </w:p>
    <w:p w:rsidR="007A163A" w:rsidRDefault="00E1022F">
      <w:pPr>
        <w:spacing w:after="120" w:line="240" w:lineRule="auto"/>
        <w:rPr>
          <w:rFonts w:ascii="Times New Roman" w:hAnsi="Times New Roman"/>
          <w:noProof/>
          <w:color w:val="000000" w:themeColor="text1"/>
          <w:sz w:val="24"/>
        </w:rPr>
      </w:pPr>
      <w:r>
        <w:rPr>
          <w:rFonts w:ascii="Times New Roman" w:hAnsi="Times New Roman"/>
          <w:noProof/>
          <w:color w:val="000000" w:themeColor="text1"/>
          <w:sz w:val="24"/>
        </w:rPr>
        <w:t xml:space="preserve">4.3. </w:t>
      </w:r>
      <w:r>
        <w:rPr>
          <w:rFonts w:ascii="Times New Roman" w:hAnsi="Times New Roman"/>
          <w:noProof/>
          <w:sz w:val="24"/>
        </w:rPr>
        <w:t>... в тясно сътрудничество с по-силните региони</w:t>
      </w:r>
      <w:r>
        <w:rPr>
          <w:rFonts w:ascii="Times New Roman" w:hAnsi="Times New Roman"/>
          <w:noProof/>
          <w:color w:val="000000" w:themeColor="text1"/>
          <w:sz w:val="24"/>
        </w:rPr>
        <w:t xml:space="preserve"> </w:t>
      </w:r>
    </w:p>
    <w:p w:rsidR="007A163A" w:rsidRDefault="00E1022F">
      <w:pPr>
        <w:spacing w:after="120" w:line="240" w:lineRule="auto"/>
        <w:rPr>
          <w:rFonts w:ascii="Times New Roman" w:hAnsi="Times New Roman"/>
          <w:smallCaps/>
          <w:noProof/>
          <w:color w:val="000000" w:themeColor="text1"/>
          <w:sz w:val="24"/>
        </w:rPr>
      </w:pPr>
      <w:r>
        <w:rPr>
          <w:rFonts w:ascii="Times New Roman" w:hAnsi="Times New Roman"/>
          <w:smallCaps/>
          <w:noProof/>
          <w:color w:val="000000" w:themeColor="text1"/>
          <w:sz w:val="24"/>
        </w:rPr>
        <w:t>5. Заключение</w:t>
      </w:r>
    </w:p>
    <w:p w:rsidR="007A163A" w:rsidRDefault="007A163A">
      <w:pPr>
        <w:spacing w:after="120" w:line="240" w:lineRule="auto"/>
        <w:rPr>
          <w:rFonts w:ascii="Times New Roman" w:hAnsi="Times New Roman"/>
          <w:noProof/>
          <w:color w:val="000000" w:themeColor="text1"/>
          <w:sz w:val="24"/>
        </w:rPr>
      </w:pPr>
    </w:p>
    <w:p w:rsidR="007A163A" w:rsidRDefault="00E1022F">
      <w:pPr>
        <w:spacing w:after="120" w:line="240" w:lineRule="auto"/>
        <w:rPr>
          <w:rFonts w:ascii="Times New Roman" w:hAnsi="Times New Roman"/>
          <w:smallCaps/>
          <w:noProof/>
          <w:color w:val="000000" w:themeColor="text1"/>
          <w:sz w:val="24"/>
        </w:rPr>
      </w:pPr>
      <w:r>
        <w:rPr>
          <w:noProof/>
        </w:rPr>
        <w:br w:type="page"/>
      </w:r>
    </w:p>
    <w:p w:rsidR="007A163A" w:rsidRDefault="00E1022F">
      <w:pPr>
        <w:pStyle w:val="ListParagraph"/>
        <w:numPr>
          <w:ilvl w:val="0"/>
          <w:numId w:val="38"/>
        </w:numPr>
        <w:spacing w:after="120" w:line="240" w:lineRule="auto"/>
        <w:jc w:val="both"/>
        <w:rPr>
          <w:rFonts w:ascii="Times New Roman" w:hAnsi="Times New Roman"/>
          <w:b/>
          <w:smallCaps/>
          <w:noProof/>
          <w:color w:val="000000" w:themeColor="text1"/>
          <w:sz w:val="24"/>
        </w:rPr>
      </w:pPr>
      <w:r>
        <w:rPr>
          <w:rFonts w:ascii="Times New Roman" w:hAnsi="Times New Roman"/>
          <w:b/>
          <w:smallCaps/>
          <w:noProof/>
          <w:color w:val="000000" w:themeColor="text1"/>
          <w:sz w:val="24"/>
        </w:rPr>
        <w:t xml:space="preserve">Равносметка на глобализацията и на последиците от нея </w:t>
      </w:r>
    </w:p>
    <w:p w:rsidR="007A163A" w:rsidRDefault="00E1022F">
      <w:pPr>
        <w:spacing w:after="120" w:line="240" w:lineRule="auto"/>
        <w:jc w:val="both"/>
        <w:rPr>
          <w:rFonts w:ascii="Times New Roman" w:hAnsi="Times New Roman"/>
          <w:b/>
          <w:noProof/>
          <w:color w:val="000000" w:themeColor="text1"/>
          <w:sz w:val="24"/>
        </w:rPr>
      </w:pPr>
      <w:r>
        <w:rPr>
          <w:rFonts w:ascii="Times New Roman" w:hAnsi="Times New Roman"/>
          <w:b/>
          <w:noProof/>
          <w:color w:val="000000" w:themeColor="text1"/>
          <w:sz w:val="24"/>
        </w:rPr>
        <w:t>1.1. Глобализацията не е нещо ново, но се променя бързо</w:t>
      </w:r>
    </w:p>
    <w:p w:rsidR="007A163A" w:rsidRDefault="00E1022F">
      <w:pPr>
        <w:spacing w:after="120" w:line="240" w:lineRule="auto"/>
        <w:jc w:val="both"/>
        <w:rPr>
          <w:rFonts w:ascii="Times New Roman" w:hAnsi="Times New Roman"/>
          <w:noProof/>
          <w:color w:val="000000" w:themeColor="text1"/>
          <w:sz w:val="24"/>
        </w:rPr>
      </w:pPr>
      <w:r>
        <w:rPr>
          <w:rFonts w:ascii="Times New Roman" w:hAnsi="Times New Roman"/>
          <w:noProof/>
          <w:color w:val="000000" w:themeColor="text1"/>
          <w:sz w:val="24"/>
        </w:rPr>
        <w:t xml:space="preserve">Взаимодействието на глобално равнище съществува от </w:t>
      </w:r>
      <w:r>
        <w:rPr>
          <w:rFonts w:ascii="Times New Roman" w:hAnsi="Times New Roman"/>
          <w:noProof/>
          <w:color w:val="000000" w:themeColor="text1"/>
          <w:sz w:val="24"/>
        </w:rPr>
        <w:t>векове. То отразява човешкия инстинкт за откриване на нови възможности, за запознаване с нови хора и места и за обмен на идеи и стоки. Основните двигатели на глобализацията бяха търговията със стоки и капиталовите потоци. Днес, стимулирана от бързите техно</w:t>
      </w:r>
      <w:r>
        <w:rPr>
          <w:rFonts w:ascii="Times New Roman" w:hAnsi="Times New Roman"/>
          <w:noProof/>
          <w:color w:val="000000" w:themeColor="text1"/>
          <w:sz w:val="24"/>
        </w:rPr>
        <w:t>логични промени, глобализацията се основава във все по-голяма степен на знанието.</w:t>
      </w:r>
    </w:p>
    <w:p w:rsidR="007A163A" w:rsidRDefault="00E1022F">
      <w:pPr>
        <w:spacing w:after="120" w:line="240" w:lineRule="auto"/>
        <w:jc w:val="both"/>
        <w:rPr>
          <w:rFonts w:ascii="Times New Roman" w:hAnsi="Times New Roman"/>
          <w:noProof/>
          <w:color w:val="000000" w:themeColor="text1"/>
          <w:sz w:val="24"/>
        </w:rPr>
      </w:pPr>
      <w:r>
        <w:rPr>
          <w:rFonts w:ascii="Times New Roman" w:hAnsi="Times New Roman"/>
          <w:noProof/>
          <w:color w:val="000000" w:themeColor="text1"/>
          <w:sz w:val="24"/>
        </w:rPr>
        <w:t>Важни събития, като интернет и появата на бързоразвиващи се икономики, ускориха допълнително обмените в световен мащаб и промениха тяхното естество. Повечето продукти вече не</w:t>
      </w:r>
      <w:r>
        <w:rPr>
          <w:rFonts w:ascii="Times New Roman" w:hAnsi="Times New Roman"/>
          <w:noProof/>
          <w:color w:val="000000" w:themeColor="text1"/>
          <w:sz w:val="24"/>
        </w:rPr>
        <w:t xml:space="preserve"> са произведени само в една държава, а по-скоро „в света“. Те съдържат суровини, части, технологии и услуги, идващи от различни държави и континенти. Смартфоните и медицинските изделия могат да бъдат проектирани в Европа или САЩ и сглобени в Азия или Източ</w:t>
      </w:r>
      <w:r>
        <w:rPr>
          <w:rFonts w:ascii="Times New Roman" w:hAnsi="Times New Roman"/>
          <w:noProof/>
          <w:color w:val="000000" w:themeColor="text1"/>
          <w:sz w:val="24"/>
        </w:rPr>
        <w:t xml:space="preserve">на Европа от части, които са произведени другаде. </w:t>
      </w:r>
      <w:r>
        <w:rPr>
          <w:rFonts w:ascii="Times New Roman" w:hAnsi="Times New Roman"/>
          <w:noProof/>
          <w:color w:val="000000" w:themeColor="text1"/>
        </w:rPr>
        <w:t xml:space="preserve">Веригите за доставка </w:t>
      </w:r>
      <w:r>
        <w:rPr>
          <w:rFonts w:ascii="Times New Roman" w:hAnsi="Times New Roman"/>
          <w:noProof/>
        </w:rPr>
        <w:t>станаха глобални.</w:t>
      </w:r>
      <w:r>
        <w:rPr>
          <w:rFonts w:ascii="Times New Roman" w:hAnsi="Times New Roman"/>
          <w:noProof/>
          <w:sz w:val="24"/>
        </w:rPr>
        <w:t xml:space="preserve"> </w:t>
      </w:r>
    </w:p>
    <w:p w:rsidR="007A163A" w:rsidRDefault="007A163A">
      <w:pPr>
        <w:spacing w:after="120" w:line="240" w:lineRule="auto"/>
        <w:jc w:val="both"/>
        <w:rPr>
          <w:rFonts w:ascii="Times New Roman" w:hAnsi="Times New Roman"/>
          <w:noProof/>
          <w:color w:val="000000" w:themeColor="text1"/>
          <w:sz w:val="24"/>
        </w:rPr>
      </w:pPr>
    </w:p>
    <w:p w:rsidR="007A163A" w:rsidRDefault="00E1022F">
      <w:pPr>
        <w:spacing w:after="120" w:line="240" w:lineRule="auto"/>
        <w:rPr>
          <w:rFonts w:ascii="Times New Roman" w:hAnsi="Times New Roman"/>
          <w:b/>
          <w:noProof/>
          <w:color w:val="595959" w:themeColor="text1" w:themeTint="A6"/>
          <w:sz w:val="24"/>
        </w:rPr>
      </w:pPr>
      <w:r>
        <w:rPr>
          <w:rFonts w:ascii="Times New Roman" w:hAnsi="Times New Roman"/>
          <w:b/>
          <w:noProof/>
          <w:color w:val="595959" w:themeColor="text1" w:themeTint="A6"/>
          <w:sz w:val="24"/>
        </w:rPr>
        <w:t>Графика 1: Етапи на глобализацията</w:t>
      </w:r>
    </w:p>
    <w:p w:rsidR="007A163A" w:rsidRDefault="00E1022F">
      <w:pPr>
        <w:spacing w:after="120" w:line="240" w:lineRule="auto"/>
        <w:jc w:val="both"/>
        <w:rPr>
          <w:rFonts w:ascii="Times New Roman" w:hAnsi="Times New Roman"/>
          <w:noProof/>
          <w:color w:val="000000" w:themeColor="text1"/>
          <w:sz w:val="24"/>
          <w:lang w:val="en-GB"/>
        </w:rPr>
      </w:pPr>
      <w:r>
        <w:rPr>
          <w:rFonts w:ascii="Times New Roman" w:hAnsi="Times New Roman"/>
          <w:noProof/>
          <w:color w:val="000000" w:themeColor="text1"/>
          <w:sz w:val="24"/>
        </w:rPr>
        <w:t xml:space="preserve">  </w:t>
      </w:r>
      <w:r>
        <w:rPr>
          <w:noProof/>
          <w:lang w:val="en-GB" w:eastAsia="en-GB" w:bidi="ar-SA"/>
        </w:rPr>
        <w:drawing>
          <wp:inline distT="0" distB="0" distL="0" distR="0" wp14:anchorId="11AB2EF7" wp14:editId="6F356B2E">
            <wp:extent cx="6133171" cy="4995746"/>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6137190" cy="4999020"/>
                    </a:xfrm>
                    <a:prstGeom prst="rect">
                      <a:avLst/>
                    </a:prstGeom>
                  </pic:spPr>
                </pic:pic>
              </a:graphicData>
            </a:graphic>
          </wp:inline>
        </w:drawing>
      </w:r>
    </w:p>
    <w:p w:rsidR="007A163A" w:rsidRDefault="00E1022F">
      <w:pPr>
        <w:spacing w:after="120" w:line="240" w:lineRule="auto"/>
        <w:jc w:val="both"/>
        <w:rPr>
          <w:rFonts w:ascii="Times New Roman" w:hAnsi="Times New Roman"/>
          <w:i/>
          <w:noProof/>
          <w:color w:val="000000" w:themeColor="text1"/>
          <w:sz w:val="24"/>
        </w:rPr>
      </w:pPr>
      <w:r>
        <w:rPr>
          <w:rFonts w:ascii="Times New Roman" w:hAnsi="Times New Roman"/>
          <w:i/>
          <w:noProof/>
          <w:color w:val="000000" w:themeColor="text1"/>
          <w:sz w:val="24"/>
        </w:rPr>
        <w:t xml:space="preserve">Източник: Европейска комисия (2016 г.), Klasing и Milionis (2014 г.), Световна банка (2017 г.), адаптирано от NBER </w:t>
      </w:r>
      <w:r>
        <w:rPr>
          <w:rFonts w:ascii="Times New Roman" w:hAnsi="Times New Roman"/>
          <w:i/>
          <w:noProof/>
          <w:color w:val="000000" w:themeColor="text1"/>
          <w:sz w:val="24"/>
        </w:rPr>
        <w:t>Macrohistory Database</w:t>
      </w:r>
    </w:p>
    <w:p w:rsidR="007A163A" w:rsidRDefault="007A163A">
      <w:pPr>
        <w:spacing w:after="120" w:line="240" w:lineRule="auto"/>
        <w:jc w:val="both"/>
        <w:rPr>
          <w:rFonts w:ascii="Times New Roman" w:hAnsi="Times New Roman"/>
          <w:noProof/>
          <w:color w:val="000000" w:themeColor="text1"/>
          <w:sz w:val="24"/>
        </w:rPr>
      </w:pPr>
    </w:p>
    <w:p w:rsidR="007A163A" w:rsidRDefault="00E1022F">
      <w:pPr>
        <w:spacing w:after="120" w:line="240" w:lineRule="auto"/>
        <w:jc w:val="both"/>
        <w:rPr>
          <w:rFonts w:ascii="Times New Roman" w:hAnsi="Times New Roman"/>
          <w:noProof/>
          <w:sz w:val="24"/>
        </w:rPr>
      </w:pPr>
      <w:r>
        <w:rPr>
          <w:rFonts w:ascii="Times New Roman" w:hAnsi="Times New Roman"/>
          <w:noProof/>
          <w:color w:val="000000" w:themeColor="text1"/>
          <w:sz w:val="24"/>
        </w:rPr>
        <w:t xml:space="preserve">Докато в началото на 70-те години на ХХ век на търговията се падаха по-малко от 20 процента от световния БВП, днес тя съставлява около половината от него. Дори и традиционната търговия със стоки като цяло постепенно да се </w:t>
      </w:r>
      <w:r>
        <w:rPr>
          <w:rFonts w:ascii="Times New Roman" w:hAnsi="Times New Roman"/>
          <w:noProof/>
          <w:color w:val="000000" w:themeColor="text1"/>
          <w:sz w:val="24"/>
        </w:rPr>
        <w:t>стабилизира, други форми на обмен, като потоците от данни, продължават да се разрастват с бърз темп. Оценките сочат, че с подходяща рамка стойността на</w:t>
      </w:r>
      <w:r>
        <w:rPr>
          <w:rFonts w:ascii="Times New Roman" w:hAnsi="Times New Roman"/>
          <w:noProof/>
          <w:sz w:val="24"/>
        </w:rPr>
        <w:t xml:space="preserve"> основаната на данни икономика ще достигне 739 милиарда евро до 2020 г., което представлява 4 % от общия </w:t>
      </w:r>
      <w:r>
        <w:rPr>
          <w:rFonts w:ascii="Times New Roman" w:hAnsi="Times New Roman"/>
          <w:noProof/>
          <w:sz w:val="24"/>
        </w:rPr>
        <w:t>БВП на ЕС — над два пъти днешния му размер.</w:t>
      </w:r>
    </w:p>
    <w:p w:rsidR="007A163A" w:rsidRDefault="007A163A">
      <w:pPr>
        <w:spacing w:after="120" w:line="240" w:lineRule="auto"/>
        <w:rPr>
          <w:rFonts w:ascii="Times New Roman" w:hAnsi="Times New Roman"/>
          <w:noProof/>
          <w:sz w:val="24"/>
        </w:rPr>
      </w:pPr>
    </w:p>
    <w:p w:rsidR="007A163A" w:rsidRDefault="00E1022F">
      <w:pPr>
        <w:spacing w:after="120" w:line="240" w:lineRule="auto"/>
        <w:rPr>
          <w:rFonts w:ascii="Times New Roman" w:hAnsi="Times New Roman"/>
          <w:b/>
          <w:noProof/>
          <w:color w:val="595959" w:themeColor="text1" w:themeTint="A6"/>
          <w:sz w:val="24"/>
        </w:rPr>
      </w:pPr>
      <w:r>
        <w:rPr>
          <w:rFonts w:ascii="Times New Roman" w:hAnsi="Times New Roman"/>
          <w:b/>
          <w:noProof/>
          <w:color w:val="595959" w:themeColor="text1" w:themeTint="A6"/>
          <w:sz w:val="24"/>
        </w:rPr>
        <w:t>Графика 2: Глобалността е днешната реалност</w:t>
      </w:r>
    </w:p>
    <w:p w:rsidR="007A163A" w:rsidRDefault="00E1022F">
      <w:pPr>
        <w:spacing w:after="120" w:line="240" w:lineRule="auto"/>
        <w:jc w:val="center"/>
        <w:rPr>
          <w:rFonts w:ascii="Times New Roman" w:hAnsi="Times New Roman"/>
          <w:i/>
          <w:noProof/>
          <w:sz w:val="24"/>
          <w:lang w:val="en-GB"/>
        </w:rPr>
      </w:pPr>
      <w:r>
        <w:rPr>
          <w:rFonts w:ascii="Times New Roman" w:hAnsi="Times New Roman"/>
          <w:i/>
          <w:noProof/>
          <w:sz w:val="24"/>
        </w:rPr>
        <w:t xml:space="preserve"> </w:t>
      </w:r>
      <w:r>
        <w:rPr>
          <w:noProof/>
          <w:lang w:val="en-GB" w:eastAsia="en-GB" w:bidi="ar-SA"/>
        </w:rPr>
        <w:drawing>
          <wp:inline distT="0" distB="0" distL="0" distR="0" wp14:anchorId="6F5DBF6A" wp14:editId="7A854183">
            <wp:extent cx="6077414" cy="328961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6080514" cy="3291288"/>
                    </a:xfrm>
                    <a:prstGeom prst="rect">
                      <a:avLst/>
                    </a:prstGeom>
                  </pic:spPr>
                </pic:pic>
              </a:graphicData>
            </a:graphic>
          </wp:inline>
        </w:drawing>
      </w:r>
    </w:p>
    <w:p w:rsidR="007A163A" w:rsidRDefault="00E1022F">
      <w:pPr>
        <w:spacing w:after="120" w:line="240" w:lineRule="auto"/>
        <w:rPr>
          <w:rFonts w:ascii="Times New Roman" w:hAnsi="Times New Roman"/>
          <w:i/>
          <w:noProof/>
          <w:sz w:val="24"/>
        </w:rPr>
      </w:pPr>
      <w:r>
        <w:rPr>
          <w:rFonts w:ascii="Times New Roman" w:hAnsi="Times New Roman"/>
          <w:i/>
          <w:noProof/>
          <w:sz w:val="24"/>
        </w:rPr>
        <w:t>Бележка: данни за 2016 г. или последните налични данни (2015 г.)</w:t>
      </w:r>
    </w:p>
    <w:p w:rsidR="007A163A" w:rsidRDefault="00E1022F">
      <w:pPr>
        <w:spacing w:after="120"/>
        <w:rPr>
          <w:rFonts w:ascii="Times New Roman" w:hAnsi="Times New Roman"/>
          <w:i/>
          <w:noProof/>
          <w:sz w:val="24"/>
        </w:rPr>
      </w:pPr>
      <w:r>
        <w:rPr>
          <w:rFonts w:ascii="Times New Roman" w:hAnsi="Times New Roman"/>
          <w:i/>
          <w:noProof/>
          <w:sz w:val="24"/>
        </w:rPr>
        <w:t>Източник: McKinsey Global Institute, ООН, Световна организация по туризъм, ОИСР, Европейска комисия</w:t>
      </w:r>
    </w:p>
    <w:p w:rsidR="007A163A" w:rsidRDefault="007A163A">
      <w:pPr>
        <w:spacing w:after="120" w:line="240" w:lineRule="auto"/>
        <w:jc w:val="both"/>
        <w:rPr>
          <w:rFonts w:ascii="Times New Roman" w:hAnsi="Times New Roman"/>
          <w:i/>
          <w:noProof/>
          <w:sz w:val="24"/>
        </w:rPr>
      </w:pPr>
    </w:p>
    <w:p w:rsidR="007A163A" w:rsidRDefault="00E1022F">
      <w:pPr>
        <w:spacing w:after="120" w:line="240" w:lineRule="auto"/>
        <w:jc w:val="both"/>
        <w:rPr>
          <w:rFonts w:ascii="Times New Roman" w:hAnsi="Times New Roman"/>
          <w:noProof/>
          <w:sz w:val="24"/>
        </w:rPr>
      </w:pPr>
      <w:r>
        <w:rPr>
          <w:rFonts w:ascii="Times New Roman" w:hAnsi="Times New Roman"/>
          <w:noProof/>
          <w:sz w:val="24"/>
        </w:rPr>
        <w:t>Същевременно светът е изправен пред все повече транснационални предизвикателства — от безпрецедентни миграционни потоци до терористични заплахи, финансови кризи, пандемии и изменение на климата. Дори най-големите и най-богати държави вече нямат капацитет</w:t>
      </w:r>
      <w:r>
        <w:rPr>
          <w:rFonts w:ascii="Times New Roman" w:hAnsi="Times New Roman"/>
          <w:noProof/>
          <w:sz w:val="24"/>
        </w:rPr>
        <w:t>а да се справят сами с предизвикателствата, пред които се изправени. В днешния свят глобалното сътрудничество добива все по-голямо значение.</w:t>
      </w:r>
    </w:p>
    <w:p w:rsidR="007A163A" w:rsidRDefault="007A163A">
      <w:pPr>
        <w:spacing w:after="120" w:line="240" w:lineRule="auto"/>
        <w:jc w:val="both"/>
        <w:rPr>
          <w:rFonts w:ascii="Times New Roman" w:hAnsi="Times New Roman"/>
          <w:noProof/>
          <w:sz w:val="24"/>
        </w:rPr>
      </w:pPr>
    </w:p>
    <w:p w:rsidR="007A163A" w:rsidRDefault="00E1022F">
      <w:pPr>
        <w:spacing w:after="120" w:line="240" w:lineRule="auto"/>
        <w:jc w:val="both"/>
        <w:rPr>
          <w:rFonts w:ascii="Times New Roman" w:hAnsi="Times New Roman"/>
          <w:b/>
          <w:noProof/>
          <w:color w:val="000000" w:themeColor="text1"/>
          <w:sz w:val="24"/>
        </w:rPr>
      </w:pPr>
      <w:r>
        <w:rPr>
          <w:rFonts w:ascii="Times New Roman" w:hAnsi="Times New Roman"/>
          <w:b/>
          <w:noProof/>
          <w:color w:val="000000" w:themeColor="text1"/>
          <w:sz w:val="24"/>
        </w:rPr>
        <w:t>1.2. Тя е положителна сила за промяна...</w:t>
      </w:r>
    </w:p>
    <w:p w:rsidR="007A163A" w:rsidRDefault="00E1022F">
      <w:pPr>
        <w:spacing w:after="120" w:line="240" w:lineRule="auto"/>
        <w:jc w:val="both"/>
        <w:rPr>
          <w:rFonts w:ascii="Times New Roman" w:hAnsi="Times New Roman"/>
          <w:noProof/>
          <w:color w:val="000000" w:themeColor="text1"/>
          <w:sz w:val="24"/>
        </w:rPr>
      </w:pPr>
      <w:r>
        <w:rPr>
          <w:rFonts w:ascii="Times New Roman" w:hAnsi="Times New Roman"/>
          <w:noProof/>
          <w:color w:val="000000" w:themeColor="text1"/>
          <w:sz w:val="24"/>
        </w:rPr>
        <w:t>Благодарение на по-свързания свят съществуват нови възможности. Днес хора</w:t>
      </w:r>
      <w:r>
        <w:rPr>
          <w:rFonts w:ascii="Times New Roman" w:hAnsi="Times New Roman"/>
          <w:noProof/>
          <w:color w:val="000000" w:themeColor="text1"/>
          <w:sz w:val="24"/>
        </w:rPr>
        <w:t>та пътуват, работят, учат и живеят в различни държави. Те общуват в интернет, споделяйки своите идеи, култури и опит. Учащите разполагат с онлайн достъп до курсове, провеждани от водещи университети в целия свят. Държавите могат да произвеждат повече за по</w:t>
      </w:r>
      <w:r>
        <w:rPr>
          <w:rFonts w:ascii="Times New Roman" w:hAnsi="Times New Roman"/>
          <w:noProof/>
          <w:color w:val="000000" w:themeColor="text1"/>
          <w:sz w:val="24"/>
        </w:rPr>
        <w:t>-малко, като се специализират в това, което умеят най-добре, и използват икономиите от мащаба на световните пазари. Конкуренцията на международно равнище, глобалните действия в областта на климата, научното сътрудничество и обменът на идеи стимулират творч</w:t>
      </w:r>
      <w:r>
        <w:rPr>
          <w:rFonts w:ascii="Times New Roman" w:hAnsi="Times New Roman"/>
          <w:noProof/>
          <w:color w:val="000000" w:themeColor="text1"/>
          <w:sz w:val="24"/>
        </w:rPr>
        <w:t>еството и ускоряват иновациите. Предприятията, които развиват дейност на международните пазари, запазват конкурентоспособността си, защото се учат и се приспособяват по-бързо</w:t>
      </w:r>
      <w:r>
        <w:rPr>
          <w:rStyle w:val="FootnoteReference"/>
          <w:rFonts w:ascii="Times New Roman" w:hAnsi="Times New Roman"/>
          <w:noProof/>
          <w:color w:val="000000" w:themeColor="text1"/>
          <w:sz w:val="24"/>
        </w:rPr>
        <w:footnoteReference w:id="2"/>
      </w:r>
      <w:r>
        <w:rPr>
          <w:rFonts w:ascii="Times New Roman" w:hAnsi="Times New Roman"/>
          <w:noProof/>
          <w:color w:val="000000" w:themeColor="text1"/>
          <w:sz w:val="24"/>
        </w:rPr>
        <w:t>.</w:t>
      </w:r>
    </w:p>
    <w:p w:rsidR="007A163A" w:rsidRDefault="00E1022F">
      <w:pPr>
        <w:spacing w:after="120" w:line="240" w:lineRule="auto"/>
        <w:jc w:val="both"/>
        <w:rPr>
          <w:rFonts w:ascii="Times New Roman" w:hAnsi="Times New Roman"/>
          <w:noProof/>
          <w:color w:val="000000" w:themeColor="text1"/>
          <w:sz w:val="24"/>
        </w:rPr>
      </w:pPr>
      <w:r>
        <w:rPr>
          <w:rFonts w:ascii="Times New Roman" w:hAnsi="Times New Roman"/>
          <w:noProof/>
          <w:color w:val="000000" w:themeColor="text1"/>
          <w:sz w:val="24"/>
        </w:rPr>
        <w:t xml:space="preserve">Износът на ЕС се увеличи, тъй като клиентите от различни части на света търсят </w:t>
      </w:r>
      <w:r>
        <w:rPr>
          <w:rFonts w:ascii="Times New Roman" w:hAnsi="Times New Roman"/>
          <w:noProof/>
          <w:color w:val="000000" w:themeColor="text1"/>
          <w:sz w:val="24"/>
        </w:rPr>
        <w:t>висококачествените стоки и услуги, които доставяме. Нашите самолети, луксозни автомобили, индустриални машини, козметични и здравни продукти, висококачествени облекла и качествени храни се търсят много. Заедно с консултантските, инженерните и транспортните</w:t>
      </w:r>
      <w:r>
        <w:rPr>
          <w:rFonts w:ascii="Times New Roman" w:hAnsi="Times New Roman"/>
          <w:noProof/>
          <w:color w:val="000000" w:themeColor="text1"/>
          <w:sz w:val="24"/>
        </w:rPr>
        <w:t xml:space="preserve"> услуги, които предоставяме, те допринасят за постигането на силен износ на ЕС, който през 2016 г. възлиза на 1 746 милиарда евро, и за подкрепа на по-високоплатените работни места. Всеки износ на стойност един милиард евро подкрепя 14 000 работни места. П</w:t>
      </w:r>
      <w:r>
        <w:rPr>
          <w:rFonts w:ascii="Times New Roman" w:hAnsi="Times New Roman"/>
          <w:noProof/>
          <w:color w:val="000000" w:themeColor="text1"/>
          <w:sz w:val="24"/>
        </w:rPr>
        <w:t>олзи извличат не само големите корпорации: над 80 % от европейските износители са МСП</w:t>
      </w:r>
      <w:r>
        <w:rPr>
          <w:rStyle w:val="FootnoteReference"/>
          <w:rFonts w:ascii="Times New Roman" w:hAnsi="Times New Roman"/>
          <w:noProof/>
          <w:color w:val="000000" w:themeColor="text1"/>
          <w:sz w:val="24"/>
        </w:rPr>
        <w:footnoteReference w:id="3"/>
      </w:r>
      <w:r>
        <w:rPr>
          <w:rFonts w:ascii="Times New Roman" w:hAnsi="Times New Roman"/>
          <w:noProof/>
          <w:color w:val="000000" w:themeColor="text1"/>
          <w:sz w:val="24"/>
        </w:rPr>
        <w:t>.</w:t>
      </w:r>
    </w:p>
    <w:p w:rsidR="007A163A" w:rsidRDefault="00E1022F">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noProof/>
          <w:sz w:val="24"/>
        </w:rPr>
      </w:pPr>
      <w:r>
        <w:rPr>
          <w:rFonts w:ascii="Times New Roman" w:hAnsi="Times New Roman"/>
          <w:noProof/>
          <w:sz w:val="24"/>
        </w:rPr>
        <w:t>Едно италианско МСП продава машини за прецизно почистване на клиенти в авиокосмическия сектор, медицината и сферата на луксозните стоки и услуги в Европа, Израел, Китай</w:t>
      </w:r>
      <w:r>
        <w:rPr>
          <w:rFonts w:ascii="Times New Roman" w:hAnsi="Times New Roman"/>
          <w:noProof/>
          <w:sz w:val="24"/>
        </w:rPr>
        <w:t xml:space="preserve"> и Индия. То осигурява работа на десетки работници в региона, в който живеят, и подпомага местната икономика чрез веригата си за доставка и данъците, които плаща.</w:t>
      </w:r>
    </w:p>
    <w:p w:rsidR="007A163A" w:rsidRDefault="00E1022F">
      <w:pPr>
        <w:spacing w:after="120" w:line="240" w:lineRule="auto"/>
        <w:jc w:val="both"/>
        <w:rPr>
          <w:rFonts w:ascii="Times New Roman" w:hAnsi="Times New Roman"/>
          <w:noProof/>
          <w:color w:val="000000" w:themeColor="text1"/>
          <w:sz w:val="24"/>
        </w:rPr>
      </w:pPr>
      <w:r>
        <w:rPr>
          <w:rFonts w:ascii="Times New Roman" w:hAnsi="Times New Roman"/>
          <w:noProof/>
          <w:color w:val="000000" w:themeColor="text1"/>
          <w:sz w:val="24"/>
        </w:rPr>
        <w:t>По-евтините ресурси и новите технологии, внасяни от чужбина, също правят предприятията ни по-</w:t>
      </w:r>
      <w:r>
        <w:rPr>
          <w:rFonts w:ascii="Times New Roman" w:hAnsi="Times New Roman"/>
          <w:noProof/>
          <w:color w:val="000000" w:themeColor="text1"/>
          <w:sz w:val="24"/>
        </w:rPr>
        <w:t xml:space="preserve">конкурентоспособни и следователно допринасят за запазването на работните места в ЕС. </w:t>
      </w:r>
      <w:r>
        <w:rPr>
          <w:rFonts w:ascii="Times New Roman" w:hAnsi="Times New Roman"/>
          <w:noProof/>
          <w:sz w:val="24"/>
        </w:rPr>
        <w:t>Общо 80 % от вноса на ЕС се състои от суровини, капиталови стоки и компоненти, от които европейската икономика се нуждае, за да функционира.</w:t>
      </w:r>
    </w:p>
    <w:p w:rsidR="007A163A" w:rsidRDefault="00E1022F">
      <w:pPr>
        <w:spacing w:after="120" w:line="240" w:lineRule="auto"/>
        <w:jc w:val="both"/>
        <w:rPr>
          <w:rFonts w:ascii="Times New Roman" w:hAnsi="Times New Roman"/>
          <w:noProof/>
          <w:color w:val="000000" w:themeColor="text1"/>
          <w:sz w:val="24"/>
        </w:rPr>
      </w:pPr>
      <w:r>
        <w:rPr>
          <w:rFonts w:ascii="Times New Roman" w:hAnsi="Times New Roman"/>
          <w:noProof/>
          <w:color w:val="000000" w:themeColor="text1"/>
          <w:sz w:val="24"/>
        </w:rPr>
        <w:t>Вносът осигурява също така по-</w:t>
      </w:r>
      <w:r>
        <w:rPr>
          <w:rFonts w:ascii="Times New Roman" w:hAnsi="Times New Roman"/>
          <w:noProof/>
          <w:color w:val="000000" w:themeColor="text1"/>
          <w:sz w:val="24"/>
        </w:rPr>
        <w:t xml:space="preserve">голям избор и по-ниски цени за европейските потребители. Благодарение на това се повишават жизнените стандарти и се стимулира покупателната способност, особено на домакинствата с ниски доходи, които потребяват повече стоки и услуги като дял от своя доход. </w:t>
      </w:r>
      <w:r>
        <w:rPr>
          <w:rFonts w:ascii="Times New Roman" w:hAnsi="Times New Roman"/>
          <w:noProof/>
          <w:color w:val="000000" w:themeColor="text1"/>
          <w:sz w:val="24"/>
        </w:rPr>
        <w:t>Повечето европейци понастоящем имат достъп на приемлива цена до смартфони, компютри, облекло, храна, медицинско лечение и транспорт, с които предишните поколения не разполагаха.</w:t>
      </w:r>
    </w:p>
    <w:p w:rsidR="007A163A" w:rsidRDefault="00E1022F">
      <w:pPr>
        <w:spacing w:after="120" w:line="240" w:lineRule="auto"/>
        <w:jc w:val="both"/>
        <w:rPr>
          <w:rFonts w:ascii="Times New Roman" w:hAnsi="Times New Roman"/>
          <w:noProof/>
          <w:color w:val="000000" w:themeColor="text1"/>
          <w:sz w:val="24"/>
        </w:rPr>
      </w:pPr>
      <w:r>
        <w:rPr>
          <w:rFonts w:ascii="Times New Roman" w:hAnsi="Times New Roman"/>
          <w:noProof/>
          <w:color w:val="000000" w:themeColor="text1"/>
          <w:sz w:val="24"/>
        </w:rPr>
        <w:t>Преките чуждестранни инвестиции са основен източник на капитал и на трансфер н</w:t>
      </w:r>
      <w:r>
        <w:rPr>
          <w:rFonts w:ascii="Times New Roman" w:hAnsi="Times New Roman"/>
          <w:noProof/>
          <w:color w:val="000000" w:themeColor="text1"/>
          <w:sz w:val="24"/>
        </w:rPr>
        <w:t>а технологии. Много хора от държави извън ЕС са се интегрирали успешно в нашите общества. Те са запълнили съществен недостиг в работната сила — от грижи за възрастни хора до земеделски труд или специализирани научни изследвания и разработка на продукти.</w:t>
      </w:r>
    </w:p>
    <w:p w:rsidR="007A163A" w:rsidRDefault="00E1022F">
      <w:pPr>
        <w:spacing w:after="120" w:line="240" w:lineRule="auto"/>
        <w:jc w:val="both"/>
        <w:rPr>
          <w:rFonts w:ascii="Times New Roman" w:hAnsi="Times New Roman"/>
          <w:noProof/>
          <w:color w:val="000000" w:themeColor="text1"/>
          <w:sz w:val="24"/>
        </w:rPr>
      </w:pPr>
      <w:r>
        <w:rPr>
          <w:rFonts w:ascii="Times New Roman" w:hAnsi="Times New Roman"/>
          <w:noProof/>
          <w:color w:val="000000" w:themeColor="text1"/>
          <w:sz w:val="24"/>
        </w:rPr>
        <w:t>По</w:t>
      </w:r>
      <w:r>
        <w:rPr>
          <w:rFonts w:ascii="Times New Roman" w:hAnsi="Times New Roman"/>
          <w:noProof/>
          <w:color w:val="000000" w:themeColor="text1"/>
          <w:sz w:val="24"/>
        </w:rPr>
        <w:t>ради нарастващата цена и недостига на природни ресурси, увеличаването на населението и замърсяването бързоразвиващите се икономики бързо преминаха от изкопаеми горива към разработката на по-чиста енергия и ефективни от гледна точка на ресурсите технологии,</w:t>
      </w:r>
      <w:r>
        <w:rPr>
          <w:rFonts w:ascii="Times New Roman" w:hAnsi="Times New Roman"/>
          <w:noProof/>
          <w:color w:val="000000" w:themeColor="text1"/>
          <w:sz w:val="24"/>
        </w:rPr>
        <w:t xml:space="preserve"> което на свой ред води до по-високи екологични стандарти.</w:t>
      </w:r>
    </w:p>
    <w:p w:rsidR="007A163A" w:rsidRDefault="00E1022F">
      <w:pPr>
        <w:pStyle w:val="CommentText"/>
        <w:spacing w:after="120"/>
        <w:jc w:val="both"/>
        <w:rPr>
          <w:rFonts w:ascii="Times New Roman" w:hAnsi="Times New Roman"/>
          <w:noProof/>
          <w:color w:val="000000" w:themeColor="text1"/>
          <w:sz w:val="24"/>
        </w:rPr>
      </w:pPr>
      <w:r>
        <w:rPr>
          <w:rFonts w:ascii="Times New Roman" w:hAnsi="Times New Roman"/>
          <w:noProof/>
          <w:color w:val="000000" w:themeColor="text1"/>
          <w:sz w:val="24"/>
        </w:rPr>
        <w:t>Отвореният характер на търговията на световно равнище дава тласък на икономическия растеж на ЕС, като повишава просперитета и ни помага да запазим конкурентоспособността си</w:t>
      </w:r>
      <w:r>
        <w:rPr>
          <w:rStyle w:val="FootnoteReference"/>
          <w:rFonts w:ascii="Times New Roman" w:hAnsi="Times New Roman"/>
          <w:noProof/>
          <w:color w:val="000000" w:themeColor="text1"/>
          <w:sz w:val="24"/>
        </w:rPr>
        <w:footnoteReference w:id="4"/>
      </w:r>
      <w:r>
        <w:rPr>
          <w:rFonts w:ascii="Times New Roman" w:hAnsi="Times New Roman"/>
          <w:noProof/>
          <w:color w:val="000000" w:themeColor="text1"/>
          <w:sz w:val="24"/>
        </w:rPr>
        <w:t>. Делът на ЕС от световн</w:t>
      </w:r>
      <w:r>
        <w:rPr>
          <w:rFonts w:ascii="Times New Roman" w:hAnsi="Times New Roman"/>
          <w:noProof/>
          <w:color w:val="000000" w:themeColor="text1"/>
          <w:sz w:val="24"/>
        </w:rPr>
        <w:t>ия износ на стоки се запазва над 15 %, като е намалял съвсем малко от началото на века и появата на Китай като член на Световната търговска организация и мощен износител. Някои от нашите държави членки, които са най-интегрирани в глобалните вериги за доста</w:t>
      </w:r>
      <w:r>
        <w:rPr>
          <w:rFonts w:ascii="Times New Roman" w:hAnsi="Times New Roman"/>
          <w:noProof/>
          <w:color w:val="000000" w:themeColor="text1"/>
          <w:sz w:val="24"/>
        </w:rPr>
        <w:t>вка, имат също така по-високи доходи и по-малко неравенство. Благодарение на този успех бяха осигурени ресурси в подкрепа на социалния ни модел и защитата на околната среда.</w:t>
      </w:r>
    </w:p>
    <w:p w:rsidR="007A163A" w:rsidRDefault="007A163A">
      <w:pPr>
        <w:pStyle w:val="CommentText"/>
        <w:spacing w:after="120"/>
        <w:jc w:val="both"/>
        <w:rPr>
          <w:rFonts w:ascii="Times New Roman" w:hAnsi="Times New Roman"/>
          <w:noProof/>
          <w:color w:val="000000" w:themeColor="text1"/>
          <w:sz w:val="24"/>
        </w:rPr>
      </w:pPr>
    </w:p>
    <w:p w:rsidR="007A163A" w:rsidRDefault="00E1022F">
      <w:pPr>
        <w:spacing w:after="120" w:line="240" w:lineRule="auto"/>
        <w:rPr>
          <w:rFonts w:ascii="Times New Roman" w:hAnsi="Times New Roman" w:cs="Times New Roman"/>
          <w:b/>
          <w:noProof/>
          <w:color w:val="595959" w:themeColor="text1" w:themeTint="A6"/>
          <w:sz w:val="24"/>
          <w:szCs w:val="24"/>
        </w:rPr>
      </w:pPr>
      <w:r>
        <w:rPr>
          <w:rFonts w:ascii="Times New Roman" w:hAnsi="Times New Roman"/>
          <w:b/>
          <w:noProof/>
          <w:color w:val="595959" w:themeColor="text1" w:themeTint="A6"/>
          <w:sz w:val="24"/>
        </w:rPr>
        <w:t>Графика 3: Отворените икономики на ЕС не са по-неравни</w:t>
      </w:r>
    </w:p>
    <w:p w:rsidR="007A163A" w:rsidRDefault="00E1022F">
      <w:pPr>
        <w:pStyle w:val="CommentText"/>
        <w:spacing w:after="120"/>
        <w:jc w:val="center"/>
        <w:rPr>
          <w:rFonts w:ascii="Times New Roman" w:hAnsi="Times New Roman"/>
          <w:noProof/>
          <w:color w:val="000000" w:themeColor="text1"/>
          <w:sz w:val="24"/>
          <w:lang w:val="en-GB"/>
        </w:rPr>
      </w:pPr>
      <w:r>
        <w:rPr>
          <w:rFonts w:ascii="Times New Roman" w:hAnsi="Times New Roman"/>
          <w:noProof/>
          <w:sz w:val="24"/>
        </w:rPr>
        <w:t xml:space="preserve">  </w:t>
      </w:r>
      <w:r>
        <w:rPr>
          <w:noProof/>
          <w:lang w:val="en-GB" w:eastAsia="en-GB" w:bidi="ar-SA"/>
        </w:rPr>
        <w:drawing>
          <wp:inline distT="0" distB="0" distL="0" distR="0" wp14:anchorId="652F301B" wp14:editId="5E555CD7">
            <wp:extent cx="4761504" cy="2999678"/>
            <wp:effectExtent l="0" t="0" r="127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4759772" cy="2998587"/>
                    </a:xfrm>
                    <a:prstGeom prst="rect">
                      <a:avLst/>
                    </a:prstGeom>
                  </pic:spPr>
                </pic:pic>
              </a:graphicData>
            </a:graphic>
          </wp:inline>
        </w:drawing>
      </w:r>
    </w:p>
    <w:p w:rsidR="007A163A" w:rsidRDefault="00E1022F">
      <w:pPr>
        <w:spacing w:after="120"/>
        <w:jc w:val="both"/>
        <w:rPr>
          <w:rFonts w:ascii="Times New Roman" w:hAnsi="Times New Roman"/>
          <w:i/>
          <w:noProof/>
          <w:color w:val="000000" w:themeColor="text1"/>
          <w:sz w:val="24"/>
        </w:rPr>
      </w:pPr>
      <w:r>
        <w:rPr>
          <w:rFonts w:ascii="Times New Roman" w:hAnsi="Times New Roman"/>
          <w:i/>
          <w:noProof/>
          <w:color w:val="000000" w:themeColor="text1"/>
          <w:sz w:val="24"/>
        </w:rPr>
        <w:t xml:space="preserve">Бележка: Последни </w:t>
      </w:r>
      <w:r>
        <w:rPr>
          <w:rFonts w:ascii="Times New Roman" w:hAnsi="Times New Roman"/>
          <w:i/>
          <w:noProof/>
          <w:color w:val="000000" w:themeColor="text1"/>
          <w:sz w:val="24"/>
        </w:rPr>
        <w:t>налични данни (2012 г.).</w:t>
      </w:r>
      <w:r>
        <w:rPr>
          <w:rFonts w:ascii="Times New Roman" w:hAnsi="Times New Roman"/>
          <w:noProof/>
          <w:color w:val="0F5494"/>
          <w:kern w:val="24"/>
          <w:sz w:val="24"/>
        </w:rPr>
        <w:t xml:space="preserve"> </w:t>
      </w:r>
      <w:r>
        <w:rPr>
          <w:rFonts w:ascii="Times New Roman" w:hAnsi="Times New Roman"/>
          <w:i/>
          <w:noProof/>
          <w:color w:val="000000" w:themeColor="text1"/>
          <w:sz w:val="24"/>
        </w:rPr>
        <w:t>Разпределение на доходите между физическите лица чрез коефициента на Джини, като 0 представлява абсолютно равенство. Отвореност на търговията като дял на вноса и износа от БВП</w:t>
      </w:r>
    </w:p>
    <w:p w:rsidR="007A163A" w:rsidRDefault="00E1022F">
      <w:pPr>
        <w:spacing w:after="120" w:line="240" w:lineRule="auto"/>
        <w:jc w:val="both"/>
        <w:rPr>
          <w:rFonts w:ascii="Times New Roman" w:hAnsi="Times New Roman"/>
          <w:i/>
          <w:noProof/>
          <w:color w:val="000000" w:themeColor="text1"/>
          <w:sz w:val="24"/>
        </w:rPr>
      </w:pPr>
      <w:r>
        <w:rPr>
          <w:rFonts w:ascii="Times New Roman" w:hAnsi="Times New Roman"/>
          <w:i/>
          <w:noProof/>
          <w:color w:val="000000" w:themeColor="text1"/>
          <w:sz w:val="24"/>
        </w:rPr>
        <w:t>Източник: Световна банка, 2017 г.</w:t>
      </w:r>
    </w:p>
    <w:p w:rsidR="007A163A" w:rsidRDefault="007A163A">
      <w:pPr>
        <w:pStyle w:val="CommentText"/>
        <w:spacing w:after="120"/>
        <w:jc w:val="both"/>
        <w:rPr>
          <w:rFonts w:ascii="Times New Roman" w:hAnsi="Times New Roman"/>
          <w:noProof/>
          <w:color w:val="000000" w:themeColor="text1"/>
          <w:sz w:val="24"/>
          <w:highlight w:val="cyan"/>
        </w:rPr>
      </w:pPr>
    </w:p>
    <w:p w:rsidR="007A163A" w:rsidRDefault="00E1022F">
      <w:pPr>
        <w:pStyle w:val="CommentText"/>
        <w:spacing w:after="120"/>
        <w:jc w:val="both"/>
        <w:rPr>
          <w:rFonts w:ascii="Times New Roman" w:hAnsi="Times New Roman"/>
          <w:noProof/>
          <w:color w:val="000000" w:themeColor="text1"/>
          <w:sz w:val="24"/>
        </w:rPr>
      </w:pPr>
      <w:r>
        <w:rPr>
          <w:rFonts w:ascii="Times New Roman" w:hAnsi="Times New Roman"/>
          <w:noProof/>
          <w:color w:val="000000" w:themeColor="text1"/>
          <w:sz w:val="24"/>
        </w:rPr>
        <w:t xml:space="preserve">Положителните </w:t>
      </w:r>
      <w:r>
        <w:rPr>
          <w:rFonts w:ascii="Times New Roman" w:hAnsi="Times New Roman"/>
          <w:noProof/>
          <w:color w:val="000000" w:themeColor="text1"/>
          <w:sz w:val="24"/>
        </w:rPr>
        <w:t>последици от глобализацията бяха сходни в целия свят</w:t>
      </w:r>
      <w:r>
        <w:rPr>
          <w:rStyle w:val="FootnoteReference"/>
          <w:rFonts w:ascii="Times New Roman" w:hAnsi="Times New Roman"/>
          <w:noProof/>
          <w:color w:val="000000" w:themeColor="text1"/>
          <w:sz w:val="24"/>
        </w:rPr>
        <w:footnoteReference w:id="5"/>
      </w:r>
      <w:r>
        <w:rPr>
          <w:rFonts w:ascii="Times New Roman" w:hAnsi="Times New Roman"/>
          <w:noProof/>
          <w:color w:val="000000" w:themeColor="text1"/>
          <w:sz w:val="24"/>
        </w:rPr>
        <w:t xml:space="preserve">. Тя помогна стотици милиони хора да бъдат избавени от бедност и предостави възможност на по-бедни държави да настигнат по-богатите. Тя допринесе за повишаването на стабилността, демокрацията и мира. </w:t>
      </w:r>
      <w:r>
        <w:rPr>
          <w:rFonts w:ascii="Times New Roman" w:hAnsi="Times New Roman"/>
          <w:noProof/>
          <w:sz w:val="24"/>
        </w:rPr>
        <w:t>Цел</w:t>
      </w:r>
      <w:r>
        <w:rPr>
          <w:rFonts w:ascii="Times New Roman" w:hAnsi="Times New Roman"/>
          <w:noProof/>
          <w:sz w:val="24"/>
        </w:rPr>
        <w:t>ите на ООН за устойчиво развитие осигуриха глобална рамка за борба с бедността и повишаване на жизнения стандарт в развиващите се страни, като в крайна сметка се създават пазари за износ на бъдещето.</w:t>
      </w:r>
      <w:r>
        <w:rPr>
          <w:rFonts w:ascii="Times New Roman" w:hAnsi="Times New Roman"/>
          <w:noProof/>
          <w:color w:val="000000" w:themeColor="text1"/>
          <w:sz w:val="24"/>
        </w:rPr>
        <w:t xml:space="preserve"> Перспективата за устойчиво и проспериращо бъдеще у дома </w:t>
      </w:r>
      <w:r>
        <w:rPr>
          <w:rFonts w:ascii="Times New Roman" w:hAnsi="Times New Roman"/>
          <w:noProof/>
          <w:color w:val="000000" w:themeColor="text1"/>
          <w:sz w:val="24"/>
        </w:rPr>
        <w:t>подпомага намаляването и управлението на незаконните миграционни потоци към Европа.</w:t>
      </w:r>
    </w:p>
    <w:p w:rsidR="007A163A" w:rsidRDefault="00E1022F">
      <w:pPr>
        <w:keepNext/>
        <w:spacing w:after="120" w:line="240" w:lineRule="auto"/>
        <w:rPr>
          <w:rFonts w:ascii="Times New Roman" w:hAnsi="Times New Roman"/>
          <w:b/>
          <w:noProof/>
          <w:color w:val="595959" w:themeColor="text1" w:themeTint="A6"/>
          <w:sz w:val="24"/>
        </w:rPr>
      </w:pPr>
      <w:r>
        <w:rPr>
          <w:rFonts w:ascii="Times New Roman" w:hAnsi="Times New Roman"/>
          <w:b/>
          <w:noProof/>
          <w:color w:val="595959" w:themeColor="text1" w:themeTint="A6"/>
          <w:sz w:val="24"/>
        </w:rPr>
        <w:t>Графика 4: Ежедневно все повече хора по света излизат от бедност</w:t>
      </w:r>
    </w:p>
    <w:p w:rsidR="007A163A" w:rsidRDefault="00E1022F">
      <w:pPr>
        <w:spacing w:after="120" w:line="240" w:lineRule="auto"/>
        <w:jc w:val="center"/>
        <w:rPr>
          <w:rFonts w:ascii="Times New Roman" w:hAnsi="Times New Roman"/>
          <w:noProof/>
          <w:color w:val="000000" w:themeColor="text1"/>
          <w:sz w:val="24"/>
          <w:lang w:val="en-GB"/>
        </w:rPr>
      </w:pPr>
      <w:r>
        <w:rPr>
          <w:rFonts w:ascii="Times New Roman" w:hAnsi="Times New Roman"/>
          <w:noProof/>
          <w:color w:val="000000" w:themeColor="text1"/>
          <w:sz w:val="24"/>
        </w:rPr>
        <w:t xml:space="preserve"> </w:t>
      </w:r>
      <w:r>
        <w:rPr>
          <w:noProof/>
          <w:lang w:val="en-GB" w:eastAsia="en-GB" w:bidi="ar-SA"/>
        </w:rPr>
        <w:drawing>
          <wp:inline distT="0" distB="0" distL="0" distR="0" wp14:anchorId="0BD78691" wp14:editId="66520FB6">
            <wp:extent cx="3902927" cy="2764989"/>
            <wp:effectExtent l="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3905606" cy="2766887"/>
                    </a:xfrm>
                    <a:prstGeom prst="rect">
                      <a:avLst/>
                    </a:prstGeom>
                  </pic:spPr>
                </pic:pic>
              </a:graphicData>
            </a:graphic>
          </wp:inline>
        </w:drawing>
      </w:r>
    </w:p>
    <w:p w:rsidR="007A163A" w:rsidRDefault="00E1022F">
      <w:pPr>
        <w:spacing w:after="120" w:line="240" w:lineRule="auto"/>
        <w:jc w:val="both"/>
        <w:rPr>
          <w:rFonts w:ascii="Times New Roman" w:hAnsi="Times New Roman"/>
          <w:i/>
          <w:noProof/>
          <w:color w:val="000000" w:themeColor="text1"/>
          <w:sz w:val="24"/>
        </w:rPr>
      </w:pPr>
      <w:r>
        <w:rPr>
          <w:rFonts w:ascii="Times New Roman" w:hAnsi="Times New Roman"/>
          <w:i/>
          <w:noProof/>
          <w:color w:val="000000" w:themeColor="text1"/>
          <w:sz w:val="24"/>
        </w:rPr>
        <w:t>Бележка: Международният долар е коригиран с оглед на разликите в цените между държавите и промяната на ц</w:t>
      </w:r>
      <w:r>
        <w:rPr>
          <w:rFonts w:ascii="Times New Roman" w:hAnsi="Times New Roman"/>
          <w:i/>
          <w:noProof/>
          <w:color w:val="000000" w:themeColor="text1"/>
          <w:sz w:val="24"/>
        </w:rPr>
        <w:t>ените (инфлацията) в хода на времето</w:t>
      </w:r>
    </w:p>
    <w:p w:rsidR="007A163A" w:rsidRDefault="00E1022F">
      <w:pPr>
        <w:spacing w:after="120" w:line="240" w:lineRule="auto"/>
        <w:jc w:val="both"/>
        <w:rPr>
          <w:rFonts w:ascii="Times New Roman" w:hAnsi="Times New Roman"/>
          <w:i/>
          <w:noProof/>
          <w:color w:val="000000" w:themeColor="text1"/>
          <w:sz w:val="24"/>
        </w:rPr>
      </w:pPr>
      <w:r>
        <w:rPr>
          <w:rFonts w:ascii="Times New Roman" w:hAnsi="Times New Roman"/>
          <w:i/>
          <w:noProof/>
          <w:color w:val="000000" w:themeColor="text1"/>
          <w:sz w:val="24"/>
        </w:rPr>
        <w:t>Източник: Max Roser въз основа на данни на Световната банка (2017 г.) и Bourguignon и Morrisson (2002 г.)</w:t>
      </w:r>
    </w:p>
    <w:p w:rsidR="007A163A" w:rsidRDefault="00E1022F">
      <w:pPr>
        <w:spacing w:after="120" w:line="240" w:lineRule="auto"/>
        <w:jc w:val="both"/>
        <w:rPr>
          <w:rFonts w:ascii="Times New Roman" w:hAnsi="Times New Roman"/>
          <w:noProof/>
          <w:color w:val="000000" w:themeColor="text1"/>
          <w:sz w:val="24"/>
        </w:rPr>
      </w:pPr>
      <w:r>
        <w:rPr>
          <w:rFonts w:ascii="Times New Roman" w:hAnsi="Times New Roman"/>
          <w:i/>
          <w:noProof/>
          <w:color w:val="000000" w:themeColor="text1"/>
          <w:sz w:val="24"/>
        </w:rPr>
        <w:t xml:space="preserve"> </w:t>
      </w:r>
    </w:p>
    <w:p w:rsidR="007A163A" w:rsidRDefault="00E1022F">
      <w:pPr>
        <w:spacing w:after="120" w:line="240" w:lineRule="auto"/>
        <w:jc w:val="both"/>
        <w:rPr>
          <w:rFonts w:ascii="Times New Roman" w:hAnsi="Times New Roman"/>
          <w:b/>
          <w:noProof/>
          <w:color w:val="000000" w:themeColor="text1"/>
          <w:sz w:val="24"/>
        </w:rPr>
      </w:pPr>
      <w:r>
        <w:rPr>
          <w:rFonts w:ascii="Times New Roman" w:hAnsi="Times New Roman"/>
          <w:b/>
          <w:noProof/>
          <w:color w:val="000000" w:themeColor="text1"/>
          <w:sz w:val="24"/>
        </w:rPr>
        <w:t>1.3. ... но носи и предизвикателства</w:t>
      </w:r>
    </w:p>
    <w:p w:rsidR="007A163A" w:rsidRDefault="00E1022F">
      <w:pPr>
        <w:spacing w:after="120" w:line="240" w:lineRule="auto"/>
        <w:jc w:val="both"/>
        <w:rPr>
          <w:rFonts w:ascii="Times New Roman" w:hAnsi="Times New Roman"/>
          <w:noProof/>
          <w:color w:val="000000" w:themeColor="text1"/>
          <w:spacing w:val="-4"/>
          <w:sz w:val="24"/>
        </w:rPr>
      </w:pPr>
      <w:r>
        <w:rPr>
          <w:rFonts w:ascii="Times New Roman" w:hAnsi="Times New Roman"/>
          <w:noProof/>
          <w:color w:val="000000" w:themeColor="text1"/>
          <w:spacing w:val="-4"/>
          <w:sz w:val="24"/>
        </w:rPr>
        <w:t xml:space="preserve">Същевременно глобализацията носи и предизвикателства. Ползите от нея са </w:t>
      </w:r>
      <w:r>
        <w:rPr>
          <w:rFonts w:ascii="Times New Roman" w:hAnsi="Times New Roman"/>
          <w:noProof/>
          <w:color w:val="000000" w:themeColor="text1"/>
          <w:spacing w:val="-4"/>
          <w:sz w:val="24"/>
        </w:rPr>
        <w:t>разпределени неравномерно между хората и регионите, някои от които не са толкова приспособими към промените и конкуренцията колкото други.</w:t>
      </w:r>
      <w:r>
        <w:rPr>
          <w:rFonts w:ascii="Times New Roman" w:hAnsi="Times New Roman"/>
          <w:noProof/>
          <w:spacing w:val="-4"/>
          <w:sz w:val="24"/>
        </w:rPr>
        <w:t xml:space="preserve"> През последните десетилетия много държави — понякога с по-ниски заплати, по-ниски екологични стандарти или по-ниски д</w:t>
      </w:r>
      <w:r>
        <w:rPr>
          <w:rFonts w:ascii="Times New Roman" w:hAnsi="Times New Roman"/>
          <w:noProof/>
          <w:spacing w:val="-4"/>
          <w:sz w:val="24"/>
        </w:rPr>
        <w:t>анъци — все повече се конкурират с Европа в промишлените отрасли с нискоквалифициран труд и ниска добавена стойност.</w:t>
      </w:r>
      <w:r>
        <w:rPr>
          <w:rFonts w:ascii="Times New Roman" w:hAnsi="Times New Roman"/>
          <w:noProof/>
          <w:color w:val="000000" w:themeColor="text1"/>
          <w:spacing w:val="-4"/>
          <w:sz w:val="24"/>
        </w:rPr>
        <w:t xml:space="preserve"> Фактът, че не всички други държави имат същия жизнен стандарт и същите социални, екологични, данъчни и други стандарти като Европа, означав</w:t>
      </w:r>
      <w:r>
        <w:rPr>
          <w:rFonts w:ascii="Times New Roman" w:hAnsi="Times New Roman"/>
          <w:noProof/>
          <w:color w:val="000000" w:themeColor="text1"/>
          <w:spacing w:val="-4"/>
          <w:sz w:val="24"/>
        </w:rPr>
        <w:t xml:space="preserve">а, че предприятията могат да използват тези разлики като свое конкурентно предимство. Това доведе до затваряне на заводи, загуба на работни места или натиск за намаляване на заплащането и влошаване на условията на труд на работниците. Предприятията, които </w:t>
      </w:r>
      <w:r>
        <w:rPr>
          <w:rFonts w:ascii="Times New Roman" w:hAnsi="Times New Roman"/>
          <w:noProof/>
          <w:color w:val="000000" w:themeColor="text1"/>
          <w:spacing w:val="-4"/>
          <w:sz w:val="24"/>
        </w:rPr>
        <w:t>не са в състояние да се конкурират с по-продуктивните или по-евтините чуждестранни партньори, преустановяват дейността си, което има дълготрайни последици за съкратените работници, техните семейства и региона.</w:t>
      </w:r>
    </w:p>
    <w:p w:rsidR="007A163A" w:rsidRDefault="00E1022F">
      <w:pPr>
        <w:spacing w:after="120" w:line="240" w:lineRule="auto"/>
        <w:jc w:val="both"/>
        <w:rPr>
          <w:rFonts w:ascii="Times New Roman" w:hAnsi="Times New Roman"/>
          <w:noProof/>
          <w:color w:val="000000" w:themeColor="text1"/>
          <w:sz w:val="24"/>
        </w:rPr>
      </w:pPr>
      <w:r>
        <w:rPr>
          <w:rFonts w:ascii="Times New Roman" w:hAnsi="Times New Roman"/>
          <w:noProof/>
          <w:color w:val="000000" w:themeColor="text1"/>
          <w:sz w:val="24"/>
        </w:rPr>
        <w:t xml:space="preserve">Някои чуждестранни предприятия и правителства </w:t>
      </w:r>
      <w:r>
        <w:rPr>
          <w:rFonts w:ascii="Times New Roman" w:hAnsi="Times New Roman"/>
          <w:noProof/>
          <w:color w:val="000000" w:themeColor="text1"/>
          <w:sz w:val="24"/>
        </w:rPr>
        <w:t>прилагаха нелоялни търговски практики. Европейските промишлени отрасли, като например стоманодобивът и корабостроенето, пострадаха от дъмпингов внос, свързан с публични субсидии и свръхкапацитет в някои трети държави. Други държави се възползват от предимс</w:t>
      </w:r>
      <w:r>
        <w:rPr>
          <w:rFonts w:ascii="Times New Roman" w:hAnsi="Times New Roman"/>
          <w:noProof/>
          <w:color w:val="000000" w:themeColor="text1"/>
          <w:sz w:val="24"/>
        </w:rPr>
        <w:t xml:space="preserve">твата на международната отвореност чрез увеличен износ, но не предприемат реципрочни действия и не допускат чуждестранни предприятия до националната си икономика. </w:t>
      </w:r>
    </w:p>
    <w:p w:rsidR="007A163A" w:rsidRDefault="00E1022F">
      <w:pPr>
        <w:spacing w:after="120" w:line="240" w:lineRule="auto"/>
        <w:jc w:val="both"/>
        <w:rPr>
          <w:rFonts w:ascii="Times New Roman" w:hAnsi="Times New Roman"/>
          <w:noProof/>
          <w:color w:val="000000" w:themeColor="text1"/>
          <w:sz w:val="24"/>
        </w:rPr>
      </w:pPr>
      <w:r>
        <w:rPr>
          <w:rFonts w:ascii="Times New Roman" w:hAnsi="Times New Roman"/>
          <w:noProof/>
          <w:color w:val="000000" w:themeColor="text1"/>
          <w:sz w:val="24"/>
        </w:rPr>
        <w:t>Освен това големите корпорации могат да се възползват от „вратички“ в международните разпоре</w:t>
      </w:r>
      <w:r>
        <w:rPr>
          <w:rFonts w:ascii="Times New Roman" w:hAnsi="Times New Roman"/>
          <w:noProof/>
          <w:color w:val="000000" w:themeColor="text1"/>
          <w:sz w:val="24"/>
        </w:rPr>
        <w:t>дби и да прехвърлят печалбите си в юрисдикции с ниски данъчни ставки вместо да плащат данъци в държавата, в която произвеждат и продават. Тези стратегии лишават държавите от ЕС от данъчни приходи и допринасят за несправедливостта и усещането, че глобалната</w:t>
      </w:r>
      <w:r>
        <w:rPr>
          <w:rFonts w:ascii="Times New Roman" w:hAnsi="Times New Roman"/>
          <w:noProof/>
          <w:color w:val="000000" w:themeColor="text1"/>
          <w:sz w:val="24"/>
        </w:rPr>
        <w:t xml:space="preserve"> интеграция носи ползи само за по-големите предприятия и заможните граждани.</w:t>
      </w:r>
    </w:p>
    <w:p w:rsidR="007A163A" w:rsidRDefault="00E1022F">
      <w:pPr>
        <w:spacing w:after="120" w:line="240" w:lineRule="auto"/>
        <w:jc w:val="both"/>
        <w:rPr>
          <w:rFonts w:ascii="Times New Roman" w:hAnsi="Times New Roman"/>
          <w:noProof/>
          <w:color w:val="000000" w:themeColor="text1"/>
          <w:sz w:val="24"/>
        </w:rPr>
      </w:pPr>
      <w:r>
        <w:rPr>
          <w:rFonts w:ascii="Times New Roman" w:hAnsi="Times New Roman"/>
          <w:noProof/>
          <w:color w:val="000000" w:themeColor="text1"/>
          <w:sz w:val="24"/>
        </w:rPr>
        <w:t>Вследствие на глобализацията и технологичните промени се увеличи търсенето на квалифицирана работна ръка, но намаля броят на работните места за лица с по-ниска квалификация, особе</w:t>
      </w:r>
      <w:r>
        <w:rPr>
          <w:rFonts w:ascii="Times New Roman" w:hAnsi="Times New Roman"/>
          <w:noProof/>
          <w:color w:val="000000" w:themeColor="text1"/>
          <w:sz w:val="24"/>
        </w:rPr>
        <w:t>но в производството. Съкратените работници трудно намират нова работа, особено когато това означава да придобият нови умения.</w:t>
      </w:r>
    </w:p>
    <w:p w:rsidR="007A163A" w:rsidRDefault="00E1022F">
      <w:pPr>
        <w:spacing w:after="120" w:line="240" w:lineRule="auto"/>
        <w:jc w:val="both"/>
        <w:rPr>
          <w:rFonts w:ascii="Times New Roman" w:hAnsi="Times New Roman" w:cs="Times New Roman"/>
          <w:noProof/>
          <w:spacing w:val="-4"/>
          <w:sz w:val="24"/>
          <w:szCs w:val="24"/>
        </w:rPr>
      </w:pPr>
      <w:r>
        <w:rPr>
          <w:rFonts w:ascii="Times New Roman" w:hAnsi="Times New Roman"/>
          <w:noProof/>
          <w:spacing w:val="-4"/>
          <w:sz w:val="24"/>
        </w:rPr>
        <w:t>Законната имиграция като цяло стимулира икономиките на приемащите държави и може да осигури на ЕС уменията, необходими за преодоля</w:t>
      </w:r>
      <w:r>
        <w:rPr>
          <w:rFonts w:ascii="Times New Roman" w:hAnsi="Times New Roman"/>
          <w:noProof/>
          <w:spacing w:val="-4"/>
          <w:sz w:val="24"/>
        </w:rPr>
        <w:t>ване на недостига, който се наблюдава на пазара на труда. Когато обаче местната инфраструктура и усилията за интеграция не са адаптирани към нарасналия мащаб на миграцията, това може да доведе до социални напрежения в общностите. По-специално в държавите и</w:t>
      </w:r>
      <w:r>
        <w:rPr>
          <w:rFonts w:ascii="Times New Roman" w:hAnsi="Times New Roman"/>
          <w:noProof/>
          <w:spacing w:val="-4"/>
          <w:sz w:val="24"/>
        </w:rPr>
        <w:t xml:space="preserve"> регионите с висока безработица и изключване цената в икономически и социален аспект може да бъде висока, като същевременно в някои случаи маргинализацията може да доведе до радикализация.</w:t>
      </w:r>
    </w:p>
    <w:p w:rsidR="007A163A" w:rsidRDefault="00E1022F">
      <w:pPr>
        <w:spacing w:after="120" w:line="240" w:lineRule="auto"/>
        <w:jc w:val="both"/>
        <w:rPr>
          <w:rFonts w:ascii="Times New Roman" w:hAnsi="Times New Roman"/>
          <w:noProof/>
          <w:color w:val="000000" w:themeColor="text1"/>
          <w:sz w:val="24"/>
        </w:rPr>
      </w:pPr>
      <w:r>
        <w:rPr>
          <w:rFonts w:ascii="Times New Roman" w:hAnsi="Times New Roman"/>
          <w:noProof/>
          <w:color w:val="000000" w:themeColor="text1"/>
          <w:sz w:val="24"/>
        </w:rPr>
        <w:t>Ако не продължат да се предприемат активни мерки, съществува риск г</w:t>
      </w:r>
      <w:r>
        <w:rPr>
          <w:rFonts w:ascii="Times New Roman" w:hAnsi="Times New Roman"/>
          <w:noProof/>
          <w:color w:val="000000" w:themeColor="text1"/>
          <w:sz w:val="24"/>
        </w:rPr>
        <w:t>лобализацията да утежни ефекта от технологичния напредък и неотдавнашната икономическа криза и да задълбочи допълнително неравенствата и социалната поляризация. През последното десетилетие реалните доходи на домакинствата от средната класа в ЕС и други раз</w:t>
      </w:r>
      <w:r>
        <w:rPr>
          <w:rFonts w:ascii="Times New Roman" w:hAnsi="Times New Roman"/>
          <w:noProof/>
          <w:color w:val="000000" w:themeColor="text1"/>
          <w:sz w:val="24"/>
        </w:rPr>
        <w:t>вити икономики като цяло не се промениха, въпреки че икономиката постепенно се разрасна. Въпреки че неравенството в Европа продължава да бъде значително по-слабо изразено в сравнение с останалата част на света, най-богатият един процент от населението ни п</w:t>
      </w:r>
      <w:r>
        <w:rPr>
          <w:rFonts w:ascii="Times New Roman" w:hAnsi="Times New Roman"/>
          <w:noProof/>
          <w:color w:val="000000" w:themeColor="text1"/>
          <w:sz w:val="24"/>
        </w:rPr>
        <w:t>родължава да притежава 27 процента от общото богатство</w:t>
      </w:r>
      <w:r>
        <w:rPr>
          <w:rStyle w:val="FootnoteReference"/>
          <w:rFonts w:ascii="Times New Roman" w:hAnsi="Times New Roman"/>
          <w:noProof/>
          <w:color w:val="000000" w:themeColor="text1"/>
          <w:sz w:val="24"/>
        </w:rPr>
        <w:footnoteReference w:id="6"/>
      </w:r>
      <w:r>
        <w:rPr>
          <w:rFonts w:ascii="Times New Roman" w:hAnsi="Times New Roman"/>
          <w:noProof/>
          <w:color w:val="000000" w:themeColor="text1"/>
          <w:sz w:val="24"/>
        </w:rPr>
        <w:t>.</w:t>
      </w:r>
    </w:p>
    <w:p w:rsidR="007A163A" w:rsidRDefault="007A163A">
      <w:pPr>
        <w:spacing w:after="120" w:line="240" w:lineRule="auto"/>
        <w:jc w:val="both"/>
        <w:rPr>
          <w:rFonts w:ascii="Times New Roman" w:hAnsi="Times New Roman"/>
          <w:noProof/>
          <w:color w:val="000000" w:themeColor="text1"/>
          <w:sz w:val="24"/>
        </w:rPr>
      </w:pPr>
    </w:p>
    <w:p w:rsidR="007A163A" w:rsidRDefault="00E1022F">
      <w:pPr>
        <w:spacing w:after="120" w:line="240" w:lineRule="auto"/>
        <w:rPr>
          <w:rFonts w:ascii="Times New Roman" w:hAnsi="Times New Roman"/>
          <w:b/>
          <w:noProof/>
          <w:color w:val="595959"/>
          <w:spacing w:val="-6"/>
          <w:sz w:val="24"/>
        </w:rPr>
      </w:pPr>
      <w:r>
        <w:rPr>
          <w:rFonts w:ascii="Times New Roman" w:hAnsi="Times New Roman"/>
          <w:b/>
          <w:noProof/>
          <w:color w:val="595959"/>
          <w:spacing w:val="-6"/>
          <w:sz w:val="24"/>
        </w:rPr>
        <w:t>Графика 5: Вижданията на европейците по отношение на глобализацията са смесени</w:t>
      </w:r>
    </w:p>
    <w:p w:rsidR="007A163A" w:rsidRDefault="00E1022F">
      <w:pPr>
        <w:spacing w:after="120" w:line="240" w:lineRule="auto"/>
        <w:jc w:val="center"/>
        <w:rPr>
          <w:rFonts w:ascii="Times New Roman" w:hAnsi="Times New Roman"/>
          <w:noProof/>
          <w:color w:val="000000" w:themeColor="text1"/>
          <w:sz w:val="24"/>
          <w:lang w:val="en-GB"/>
        </w:rPr>
      </w:pPr>
      <w:r>
        <w:rPr>
          <w:rFonts w:ascii="Times New Roman" w:hAnsi="Times New Roman"/>
          <w:noProof/>
          <w:color w:val="000000" w:themeColor="text1"/>
          <w:sz w:val="24"/>
        </w:rPr>
        <w:t xml:space="preserve"> </w:t>
      </w:r>
      <w:r>
        <w:rPr>
          <w:noProof/>
          <w:lang w:val="en-GB" w:eastAsia="en-GB" w:bidi="ar-SA"/>
        </w:rPr>
        <w:drawing>
          <wp:inline distT="0" distB="0" distL="0" distR="0" wp14:anchorId="7531AB4E" wp14:editId="0D85C8A6">
            <wp:extent cx="4460487" cy="314448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4464147" cy="3147060"/>
                    </a:xfrm>
                    <a:prstGeom prst="rect">
                      <a:avLst/>
                    </a:prstGeom>
                  </pic:spPr>
                </pic:pic>
              </a:graphicData>
            </a:graphic>
          </wp:inline>
        </w:drawing>
      </w:r>
    </w:p>
    <w:p w:rsidR="007A163A" w:rsidRDefault="00E1022F">
      <w:pPr>
        <w:spacing w:after="120"/>
        <w:jc w:val="both"/>
        <w:rPr>
          <w:rFonts w:ascii="Times New Roman" w:hAnsi="Times New Roman"/>
          <w:i/>
          <w:noProof/>
          <w:color w:val="000000" w:themeColor="text1"/>
          <w:sz w:val="24"/>
        </w:rPr>
      </w:pPr>
      <w:r>
        <w:rPr>
          <w:rFonts w:ascii="Times New Roman" w:hAnsi="Times New Roman"/>
          <w:i/>
          <w:noProof/>
          <w:color w:val="000000" w:themeColor="text1"/>
          <w:sz w:val="24"/>
        </w:rPr>
        <w:t>Източник: Bertelsmann Stiftung и Европейска комисия (2016 г.)</w:t>
      </w:r>
    </w:p>
    <w:p w:rsidR="007A163A" w:rsidRDefault="007A163A">
      <w:pPr>
        <w:spacing w:after="120" w:line="240" w:lineRule="auto"/>
        <w:jc w:val="both"/>
        <w:rPr>
          <w:rFonts w:ascii="Times New Roman" w:hAnsi="Times New Roman"/>
          <w:noProof/>
          <w:sz w:val="24"/>
        </w:rPr>
      </w:pPr>
    </w:p>
    <w:p w:rsidR="007A163A" w:rsidRDefault="00E1022F">
      <w:pPr>
        <w:spacing w:after="120" w:line="240" w:lineRule="auto"/>
        <w:jc w:val="both"/>
        <w:rPr>
          <w:rFonts w:ascii="Times New Roman" w:hAnsi="Times New Roman"/>
          <w:noProof/>
          <w:color w:val="000000" w:themeColor="text1"/>
          <w:sz w:val="24"/>
        </w:rPr>
      </w:pPr>
      <w:r>
        <w:rPr>
          <w:rFonts w:ascii="Times New Roman" w:hAnsi="Times New Roman"/>
          <w:noProof/>
          <w:sz w:val="24"/>
        </w:rPr>
        <w:t xml:space="preserve">Много граждани смятат, че глобализацията заплашва </w:t>
      </w:r>
      <w:r>
        <w:rPr>
          <w:rFonts w:ascii="Times New Roman" w:hAnsi="Times New Roman"/>
          <w:noProof/>
          <w:sz w:val="24"/>
        </w:rPr>
        <w:t>пряко тяхната идентичност и традиции, което вреди на културното многообразие и на начина им на живот.</w:t>
      </w:r>
      <w:r>
        <w:rPr>
          <w:rFonts w:ascii="Times New Roman" w:hAnsi="Times New Roman"/>
          <w:noProof/>
          <w:color w:val="000000" w:themeColor="text1"/>
          <w:sz w:val="24"/>
        </w:rPr>
        <w:t xml:space="preserve"> Гражданите се тревожат, че не могат да контролират бъдещето си, и считат, че перспективите за децата им ще бъдат по-лоши от техните перспективи. Това се д</w:t>
      </w:r>
      <w:r>
        <w:rPr>
          <w:rFonts w:ascii="Times New Roman" w:hAnsi="Times New Roman"/>
          <w:noProof/>
          <w:color w:val="000000" w:themeColor="text1"/>
          <w:sz w:val="24"/>
        </w:rPr>
        <w:t>ължи на виждането, че правителствата вече не контролират положението и не могат или не желаят да моделират глобализацията и да управляват последиците от нея по начин, който е от полза за всички. Това е политическото предизвикателство, пред което трябва сег</w:t>
      </w:r>
      <w:r>
        <w:rPr>
          <w:rFonts w:ascii="Times New Roman" w:hAnsi="Times New Roman"/>
          <w:noProof/>
          <w:color w:val="000000" w:themeColor="text1"/>
          <w:sz w:val="24"/>
        </w:rPr>
        <w:t>а да се изправим.</w:t>
      </w:r>
    </w:p>
    <w:p w:rsidR="007A163A" w:rsidRDefault="00E1022F">
      <w:pPr>
        <w:spacing w:after="0" w:line="240" w:lineRule="auto"/>
        <w:rPr>
          <w:rFonts w:ascii="Times New Roman" w:hAnsi="Times New Roman"/>
          <w:noProof/>
          <w:color w:val="000000" w:themeColor="text1"/>
          <w:sz w:val="24"/>
        </w:rPr>
      </w:pPr>
      <w:r>
        <w:rPr>
          <w:noProof/>
        </w:rPr>
        <w:br w:type="page"/>
      </w:r>
    </w:p>
    <w:p w:rsidR="007A163A" w:rsidRDefault="00E1022F">
      <w:pPr>
        <w:spacing w:after="120" w:line="240" w:lineRule="auto"/>
        <w:ind w:left="360"/>
        <w:jc w:val="both"/>
        <w:rPr>
          <w:rFonts w:ascii="Times New Roman" w:hAnsi="Times New Roman"/>
          <w:b/>
          <w:smallCaps/>
          <w:noProof/>
          <w:color w:val="000000" w:themeColor="text1"/>
          <w:sz w:val="24"/>
        </w:rPr>
      </w:pPr>
      <w:r>
        <w:rPr>
          <w:rFonts w:ascii="Times New Roman" w:hAnsi="Times New Roman"/>
          <w:b/>
          <w:smallCaps/>
          <w:noProof/>
          <w:color w:val="000000" w:themeColor="text1"/>
          <w:sz w:val="24"/>
        </w:rPr>
        <w:t>2. С поглед в бъдещето</w:t>
      </w:r>
    </w:p>
    <w:p w:rsidR="007A163A" w:rsidRDefault="00E1022F">
      <w:pPr>
        <w:spacing w:after="120" w:line="240" w:lineRule="auto"/>
        <w:jc w:val="both"/>
        <w:rPr>
          <w:rFonts w:ascii="Times New Roman" w:hAnsi="Times New Roman"/>
          <w:b/>
          <w:noProof/>
          <w:color w:val="000000" w:themeColor="text1"/>
          <w:sz w:val="24"/>
        </w:rPr>
      </w:pPr>
      <w:r>
        <w:rPr>
          <w:rFonts w:ascii="Times New Roman" w:hAnsi="Times New Roman"/>
          <w:b/>
          <w:noProof/>
          <w:color w:val="000000" w:themeColor="text1"/>
          <w:sz w:val="24"/>
        </w:rPr>
        <w:t>2.1. През 2025 г. глобализацията ще изглежда много по-различно от днес</w:t>
      </w:r>
    </w:p>
    <w:p w:rsidR="007A163A" w:rsidRDefault="00E1022F">
      <w:pPr>
        <w:spacing w:after="120" w:line="240" w:lineRule="auto"/>
        <w:jc w:val="both"/>
        <w:rPr>
          <w:rFonts w:ascii="Times New Roman" w:hAnsi="Times New Roman"/>
          <w:noProof/>
          <w:color w:val="000000" w:themeColor="text1"/>
          <w:sz w:val="24"/>
        </w:rPr>
      </w:pPr>
      <w:r>
        <w:rPr>
          <w:rFonts w:ascii="Times New Roman" w:hAnsi="Times New Roman"/>
          <w:noProof/>
          <w:color w:val="000000" w:themeColor="text1"/>
          <w:sz w:val="24"/>
        </w:rPr>
        <w:t>Все още сме на ранен етап от процеса на преобразуване, през който цифровизацията,</w:t>
      </w:r>
      <w:r>
        <w:rPr>
          <w:noProof/>
        </w:rPr>
        <w:t xml:space="preserve"> </w:t>
      </w:r>
      <w:r>
        <w:rPr>
          <w:rFonts w:ascii="Times New Roman" w:hAnsi="Times New Roman"/>
          <w:noProof/>
          <w:color w:val="000000" w:themeColor="text1"/>
          <w:sz w:val="24"/>
        </w:rPr>
        <w:t xml:space="preserve">роботите, изкуственият интелект, интернетът на предметите и </w:t>
      </w:r>
      <w:r>
        <w:rPr>
          <w:rFonts w:ascii="Times New Roman" w:hAnsi="Times New Roman"/>
          <w:noProof/>
          <w:color w:val="000000" w:themeColor="text1"/>
          <w:sz w:val="24"/>
        </w:rPr>
        <w:t>триизмерният печат ще преобърнат начина, по който произвеждаме, работим, движим се и потребяваме.</w:t>
      </w:r>
    </w:p>
    <w:p w:rsidR="007A163A" w:rsidRDefault="00E1022F">
      <w:pPr>
        <w:spacing w:after="120" w:line="240" w:lineRule="auto"/>
        <w:rPr>
          <w:rFonts w:ascii="Times New Roman" w:hAnsi="Times New Roman"/>
          <w:b/>
          <w:noProof/>
          <w:color w:val="595959"/>
          <w:sz w:val="24"/>
        </w:rPr>
      </w:pPr>
      <w:r>
        <w:rPr>
          <w:rFonts w:ascii="Times New Roman" w:hAnsi="Times New Roman"/>
          <w:b/>
          <w:noProof/>
          <w:color w:val="595959"/>
          <w:sz w:val="24"/>
        </w:rPr>
        <w:t>Графика 6: Глобализацията преди и сега</w:t>
      </w:r>
    </w:p>
    <w:p w:rsidR="007A163A" w:rsidRDefault="00E1022F">
      <w:pPr>
        <w:spacing w:after="120" w:line="240" w:lineRule="auto"/>
        <w:jc w:val="center"/>
        <w:rPr>
          <w:rFonts w:ascii="Times New Roman" w:hAnsi="Times New Roman"/>
          <w:i/>
          <w:noProof/>
          <w:color w:val="000000" w:themeColor="text1"/>
          <w:sz w:val="24"/>
        </w:rPr>
      </w:pPr>
      <w:r>
        <w:rPr>
          <w:rFonts w:ascii="Times New Roman" w:hAnsi="Times New Roman"/>
          <w:noProof/>
          <w:sz w:val="24"/>
        </w:rPr>
        <w:t xml:space="preserve"> </w:t>
      </w:r>
      <w:r>
        <w:rPr>
          <w:noProof/>
          <w:lang w:val="en-GB" w:eastAsia="en-GB" w:bidi="ar-SA"/>
        </w:rPr>
        <w:drawing>
          <wp:inline distT="0" distB="0" distL="0" distR="0" wp14:anchorId="606F3EC7" wp14:editId="26C83428">
            <wp:extent cx="6151721" cy="3802566"/>
            <wp:effectExtent l="0" t="0" r="1905"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6146961" cy="3799624"/>
                    </a:xfrm>
                    <a:prstGeom prst="rect">
                      <a:avLst/>
                    </a:prstGeom>
                  </pic:spPr>
                </pic:pic>
              </a:graphicData>
            </a:graphic>
          </wp:inline>
        </w:drawing>
      </w:r>
      <w:r>
        <w:rPr>
          <w:rFonts w:ascii="Times New Roman" w:hAnsi="Times New Roman"/>
          <w:i/>
          <w:noProof/>
          <w:color w:val="000000" w:themeColor="text1"/>
          <w:sz w:val="24"/>
        </w:rPr>
        <w:t>Източник: Европейска комисия, McKinsey Global Institute, ОИСР</w:t>
      </w:r>
    </w:p>
    <w:p w:rsidR="007A163A" w:rsidRDefault="007A163A">
      <w:pPr>
        <w:spacing w:after="120" w:line="240" w:lineRule="auto"/>
        <w:jc w:val="both"/>
        <w:rPr>
          <w:rFonts w:ascii="Times New Roman" w:hAnsi="Times New Roman"/>
          <w:noProof/>
          <w:color w:val="000000" w:themeColor="text1"/>
          <w:sz w:val="24"/>
        </w:rPr>
      </w:pPr>
    </w:p>
    <w:p w:rsidR="007A163A" w:rsidRDefault="00E1022F">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noProof/>
          <w:color w:val="000000" w:themeColor="text1"/>
          <w:sz w:val="24"/>
        </w:rPr>
      </w:pPr>
      <w:r>
        <w:rPr>
          <w:rFonts w:ascii="Times New Roman" w:hAnsi="Times New Roman"/>
          <w:noProof/>
          <w:color w:val="000000" w:themeColor="text1"/>
          <w:sz w:val="24"/>
        </w:rPr>
        <w:t>Почти всички отрасли ще претърпят изменения:</w:t>
      </w:r>
    </w:p>
    <w:p w:rsidR="007A163A" w:rsidRDefault="00E1022F">
      <w:pPr>
        <w:pStyle w:val="ListParagraph"/>
        <w:numPr>
          <w:ilvl w:val="0"/>
          <w:numId w:val="40"/>
        </w:num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Theme="minorEastAsia" w:hAnsi="Times New Roman"/>
          <w:noProof/>
          <w:color w:val="000000" w:themeColor="text1"/>
          <w:spacing w:val="-6"/>
          <w:sz w:val="24"/>
        </w:rPr>
      </w:pPr>
      <w:r>
        <w:rPr>
          <w:rFonts w:ascii="Times New Roman" w:hAnsi="Times New Roman"/>
          <w:b/>
          <w:noProof/>
          <w:color w:val="000000" w:themeColor="text1"/>
          <w:spacing w:val="-6"/>
        </w:rPr>
        <w:t>транспорт</w:t>
      </w:r>
      <w:r>
        <w:rPr>
          <w:rFonts w:ascii="Times New Roman" w:hAnsi="Times New Roman"/>
          <w:b/>
          <w:noProof/>
          <w:color w:val="000000" w:themeColor="text1"/>
          <w:spacing w:val="-6"/>
        </w:rPr>
        <w:t>ът</w:t>
      </w:r>
      <w:r>
        <w:rPr>
          <w:noProof/>
          <w:spacing w:val="-6"/>
        </w:rPr>
        <w:t xml:space="preserve"> </w:t>
      </w:r>
      <w:r>
        <w:rPr>
          <w:rFonts w:ascii="Times New Roman" w:hAnsi="Times New Roman"/>
          <w:noProof/>
          <w:color w:val="000000" w:themeColor="text1"/>
          <w:spacing w:val="-6"/>
        </w:rPr>
        <w:t>— автомобили без шофьор и свързани към интернет автомобили, дронове или съвместно използване на автомобили,</w:t>
      </w:r>
    </w:p>
    <w:p w:rsidR="007A163A" w:rsidRDefault="00E1022F">
      <w:pPr>
        <w:pStyle w:val="ListParagraph"/>
        <w:numPr>
          <w:ilvl w:val="0"/>
          <w:numId w:val="40"/>
        </w:num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Theme="minorEastAsia" w:hAnsi="Times New Roman"/>
          <w:noProof/>
          <w:color w:val="000000" w:themeColor="text1"/>
          <w:spacing w:val="-6"/>
          <w:sz w:val="24"/>
        </w:rPr>
      </w:pPr>
      <w:r>
        <w:rPr>
          <w:rFonts w:ascii="Times New Roman" w:hAnsi="Times New Roman"/>
          <w:b/>
          <w:noProof/>
          <w:color w:val="000000" w:themeColor="text1"/>
          <w:spacing w:val="-6"/>
          <w:sz w:val="24"/>
        </w:rPr>
        <w:t>енергетиката</w:t>
      </w:r>
      <w:r>
        <w:rPr>
          <w:noProof/>
          <w:spacing w:val="-6"/>
        </w:rPr>
        <w:t xml:space="preserve"> </w:t>
      </w:r>
      <w:r>
        <w:rPr>
          <w:rFonts w:ascii="Times New Roman" w:eastAsiaTheme="minorEastAsia" w:hAnsi="Times New Roman"/>
          <w:noProof/>
          <w:color w:val="000000" w:themeColor="text1"/>
          <w:spacing w:val="-6"/>
          <w:sz w:val="24"/>
        </w:rPr>
        <w:t>— интелигентни енергийни мрежи, енергия от възобновяеми източници, децентрализирано производство на енергия,</w:t>
      </w:r>
    </w:p>
    <w:p w:rsidR="007A163A" w:rsidRDefault="00E1022F">
      <w:pPr>
        <w:pStyle w:val="ListParagraph"/>
        <w:numPr>
          <w:ilvl w:val="0"/>
          <w:numId w:val="40"/>
        </w:num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Theme="minorEastAsia" w:hAnsi="Times New Roman"/>
          <w:noProof/>
          <w:color w:val="000000" w:themeColor="text1"/>
          <w:spacing w:val="-6"/>
          <w:sz w:val="24"/>
        </w:rPr>
      </w:pPr>
      <w:r>
        <w:rPr>
          <w:rFonts w:ascii="Times New Roman" w:hAnsi="Times New Roman"/>
          <w:b/>
          <w:noProof/>
          <w:color w:val="000000" w:themeColor="text1"/>
          <w:spacing w:val="-6"/>
          <w:sz w:val="24"/>
        </w:rPr>
        <w:t xml:space="preserve">хранително-вкусовата </w:t>
      </w:r>
      <w:r>
        <w:rPr>
          <w:rFonts w:ascii="Times New Roman" w:hAnsi="Times New Roman"/>
          <w:b/>
          <w:noProof/>
          <w:color w:val="000000" w:themeColor="text1"/>
          <w:spacing w:val="-6"/>
          <w:sz w:val="24"/>
        </w:rPr>
        <w:t>промишленост</w:t>
      </w:r>
      <w:r>
        <w:rPr>
          <w:noProof/>
          <w:spacing w:val="-6"/>
        </w:rPr>
        <w:t xml:space="preserve"> </w:t>
      </w:r>
      <w:r>
        <w:rPr>
          <w:rFonts w:ascii="Times New Roman" w:eastAsiaTheme="minorEastAsia" w:hAnsi="Times New Roman"/>
          <w:noProof/>
          <w:color w:val="000000" w:themeColor="text1"/>
          <w:spacing w:val="-6"/>
          <w:sz w:val="24"/>
        </w:rPr>
        <w:t>— селскостопански практики, които не вредят на климата, разработване на приложения за намаляване на хранителните отпадъци,</w:t>
      </w:r>
    </w:p>
    <w:p w:rsidR="007A163A" w:rsidRDefault="00E1022F">
      <w:pPr>
        <w:pStyle w:val="ListParagraph"/>
        <w:numPr>
          <w:ilvl w:val="0"/>
          <w:numId w:val="40"/>
        </w:num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Theme="minorEastAsia" w:hAnsi="Times New Roman"/>
          <w:noProof/>
          <w:color w:val="000000" w:themeColor="text1"/>
          <w:spacing w:val="-6"/>
          <w:sz w:val="24"/>
        </w:rPr>
      </w:pPr>
      <w:r>
        <w:rPr>
          <w:rFonts w:ascii="Times New Roman" w:hAnsi="Times New Roman"/>
          <w:b/>
          <w:noProof/>
          <w:color w:val="000000" w:themeColor="text1"/>
          <w:spacing w:val="-6"/>
        </w:rPr>
        <w:t>телекомуникациите</w:t>
      </w:r>
      <w:r>
        <w:rPr>
          <w:noProof/>
          <w:spacing w:val="-6"/>
        </w:rPr>
        <w:t xml:space="preserve"> </w:t>
      </w:r>
      <w:r>
        <w:rPr>
          <w:rFonts w:ascii="Times New Roman" w:hAnsi="Times New Roman"/>
          <w:noProof/>
          <w:color w:val="000000" w:themeColor="text1"/>
          <w:spacing w:val="-6"/>
        </w:rPr>
        <w:t>— по-мощни мрежи, виртуална реалност, виртуално работно пространство,</w:t>
      </w:r>
    </w:p>
    <w:p w:rsidR="007A163A" w:rsidRDefault="00E1022F">
      <w:pPr>
        <w:pStyle w:val="ListParagraph"/>
        <w:numPr>
          <w:ilvl w:val="0"/>
          <w:numId w:val="40"/>
        </w:num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Theme="minorEastAsia" w:hAnsi="Times New Roman"/>
          <w:noProof/>
          <w:color w:val="000000" w:themeColor="text1"/>
          <w:spacing w:val="-6"/>
          <w:sz w:val="24"/>
        </w:rPr>
      </w:pPr>
      <w:r>
        <w:rPr>
          <w:rFonts w:ascii="Times New Roman" w:hAnsi="Times New Roman"/>
          <w:b/>
          <w:noProof/>
          <w:color w:val="000000" w:themeColor="text1"/>
          <w:spacing w:val="-6"/>
        </w:rPr>
        <w:t>дистрибуцията</w:t>
      </w:r>
      <w:r>
        <w:rPr>
          <w:noProof/>
          <w:spacing w:val="-6"/>
        </w:rPr>
        <w:t xml:space="preserve"> </w:t>
      </w:r>
      <w:r>
        <w:rPr>
          <w:rFonts w:ascii="Times New Roman" w:hAnsi="Times New Roman"/>
          <w:noProof/>
          <w:color w:val="000000" w:themeColor="text1"/>
          <w:spacing w:val="-6"/>
        </w:rPr>
        <w:t xml:space="preserve">— нарастващо </w:t>
      </w:r>
      <w:r>
        <w:rPr>
          <w:rFonts w:ascii="Times New Roman" w:hAnsi="Times New Roman"/>
          <w:noProof/>
          <w:color w:val="000000" w:themeColor="text1"/>
          <w:spacing w:val="-6"/>
        </w:rPr>
        <w:t>значение на електронната търговия,</w:t>
      </w:r>
    </w:p>
    <w:p w:rsidR="007A163A" w:rsidRDefault="00E1022F">
      <w:pPr>
        <w:pStyle w:val="ListParagraph"/>
        <w:numPr>
          <w:ilvl w:val="0"/>
          <w:numId w:val="40"/>
        </w:num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Theme="minorEastAsia" w:hAnsi="Times New Roman"/>
          <w:noProof/>
          <w:color w:val="000000" w:themeColor="text1"/>
          <w:spacing w:val="-6"/>
          <w:sz w:val="24"/>
        </w:rPr>
      </w:pPr>
      <w:r>
        <w:rPr>
          <w:rFonts w:ascii="Times New Roman" w:hAnsi="Times New Roman"/>
          <w:b/>
          <w:noProof/>
          <w:color w:val="000000" w:themeColor="text1"/>
          <w:spacing w:val="-6"/>
          <w:sz w:val="24"/>
        </w:rPr>
        <w:t>финансовите услуги</w:t>
      </w:r>
      <w:r>
        <w:rPr>
          <w:noProof/>
          <w:spacing w:val="-6"/>
        </w:rPr>
        <w:t xml:space="preserve"> </w:t>
      </w:r>
      <w:r>
        <w:rPr>
          <w:rFonts w:ascii="Times New Roman" w:eastAsiaTheme="minorEastAsia" w:hAnsi="Times New Roman"/>
          <w:noProof/>
          <w:color w:val="000000" w:themeColor="text1"/>
          <w:spacing w:val="-6"/>
          <w:sz w:val="24"/>
        </w:rPr>
        <w:t>— виртуални банки и застраховане, колективно финансиране,</w:t>
      </w:r>
    </w:p>
    <w:p w:rsidR="007A163A" w:rsidRDefault="00E1022F">
      <w:pPr>
        <w:pStyle w:val="ListParagraph"/>
        <w:numPr>
          <w:ilvl w:val="0"/>
          <w:numId w:val="40"/>
        </w:num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Theme="minorEastAsia" w:hAnsi="Times New Roman"/>
          <w:noProof/>
          <w:color w:val="000000" w:themeColor="text1"/>
          <w:spacing w:val="-6"/>
          <w:sz w:val="24"/>
        </w:rPr>
      </w:pPr>
      <w:r>
        <w:rPr>
          <w:rFonts w:ascii="Times New Roman" w:hAnsi="Times New Roman"/>
          <w:b/>
          <w:noProof/>
          <w:color w:val="000000" w:themeColor="text1"/>
          <w:spacing w:val="-6"/>
          <w:sz w:val="24"/>
        </w:rPr>
        <w:t>промишленото производство</w:t>
      </w:r>
      <w:r>
        <w:rPr>
          <w:noProof/>
          <w:spacing w:val="-6"/>
        </w:rPr>
        <w:t xml:space="preserve"> </w:t>
      </w:r>
      <w:r>
        <w:rPr>
          <w:rFonts w:ascii="Times New Roman" w:eastAsiaTheme="minorEastAsia" w:hAnsi="Times New Roman"/>
          <w:noProof/>
          <w:color w:val="000000" w:themeColor="text1"/>
          <w:spacing w:val="-6"/>
          <w:sz w:val="24"/>
        </w:rPr>
        <w:t>— автоматизация,</w:t>
      </w:r>
    </w:p>
    <w:p w:rsidR="007A163A" w:rsidRDefault="00E1022F">
      <w:pPr>
        <w:pStyle w:val="ListParagraph"/>
        <w:numPr>
          <w:ilvl w:val="0"/>
          <w:numId w:val="40"/>
        </w:num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Theme="minorEastAsia" w:hAnsi="Times New Roman"/>
          <w:noProof/>
          <w:color w:val="000000" w:themeColor="text1"/>
          <w:spacing w:val="-6"/>
          <w:sz w:val="24"/>
        </w:rPr>
      </w:pPr>
      <w:r>
        <w:rPr>
          <w:rFonts w:ascii="Times New Roman" w:hAnsi="Times New Roman"/>
          <w:b/>
          <w:noProof/>
          <w:color w:val="000000" w:themeColor="text1"/>
          <w:spacing w:val="-6"/>
          <w:sz w:val="24"/>
        </w:rPr>
        <w:t>здравеопазването</w:t>
      </w:r>
      <w:r>
        <w:rPr>
          <w:noProof/>
          <w:spacing w:val="-6"/>
        </w:rPr>
        <w:t xml:space="preserve"> </w:t>
      </w:r>
      <w:r>
        <w:rPr>
          <w:rFonts w:ascii="Times New Roman" w:eastAsiaTheme="minorEastAsia" w:hAnsi="Times New Roman"/>
          <w:noProof/>
          <w:color w:val="000000" w:themeColor="text1"/>
          <w:spacing w:val="-6"/>
          <w:sz w:val="24"/>
        </w:rPr>
        <w:t>— онлайн диагностика, нарастване на трансграничната мобилност на медицински специали</w:t>
      </w:r>
      <w:r>
        <w:rPr>
          <w:rFonts w:ascii="Times New Roman" w:eastAsiaTheme="minorEastAsia" w:hAnsi="Times New Roman"/>
          <w:noProof/>
          <w:color w:val="000000" w:themeColor="text1"/>
          <w:spacing w:val="-6"/>
          <w:sz w:val="24"/>
        </w:rPr>
        <w:t>сти.</w:t>
      </w:r>
    </w:p>
    <w:p w:rsidR="007A163A" w:rsidRDefault="00E1022F">
      <w:pPr>
        <w:spacing w:after="120" w:line="240" w:lineRule="auto"/>
        <w:jc w:val="both"/>
        <w:rPr>
          <w:rFonts w:ascii="Times New Roman" w:hAnsi="Times New Roman"/>
          <w:noProof/>
          <w:color w:val="000000" w:themeColor="text1"/>
          <w:sz w:val="24"/>
        </w:rPr>
      </w:pPr>
      <w:r>
        <w:rPr>
          <w:rFonts w:ascii="Times New Roman" w:hAnsi="Times New Roman"/>
          <w:noProof/>
          <w:color w:val="000000" w:themeColor="text1"/>
          <w:sz w:val="24"/>
        </w:rPr>
        <w:t>Вследствие на автоматизацията разходите за работна сила са по-незначителен фактор при вземането на решения относно мястото на производството. Всъщност това допринася за връщане на част от производството обратно в Европа, както беше посочено от Europea</w:t>
      </w:r>
      <w:r>
        <w:rPr>
          <w:rFonts w:ascii="Times New Roman" w:hAnsi="Times New Roman"/>
          <w:noProof/>
          <w:color w:val="000000" w:themeColor="text1"/>
          <w:sz w:val="24"/>
        </w:rPr>
        <w:t>n Reshoring Monitor</w:t>
      </w:r>
      <w:r>
        <w:rPr>
          <w:rFonts w:ascii="Times New Roman" w:hAnsi="Times New Roman"/>
          <w:noProof/>
          <w:color w:val="000000" w:themeColor="text1"/>
          <w:sz w:val="24"/>
        </w:rPr>
        <w:footnoteReference w:id="7"/>
      </w:r>
      <w:r>
        <w:rPr>
          <w:rFonts w:ascii="Times New Roman" w:hAnsi="Times New Roman"/>
          <w:noProof/>
          <w:color w:val="000000" w:themeColor="text1"/>
          <w:sz w:val="24"/>
        </w:rPr>
        <w:t>.</w:t>
      </w:r>
    </w:p>
    <w:p w:rsidR="007A163A" w:rsidRDefault="00E1022F">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noProof/>
          <w:color w:val="000000" w:themeColor="text1"/>
          <w:sz w:val="24"/>
        </w:rPr>
      </w:pPr>
      <w:r>
        <w:rPr>
          <w:rFonts w:ascii="Times New Roman" w:hAnsi="Times New Roman"/>
          <w:noProof/>
          <w:color w:val="000000" w:themeColor="text1"/>
          <w:sz w:val="24"/>
        </w:rPr>
        <w:t xml:space="preserve">През 2016 г. известен германски производител на спортни обувки премести производството на конкретен модел обувки в разположен в Германия завод, който се управлява изцяло от роботи. Компанията възнамерява да открие в бъдеще още такива </w:t>
      </w:r>
      <w:r>
        <w:rPr>
          <w:rFonts w:ascii="Times New Roman" w:hAnsi="Times New Roman"/>
          <w:noProof/>
          <w:color w:val="000000" w:themeColor="text1"/>
          <w:sz w:val="24"/>
        </w:rPr>
        <w:t>„скоростни заводи“ (т. нар. speed factories) в Европа или в Съединените щати.</w:t>
      </w:r>
    </w:p>
    <w:p w:rsidR="007A163A" w:rsidRDefault="00E1022F">
      <w:pPr>
        <w:spacing w:after="120" w:line="240" w:lineRule="auto"/>
        <w:jc w:val="both"/>
        <w:rPr>
          <w:rFonts w:ascii="Times New Roman" w:hAnsi="Times New Roman"/>
          <w:noProof/>
          <w:sz w:val="24"/>
        </w:rPr>
      </w:pPr>
      <w:r>
        <w:rPr>
          <w:rFonts w:ascii="Times New Roman" w:hAnsi="Times New Roman"/>
          <w:noProof/>
          <w:color w:val="000000" w:themeColor="text1"/>
          <w:sz w:val="24"/>
        </w:rPr>
        <w:t>И все пак, простите и повтарящи се задачи, които могат да бъдат автоматизирани, ще изчезнат</w:t>
      </w:r>
      <w:r>
        <w:rPr>
          <w:noProof/>
          <w:color w:val="000000" w:themeColor="text1"/>
        </w:rPr>
        <w:footnoteReference w:id="8"/>
      </w:r>
      <w:r>
        <w:rPr>
          <w:rFonts w:ascii="Times New Roman" w:hAnsi="Times New Roman"/>
          <w:noProof/>
          <w:color w:val="000000" w:themeColor="text1"/>
          <w:sz w:val="24"/>
        </w:rPr>
        <w:t>. Работните места, които ще бъдат създадени и върнати отново в Европа, ще бъдат различ</w:t>
      </w:r>
      <w:r>
        <w:rPr>
          <w:rFonts w:ascii="Times New Roman" w:hAnsi="Times New Roman"/>
          <w:noProof/>
          <w:color w:val="000000" w:themeColor="text1"/>
          <w:sz w:val="24"/>
        </w:rPr>
        <w:t>ни от изнесените извън нея преди години.</w:t>
      </w:r>
      <w:r>
        <w:rPr>
          <w:rFonts w:ascii="Times New Roman" w:hAnsi="Times New Roman"/>
          <w:noProof/>
          <w:sz w:val="24"/>
        </w:rPr>
        <w:t xml:space="preserve"> Европа ще бъде изправена пред предизвикателството да извършва иновации в сферата на стратегическите технологии и да помага на работниците да придобият подходящите умения, за да се избегне увеличаване на недостига на</w:t>
      </w:r>
      <w:r>
        <w:rPr>
          <w:rFonts w:ascii="Times New Roman" w:hAnsi="Times New Roman"/>
          <w:noProof/>
          <w:sz w:val="24"/>
        </w:rPr>
        <w:t xml:space="preserve"> умения на пазара на труда.</w:t>
      </w:r>
    </w:p>
    <w:p w:rsidR="007A163A" w:rsidRDefault="00E1022F">
      <w:pPr>
        <w:spacing w:after="120" w:line="240" w:lineRule="auto"/>
        <w:jc w:val="both"/>
        <w:rPr>
          <w:rFonts w:ascii="Times New Roman" w:hAnsi="Times New Roman"/>
          <w:noProof/>
          <w:color w:val="000000" w:themeColor="text1"/>
          <w:spacing w:val="-2"/>
          <w:sz w:val="24"/>
        </w:rPr>
      </w:pPr>
      <w:r>
        <w:rPr>
          <w:rFonts w:ascii="Times New Roman" w:hAnsi="Times New Roman"/>
          <w:noProof/>
          <w:color w:val="000000" w:themeColor="text1"/>
          <w:spacing w:val="-2"/>
          <w:sz w:val="24"/>
        </w:rPr>
        <w:t xml:space="preserve">Цифровите технологии и електронната търговия ще увеличат допълнително трансграничните възможности дори за най-малките предприятия. Голяма част от бизнеса днес е насочен към световния пазар още от самото си създаване, достигайки </w:t>
      </w:r>
      <w:r>
        <w:rPr>
          <w:rFonts w:ascii="Times New Roman" w:hAnsi="Times New Roman"/>
          <w:noProof/>
          <w:color w:val="000000" w:themeColor="text1"/>
          <w:spacing w:val="-2"/>
          <w:sz w:val="24"/>
        </w:rPr>
        <w:t>до купувачи от целия свят благодарение на интернет. От друга страна, някои големи онлайн платформи придобиват все по-значителни позиции на пазара отчасти благодарение на способността им да проследяват и съхраняват лични данни. Предизвикателствата, свързани</w:t>
      </w:r>
      <w:r>
        <w:rPr>
          <w:rFonts w:ascii="Times New Roman" w:hAnsi="Times New Roman"/>
          <w:noProof/>
          <w:color w:val="000000" w:themeColor="text1"/>
          <w:spacing w:val="-2"/>
          <w:sz w:val="24"/>
        </w:rPr>
        <w:t xml:space="preserve"> с неприкосновеността на личния живот, защитата на данните, киберсигурността и предотвратяването на злоупотреби с пазарна мощ, ще се увеличат.</w:t>
      </w:r>
    </w:p>
    <w:p w:rsidR="007A163A" w:rsidRDefault="00E1022F">
      <w:pPr>
        <w:spacing w:after="120" w:line="240" w:lineRule="auto"/>
        <w:jc w:val="both"/>
        <w:rPr>
          <w:rFonts w:ascii="Times New Roman" w:hAnsi="Times New Roman"/>
          <w:noProof/>
          <w:color w:val="000000" w:themeColor="text1"/>
          <w:sz w:val="24"/>
        </w:rPr>
      </w:pPr>
      <w:r>
        <w:rPr>
          <w:rFonts w:ascii="Times New Roman" w:hAnsi="Times New Roman"/>
          <w:noProof/>
          <w:color w:val="000000" w:themeColor="text1"/>
          <w:sz w:val="24"/>
        </w:rPr>
        <w:t xml:space="preserve">Развитите държави бяха водеща сила по отношение на много от тези нови технологии. Все повече обаче конкуренцията </w:t>
      </w:r>
      <w:r>
        <w:rPr>
          <w:rFonts w:ascii="Times New Roman" w:hAnsi="Times New Roman"/>
          <w:noProof/>
          <w:color w:val="000000" w:themeColor="text1"/>
          <w:sz w:val="24"/>
        </w:rPr>
        <w:t xml:space="preserve">ще идва от развиващите се икономики, които бързо изкачват веригата на стойността. </w:t>
      </w:r>
      <w:r>
        <w:rPr>
          <w:rFonts w:ascii="Times New Roman" w:hAnsi="Times New Roman"/>
          <w:noProof/>
          <w:sz w:val="24"/>
        </w:rPr>
        <w:t>Ако правителствата не инвестират в образованието, не предложат на гражданите си подходящите умения, не насърчават иновациите, не осигурят лоялна конкуренция и не въведат „инт</w:t>
      </w:r>
      <w:r>
        <w:rPr>
          <w:rFonts w:ascii="Times New Roman" w:hAnsi="Times New Roman"/>
          <w:noProof/>
          <w:sz w:val="24"/>
        </w:rPr>
        <w:t>елигентно регулиране“, когато е необходимо такова, съществува опасност от засилване на разделението между по-напредналите в технологично отношение региони и регионите, които не са толкова напреднали.</w:t>
      </w:r>
    </w:p>
    <w:p w:rsidR="007A163A" w:rsidRDefault="00E1022F">
      <w:pPr>
        <w:spacing w:after="120" w:line="240" w:lineRule="auto"/>
        <w:jc w:val="both"/>
        <w:rPr>
          <w:rFonts w:ascii="Times New Roman" w:hAnsi="Times New Roman"/>
          <w:noProof/>
          <w:color w:val="000000" w:themeColor="text1"/>
          <w:spacing w:val="-4"/>
          <w:sz w:val="24"/>
        </w:rPr>
      </w:pPr>
      <w:r>
        <w:rPr>
          <w:rFonts w:ascii="Times New Roman" w:hAnsi="Times New Roman"/>
          <w:noProof/>
          <w:color w:val="000000" w:themeColor="text1"/>
          <w:spacing w:val="-4"/>
          <w:sz w:val="24"/>
        </w:rPr>
        <w:t>През 2025 г. 61 % от 8-милиардното население на света ще</w:t>
      </w:r>
      <w:r>
        <w:rPr>
          <w:rFonts w:ascii="Times New Roman" w:hAnsi="Times New Roman"/>
          <w:noProof/>
          <w:color w:val="000000" w:themeColor="text1"/>
          <w:spacing w:val="-4"/>
          <w:sz w:val="24"/>
        </w:rPr>
        <w:t xml:space="preserve"> бъде в Азия, предимно в Китай и Индия. Относителният дял на Европа от световното население ще намалее, като ЕС-27 ще съставлява 5,5 % от него. Това може да доведе до установяването на многополюсен световен ред с различни политически, технологични, икономи</w:t>
      </w:r>
      <w:r>
        <w:rPr>
          <w:rFonts w:ascii="Times New Roman" w:hAnsi="Times New Roman"/>
          <w:noProof/>
          <w:color w:val="000000" w:themeColor="text1"/>
          <w:spacing w:val="-4"/>
          <w:sz w:val="24"/>
        </w:rPr>
        <w:t>чески и военни сили. Същевременно обаче това означава големи нови пазари за европейските предприятия.</w:t>
      </w:r>
    </w:p>
    <w:p w:rsidR="007A163A" w:rsidRDefault="007A163A">
      <w:pPr>
        <w:spacing w:after="120" w:line="240" w:lineRule="auto"/>
        <w:jc w:val="both"/>
        <w:rPr>
          <w:rFonts w:ascii="Times New Roman" w:hAnsi="Times New Roman"/>
          <w:noProof/>
          <w:color w:val="000000" w:themeColor="text1"/>
          <w:sz w:val="24"/>
        </w:rPr>
      </w:pPr>
    </w:p>
    <w:p w:rsidR="007A163A" w:rsidRDefault="00E1022F">
      <w:pPr>
        <w:keepNext/>
        <w:spacing w:after="120" w:line="240" w:lineRule="auto"/>
        <w:rPr>
          <w:rFonts w:ascii="Times New Roman" w:hAnsi="Times New Roman"/>
          <w:b/>
          <w:noProof/>
          <w:color w:val="595959"/>
          <w:sz w:val="24"/>
        </w:rPr>
      </w:pPr>
      <w:r>
        <w:rPr>
          <w:rFonts w:ascii="Times New Roman" w:hAnsi="Times New Roman"/>
          <w:b/>
          <w:noProof/>
          <w:color w:val="595959"/>
          <w:sz w:val="24"/>
        </w:rPr>
        <w:t>Графика 7: Най-активното увеличаване на населението се случва извън Европа</w:t>
      </w:r>
    </w:p>
    <w:p w:rsidR="007A163A" w:rsidRDefault="00E1022F">
      <w:pPr>
        <w:spacing w:after="120" w:line="240" w:lineRule="auto"/>
        <w:rPr>
          <w:rFonts w:ascii="Times New Roman" w:hAnsi="Times New Roman"/>
          <w:i/>
          <w:noProof/>
          <w:color w:val="000000" w:themeColor="text1"/>
          <w:sz w:val="24"/>
        </w:rPr>
      </w:pPr>
      <w:r>
        <w:rPr>
          <w:rFonts w:ascii="Times New Roman" w:hAnsi="Times New Roman"/>
          <w:noProof/>
          <w:color w:val="000000" w:themeColor="text1"/>
          <w:sz w:val="24"/>
        </w:rPr>
        <w:t xml:space="preserve"> </w:t>
      </w:r>
      <w:r>
        <w:rPr>
          <w:noProof/>
          <w:lang w:val="en-GB" w:eastAsia="en-GB" w:bidi="ar-SA"/>
        </w:rPr>
        <w:drawing>
          <wp:inline distT="0" distB="0" distL="0" distR="0" wp14:anchorId="6985B088" wp14:editId="48D22E9E">
            <wp:extent cx="5760720" cy="3162088"/>
            <wp:effectExtent l="0" t="0" r="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5760720" cy="3162088"/>
                    </a:xfrm>
                    <a:prstGeom prst="rect">
                      <a:avLst/>
                    </a:prstGeom>
                  </pic:spPr>
                </pic:pic>
              </a:graphicData>
            </a:graphic>
          </wp:inline>
        </w:drawing>
      </w:r>
      <w:r>
        <w:rPr>
          <w:rFonts w:ascii="Times New Roman" w:hAnsi="Times New Roman"/>
          <w:i/>
          <w:noProof/>
          <w:color w:val="000000" w:themeColor="text1"/>
          <w:sz w:val="24"/>
        </w:rPr>
        <w:t>Източник: Организация на обединените нации (2015 г.)</w:t>
      </w:r>
    </w:p>
    <w:p w:rsidR="007A163A" w:rsidRDefault="00E1022F">
      <w:pPr>
        <w:spacing w:after="120" w:line="240" w:lineRule="auto"/>
        <w:jc w:val="both"/>
        <w:rPr>
          <w:rFonts w:ascii="Times New Roman" w:hAnsi="Times New Roman"/>
          <w:noProof/>
          <w:color w:val="000000" w:themeColor="text1"/>
          <w:sz w:val="24"/>
        </w:rPr>
      </w:pPr>
      <w:r>
        <w:rPr>
          <w:rFonts w:ascii="Times New Roman" w:hAnsi="Times New Roman"/>
          <w:noProof/>
          <w:color w:val="000000" w:themeColor="text1"/>
          <w:sz w:val="24"/>
        </w:rPr>
        <w:t>Мобилността по всяка ве</w:t>
      </w:r>
      <w:r>
        <w:rPr>
          <w:rFonts w:ascii="Times New Roman" w:hAnsi="Times New Roman"/>
          <w:noProof/>
          <w:color w:val="000000" w:themeColor="text1"/>
          <w:sz w:val="24"/>
        </w:rPr>
        <w:t>роятност ще нарасне. Понастоящем по-малко от 4 % от световното население живее извън родната си страна, като за европейците този процент е още по-нисък</w:t>
      </w:r>
      <w:r>
        <w:rPr>
          <w:rFonts w:ascii="Times New Roman" w:hAnsi="Times New Roman"/>
          <w:noProof/>
          <w:color w:val="000000" w:themeColor="text1"/>
          <w:sz w:val="24"/>
          <w:vertAlign w:val="superscript"/>
        </w:rPr>
        <w:footnoteReference w:id="9"/>
      </w:r>
      <w:r>
        <w:rPr>
          <w:rFonts w:ascii="Times New Roman" w:hAnsi="Times New Roman"/>
          <w:noProof/>
          <w:color w:val="000000" w:themeColor="text1"/>
          <w:sz w:val="24"/>
        </w:rPr>
        <w:t xml:space="preserve">. До 2025 г. броят на хората в движение ще нарасне. Увеличаването на броя на младите хора в Африка, </w:t>
      </w:r>
      <w:r>
        <w:rPr>
          <w:rFonts w:ascii="Times New Roman" w:hAnsi="Times New Roman"/>
          <w:noProof/>
          <w:color w:val="000000" w:themeColor="text1"/>
          <w:sz w:val="24"/>
        </w:rPr>
        <w:t>нестабилността в съседните на ЕС държави и в други части на света и засилващият се натиск вследствие на изменението на климата ще продължат да подтикват отделни хора и цели семейства да търсят по-безопасен и по-добър живот в чужбина освен ако не бъдат пред</w:t>
      </w:r>
      <w:r>
        <w:rPr>
          <w:rFonts w:ascii="Times New Roman" w:hAnsi="Times New Roman"/>
          <w:noProof/>
          <w:color w:val="000000" w:themeColor="text1"/>
          <w:sz w:val="24"/>
        </w:rPr>
        <w:t>приети действия за насърчаването на бъдеще на мир и просперитет в държавите на произход.</w:t>
      </w:r>
    </w:p>
    <w:p w:rsidR="007A163A" w:rsidRDefault="00E1022F">
      <w:pPr>
        <w:spacing w:after="120" w:line="240" w:lineRule="auto"/>
        <w:jc w:val="both"/>
        <w:rPr>
          <w:rFonts w:ascii="Times New Roman" w:hAnsi="Times New Roman"/>
          <w:noProof/>
          <w:color w:val="000000" w:themeColor="text1"/>
          <w:sz w:val="24"/>
        </w:rPr>
      </w:pPr>
      <w:r>
        <w:rPr>
          <w:rFonts w:ascii="Times New Roman" w:hAnsi="Times New Roman"/>
          <w:noProof/>
          <w:color w:val="000000" w:themeColor="text1"/>
          <w:sz w:val="24"/>
        </w:rPr>
        <w:t>Благодарение на технологиите хората са по-добре запознати с възможностите, предлагани по света. Същевременно обаче технологиите улесняват работата от разстояние, включ</w:t>
      </w:r>
      <w:r>
        <w:rPr>
          <w:rFonts w:ascii="Times New Roman" w:hAnsi="Times New Roman"/>
          <w:noProof/>
          <w:color w:val="000000" w:themeColor="text1"/>
          <w:sz w:val="24"/>
        </w:rPr>
        <w:t>ително в друга държава или на друг континент. Участието на световния пазар на труда ще зависи по-малко от местоживеенето на хората и повече от скоростта и качеството на тяхната интернет връзка.</w:t>
      </w:r>
    </w:p>
    <w:p w:rsidR="007A163A" w:rsidRDefault="00E1022F">
      <w:pPr>
        <w:spacing w:after="120" w:line="240" w:lineRule="auto"/>
        <w:jc w:val="both"/>
        <w:rPr>
          <w:rFonts w:ascii="Times New Roman" w:hAnsi="Times New Roman"/>
          <w:noProof/>
          <w:sz w:val="24"/>
        </w:rPr>
      </w:pPr>
      <w:r>
        <w:rPr>
          <w:rFonts w:ascii="Times New Roman" w:hAnsi="Times New Roman"/>
          <w:noProof/>
          <w:color w:val="000000" w:themeColor="text1"/>
          <w:sz w:val="24"/>
        </w:rPr>
        <w:t xml:space="preserve">Изграждането на по-взаимосвързан свят ще осигури нови </w:t>
      </w:r>
      <w:r>
        <w:rPr>
          <w:rFonts w:ascii="Times New Roman" w:hAnsi="Times New Roman"/>
          <w:noProof/>
          <w:color w:val="000000" w:themeColor="text1"/>
          <w:sz w:val="24"/>
        </w:rPr>
        <w:t>възможности, но наред с това ще се увеличат и заплахите. Престъпниците и терористите ще продължат да търсят начини да се възползват от по-голямата отвореност и да използват новите технологии за незаконна търговия или разпространяване на омраза. От друга ст</w:t>
      </w:r>
      <w:r>
        <w:rPr>
          <w:rFonts w:ascii="Times New Roman" w:hAnsi="Times New Roman"/>
          <w:noProof/>
          <w:color w:val="000000" w:themeColor="text1"/>
          <w:sz w:val="24"/>
        </w:rPr>
        <w:t>рана, все повече заинтересовани лица — граждани, групи на гражданското общество, предприятия и общини — могат да се свържат със съмишленици навсякъде по света и да работят заедно за отстраняване на общите проблеми.</w:t>
      </w:r>
    </w:p>
    <w:p w:rsidR="007A163A" w:rsidRDefault="00E1022F">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noProof/>
          <w:spacing w:val="6"/>
          <w:sz w:val="24"/>
        </w:rPr>
      </w:pPr>
      <w:r>
        <w:rPr>
          <w:rFonts w:ascii="Times New Roman" w:hAnsi="Times New Roman"/>
          <w:b/>
          <w:noProof/>
          <w:spacing w:val="6"/>
        </w:rPr>
        <w:t>Мрежите на градовете</w:t>
      </w:r>
      <w:r>
        <w:rPr>
          <w:noProof/>
          <w:spacing w:val="6"/>
        </w:rPr>
        <w:t xml:space="preserve"> </w:t>
      </w:r>
      <w:r>
        <w:rPr>
          <w:rFonts w:ascii="Times New Roman" w:hAnsi="Times New Roman"/>
          <w:noProof/>
          <w:spacing w:val="6"/>
        </w:rPr>
        <w:t>работят съвместно, з</w:t>
      </w:r>
      <w:r>
        <w:rPr>
          <w:rFonts w:ascii="Times New Roman" w:hAnsi="Times New Roman"/>
          <w:noProof/>
          <w:spacing w:val="6"/>
        </w:rPr>
        <w:t>а да се поучат от индивидуалния си опит как да се борят с изменението на климата или как да интегрират новопристигналите бежанци;</w:t>
      </w:r>
      <w:r>
        <w:rPr>
          <w:rFonts w:ascii="Times New Roman" w:hAnsi="Times New Roman"/>
          <w:noProof/>
          <w:spacing w:val="6"/>
          <w:sz w:val="24"/>
        </w:rPr>
        <w:t xml:space="preserve"> регионите си партнират с частни компании за разработването на планове за развитие, ориентирани към бъдещето; гражданите се моб</w:t>
      </w:r>
      <w:r>
        <w:rPr>
          <w:rFonts w:ascii="Times New Roman" w:hAnsi="Times New Roman"/>
          <w:noProof/>
          <w:spacing w:val="6"/>
          <w:sz w:val="24"/>
        </w:rPr>
        <w:t xml:space="preserve">илизират онлайн, изразявайки солидарността си със световни движения, като например </w:t>
      </w:r>
      <w:r>
        <w:rPr>
          <w:rFonts w:ascii="Times New Roman" w:hAnsi="Times New Roman"/>
          <w:b/>
          <w:noProof/>
          <w:spacing w:val="6"/>
          <w:sz w:val="24"/>
        </w:rPr>
        <w:t>демонстрациите на жени</w:t>
      </w:r>
      <w:r>
        <w:rPr>
          <w:rFonts w:ascii="Times New Roman" w:hAnsi="Times New Roman"/>
          <w:noProof/>
          <w:spacing w:val="6"/>
          <w:sz w:val="24"/>
        </w:rPr>
        <w:t>, които се проведоха в градове по целия свят на 21 януари 2017 г.</w:t>
      </w:r>
    </w:p>
    <w:p w:rsidR="007A163A" w:rsidRDefault="007A163A">
      <w:pPr>
        <w:spacing w:after="120" w:line="240" w:lineRule="auto"/>
        <w:jc w:val="both"/>
        <w:rPr>
          <w:rFonts w:ascii="Times New Roman" w:hAnsi="Times New Roman"/>
          <w:noProof/>
          <w:color w:val="000000" w:themeColor="text1"/>
          <w:sz w:val="24"/>
        </w:rPr>
      </w:pPr>
    </w:p>
    <w:p w:rsidR="007A163A" w:rsidRDefault="00E1022F">
      <w:pPr>
        <w:keepNext/>
        <w:spacing w:after="120" w:line="240" w:lineRule="auto"/>
        <w:jc w:val="both"/>
        <w:rPr>
          <w:rFonts w:ascii="Times New Roman" w:hAnsi="Times New Roman"/>
          <w:b/>
          <w:noProof/>
          <w:color w:val="000000" w:themeColor="text1"/>
          <w:sz w:val="24"/>
        </w:rPr>
      </w:pPr>
      <w:r>
        <w:rPr>
          <w:rFonts w:ascii="Times New Roman" w:hAnsi="Times New Roman"/>
          <w:b/>
          <w:noProof/>
          <w:color w:val="000000" w:themeColor="text1"/>
          <w:sz w:val="24"/>
        </w:rPr>
        <w:t xml:space="preserve">2.2. ... и трябва да се устои на изкушението за изолиране или бездействие </w:t>
      </w:r>
    </w:p>
    <w:p w:rsidR="007A163A" w:rsidRDefault="00E1022F">
      <w:pPr>
        <w:spacing w:after="120" w:line="240" w:lineRule="auto"/>
        <w:jc w:val="both"/>
        <w:rPr>
          <w:rFonts w:ascii="Times New Roman" w:hAnsi="Times New Roman"/>
          <w:noProof/>
          <w:color w:val="000000" w:themeColor="text1"/>
          <w:sz w:val="24"/>
        </w:rPr>
      </w:pPr>
      <w:r>
        <w:rPr>
          <w:rFonts w:ascii="Times New Roman" w:hAnsi="Times New Roman"/>
          <w:noProof/>
          <w:color w:val="000000" w:themeColor="text1"/>
          <w:sz w:val="24"/>
        </w:rPr>
        <w:t>Промените</w:t>
      </w:r>
      <w:r>
        <w:rPr>
          <w:rFonts w:ascii="Times New Roman" w:hAnsi="Times New Roman"/>
          <w:noProof/>
          <w:color w:val="000000" w:themeColor="text1"/>
          <w:sz w:val="24"/>
        </w:rPr>
        <w:t>, свързани с глобализацията, могат да доведат до призиви някои държави да се изолират и разграничат от случващото се около тях. Тази тенденция е особена изразена в региони, които са били пренебрегнати. Някои искат да издигнат бариери и да затворят границит</w:t>
      </w:r>
      <w:r>
        <w:rPr>
          <w:rFonts w:ascii="Times New Roman" w:hAnsi="Times New Roman"/>
          <w:noProof/>
          <w:color w:val="000000" w:themeColor="text1"/>
          <w:sz w:val="24"/>
        </w:rPr>
        <w:t>е. Други пък са склонни да оставят глобализацията да следва собствения си ход, тъй като смятат, че саморегулиращите се пазари в крайна сметка ще осигурят най-добрите резултати.</w:t>
      </w:r>
    </w:p>
    <w:p w:rsidR="007A163A" w:rsidRDefault="00E1022F">
      <w:pPr>
        <w:spacing w:after="120" w:line="240" w:lineRule="auto"/>
        <w:jc w:val="both"/>
        <w:rPr>
          <w:rFonts w:ascii="Times New Roman" w:hAnsi="Times New Roman"/>
          <w:noProof/>
          <w:color w:val="000000" w:themeColor="text1"/>
          <w:sz w:val="24"/>
        </w:rPr>
      </w:pPr>
      <w:r>
        <w:rPr>
          <w:rFonts w:ascii="Times New Roman" w:hAnsi="Times New Roman"/>
          <w:noProof/>
          <w:color w:val="000000" w:themeColor="text1"/>
          <w:sz w:val="24"/>
        </w:rPr>
        <w:t>Непосредствено след икономическата криза и в контекста на недоволство срещу гло</w:t>
      </w:r>
      <w:r>
        <w:rPr>
          <w:rFonts w:ascii="Times New Roman" w:hAnsi="Times New Roman"/>
          <w:noProof/>
          <w:color w:val="000000" w:themeColor="text1"/>
          <w:sz w:val="24"/>
        </w:rPr>
        <w:t>бализацията станахме свидетели на предприемането на действия, насочени към изолиране. През последното десетилетие многостранните преговори за премахване на пречките пред търговията са в застой и протекционизмът се завръща</w:t>
      </w:r>
      <w:r>
        <w:rPr>
          <w:rStyle w:val="FootnoteReference"/>
          <w:rFonts w:ascii="Times New Roman" w:hAnsi="Times New Roman"/>
          <w:noProof/>
          <w:color w:val="000000" w:themeColor="text1"/>
          <w:sz w:val="24"/>
        </w:rPr>
        <w:footnoteReference w:id="10"/>
      </w:r>
      <w:r>
        <w:rPr>
          <w:rFonts w:ascii="Times New Roman" w:hAnsi="Times New Roman"/>
          <w:noProof/>
          <w:color w:val="000000" w:themeColor="text1"/>
          <w:sz w:val="24"/>
        </w:rPr>
        <w:t>.</w:t>
      </w:r>
      <w:r>
        <w:rPr>
          <w:rFonts w:ascii="Times New Roman" w:hAnsi="Times New Roman"/>
          <w:noProof/>
          <w:sz w:val="24"/>
        </w:rPr>
        <w:t xml:space="preserve"> </w:t>
      </w:r>
      <w:r>
        <w:rPr>
          <w:rFonts w:ascii="Times New Roman" w:hAnsi="Times New Roman"/>
          <w:noProof/>
          <w:color w:val="000000" w:themeColor="text1"/>
          <w:sz w:val="24"/>
        </w:rPr>
        <w:t xml:space="preserve">Дори държави, които традиционно </w:t>
      </w:r>
      <w:r>
        <w:rPr>
          <w:rFonts w:ascii="Times New Roman" w:hAnsi="Times New Roman"/>
          <w:noProof/>
          <w:color w:val="000000" w:themeColor="text1"/>
          <w:sz w:val="24"/>
        </w:rPr>
        <w:t>подкрепят идеята за отворена световна икономика, понастоящем търсят начини за спиране на вноса, ограничаване на имиграцията и облагодетелстване на местното производство. Всичко това доведе до отчетеното неотдавна чувствително забавяне на растежа на световн</w:t>
      </w:r>
      <w:r>
        <w:rPr>
          <w:rFonts w:ascii="Times New Roman" w:hAnsi="Times New Roman"/>
          <w:noProof/>
          <w:color w:val="000000" w:themeColor="text1"/>
          <w:sz w:val="24"/>
        </w:rPr>
        <w:t>ата търговия.</w:t>
      </w:r>
    </w:p>
    <w:p w:rsidR="007A163A" w:rsidRDefault="00E1022F">
      <w:pPr>
        <w:spacing w:after="120" w:line="240" w:lineRule="auto"/>
        <w:jc w:val="both"/>
        <w:rPr>
          <w:rFonts w:ascii="Times New Roman" w:hAnsi="Times New Roman"/>
          <w:noProof/>
          <w:color w:val="000000" w:themeColor="text1"/>
          <w:sz w:val="24"/>
        </w:rPr>
      </w:pPr>
      <w:r>
        <w:rPr>
          <w:rFonts w:ascii="Times New Roman" w:hAnsi="Times New Roman"/>
          <w:noProof/>
          <w:color w:val="000000" w:themeColor="text1"/>
          <w:sz w:val="24"/>
        </w:rPr>
        <w:t>Въпреки това мнозинството от европейските граждани признават, че</w:t>
      </w:r>
      <w:r>
        <w:rPr>
          <w:rStyle w:val="FootnoteReference"/>
          <w:rFonts w:ascii="Times New Roman" w:hAnsi="Times New Roman"/>
          <w:noProof/>
          <w:color w:val="000000" w:themeColor="text1"/>
          <w:sz w:val="24"/>
        </w:rPr>
        <w:footnoteReference w:id="11"/>
      </w:r>
      <w:r>
        <w:rPr>
          <w:rFonts w:ascii="Times New Roman" w:hAnsi="Times New Roman"/>
          <w:noProof/>
          <w:color w:val="000000" w:themeColor="text1"/>
          <w:sz w:val="24"/>
        </w:rPr>
        <w:t xml:space="preserve"> протекционизмът не защитава. Чрез него може да се постигне краткотрайно облекчение, но историята показва, че успехът му никога не е бил траен, а резултатите от него често са ка</w:t>
      </w:r>
      <w:r>
        <w:rPr>
          <w:rFonts w:ascii="Times New Roman" w:hAnsi="Times New Roman"/>
          <w:noProof/>
          <w:color w:val="000000" w:themeColor="text1"/>
          <w:sz w:val="24"/>
        </w:rPr>
        <w:t>тастрофални</w:t>
      </w:r>
      <w:r>
        <w:rPr>
          <w:rStyle w:val="FootnoteReference"/>
          <w:noProof/>
          <w:color w:val="000000" w:themeColor="text1"/>
        </w:rPr>
        <w:footnoteReference w:id="12"/>
      </w:r>
      <w:r>
        <w:rPr>
          <w:rFonts w:ascii="Times New Roman" w:hAnsi="Times New Roman"/>
          <w:noProof/>
          <w:color w:val="000000" w:themeColor="text1"/>
          <w:sz w:val="24"/>
        </w:rPr>
        <w:t>.</w:t>
      </w:r>
      <w:r>
        <w:rPr>
          <w:rFonts w:ascii="Times New Roman" w:hAnsi="Times New Roman"/>
          <w:noProof/>
          <w:sz w:val="24"/>
        </w:rPr>
        <w:t xml:space="preserve"> Показателен пример в това отношение е</w:t>
      </w:r>
      <w:r>
        <w:rPr>
          <w:rFonts w:ascii="Times New Roman" w:hAnsi="Times New Roman"/>
          <w:noProof/>
          <w:color w:val="000000" w:themeColor="text1"/>
          <w:sz w:val="24"/>
        </w:rPr>
        <w:t xml:space="preserve"> Голямата депресия през 30-те години на миналия век, която се изостри от реваншистки протекционизъм и в крайна сметка допринесе за избухването на война.</w:t>
      </w:r>
    </w:p>
    <w:p w:rsidR="007A163A" w:rsidRDefault="00E1022F">
      <w:pPr>
        <w:spacing w:after="120" w:line="240" w:lineRule="auto"/>
        <w:jc w:val="both"/>
        <w:rPr>
          <w:rFonts w:ascii="Times New Roman" w:hAnsi="Times New Roman"/>
          <w:noProof/>
          <w:color w:val="000000" w:themeColor="text1"/>
          <w:sz w:val="24"/>
        </w:rPr>
      </w:pPr>
      <w:r>
        <w:rPr>
          <w:rFonts w:ascii="Times New Roman" w:hAnsi="Times New Roman"/>
          <w:noProof/>
          <w:color w:val="000000" w:themeColor="text1"/>
          <w:sz w:val="24"/>
        </w:rPr>
        <w:t xml:space="preserve">Ако затворим границите си, другите ще направят същото. И всички ще загубим от това. </w:t>
      </w:r>
      <w:r>
        <w:rPr>
          <w:rFonts w:ascii="Times New Roman" w:hAnsi="Times New Roman"/>
          <w:noProof/>
          <w:color w:val="000000" w:themeColor="text1"/>
        </w:rPr>
        <w:t>Това важи с особена сила за Европа заради дълбоката ѝ интеграция в</w:t>
      </w:r>
      <w:r>
        <w:rPr>
          <w:noProof/>
        </w:rPr>
        <w:t xml:space="preserve"> </w:t>
      </w:r>
      <w:r>
        <w:rPr>
          <w:rFonts w:ascii="Times New Roman" w:hAnsi="Times New Roman"/>
          <w:noProof/>
        </w:rPr>
        <w:t>световните вериги на стойността.</w:t>
      </w:r>
      <w:r>
        <w:rPr>
          <w:rFonts w:ascii="Times New Roman" w:hAnsi="Times New Roman"/>
          <w:noProof/>
          <w:sz w:val="24"/>
        </w:rPr>
        <w:t xml:space="preserve"> Протекционизмът ще наруши производството и ще увеличи разходите и цените</w:t>
      </w:r>
      <w:r>
        <w:rPr>
          <w:rFonts w:ascii="Times New Roman" w:hAnsi="Times New Roman"/>
          <w:noProof/>
          <w:sz w:val="24"/>
        </w:rPr>
        <w:t xml:space="preserve"> за потребителите. Конкурентоспособността на европейския износ ще намалее, което ще изложи на опасност още по-голям брой работни места</w:t>
      </w:r>
      <w:r>
        <w:rPr>
          <w:rStyle w:val="FootnoteReference"/>
          <w:noProof/>
        </w:rPr>
        <w:footnoteReference w:id="13"/>
      </w:r>
      <w:r>
        <w:rPr>
          <w:rFonts w:ascii="Times New Roman" w:hAnsi="Times New Roman"/>
          <w:noProof/>
          <w:sz w:val="24"/>
        </w:rPr>
        <w:t>.</w:t>
      </w:r>
      <w:r>
        <w:rPr>
          <w:rFonts w:ascii="Times New Roman" w:hAnsi="Times New Roman"/>
          <w:noProof/>
          <w:color w:val="000000" w:themeColor="text1"/>
          <w:sz w:val="24"/>
        </w:rPr>
        <w:t xml:space="preserve"> </w:t>
      </w:r>
      <w:r>
        <w:rPr>
          <w:rFonts w:ascii="Times New Roman" w:hAnsi="Times New Roman"/>
          <w:noProof/>
          <w:sz w:val="24"/>
        </w:rPr>
        <w:t>Прогнозира се, че увеличение с 10 % на търговските ограничения ще доведе до 4 % загуба при националния доход</w:t>
      </w:r>
      <w:r>
        <w:rPr>
          <w:rStyle w:val="FootnoteReference"/>
          <w:noProof/>
        </w:rPr>
        <w:footnoteReference w:id="14"/>
      </w:r>
      <w:r>
        <w:rPr>
          <w:rFonts w:ascii="Times New Roman" w:hAnsi="Times New Roman"/>
          <w:noProof/>
          <w:sz w:val="24"/>
        </w:rPr>
        <w:t>. Ще изгуб</w:t>
      </w:r>
      <w:r>
        <w:rPr>
          <w:rFonts w:ascii="Times New Roman" w:hAnsi="Times New Roman"/>
          <w:noProof/>
          <w:sz w:val="24"/>
        </w:rPr>
        <w:t>им достъпа до нови продукти, услуги, технологии и идеи. Вследствие на увеличаването на цените протекционизмът ще засегне най-бедното население най-тежко и ефектът от него е обратен на желания</w:t>
      </w:r>
      <w:r>
        <w:rPr>
          <w:rStyle w:val="FootnoteReference"/>
          <w:noProof/>
        </w:rPr>
        <w:footnoteReference w:id="15"/>
      </w:r>
      <w:r>
        <w:rPr>
          <w:rFonts w:ascii="Times New Roman" w:hAnsi="Times New Roman"/>
          <w:noProof/>
          <w:sz w:val="24"/>
        </w:rPr>
        <w:t xml:space="preserve">. </w:t>
      </w:r>
    </w:p>
    <w:p w:rsidR="007A163A" w:rsidRDefault="00E1022F">
      <w:pPr>
        <w:spacing w:after="120" w:line="240" w:lineRule="auto"/>
        <w:jc w:val="both"/>
        <w:rPr>
          <w:rFonts w:ascii="Times New Roman" w:hAnsi="Times New Roman"/>
          <w:noProof/>
          <w:sz w:val="24"/>
        </w:rPr>
      </w:pPr>
      <w:r>
        <w:rPr>
          <w:rFonts w:ascii="Times New Roman" w:hAnsi="Times New Roman"/>
          <w:noProof/>
          <w:color w:val="000000" w:themeColor="text1"/>
          <w:sz w:val="24"/>
        </w:rPr>
        <w:t>За да се избегне тази низходяща спирала, са необходими многос</w:t>
      </w:r>
      <w:r>
        <w:rPr>
          <w:rFonts w:ascii="Times New Roman" w:hAnsi="Times New Roman"/>
          <w:noProof/>
          <w:color w:val="000000" w:themeColor="text1"/>
          <w:sz w:val="24"/>
        </w:rPr>
        <w:t>транни институции и правила, чрез които държавите заедно да насърчават намирането на общи решения в един глобализиран свят. Такива многостранни институции и правила са от основно значение за решаването</w:t>
      </w:r>
      <w:r>
        <w:rPr>
          <w:rFonts w:ascii="Times New Roman" w:hAnsi="Times New Roman"/>
          <w:noProof/>
          <w:sz w:val="24"/>
        </w:rPr>
        <w:t xml:space="preserve"> на проблеми, за които е необходимо да се предприемат к</w:t>
      </w:r>
      <w:r>
        <w:rPr>
          <w:rFonts w:ascii="Times New Roman" w:hAnsi="Times New Roman"/>
          <w:noProof/>
          <w:sz w:val="24"/>
        </w:rPr>
        <w:t xml:space="preserve">олективни действия, като например глобалната икономика, изменението на климата и избягването на данъци. </w:t>
      </w:r>
      <w:r>
        <w:rPr>
          <w:rFonts w:ascii="Times New Roman" w:hAnsi="Times New Roman"/>
          <w:noProof/>
          <w:color w:val="000000" w:themeColor="text1"/>
          <w:sz w:val="24"/>
        </w:rPr>
        <w:t>Без тях най-силните и безскрупулни държави и предприятия ще могат да наложат своите правила и интереси на по-слабите. Това противоречи на основополагащи</w:t>
      </w:r>
      <w:r>
        <w:rPr>
          <w:rFonts w:ascii="Times New Roman" w:hAnsi="Times New Roman"/>
          <w:noProof/>
          <w:color w:val="000000" w:themeColor="text1"/>
          <w:sz w:val="24"/>
        </w:rPr>
        <w:t xml:space="preserve">те ценности на ЕС за сътрудничество, върховенство на закона, равни права и солидарност, на които се гради ЕС. </w:t>
      </w:r>
    </w:p>
    <w:p w:rsidR="007A163A" w:rsidRDefault="00E1022F">
      <w:pPr>
        <w:spacing w:after="120" w:line="240" w:lineRule="auto"/>
        <w:jc w:val="both"/>
        <w:rPr>
          <w:rFonts w:ascii="Times New Roman" w:hAnsi="Times New Roman"/>
          <w:noProof/>
          <w:sz w:val="24"/>
        </w:rPr>
      </w:pPr>
      <w:r>
        <w:rPr>
          <w:rFonts w:ascii="Times New Roman" w:hAnsi="Times New Roman"/>
          <w:noProof/>
          <w:sz w:val="24"/>
        </w:rPr>
        <w:t>За да извлечем по-големи ползи от глобализацията, се нуждаем от по-глобално управление и по-глобални правила. Освен това е необходимо да подкрепи</w:t>
      </w:r>
      <w:r>
        <w:rPr>
          <w:rFonts w:ascii="Times New Roman" w:hAnsi="Times New Roman"/>
          <w:noProof/>
          <w:sz w:val="24"/>
        </w:rPr>
        <w:t>м това с национални политики, които ни правят по-конкурентоспособни и по-устойчиви на национално равнище. Сега Европа трябва да реши как да стане това.</w:t>
      </w:r>
    </w:p>
    <w:p w:rsidR="007A163A" w:rsidRDefault="00E1022F">
      <w:pPr>
        <w:spacing w:after="120" w:line="240" w:lineRule="auto"/>
        <w:jc w:val="both"/>
        <w:rPr>
          <w:rFonts w:ascii="Times New Roman" w:eastAsia="Times New Roman" w:hAnsi="Times New Roman" w:cs="Times New Roman"/>
          <w:b/>
          <w:smallCaps/>
          <w:noProof/>
          <w:color w:val="000000" w:themeColor="text1"/>
          <w:sz w:val="24"/>
          <w:szCs w:val="24"/>
        </w:rPr>
      </w:pPr>
      <w:r>
        <w:rPr>
          <w:rFonts w:ascii="Times New Roman" w:hAnsi="Times New Roman"/>
          <w:b/>
          <w:smallCaps/>
          <w:noProof/>
          <w:color w:val="000000" w:themeColor="text1"/>
          <w:sz w:val="24"/>
        </w:rPr>
        <w:t>3. Отговорът на Европа във външен план: международно сътрудничество за моделиране на глобализацията, ико</w:t>
      </w:r>
      <w:r>
        <w:rPr>
          <w:rFonts w:ascii="Times New Roman" w:hAnsi="Times New Roman"/>
          <w:b/>
          <w:smallCaps/>
          <w:noProof/>
          <w:color w:val="000000" w:themeColor="text1"/>
          <w:sz w:val="24"/>
        </w:rPr>
        <w:t>номическа дипломация и инструменти за осигуряване на еднакви условия на конкуренция</w:t>
      </w:r>
    </w:p>
    <w:p w:rsidR="007A163A" w:rsidRDefault="00E1022F">
      <w:pPr>
        <w:spacing w:after="120" w:line="240" w:lineRule="auto"/>
        <w:jc w:val="both"/>
        <w:rPr>
          <w:rFonts w:ascii="Times New Roman" w:hAnsi="Times New Roman" w:cs="Times New Roman"/>
          <w:b/>
          <w:noProof/>
          <w:color w:val="000000" w:themeColor="text1"/>
          <w:sz w:val="24"/>
          <w:szCs w:val="24"/>
        </w:rPr>
      </w:pPr>
      <w:r>
        <w:rPr>
          <w:rFonts w:ascii="Times New Roman" w:hAnsi="Times New Roman"/>
          <w:b/>
          <w:noProof/>
          <w:color w:val="000000" w:themeColor="text1"/>
          <w:sz w:val="24"/>
        </w:rPr>
        <w:t>3.1. ЕС вече е сила, подкрепяща по-справедлив световен ред...</w:t>
      </w:r>
    </w:p>
    <w:p w:rsidR="007A163A" w:rsidRDefault="00E1022F">
      <w:pPr>
        <w:spacing w:after="120" w:line="240" w:lineRule="auto"/>
        <w:jc w:val="both"/>
        <w:rPr>
          <w:rFonts w:ascii="Times New Roman" w:eastAsia="Calibri" w:hAnsi="Times New Roman" w:cs="Times New Roman"/>
          <w:noProof/>
          <w:spacing w:val="-2"/>
          <w:sz w:val="24"/>
          <w:szCs w:val="24"/>
        </w:rPr>
      </w:pPr>
      <w:r>
        <w:rPr>
          <w:rFonts w:ascii="Times New Roman" w:hAnsi="Times New Roman"/>
          <w:noProof/>
          <w:color w:val="000000" w:themeColor="text1"/>
          <w:spacing w:val="-2"/>
          <w:sz w:val="24"/>
        </w:rPr>
        <w:t xml:space="preserve">Изграждането на справедлив, основан на правила международен ред, в чиято структура са залегнали високи стандарти, изисква сътрудничество между много страни с различни интереси, култури и равнища на развитие. Целта е да се постигне хармония между </w:t>
      </w:r>
      <w:r>
        <w:rPr>
          <w:rFonts w:ascii="Times New Roman" w:hAnsi="Times New Roman"/>
          <w:i/>
          <w:noProof/>
          <w:color w:val="000000" w:themeColor="text1"/>
          <w:spacing w:val="-2"/>
          <w:sz w:val="24"/>
        </w:rPr>
        <w:t>средствата</w:t>
      </w:r>
      <w:r>
        <w:rPr>
          <w:rFonts w:ascii="Times New Roman" w:hAnsi="Times New Roman"/>
          <w:noProof/>
          <w:color w:val="000000" w:themeColor="text1"/>
          <w:spacing w:val="-2"/>
          <w:sz w:val="24"/>
        </w:rPr>
        <w:t xml:space="preserve"> за глобализация - отваряне на пазари и технологичен напредък - и нейните </w:t>
      </w:r>
      <w:r>
        <w:rPr>
          <w:rFonts w:ascii="Times New Roman" w:hAnsi="Times New Roman"/>
          <w:i/>
          <w:noProof/>
          <w:color w:val="000000" w:themeColor="text1"/>
          <w:spacing w:val="-2"/>
          <w:sz w:val="24"/>
        </w:rPr>
        <w:t>цели</w:t>
      </w:r>
      <w:r>
        <w:rPr>
          <w:rFonts w:ascii="Times New Roman" w:hAnsi="Times New Roman"/>
          <w:noProof/>
          <w:color w:val="000000" w:themeColor="text1"/>
          <w:spacing w:val="-2"/>
          <w:sz w:val="24"/>
        </w:rPr>
        <w:t xml:space="preserve"> –</w:t>
      </w:r>
      <w:r>
        <w:rPr>
          <w:rFonts w:ascii="Times New Roman" w:hAnsi="Times New Roman"/>
          <w:noProof/>
          <w:spacing w:val="-2"/>
          <w:sz w:val="24"/>
        </w:rPr>
        <w:t xml:space="preserve"> утвърждаване на правата и осигуряване на повече благоденствие за хората. </w:t>
      </w:r>
    </w:p>
    <w:p w:rsidR="007A163A" w:rsidRDefault="00E1022F">
      <w:pPr>
        <w:spacing w:after="120" w:line="240" w:lineRule="auto"/>
        <w:jc w:val="both"/>
        <w:rPr>
          <w:rFonts w:ascii="Times New Roman" w:hAnsi="Times New Roman" w:cs="Times New Roman"/>
          <w:noProof/>
          <w:color w:val="000000" w:themeColor="text1"/>
          <w:sz w:val="24"/>
          <w:szCs w:val="24"/>
        </w:rPr>
      </w:pPr>
      <w:r>
        <w:rPr>
          <w:rFonts w:ascii="Times New Roman" w:hAnsi="Times New Roman"/>
          <w:noProof/>
          <w:sz w:val="24"/>
        </w:rPr>
        <w:t>След две опустошителни световни войни правителствата създадоха Организацията на обединените нации (ОО</w:t>
      </w:r>
      <w:r>
        <w:rPr>
          <w:rFonts w:ascii="Times New Roman" w:hAnsi="Times New Roman"/>
          <w:noProof/>
          <w:sz w:val="24"/>
        </w:rPr>
        <w:t>Н), Международния валутен фонд (МВФ), Световната банка и Общото споразумение за митата и търговията (ГАТТ), което по-късно се превърна в Световната търговска организация (СТО).</w:t>
      </w:r>
      <w:r>
        <w:rPr>
          <w:rFonts w:ascii="Times New Roman" w:hAnsi="Times New Roman"/>
          <w:noProof/>
          <w:color w:val="000000" w:themeColor="text1"/>
          <w:sz w:val="24"/>
        </w:rPr>
        <w:t xml:space="preserve"> Тези институции донесоха мир, стабилност, доверие и просперитет за мнозина. Вза</w:t>
      </w:r>
      <w:r>
        <w:rPr>
          <w:rFonts w:ascii="Times New Roman" w:hAnsi="Times New Roman"/>
          <w:noProof/>
          <w:color w:val="000000" w:themeColor="text1"/>
          <w:sz w:val="24"/>
        </w:rPr>
        <w:t xml:space="preserve">имосвързаността нарасна и световната търговия се увеличи. </w:t>
      </w:r>
    </w:p>
    <w:p w:rsidR="007A163A" w:rsidRDefault="00E1022F">
      <w:pPr>
        <w:spacing w:after="120" w:line="240" w:lineRule="auto"/>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rPr>
        <w:t>След финансовата криза правителствата от Г-20 постигнаха съгласие по координирана програма в подкрепа на световната икономика и на по-строги правила в световен мащаб за регулиране на финансовите па</w:t>
      </w:r>
      <w:r>
        <w:rPr>
          <w:rFonts w:ascii="Times New Roman" w:hAnsi="Times New Roman"/>
          <w:noProof/>
          <w:color w:val="000000" w:themeColor="text1"/>
          <w:sz w:val="24"/>
        </w:rPr>
        <w:t>зари и за борба с избягването на данъци. Програмата до 2030 г. за устойчиво развитие и нейните цели за устойчиво развитие бяха одобрени от всички членове на ООН през 2015 г. В Париж беше постигнато обвързващо международно споразумение за борба с изменениет</w:t>
      </w:r>
      <w:r>
        <w:rPr>
          <w:rFonts w:ascii="Times New Roman" w:hAnsi="Times New Roman"/>
          <w:noProof/>
          <w:color w:val="000000" w:themeColor="text1"/>
          <w:sz w:val="24"/>
        </w:rPr>
        <w:t>о на климата, което постави начало на процес, който ще подобри екологичните стандарти в целия свят. На срещата на върха на ООН през 2016 г. лидерите също така се ангажираха с разработването на политика на световно равнище за управление на големи бежански и</w:t>
      </w:r>
      <w:r>
        <w:rPr>
          <w:rFonts w:ascii="Times New Roman" w:hAnsi="Times New Roman"/>
          <w:noProof/>
          <w:color w:val="000000" w:themeColor="text1"/>
          <w:sz w:val="24"/>
        </w:rPr>
        <w:t xml:space="preserve"> мигрантски потоци. По-рано тази година влезе в сила ново споразумение на СТО за улесняване на търговията.</w:t>
      </w:r>
    </w:p>
    <w:p w:rsidR="007A163A" w:rsidRDefault="00E1022F">
      <w:pPr>
        <w:spacing w:after="120" w:line="240" w:lineRule="auto"/>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rPr>
        <w:t>Тези примери са доказателство, че на световно равнище се полагат нови усилия за сътрудничество с цел извличане на ползи от глобализацията. ЕС и негов</w:t>
      </w:r>
      <w:r>
        <w:rPr>
          <w:rFonts w:ascii="Times New Roman" w:hAnsi="Times New Roman"/>
          <w:noProof/>
          <w:color w:val="000000" w:themeColor="text1"/>
          <w:sz w:val="24"/>
        </w:rPr>
        <w:t xml:space="preserve">ите държави членки изиграха ключова роля за тези постижения. Самият ЕС е модел за успешно регулирана интеграция, която ни позволява да защитаваме многостранността и реда, основан на правила. </w:t>
      </w:r>
    </w:p>
    <w:p w:rsidR="007A163A" w:rsidRDefault="00E1022F">
      <w:pPr>
        <w:spacing w:after="120" w:line="240" w:lineRule="auto"/>
        <w:jc w:val="both"/>
        <w:rPr>
          <w:rFonts w:ascii="Times New Roman" w:hAnsi="Times New Roman" w:cs="Times New Roman"/>
          <w:b/>
          <w:noProof/>
          <w:color w:val="000000" w:themeColor="text1"/>
          <w:sz w:val="24"/>
          <w:szCs w:val="24"/>
        </w:rPr>
      </w:pPr>
      <w:r>
        <w:rPr>
          <w:rFonts w:ascii="Times New Roman" w:hAnsi="Times New Roman"/>
          <w:b/>
          <w:noProof/>
          <w:color w:val="000000" w:themeColor="text1"/>
          <w:sz w:val="24"/>
        </w:rPr>
        <w:t>3.2. ... но в бъдеще е необходимо да се постигне повече</w:t>
      </w:r>
    </w:p>
    <w:p w:rsidR="007A163A" w:rsidRDefault="00E1022F">
      <w:pPr>
        <w:spacing w:after="120" w:line="240" w:lineRule="auto"/>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rPr>
        <w:t xml:space="preserve">При все </w:t>
      </w:r>
      <w:r>
        <w:rPr>
          <w:rFonts w:ascii="Times New Roman" w:hAnsi="Times New Roman"/>
          <w:noProof/>
          <w:color w:val="000000" w:themeColor="text1"/>
          <w:sz w:val="24"/>
        </w:rPr>
        <w:t xml:space="preserve">това </w:t>
      </w:r>
      <w:r>
        <w:rPr>
          <w:rFonts w:ascii="Times New Roman" w:hAnsi="Times New Roman"/>
          <w:b/>
          <w:noProof/>
          <w:color w:val="000000" w:themeColor="text1"/>
          <w:sz w:val="24"/>
        </w:rPr>
        <w:t>наборът от световни правила все още далеч не е завършен</w:t>
      </w:r>
      <w:r>
        <w:rPr>
          <w:rFonts w:ascii="Times New Roman" w:hAnsi="Times New Roman"/>
          <w:noProof/>
          <w:color w:val="000000" w:themeColor="text1"/>
          <w:sz w:val="24"/>
        </w:rPr>
        <w:t>. Някои области, особено в сферата на цифровата икономика, почти не са регулирани. В други области правилата не осигуряват еднакви условия на конкуренция или не противодействат в достатъчна степен</w:t>
      </w:r>
      <w:r>
        <w:rPr>
          <w:rFonts w:ascii="Times New Roman" w:hAnsi="Times New Roman"/>
          <w:noProof/>
          <w:color w:val="000000" w:themeColor="text1"/>
          <w:sz w:val="24"/>
        </w:rPr>
        <w:t xml:space="preserve"> на вредни и нелоялни дейности, като например данъчните измами, корупцията, добива на природни ресурси, незаконните финансови потоци, вредните държавни субсидии или социалния дъмпинг.</w:t>
      </w:r>
    </w:p>
    <w:p w:rsidR="007A163A" w:rsidRDefault="00E1022F">
      <w:pPr>
        <w:spacing w:after="120" w:line="240" w:lineRule="auto"/>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rPr>
        <w:t>Ние не само трябва да поддържаме основания на правила световен ред в усл</w:t>
      </w:r>
      <w:r>
        <w:rPr>
          <w:rFonts w:ascii="Times New Roman" w:hAnsi="Times New Roman"/>
          <w:noProof/>
          <w:color w:val="000000" w:themeColor="text1"/>
          <w:sz w:val="24"/>
        </w:rPr>
        <w:t>овията на безпрецедентни предизвикателства, но и да го доразвием.</w:t>
      </w:r>
      <w:r>
        <w:rPr>
          <w:rFonts w:ascii="Times New Roman" w:hAnsi="Times New Roman"/>
          <w:noProof/>
          <w:sz w:val="24"/>
        </w:rPr>
        <w:t xml:space="preserve"> Бъдещите предизвикателства, особено в един многополюсен свят, ще изискват от нас да продължим и засилим координацията на икономическата политика, за да гарантираме силен, устойчив, балансира</w:t>
      </w:r>
      <w:r>
        <w:rPr>
          <w:rFonts w:ascii="Times New Roman" w:hAnsi="Times New Roman"/>
          <w:noProof/>
          <w:sz w:val="24"/>
        </w:rPr>
        <w:t>н и приобщаващ растеж. Многостранното сътрудничество с нашите световни партньори продължава да бъде нашият предпочитан подход. За тази цел ние следва да допринесем за силата и реформирането на многостранните институции, за да ги направим по-справедливи и п</w:t>
      </w:r>
      <w:r>
        <w:rPr>
          <w:rFonts w:ascii="Times New Roman" w:hAnsi="Times New Roman"/>
          <w:noProof/>
          <w:sz w:val="24"/>
        </w:rPr>
        <w:t>о-ефективни, така че да останат част от решението. При все това, в един все по-оспорван световен ред, ние също така следва да бъдем готови да постигнем напредък чрез сътрудничество с по-малки коалиции, като същевременно оставяме възможността за други да се</w:t>
      </w:r>
      <w:r>
        <w:rPr>
          <w:rFonts w:ascii="Times New Roman" w:hAnsi="Times New Roman"/>
          <w:noProof/>
          <w:sz w:val="24"/>
        </w:rPr>
        <w:t xml:space="preserve"> присъединят, когато са готови. Аналогично, недържавни участници, като например международни организации или НПО, следва да бъдат включени по подходящ начин.</w:t>
      </w:r>
    </w:p>
    <w:p w:rsidR="007A163A" w:rsidRDefault="00E1022F">
      <w:pPr>
        <w:spacing w:after="120" w:line="240" w:lineRule="auto"/>
        <w:jc w:val="both"/>
        <w:rPr>
          <w:rFonts w:ascii="Times New Roman" w:eastAsia="Times New Roman" w:hAnsi="Times New Roman" w:cs="Times New Roman"/>
          <w:noProof/>
          <w:sz w:val="24"/>
          <w:szCs w:val="24"/>
        </w:rPr>
      </w:pPr>
      <w:r>
        <w:rPr>
          <w:rFonts w:ascii="Times New Roman" w:hAnsi="Times New Roman"/>
          <w:noProof/>
          <w:color w:val="000000" w:themeColor="text1"/>
          <w:sz w:val="24"/>
        </w:rPr>
        <w:t>ЕС би могъл да продължи да играе водеща роля, да утвърждава своите ценности и интереси и да насърч</w:t>
      </w:r>
      <w:r>
        <w:rPr>
          <w:rFonts w:ascii="Times New Roman" w:hAnsi="Times New Roman"/>
          <w:noProof/>
          <w:color w:val="000000" w:themeColor="text1"/>
          <w:sz w:val="24"/>
        </w:rPr>
        <w:t xml:space="preserve">ава „надпревара към върха“. </w:t>
      </w:r>
      <w:r>
        <w:rPr>
          <w:rFonts w:ascii="Times New Roman" w:hAnsi="Times New Roman"/>
          <w:b/>
          <w:noProof/>
          <w:color w:val="000000" w:themeColor="text1"/>
          <w:sz w:val="24"/>
        </w:rPr>
        <w:t>Програмата до 2030 г. за</w:t>
      </w:r>
      <w:r>
        <w:rPr>
          <w:noProof/>
        </w:rPr>
        <w:t xml:space="preserve"> </w:t>
      </w:r>
      <w:r>
        <w:rPr>
          <w:rFonts w:ascii="Times New Roman" w:hAnsi="Times New Roman"/>
          <w:b/>
          <w:noProof/>
          <w:sz w:val="24"/>
        </w:rPr>
        <w:t xml:space="preserve">устойчиво развитие </w:t>
      </w:r>
      <w:r>
        <w:rPr>
          <w:rFonts w:ascii="Times New Roman" w:hAnsi="Times New Roman"/>
          <w:noProof/>
          <w:sz w:val="24"/>
        </w:rPr>
        <w:t xml:space="preserve">предоставя обща отправна точка за определяне на приоритетите на бъдещите усилия в полза на благоденствието, планетата и хората по света, особено в развиващите се страни. </w:t>
      </w:r>
    </w:p>
    <w:p w:rsidR="007A163A" w:rsidRDefault="00E1022F">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През юни 2017 г. ЕС ще приеме нов европейски </w:t>
      </w:r>
      <w:r>
        <w:rPr>
          <w:rFonts w:ascii="Times New Roman" w:hAnsi="Times New Roman"/>
          <w:b/>
          <w:noProof/>
          <w:sz w:val="24"/>
        </w:rPr>
        <w:t>консенсус за развитие</w:t>
      </w:r>
      <w:r>
        <w:rPr>
          <w:rFonts w:ascii="Times New Roman" w:hAnsi="Times New Roman"/>
          <w:noProof/>
          <w:sz w:val="24"/>
        </w:rPr>
        <w:t xml:space="preserve">, който ще приведе неговата политика за развитие в съответствие с </w:t>
      </w:r>
      <w:r>
        <w:rPr>
          <w:rFonts w:ascii="Times New Roman" w:hAnsi="Times New Roman"/>
          <w:noProof/>
          <w:color w:val="000000" w:themeColor="text1"/>
          <w:sz w:val="24"/>
        </w:rPr>
        <w:t>Програмата до 2030 г. за устойчиво развитие</w:t>
      </w:r>
      <w:r>
        <w:rPr>
          <w:rFonts w:ascii="Times New Roman" w:hAnsi="Times New Roman"/>
          <w:noProof/>
          <w:sz w:val="24"/>
        </w:rPr>
        <w:t xml:space="preserve">. За да се даде ефективен отговор на предизвикателствата на глобализирания свят, </w:t>
      </w:r>
      <w:r>
        <w:rPr>
          <w:rFonts w:ascii="Times New Roman" w:hAnsi="Times New Roman"/>
          <w:noProof/>
          <w:sz w:val="24"/>
        </w:rPr>
        <w:t>усилията за развитие на ЕС трябва да се изразяват в нещо повече от предоставяне на помощи.</w:t>
      </w:r>
      <w:r>
        <w:rPr>
          <w:rFonts w:ascii="Times New Roman" w:hAnsi="Times New Roman"/>
          <w:noProof/>
          <w:color w:val="000000"/>
          <w:sz w:val="24"/>
        </w:rPr>
        <w:t xml:space="preserve"> Тези усилия трябва да обединяват инвестициите и търговията, приноса на частния сектор, мобилизирането на вътрешни ресурси, насърчаването на доброто управление, върхо</w:t>
      </w:r>
      <w:r>
        <w:rPr>
          <w:rFonts w:ascii="Times New Roman" w:hAnsi="Times New Roman"/>
          <w:noProof/>
          <w:color w:val="000000"/>
          <w:sz w:val="24"/>
        </w:rPr>
        <w:t xml:space="preserve">венството на закона и правата на човека, отделяйки също така особено внимание на младите хора, равенството между половете и овластяването на жените. </w:t>
      </w:r>
      <w:r>
        <w:rPr>
          <w:rFonts w:ascii="Times New Roman" w:hAnsi="Times New Roman"/>
          <w:noProof/>
          <w:sz w:val="24"/>
        </w:rPr>
        <w:t xml:space="preserve">Предложеният от ЕС </w:t>
      </w:r>
      <w:r>
        <w:rPr>
          <w:rFonts w:ascii="Times New Roman" w:hAnsi="Times New Roman"/>
          <w:b/>
          <w:noProof/>
          <w:color w:val="000000" w:themeColor="text1"/>
          <w:sz w:val="24"/>
        </w:rPr>
        <w:t>план за външни инвестиции</w:t>
      </w:r>
      <w:r>
        <w:rPr>
          <w:rFonts w:ascii="Times New Roman" w:hAnsi="Times New Roman"/>
          <w:noProof/>
          <w:sz w:val="24"/>
        </w:rPr>
        <w:t xml:space="preserve"> има за цел постигането на взаимноизгодни решения чрез насърчав</w:t>
      </w:r>
      <w:r>
        <w:rPr>
          <w:rFonts w:ascii="Times New Roman" w:hAnsi="Times New Roman"/>
          <w:noProof/>
          <w:sz w:val="24"/>
        </w:rPr>
        <w:t>ане на устойчивия растеж и създаването на работни места в развиващите се страни.</w:t>
      </w:r>
      <w:r>
        <w:rPr>
          <w:rFonts w:ascii="Times New Roman" w:hAnsi="Times New Roman"/>
          <w:noProof/>
          <w:color w:val="000000" w:themeColor="text1"/>
          <w:sz w:val="24"/>
        </w:rPr>
        <w:t xml:space="preserve"> Това ще спомогне за намаляване на миграционния натиск и за създаване на възможности за инвестиции за европейските предприятия.</w:t>
      </w:r>
    </w:p>
    <w:p w:rsidR="007A163A" w:rsidRDefault="00E1022F">
      <w:pPr>
        <w:spacing w:after="120" w:line="240" w:lineRule="auto"/>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rPr>
        <w:t xml:space="preserve">Една по-интегрирана и проактивна </w:t>
      </w:r>
      <w:r>
        <w:rPr>
          <w:rFonts w:ascii="Times New Roman" w:hAnsi="Times New Roman"/>
          <w:b/>
          <w:noProof/>
          <w:color w:val="000000" w:themeColor="text1"/>
          <w:sz w:val="24"/>
        </w:rPr>
        <w:t>европейска икон</w:t>
      </w:r>
      <w:r>
        <w:rPr>
          <w:rFonts w:ascii="Times New Roman" w:hAnsi="Times New Roman"/>
          <w:b/>
          <w:noProof/>
          <w:color w:val="000000" w:themeColor="text1"/>
          <w:sz w:val="24"/>
        </w:rPr>
        <w:t>омическа дипломация</w:t>
      </w:r>
      <w:r>
        <w:rPr>
          <w:rFonts w:ascii="Times New Roman" w:hAnsi="Times New Roman"/>
          <w:noProof/>
          <w:color w:val="000000" w:themeColor="text1"/>
          <w:sz w:val="24"/>
        </w:rPr>
        <w:t xml:space="preserve"> също ще донесе по-добри резултати за нашите граждани. </w:t>
      </w:r>
      <w:r>
        <w:rPr>
          <w:rFonts w:ascii="Times New Roman" w:hAnsi="Times New Roman"/>
          <w:noProof/>
          <w:sz w:val="24"/>
        </w:rPr>
        <w:t>ЕС и държавите членки следва да подобрят съгласуваността на външните политики и инструменти, за да стимулират растежа и създаването на работни места в Европа и да постигнат по-голяма</w:t>
      </w:r>
      <w:r>
        <w:rPr>
          <w:rFonts w:ascii="Times New Roman" w:hAnsi="Times New Roman"/>
          <w:noProof/>
          <w:sz w:val="24"/>
        </w:rPr>
        <w:t xml:space="preserve"> ефективност при преследването на нашите икономически интереси в чужбина. </w:t>
      </w:r>
      <w:r>
        <w:rPr>
          <w:rFonts w:ascii="Times New Roman" w:hAnsi="Times New Roman"/>
          <w:noProof/>
          <w:color w:val="000000" w:themeColor="text1"/>
          <w:sz w:val="24"/>
        </w:rPr>
        <w:t>Интересите на ЕС могат в зависимост от съответната държава да включват осигуряване на макроикономическа стабилност, подкрепа за ключови икономически и социални реформи или отстранява</w:t>
      </w:r>
      <w:r>
        <w:rPr>
          <w:rFonts w:ascii="Times New Roman" w:hAnsi="Times New Roman"/>
          <w:noProof/>
          <w:color w:val="000000" w:themeColor="text1"/>
          <w:sz w:val="24"/>
        </w:rPr>
        <w:t xml:space="preserve">не на пречки пред достъпа до пазара. </w:t>
      </w:r>
    </w:p>
    <w:p w:rsidR="007A163A" w:rsidRDefault="00E1022F">
      <w:pPr>
        <w:spacing w:after="120" w:line="240" w:lineRule="auto"/>
        <w:jc w:val="both"/>
        <w:rPr>
          <w:rFonts w:ascii="Times New Roman" w:hAnsi="Times New Roman" w:cs="Times New Roman"/>
          <w:noProof/>
          <w:color w:val="000000" w:themeColor="text1"/>
          <w:sz w:val="24"/>
          <w:szCs w:val="24"/>
        </w:rPr>
      </w:pPr>
      <w:r>
        <w:rPr>
          <w:rFonts w:ascii="Times New Roman" w:hAnsi="Times New Roman"/>
          <w:noProof/>
          <w:sz w:val="24"/>
        </w:rPr>
        <w:t xml:space="preserve">Икономическата дипломация изисква по-голяма координация между ЕС, държавите членки и финансовите институции като Европейската инвестиционна банка. Използването на широката мрежа от делегации на ЕС по света също следва </w:t>
      </w:r>
      <w:r>
        <w:rPr>
          <w:rFonts w:ascii="Times New Roman" w:hAnsi="Times New Roman"/>
          <w:noProof/>
          <w:sz w:val="24"/>
        </w:rPr>
        <w:t>да подпомогне европейските предприятия, особено МСП, да успеят на световните пазари.</w:t>
      </w:r>
      <w:r>
        <w:rPr>
          <w:rFonts w:ascii="Times New Roman" w:hAnsi="Times New Roman"/>
          <w:noProof/>
          <w:color w:val="000000" w:themeColor="text1"/>
          <w:sz w:val="24"/>
        </w:rPr>
        <w:t xml:space="preserve"> Това може да се постигне чрез подкрепа, насочена към по-добро оползотворяване на възможностите, създавани от споразуменията за търговия и инвестиции, към преодоляване на с</w:t>
      </w:r>
      <w:r>
        <w:rPr>
          <w:rFonts w:ascii="Times New Roman" w:hAnsi="Times New Roman"/>
          <w:noProof/>
          <w:color w:val="000000" w:themeColor="text1"/>
          <w:sz w:val="24"/>
        </w:rPr>
        <w:t>ъществуващите пречки пред достъпа до пазара или към насърчаване на стратегически общоевропейски търговски проекти. Подкрепата може също така да включва участие в определянето на международни стандарти за новите технологии или укрепване на европейските стоп</w:t>
      </w:r>
      <w:r>
        <w:rPr>
          <w:rFonts w:ascii="Times New Roman" w:hAnsi="Times New Roman"/>
          <w:noProof/>
          <w:color w:val="000000" w:themeColor="text1"/>
          <w:sz w:val="24"/>
        </w:rPr>
        <w:t>ански организации в чужбина.</w:t>
      </w:r>
    </w:p>
    <w:p w:rsidR="007A163A" w:rsidRDefault="00E1022F">
      <w:pPr>
        <w:spacing w:after="120" w:line="240" w:lineRule="auto"/>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rPr>
        <w:t xml:space="preserve">ЕС следва да продължи да развива </w:t>
      </w:r>
      <w:r>
        <w:rPr>
          <w:rFonts w:ascii="Times New Roman" w:hAnsi="Times New Roman"/>
          <w:b/>
          <w:noProof/>
          <w:color w:val="000000" w:themeColor="text1"/>
          <w:sz w:val="24"/>
        </w:rPr>
        <w:t>балансирана, основана на правила и</w:t>
      </w:r>
      <w:r>
        <w:rPr>
          <w:rFonts w:ascii="Times New Roman" w:hAnsi="Times New Roman"/>
          <w:noProof/>
          <w:color w:val="000000" w:themeColor="text1"/>
          <w:sz w:val="24"/>
        </w:rPr>
        <w:t xml:space="preserve"> </w:t>
      </w:r>
      <w:r>
        <w:rPr>
          <w:rFonts w:ascii="Times New Roman" w:hAnsi="Times New Roman"/>
          <w:b/>
          <w:noProof/>
          <w:color w:val="000000" w:themeColor="text1"/>
          <w:sz w:val="24"/>
        </w:rPr>
        <w:t>прогресивна програма за търговия и инвестиции</w:t>
      </w:r>
      <w:r>
        <w:rPr>
          <w:rStyle w:val="FootnoteReference"/>
          <w:rFonts w:ascii="Times New Roman" w:hAnsi="Times New Roman"/>
          <w:noProof/>
          <w:color w:val="000000" w:themeColor="text1"/>
          <w:sz w:val="24"/>
        </w:rPr>
        <w:footnoteReference w:id="16"/>
      </w:r>
      <w:r>
        <w:rPr>
          <w:rFonts w:ascii="Times New Roman" w:hAnsi="Times New Roman"/>
          <w:noProof/>
          <w:color w:val="000000" w:themeColor="text1"/>
          <w:sz w:val="24"/>
        </w:rPr>
        <w:t>, която не само отваря пазари, но и укрепва глобалното управление по въпроси като човешките права, условията на т</w:t>
      </w:r>
      <w:r>
        <w:rPr>
          <w:rFonts w:ascii="Times New Roman" w:hAnsi="Times New Roman"/>
          <w:noProof/>
          <w:color w:val="000000" w:themeColor="text1"/>
          <w:sz w:val="24"/>
        </w:rPr>
        <w:t>руд</w:t>
      </w:r>
      <w:r>
        <w:rPr>
          <w:rFonts w:ascii="Times New Roman" w:hAnsi="Times New Roman"/>
          <w:noProof/>
          <w:sz w:val="24"/>
        </w:rPr>
        <w:t xml:space="preserve">, безопасността на храните, общественото здраве, защитата на околната среда и хуманното отношение към животните. </w:t>
      </w:r>
      <w:r>
        <w:rPr>
          <w:rFonts w:ascii="Times New Roman" w:hAnsi="Times New Roman"/>
          <w:noProof/>
          <w:color w:val="000000" w:themeColor="text1"/>
          <w:sz w:val="24"/>
        </w:rPr>
        <w:t>Тези споразумения трябва да подкрепят способността на ЕС и държавите членки за постигане на легитимните цели на обществената политика и за п</w:t>
      </w:r>
      <w:r>
        <w:rPr>
          <w:rFonts w:ascii="Times New Roman" w:hAnsi="Times New Roman"/>
          <w:noProof/>
          <w:color w:val="000000" w:themeColor="text1"/>
          <w:sz w:val="24"/>
        </w:rPr>
        <w:t>оддържане на съществуващите високи стандарти на ЕС в тези области</w:t>
      </w:r>
      <w:r>
        <w:rPr>
          <w:rStyle w:val="FootnoteReference"/>
          <w:rFonts w:ascii="Times New Roman" w:hAnsi="Times New Roman"/>
          <w:noProof/>
          <w:color w:val="000000" w:themeColor="text1"/>
          <w:sz w:val="24"/>
        </w:rPr>
        <w:footnoteReference w:id="17"/>
      </w:r>
      <w:r>
        <w:rPr>
          <w:rFonts w:ascii="Times New Roman" w:hAnsi="Times New Roman"/>
          <w:noProof/>
          <w:color w:val="000000" w:themeColor="text1"/>
          <w:sz w:val="24"/>
        </w:rPr>
        <w:t>, както за да бъдат защитени нашите граждани, така и за да бъде предпазена промишлеността на ЕС от нелоялна конкуренция. Те следва също така да допринасят за постигането на целите за устойчи</w:t>
      </w:r>
      <w:r>
        <w:rPr>
          <w:rFonts w:ascii="Times New Roman" w:hAnsi="Times New Roman"/>
          <w:noProof/>
          <w:color w:val="000000" w:themeColor="text1"/>
          <w:sz w:val="24"/>
        </w:rPr>
        <w:t>во развитие.</w:t>
      </w:r>
    </w:p>
    <w:p w:rsidR="007A163A" w:rsidRDefault="00E1022F">
      <w:pPr>
        <w:spacing w:after="120" w:line="240" w:lineRule="auto"/>
        <w:jc w:val="both"/>
        <w:rPr>
          <w:rFonts w:ascii="Times New Roman" w:hAnsi="Times New Roman" w:cs="Times New Roman"/>
          <w:noProof/>
          <w:color w:val="000000" w:themeColor="text1"/>
          <w:sz w:val="24"/>
          <w:szCs w:val="24"/>
        </w:rPr>
      </w:pPr>
      <w:r>
        <w:rPr>
          <w:rFonts w:ascii="Times New Roman" w:hAnsi="Times New Roman"/>
          <w:b/>
          <w:noProof/>
          <w:color w:val="000000" w:themeColor="text1"/>
          <w:sz w:val="24"/>
        </w:rPr>
        <w:t>Международните икономически и финансови правила</w:t>
      </w:r>
      <w:r>
        <w:rPr>
          <w:rFonts w:ascii="Times New Roman" w:hAnsi="Times New Roman"/>
          <w:noProof/>
          <w:color w:val="000000" w:themeColor="text1"/>
          <w:sz w:val="24"/>
        </w:rPr>
        <w:t xml:space="preserve"> следва да продължат да бъдат област, на която се отделя особено внимание. По-специално ние следва да подкрепяме по-ефективни механизми на световно равнище за наблюдение и корекция на макроикономи</w:t>
      </w:r>
      <w:r>
        <w:rPr>
          <w:rFonts w:ascii="Times New Roman" w:hAnsi="Times New Roman"/>
          <w:noProof/>
          <w:color w:val="000000" w:themeColor="text1"/>
          <w:sz w:val="24"/>
        </w:rPr>
        <w:t>ческите политики, да засилим борбата с избягването на данъци, да гарантираме стабилността на финансовия сектор, да отстраним свръхкапацитета и свързаните с него държавни субсидии, да улесним електронната търговия, като същевременно защитаваме неприкосновен</w:t>
      </w:r>
      <w:r>
        <w:rPr>
          <w:rFonts w:ascii="Times New Roman" w:hAnsi="Times New Roman"/>
          <w:noProof/>
          <w:color w:val="000000" w:themeColor="text1"/>
          <w:sz w:val="24"/>
        </w:rPr>
        <w:t>остта на личния живот, и да насърчим сближаването на техническите стандарти, така че те да престанат да действат като ненужни пречки.</w:t>
      </w:r>
    </w:p>
    <w:p w:rsidR="007A163A" w:rsidRDefault="00E1022F">
      <w:pPr>
        <w:spacing w:after="12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rPr>
        <w:t>Освен това ние следва да продължим, в тясно сътрудничество с Международната организация на труда, но също така и с граждан</w:t>
      </w:r>
      <w:r>
        <w:rPr>
          <w:rFonts w:ascii="Times New Roman" w:hAnsi="Times New Roman"/>
          <w:noProof/>
          <w:color w:val="000000" w:themeColor="text1"/>
          <w:sz w:val="24"/>
        </w:rPr>
        <w:t xml:space="preserve">ското общество, социалните партньори и частния сектор, усилията за подобряване на социалните и </w:t>
      </w:r>
      <w:r>
        <w:rPr>
          <w:rFonts w:ascii="Times New Roman" w:hAnsi="Times New Roman"/>
          <w:b/>
          <w:noProof/>
          <w:color w:val="000000" w:themeColor="text1"/>
          <w:sz w:val="24"/>
        </w:rPr>
        <w:t>трудови стандарти</w:t>
      </w:r>
      <w:r>
        <w:rPr>
          <w:rFonts w:ascii="Times New Roman" w:hAnsi="Times New Roman"/>
          <w:noProof/>
          <w:color w:val="000000" w:themeColor="text1"/>
          <w:sz w:val="24"/>
        </w:rPr>
        <w:t xml:space="preserve"> и практики. В този контекст системите за колективно договаряне следва да бъдат насърчавани в световен мащаб.</w:t>
      </w:r>
    </w:p>
    <w:p w:rsidR="007A163A" w:rsidRDefault="00E1022F">
      <w:pPr>
        <w:spacing w:after="120" w:line="240" w:lineRule="auto"/>
        <w:jc w:val="both"/>
        <w:rPr>
          <w:rFonts w:ascii="Times New Roman" w:hAnsi="Times New Roman" w:cs="Times New Roman"/>
          <w:noProof/>
          <w:color w:val="000000" w:themeColor="text1"/>
          <w:sz w:val="24"/>
          <w:szCs w:val="24"/>
        </w:rPr>
      </w:pPr>
      <w:r>
        <w:rPr>
          <w:rFonts w:ascii="Times New Roman" w:hAnsi="Times New Roman"/>
          <w:noProof/>
          <w:sz w:val="24"/>
        </w:rPr>
        <w:t>Глобализацията трябва да стане ефе</w:t>
      </w:r>
      <w:r>
        <w:rPr>
          <w:rFonts w:ascii="Times New Roman" w:hAnsi="Times New Roman"/>
          <w:noProof/>
          <w:sz w:val="24"/>
        </w:rPr>
        <w:t>ктивна. Търговията помага на държавите да станат по-продуктивни чрез специализация, но истинската ефективност предполага също така свеждане до минимум на външните разходи и прекъсване на зависимостта на икономическия растеж от използването на ресурси. Замъ</w:t>
      </w:r>
      <w:r>
        <w:rPr>
          <w:rFonts w:ascii="Times New Roman" w:hAnsi="Times New Roman"/>
          <w:noProof/>
          <w:sz w:val="24"/>
        </w:rPr>
        <w:t>рсяването в резултат на транспортирането и пакетирането, задръстванията по пътищата и изчерпването на ценните природни ресурси са основни примери за тези външни фактори.</w:t>
      </w:r>
    </w:p>
    <w:p w:rsidR="007A163A" w:rsidRDefault="00E1022F">
      <w:pPr>
        <w:spacing w:after="120" w:line="240" w:lineRule="auto"/>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rPr>
        <w:t xml:space="preserve">Парижкото </w:t>
      </w:r>
      <w:r>
        <w:rPr>
          <w:rFonts w:ascii="Times New Roman" w:hAnsi="Times New Roman"/>
          <w:b/>
          <w:noProof/>
          <w:color w:val="000000" w:themeColor="text1"/>
          <w:sz w:val="24"/>
        </w:rPr>
        <w:t>споразумение относно изменението на климата</w:t>
      </w:r>
      <w:r>
        <w:rPr>
          <w:rFonts w:ascii="Times New Roman" w:hAnsi="Times New Roman"/>
          <w:noProof/>
          <w:color w:val="000000" w:themeColor="text1"/>
          <w:sz w:val="24"/>
        </w:rPr>
        <w:t xml:space="preserve"> служи както за борба с изменение</w:t>
      </w:r>
      <w:r>
        <w:rPr>
          <w:rFonts w:ascii="Times New Roman" w:hAnsi="Times New Roman"/>
          <w:noProof/>
          <w:color w:val="000000" w:themeColor="text1"/>
          <w:sz w:val="24"/>
        </w:rPr>
        <w:t>то на климата и за насърчаване на прехода към чиста енергия, така и за осигуряване на нови бизнес възможности за предприятията от ЕС, по-специално в областта на технологиите за чиста енергия. То предоставя конкурентно предимство на промишлените отрасли, ко</w:t>
      </w:r>
      <w:r>
        <w:rPr>
          <w:rFonts w:ascii="Times New Roman" w:hAnsi="Times New Roman"/>
          <w:noProof/>
          <w:color w:val="000000" w:themeColor="text1"/>
          <w:sz w:val="24"/>
        </w:rPr>
        <w:t>ито вече са намалили своите емисии на въглероден двуокис.</w:t>
      </w:r>
      <w:r>
        <w:rPr>
          <w:rFonts w:ascii="Times New Roman" w:hAnsi="Times New Roman"/>
          <w:b/>
          <w:noProof/>
          <w:color w:val="000000" w:themeColor="text1"/>
          <w:sz w:val="24"/>
        </w:rPr>
        <w:t xml:space="preserve"> </w:t>
      </w:r>
      <w:r>
        <w:rPr>
          <w:rFonts w:ascii="Times New Roman" w:hAnsi="Times New Roman"/>
          <w:noProof/>
          <w:color w:val="000000" w:themeColor="text1"/>
          <w:sz w:val="24"/>
        </w:rPr>
        <w:t>Приоритетът сега е да се финализира наборът от правила за прилагането на споразумението, за да се гарантира, че всички страни допринасят за намаляването на емисиите на CO2.</w:t>
      </w:r>
    </w:p>
    <w:p w:rsidR="007A163A" w:rsidRDefault="00E1022F">
      <w:pPr>
        <w:spacing w:after="120" w:line="240" w:lineRule="auto"/>
        <w:jc w:val="both"/>
        <w:rPr>
          <w:rFonts w:ascii="Times New Roman" w:hAnsi="Times New Roman" w:cs="Times New Roman"/>
          <w:noProof/>
          <w:color w:val="000000" w:themeColor="text1"/>
          <w:sz w:val="24"/>
          <w:szCs w:val="24"/>
        </w:rPr>
      </w:pPr>
      <w:r>
        <w:rPr>
          <w:rFonts w:ascii="Times New Roman" w:hAnsi="Times New Roman"/>
          <w:noProof/>
          <w:sz w:val="24"/>
        </w:rPr>
        <w:t>Културната дипломация пре</w:t>
      </w:r>
      <w:r>
        <w:rPr>
          <w:rFonts w:ascii="Times New Roman" w:hAnsi="Times New Roman"/>
          <w:noProof/>
          <w:sz w:val="24"/>
        </w:rPr>
        <w:t xml:space="preserve">дставлява неразделна част от общата ни външна и икономическа политика. Европейската </w:t>
      </w:r>
      <w:r>
        <w:rPr>
          <w:rFonts w:ascii="Times New Roman" w:hAnsi="Times New Roman"/>
          <w:b/>
          <w:noProof/>
          <w:sz w:val="24"/>
        </w:rPr>
        <w:t>култура е основен източник на работни места и растеж</w:t>
      </w:r>
      <w:r>
        <w:rPr>
          <w:rFonts w:ascii="Times New Roman" w:hAnsi="Times New Roman"/>
          <w:noProof/>
          <w:sz w:val="24"/>
        </w:rPr>
        <w:t xml:space="preserve">, а едновременно с това </w:t>
      </w:r>
      <w:r>
        <w:rPr>
          <w:rFonts w:ascii="Times New Roman" w:hAnsi="Times New Roman"/>
          <w:noProof/>
          <w:color w:val="000000" w:themeColor="text1"/>
          <w:sz w:val="24"/>
        </w:rPr>
        <w:t xml:space="preserve">културният обмен и контактите между хората могат да моделират глобализацията и да популяризират </w:t>
      </w:r>
      <w:r>
        <w:rPr>
          <w:rFonts w:ascii="Times New Roman" w:hAnsi="Times New Roman"/>
          <w:noProof/>
          <w:color w:val="000000" w:themeColor="text1"/>
          <w:sz w:val="24"/>
        </w:rPr>
        <w:t>нашите ценности и идентичност.</w:t>
      </w:r>
    </w:p>
    <w:p w:rsidR="007A163A" w:rsidRDefault="00E1022F">
      <w:pPr>
        <w:spacing w:after="120" w:line="240" w:lineRule="auto"/>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rPr>
        <w:t>Като най-големия единен пазар в света, като най-голямата търговска сила и най-голям инвеститор и като най-големия донор на помощ за развитие, Европа може да повлияе върху определянето на набора от световни правила. За да запа</w:t>
      </w:r>
      <w:r>
        <w:rPr>
          <w:rFonts w:ascii="Times New Roman" w:hAnsi="Times New Roman"/>
          <w:noProof/>
          <w:color w:val="000000" w:themeColor="text1"/>
          <w:sz w:val="24"/>
        </w:rPr>
        <w:t xml:space="preserve">зим обаче това влияние в контекста на демографските, икономическите и политическите промени, трябва все повече да </w:t>
      </w:r>
      <w:r>
        <w:rPr>
          <w:rFonts w:ascii="Times New Roman" w:hAnsi="Times New Roman"/>
          <w:b/>
          <w:noProof/>
          <w:color w:val="000000" w:themeColor="text1"/>
          <w:sz w:val="24"/>
        </w:rPr>
        <w:t>обединяваме сили и да говорим с един глас</w:t>
      </w:r>
      <w:r>
        <w:rPr>
          <w:rFonts w:ascii="Times New Roman" w:hAnsi="Times New Roman"/>
          <w:noProof/>
          <w:color w:val="000000" w:themeColor="text1"/>
          <w:sz w:val="24"/>
        </w:rPr>
        <w:t>. До 2050 г. нито една европейска държава няма да е сред осемте най-големи икономики</w:t>
      </w:r>
      <w:r>
        <w:rPr>
          <w:rStyle w:val="FootnoteReference"/>
          <w:rFonts w:ascii="Times New Roman" w:hAnsi="Times New Roman"/>
          <w:noProof/>
          <w:color w:val="000000" w:themeColor="text1"/>
          <w:sz w:val="24"/>
        </w:rPr>
        <w:footnoteReference w:id="18"/>
      </w:r>
      <w:r>
        <w:rPr>
          <w:rFonts w:ascii="Times New Roman" w:hAnsi="Times New Roman"/>
          <w:noProof/>
          <w:color w:val="000000" w:themeColor="text1"/>
          <w:sz w:val="24"/>
        </w:rPr>
        <w:t xml:space="preserve">. </w:t>
      </w:r>
    </w:p>
    <w:p w:rsidR="007A163A" w:rsidRDefault="00E1022F">
      <w:pPr>
        <w:spacing w:after="120" w:line="240" w:lineRule="auto"/>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rPr>
        <w:t xml:space="preserve">За да бъдат </w:t>
      </w:r>
      <w:r>
        <w:rPr>
          <w:rFonts w:ascii="Times New Roman" w:hAnsi="Times New Roman"/>
          <w:noProof/>
          <w:color w:val="000000" w:themeColor="text1"/>
          <w:sz w:val="24"/>
        </w:rPr>
        <w:t>колективните действия на международно равнище ефективни, са необходими процедури за своевременно, прозрачно и приобщаващо вземане на решения. ЕС трябва не само да може да договаря широкообхватни споразумения с цел разрешаване на широк кръг от глобални въпр</w:t>
      </w:r>
      <w:r>
        <w:rPr>
          <w:rFonts w:ascii="Times New Roman" w:hAnsi="Times New Roman"/>
          <w:noProof/>
          <w:color w:val="000000" w:themeColor="text1"/>
          <w:sz w:val="24"/>
        </w:rPr>
        <w:t xml:space="preserve">оси, но и да гарантира, че тези споразумения могат да бъдат ратифицирани и прилагани. Остава открит въпросът дали институционалната структура на ЕС е напълно адаптирана за справяне с това предизвикателство. Този въпрос е необходимо да бъде разгледан, след </w:t>
      </w:r>
      <w:r>
        <w:rPr>
          <w:rFonts w:ascii="Times New Roman" w:hAnsi="Times New Roman"/>
          <w:noProof/>
          <w:color w:val="000000" w:themeColor="text1"/>
          <w:sz w:val="24"/>
        </w:rPr>
        <w:t>като Съдът на Европейския съюз предостави в близко бъдеще становището си относно компетентността във връзка с търговски споразумения</w:t>
      </w:r>
      <w:r>
        <w:rPr>
          <w:rStyle w:val="FootnoteReference"/>
          <w:rFonts w:ascii="Times New Roman" w:hAnsi="Times New Roman"/>
          <w:noProof/>
          <w:color w:val="000000" w:themeColor="text1"/>
          <w:sz w:val="24"/>
        </w:rPr>
        <w:footnoteReference w:id="19"/>
      </w:r>
      <w:r>
        <w:rPr>
          <w:rFonts w:ascii="Times New Roman" w:hAnsi="Times New Roman"/>
          <w:noProof/>
          <w:color w:val="000000" w:themeColor="text1"/>
          <w:sz w:val="24"/>
        </w:rPr>
        <w:t>.</w:t>
      </w:r>
    </w:p>
    <w:p w:rsidR="007A163A" w:rsidRDefault="00E1022F">
      <w:pPr>
        <w:spacing w:after="120" w:line="240" w:lineRule="auto"/>
        <w:jc w:val="both"/>
        <w:rPr>
          <w:rFonts w:ascii="Times New Roman" w:hAnsi="Times New Roman" w:cs="Times New Roman"/>
          <w:b/>
          <w:noProof/>
          <w:color w:val="000000" w:themeColor="text1"/>
          <w:sz w:val="24"/>
          <w:szCs w:val="24"/>
        </w:rPr>
      </w:pPr>
      <w:r>
        <w:rPr>
          <w:rFonts w:ascii="Times New Roman" w:hAnsi="Times New Roman"/>
          <w:b/>
          <w:noProof/>
          <w:color w:val="000000" w:themeColor="text1"/>
          <w:sz w:val="24"/>
        </w:rPr>
        <w:t xml:space="preserve">3.3. ... и ЕС трябва да предприеме действия, за да възстанови еднаквите условия на конкуренция </w:t>
      </w:r>
    </w:p>
    <w:p w:rsidR="007A163A" w:rsidRDefault="00E1022F">
      <w:pPr>
        <w:spacing w:after="120" w:line="240" w:lineRule="auto"/>
        <w:jc w:val="both"/>
        <w:rPr>
          <w:rFonts w:ascii="Times New Roman" w:hAnsi="Times New Roman" w:cs="Times New Roman"/>
          <w:noProof/>
          <w:spacing w:val="-4"/>
          <w:sz w:val="24"/>
          <w:szCs w:val="24"/>
        </w:rPr>
      </w:pPr>
      <w:r>
        <w:rPr>
          <w:rFonts w:ascii="Times New Roman" w:hAnsi="Times New Roman"/>
          <w:noProof/>
          <w:color w:val="000000" w:themeColor="text1"/>
          <w:spacing w:val="-4"/>
          <w:sz w:val="24"/>
        </w:rPr>
        <w:t>Въпреки че се застъпва за</w:t>
      </w:r>
      <w:r>
        <w:rPr>
          <w:rFonts w:ascii="Times New Roman" w:hAnsi="Times New Roman"/>
          <w:noProof/>
          <w:color w:val="000000" w:themeColor="text1"/>
          <w:spacing w:val="-4"/>
          <w:sz w:val="24"/>
        </w:rPr>
        <w:t xml:space="preserve"> откритост и сътрудничество, ЕС не може да бъде наивен в подхода си към глобализацията. Има ситуации, в които правила съществуват, но те не се спазват. Попълването на празнотите в световните правила и повишаването на стандартите може да отнеме време. Между</w:t>
      </w:r>
      <w:r>
        <w:rPr>
          <w:rFonts w:ascii="Times New Roman" w:hAnsi="Times New Roman"/>
          <w:noProof/>
          <w:color w:val="000000" w:themeColor="text1"/>
          <w:spacing w:val="-4"/>
          <w:sz w:val="24"/>
        </w:rPr>
        <w:t xml:space="preserve">временно ЕС трябва да разполага с инструменти, </w:t>
      </w:r>
      <w:r>
        <w:rPr>
          <w:rFonts w:ascii="Times New Roman" w:hAnsi="Times New Roman"/>
          <w:noProof/>
          <w:spacing w:val="-4"/>
          <w:sz w:val="24"/>
        </w:rPr>
        <w:t>с които да може да възстанови еднаквите условия на конкуренция и да противодейства решително на държави или предприятия, които участват в нелоялни практики.</w:t>
      </w:r>
    </w:p>
    <w:p w:rsidR="007A163A" w:rsidRDefault="00E1022F">
      <w:pPr>
        <w:spacing w:after="120" w:line="240" w:lineRule="auto"/>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rPr>
        <w:t xml:space="preserve">Като начало е необходимо </w:t>
      </w:r>
      <w:r>
        <w:rPr>
          <w:rFonts w:ascii="Times New Roman" w:hAnsi="Times New Roman"/>
          <w:b/>
          <w:noProof/>
          <w:color w:val="000000" w:themeColor="text1"/>
          <w:sz w:val="24"/>
        </w:rPr>
        <w:t>да се подобри прилагането н</w:t>
      </w:r>
      <w:r>
        <w:rPr>
          <w:rFonts w:ascii="Times New Roman" w:hAnsi="Times New Roman"/>
          <w:b/>
          <w:noProof/>
          <w:color w:val="000000" w:themeColor="text1"/>
          <w:sz w:val="24"/>
        </w:rPr>
        <w:t>а съществуващите споразумения и правила</w:t>
      </w:r>
      <w:r>
        <w:rPr>
          <w:rFonts w:ascii="Times New Roman" w:hAnsi="Times New Roman"/>
          <w:noProof/>
          <w:color w:val="000000" w:themeColor="text1"/>
          <w:sz w:val="24"/>
        </w:rPr>
        <w:t xml:space="preserve"> в области като търговията, трудовите стандарти и опазването на климата и околната среда. Световната търговска организация разполага със задължителна система за разрешаване на спорове, която ЕС следва да продължи да и</w:t>
      </w:r>
      <w:r>
        <w:rPr>
          <w:rFonts w:ascii="Times New Roman" w:hAnsi="Times New Roman"/>
          <w:noProof/>
          <w:color w:val="000000" w:themeColor="text1"/>
          <w:sz w:val="24"/>
        </w:rPr>
        <w:t xml:space="preserve">зползва, когато това се налага. По подобен начин следва да гарантираме, че партньорите по нашите двустранни търговски и инвестиционни споразумения спазват ангажиментите си. </w:t>
      </w:r>
      <w:r>
        <w:rPr>
          <w:rFonts w:ascii="Times New Roman" w:hAnsi="Times New Roman"/>
          <w:b/>
          <w:noProof/>
          <w:color w:val="000000" w:themeColor="text1"/>
          <w:sz w:val="24"/>
        </w:rPr>
        <w:t>Стриктното прилагане на нашите собствени правила в ЕС</w:t>
      </w:r>
      <w:r>
        <w:rPr>
          <w:rFonts w:ascii="Times New Roman" w:hAnsi="Times New Roman"/>
          <w:noProof/>
          <w:color w:val="000000" w:themeColor="text1"/>
          <w:sz w:val="24"/>
        </w:rPr>
        <w:t xml:space="preserve"> ще гарантира също така, че вс</w:t>
      </w:r>
      <w:r>
        <w:rPr>
          <w:rFonts w:ascii="Times New Roman" w:hAnsi="Times New Roman"/>
          <w:noProof/>
          <w:color w:val="000000" w:themeColor="text1"/>
          <w:sz w:val="24"/>
        </w:rPr>
        <w:t xml:space="preserve">ички предприятия, намиращи се или извършващи дейност в ЕС, които нарушават правилата, се санкционират по ефективен начин. Това следва да се извършва в сътрудничество с органите на държавите членки. Могат също да се направят допълнителни инвестиции и в </w:t>
      </w:r>
      <w:r>
        <w:rPr>
          <w:rFonts w:ascii="Times New Roman" w:hAnsi="Times New Roman"/>
          <w:b/>
          <w:noProof/>
          <w:color w:val="000000" w:themeColor="text1"/>
          <w:sz w:val="24"/>
        </w:rPr>
        <w:t>упра</w:t>
      </w:r>
      <w:r>
        <w:rPr>
          <w:rFonts w:ascii="Times New Roman" w:hAnsi="Times New Roman"/>
          <w:b/>
          <w:noProof/>
          <w:color w:val="000000" w:themeColor="text1"/>
          <w:sz w:val="24"/>
        </w:rPr>
        <w:t>влението на риска в областта на митниците</w:t>
      </w:r>
      <w:r>
        <w:rPr>
          <w:rFonts w:ascii="Times New Roman" w:hAnsi="Times New Roman"/>
          <w:noProof/>
          <w:color w:val="000000" w:themeColor="text1"/>
          <w:sz w:val="24"/>
        </w:rPr>
        <w:t xml:space="preserve"> в ЕС, за да се улесни и ускори законната търговия в ЕС, като в същото време се гарантира безопасността и сигурността на гражданите чрез предотвратяване на влизането през границите на ЕС на фалшиви или опасни стоки.</w:t>
      </w:r>
    </w:p>
    <w:p w:rsidR="007A163A" w:rsidRDefault="00E1022F">
      <w:pPr>
        <w:spacing w:after="120" w:line="240" w:lineRule="auto"/>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rPr>
        <w:t xml:space="preserve">ЕС ще продължи също усилията си за установяване на справедливи правила за защита на международните инвестиции, които дават същевременно възможност на правителствата да преследват легитимните цели на своите политики. Споровете следва вече да не се решават </w:t>
      </w:r>
      <w:r>
        <w:rPr>
          <w:rFonts w:ascii="Times New Roman" w:hAnsi="Times New Roman"/>
          <w:noProof/>
          <w:color w:val="000000" w:themeColor="text1"/>
          <w:sz w:val="24"/>
        </w:rPr>
        <w:t xml:space="preserve">от арбитри в рамките на т.нар. уреждане на спорове между инвеститор и държава (УСИД). Ето защо Комисията предложи създаването на </w:t>
      </w:r>
      <w:r>
        <w:rPr>
          <w:rFonts w:ascii="Times New Roman" w:hAnsi="Times New Roman"/>
          <w:b/>
          <w:noProof/>
          <w:color w:val="000000" w:themeColor="text1"/>
          <w:sz w:val="24"/>
        </w:rPr>
        <w:t>многостранен инвестиционен съд</w:t>
      </w:r>
      <w:r>
        <w:rPr>
          <w:rStyle w:val="FootnoteReference"/>
          <w:rFonts w:ascii="Times New Roman" w:hAnsi="Times New Roman"/>
          <w:noProof/>
          <w:color w:val="000000" w:themeColor="text1"/>
          <w:sz w:val="24"/>
        </w:rPr>
        <w:footnoteReference w:id="20"/>
      </w:r>
      <w:r>
        <w:rPr>
          <w:rFonts w:ascii="Times New Roman" w:hAnsi="Times New Roman"/>
          <w:noProof/>
          <w:color w:val="000000" w:themeColor="text1"/>
          <w:sz w:val="24"/>
        </w:rPr>
        <w:t xml:space="preserve">, което понастоящем обсъждаме с нашите партньори и което би довело до въвеждането на справедлив </w:t>
      </w:r>
      <w:r>
        <w:rPr>
          <w:rFonts w:ascii="Times New Roman" w:hAnsi="Times New Roman"/>
          <w:noProof/>
          <w:color w:val="000000" w:themeColor="text1"/>
          <w:sz w:val="24"/>
        </w:rPr>
        <w:t>и прозрачен механизъм.</w:t>
      </w:r>
    </w:p>
    <w:p w:rsidR="007A163A" w:rsidRDefault="00E1022F">
      <w:pPr>
        <w:spacing w:after="120" w:line="240" w:lineRule="auto"/>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rPr>
        <w:t>Имаме нужда също от ефективни</w:t>
      </w:r>
      <w:r>
        <w:rPr>
          <w:rFonts w:ascii="Times New Roman" w:hAnsi="Times New Roman"/>
          <w:b/>
          <w:noProof/>
          <w:color w:val="000000" w:themeColor="text1"/>
          <w:sz w:val="24"/>
        </w:rPr>
        <w:t xml:space="preserve"> инструменти</w:t>
      </w:r>
      <w:r>
        <w:rPr>
          <w:rFonts w:ascii="Times New Roman" w:hAnsi="Times New Roman"/>
          <w:noProof/>
          <w:color w:val="000000" w:themeColor="text1"/>
          <w:sz w:val="24"/>
        </w:rPr>
        <w:t xml:space="preserve"> </w:t>
      </w:r>
      <w:r>
        <w:rPr>
          <w:rFonts w:ascii="Times New Roman" w:hAnsi="Times New Roman"/>
          <w:b/>
          <w:noProof/>
          <w:color w:val="000000" w:themeColor="text1"/>
          <w:sz w:val="24"/>
        </w:rPr>
        <w:t xml:space="preserve">за търговска защита: </w:t>
      </w:r>
      <w:r>
        <w:rPr>
          <w:rFonts w:ascii="Times New Roman" w:hAnsi="Times New Roman"/>
          <w:noProof/>
          <w:color w:val="000000" w:themeColor="text1"/>
          <w:sz w:val="24"/>
        </w:rPr>
        <w:t>съществуващите инструменти</w:t>
      </w:r>
      <w:r>
        <w:rPr>
          <w:rFonts w:ascii="Times New Roman" w:hAnsi="Times New Roman"/>
          <w:b/>
          <w:noProof/>
          <w:color w:val="000000" w:themeColor="text1"/>
          <w:sz w:val="24"/>
        </w:rPr>
        <w:t xml:space="preserve"> </w:t>
      </w:r>
      <w:r>
        <w:rPr>
          <w:rFonts w:ascii="Times New Roman" w:hAnsi="Times New Roman"/>
          <w:noProof/>
          <w:color w:val="000000" w:themeColor="text1"/>
          <w:sz w:val="24"/>
        </w:rPr>
        <w:t>следва да бъдат реформирани, за да осигуряват повече бързина, устойчивост и ефективност при противодействието на дъмпинга и нелоялното субсидир</w:t>
      </w:r>
      <w:r>
        <w:rPr>
          <w:rFonts w:ascii="Times New Roman" w:hAnsi="Times New Roman"/>
          <w:noProof/>
          <w:color w:val="000000" w:themeColor="text1"/>
          <w:sz w:val="24"/>
        </w:rPr>
        <w:t>ане</w:t>
      </w:r>
      <w:r>
        <w:rPr>
          <w:rStyle w:val="FootnoteReference"/>
          <w:rFonts w:ascii="Times New Roman" w:hAnsi="Times New Roman"/>
          <w:noProof/>
          <w:color w:val="000000" w:themeColor="text1"/>
          <w:sz w:val="24"/>
        </w:rPr>
        <w:footnoteReference w:id="21"/>
      </w:r>
      <w:r>
        <w:rPr>
          <w:rFonts w:ascii="Times New Roman" w:hAnsi="Times New Roman"/>
          <w:noProof/>
          <w:color w:val="000000" w:themeColor="text1"/>
          <w:sz w:val="24"/>
        </w:rPr>
        <w:t xml:space="preserve">. ЕС е също така най-отвореният пазар в света за </w:t>
      </w:r>
      <w:r>
        <w:rPr>
          <w:rFonts w:ascii="Times New Roman" w:hAnsi="Times New Roman"/>
          <w:b/>
          <w:noProof/>
          <w:color w:val="000000" w:themeColor="text1"/>
          <w:sz w:val="24"/>
        </w:rPr>
        <w:t>обществени поръчки</w:t>
      </w:r>
      <w:r>
        <w:rPr>
          <w:rFonts w:ascii="Times New Roman" w:hAnsi="Times New Roman"/>
          <w:noProof/>
          <w:color w:val="000000" w:themeColor="text1"/>
          <w:sz w:val="24"/>
        </w:rPr>
        <w:t>, но нашите предприятия не винаги получават реципрочен достъп до пазара в други страни. Предложението за инструмент в областта на международните обществени поръчки</w:t>
      </w:r>
      <w:r>
        <w:rPr>
          <w:rStyle w:val="FootnoteReference"/>
          <w:rFonts w:ascii="Times New Roman" w:hAnsi="Times New Roman"/>
          <w:noProof/>
          <w:color w:val="000000" w:themeColor="text1"/>
          <w:sz w:val="24"/>
        </w:rPr>
        <w:footnoteReference w:id="22"/>
      </w:r>
      <w:r>
        <w:rPr>
          <w:rFonts w:ascii="Times New Roman" w:hAnsi="Times New Roman"/>
          <w:noProof/>
          <w:color w:val="000000" w:themeColor="text1"/>
          <w:sz w:val="24"/>
        </w:rPr>
        <w:t xml:space="preserve"> би разрешило този пр</w:t>
      </w:r>
      <w:r>
        <w:rPr>
          <w:rFonts w:ascii="Times New Roman" w:hAnsi="Times New Roman"/>
          <w:noProof/>
          <w:color w:val="000000" w:themeColor="text1"/>
          <w:sz w:val="24"/>
        </w:rPr>
        <w:t>облем. Във всички тези области е необходимо да се предприемат бързи действия.</w:t>
      </w:r>
    </w:p>
    <w:p w:rsidR="007A163A" w:rsidRDefault="00E1022F">
      <w:pPr>
        <w:spacing w:after="120" w:line="240" w:lineRule="auto"/>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rPr>
        <w:t xml:space="preserve">Отвореността към </w:t>
      </w:r>
      <w:r>
        <w:rPr>
          <w:rFonts w:ascii="Times New Roman" w:hAnsi="Times New Roman"/>
          <w:b/>
          <w:noProof/>
          <w:color w:val="000000" w:themeColor="text1"/>
          <w:sz w:val="24"/>
        </w:rPr>
        <w:t>чуждестранните инвестиции</w:t>
      </w:r>
      <w:r>
        <w:rPr>
          <w:rFonts w:ascii="Times New Roman" w:hAnsi="Times New Roman"/>
          <w:noProof/>
          <w:color w:val="000000" w:themeColor="text1"/>
          <w:sz w:val="24"/>
        </w:rPr>
        <w:t xml:space="preserve"> продължава да е ключов принцип за ЕС и основен източник на растеж. Наскоро обаче бяха изразени опасения, че чуждестранни инвеститори, п</w:t>
      </w:r>
      <w:r>
        <w:rPr>
          <w:rFonts w:ascii="Times New Roman" w:hAnsi="Times New Roman"/>
          <w:noProof/>
          <w:color w:val="000000" w:themeColor="text1"/>
          <w:sz w:val="24"/>
        </w:rPr>
        <w:t>о-специално държавни предприятия, поглъщат европейски предприятия с ключови технологии по стратегически причини. Инвеститорите от ЕС често не се ползват със същите права да инвестират в страната, от която произхождат инвестициите. Тези проблеми изискват из</w:t>
      </w:r>
      <w:r>
        <w:rPr>
          <w:rFonts w:ascii="Times New Roman" w:hAnsi="Times New Roman"/>
          <w:noProof/>
          <w:color w:val="000000" w:themeColor="text1"/>
          <w:sz w:val="24"/>
        </w:rPr>
        <w:t>вършването на внимателен анализ и предприемането на подходящи действия.</w:t>
      </w:r>
    </w:p>
    <w:p w:rsidR="007A163A" w:rsidRDefault="00E1022F">
      <w:pPr>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rPr>
        <w:t>Европейските предприятия са основни партньори в моделирането на глобализацията и в създаването на ползи за всички. Съществуват много положителни примери за това как да се осигури устой</w:t>
      </w:r>
      <w:r>
        <w:rPr>
          <w:rFonts w:ascii="Times New Roman" w:hAnsi="Times New Roman"/>
          <w:noProof/>
          <w:color w:val="000000" w:themeColor="text1"/>
          <w:sz w:val="24"/>
        </w:rPr>
        <w:t>чив растеж за акционерите, работниците и общностите, в които те осъществяват дейност. Когато обаче предприятията не се отнасят сериозно към своите социални и екологични отговорности, те следва да носят отговорност за това.</w:t>
      </w:r>
    </w:p>
    <w:p w:rsidR="007A163A" w:rsidRDefault="00E1022F">
      <w:pPr>
        <w:spacing w:after="120" w:line="240" w:lineRule="auto"/>
        <w:jc w:val="both"/>
        <w:rPr>
          <w:rFonts w:ascii="Times New Roman" w:hAnsi="Times New Roman"/>
          <w:noProof/>
          <w:sz w:val="24"/>
        </w:rPr>
      </w:pPr>
      <w:r>
        <w:rPr>
          <w:rFonts w:ascii="Times New Roman" w:hAnsi="Times New Roman"/>
          <w:noProof/>
          <w:color w:val="000000" w:themeColor="text1"/>
          <w:sz w:val="24"/>
        </w:rPr>
        <w:t xml:space="preserve">ЕС следва да продължи да предприема действия в подкрепа на </w:t>
      </w:r>
      <w:r>
        <w:rPr>
          <w:rFonts w:ascii="Times New Roman" w:hAnsi="Times New Roman"/>
          <w:b/>
          <w:noProof/>
          <w:color w:val="000000" w:themeColor="text1"/>
          <w:sz w:val="24"/>
        </w:rPr>
        <w:t>данъчната справедливост и прозрачност</w:t>
      </w:r>
      <w:r>
        <w:rPr>
          <w:rFonts w:ascii="Times New Roman" w:hAnsi="Times New Roman"/>
          <w:noProof/>
          <w:color w:val="000000" w:themeColor="text1"/>
          <w:sz w:val="24"/>
        </w:rPr>
        <w:t xml:space="preserve"> на световно равнище. Д</w:t>
      </w:r>
      <w:r>
        <w:rPr>
          <w:rFonts w:ascii="Times New Roman" w:hAnsi="Times New Roman"/>
          <w:noProof/>
          <w:sz w:val="24"/>
        </w:rPr>
        <w:t>о края на 2017 г. ЕС ще разполага с общ списък на юрисдикциите, неоказващи съдействие. Така ЕС ще разполага с по-силен инструментариум, ч</w:t>
      </w:r>
      <w:r>
        <w:rPr>
          <w:rFonts w:ascii="Times New Roman" w:hAnsi="Times New Roman"/>
          <w:noProof/>
          <w:sz w:val="24"/>
        </w:rPr>
        <w:t>рез който да се бори с избягването на данъци, извършвано в трети държави, и да намери подход към онези трети държави, които отказват да се съобразяват с правилата. Комисията също така ще продължи да договаря международни правила, които възпрепятстват предп</w:t>
      </w:r>
      <w:r>
        <w:rPr>
          <w:rFonts w:ascii="Times New Roman" w:hAnsi="Times New Roman"/>
          <w:noProof/>
          <w:sz w:val="24"/>
        </w:rPr>
        <w:t>риятията, установени в трети държави, да избягват своите преки и косвени данъчни задължения, като по този начин ще защитава данъчните основи на държавите членки.</w:t>
      </w:r>
    </w:p>
    <w:p w:rsidR="007A163A" w:rsidRDefault="00E1022F">
      <w:pPr>
        <w:spacing w:after="0" w:line="240" w:lineRule="auto"/>
        <w:rPr>
          <w:rFonts w:ascii="Times New Roman" w:hAnsi="Times New Roman"/>
          <w:noProof/>
          <w:sz w:val="24"/>
        </w:rPr>
      </w:pPr>
      <w:r>
        <w:rPr>
          <w:noProof/>
        </w:rPr>
        <w:br w:type="page"/>
      </w:r>
    </w:p>
    <w:p w:rsidR="007A163A" w:rsidRDefault="00E1022F">
      <w:pPr>
        <w:spacing w:after="120" w:line="240" w:lineRule="auto"/>
        <w:jc w:val="both"/>
        <w:rPr>
          <w:rFonts w:ascii="Times New Roman" w:hAnsi="Times New Roman"/>
          <w:b/>
          <w:smallCaps/>
          <w:noProof/>
          <w:color w:val="000000" w:themeColor="text1"/>
          <w:sz w:val="24"/>
        </w:rPr>
      </w:pPr>
      <w:r>
        <w:rPr>
          <w:rFonts w:ascii="Times New Roman" w:hAnsi="Times New Roman"/>
          <w:b/>
          <w:smallCaps/>
          <w:noProof/>
          <w:color w:val="000000" w:themeColor="text1"/>
          <w:sz w:val="24"/>
        </w:rPr>
        <w:t>4. Отговорът на Европа във вътрешен план: изграждане на устойчивост чрез по-добро разпределе</w:t>
      </w:r>
      <w:r>
        <w:rPr>
          <w:rFonts w:ascii="Times New Roman" w:hAnsi="Times New Roman"/>
          <w:b/>
          <w:smallCaps/>
          <w:noProof/>
          <w:color w:val="000000" w:themeColor="text1"/>
          <w:sz w:val="24"/>
        </w:rPr>
        <w:t>ние на ползите и насърчаване на дългосрочната конкурентоспособност</w:t>
      </w:r>
    </w:p>
    <w:p w:rsidR="007A163A" w:rsidRDefault="00E1022F">
      <w:pPr>
        <w:spacing w:after="120" w:line="240" w:lineRule="auto"/>
        <w:rPr>
          <w:rFonts w:ascii="Times New Roman" w:hAnsi="Times New Roman"/>
          <w:b/>
          <w:noProof/>
          <w:sz w:val="24"/>
        </w:rPr>
      </w:pPr>
      <w:r>
        <w:rPr>
          <w:rFonts w:ascii="Times New Roman" w:hAnsi="Times New Roman"/>
          <w:b/>
          <w:noProof/>
          <w:color w:val="000000" w:themeColor="text1"/>
          <w:sz w:val="24"/>
        </w:rPr>
        <w:t xml:space="preserve">4.1. </w:t>
      </w:r>
      <w:r>
        <w:rPr>
          <w:rFonts w:ascii="Times New Roman" w:hAnsi="Times New Roman"/>
          <w:b/>
          <w:noProof/>
          <w:sz w:val="24"/>
        </w:rPr>
        <w:t>Стабилните социални и образователни политики са от съществено значение, за да се гарантира устойчивост и справедливо разпределение на богатството...</w:t>
      </w:r>
    </w:p>
    <w:p w:rsidR="007A163A" w:rsidRDefault="00E1022F">
      <w:pPr>
        <w:spacing w:after="120" w:line="240" w:lineRule="auto"/>
        <w:jc w:val="both"/>
        <w:rPr>
          <w:rFonts w:ascii="Times New Roman" w:hAnsi="Times New Roman"/>
          <w:noProof/>
          <w:sz w:val="24"/>
        </w:rPr>
      </w:pPr>
      <w:r>
        <w:rPr>
          <w:rFonts w:ascii="Times New Roman" w:hAnsi="Times New Roman"/>
          <w:noProof/>
          <w:sz w:val="24"/>
        </w:rPr>
        <w:t>Гражданите трябва да са убедени, че</w:t>
      </w:r>
      <w:r>
        <w:rPr>
          <w:rFonts w:ascii="Times New Roman" w:hAnsi="Times New Roman"/>
          <w:noProof/>
          <w:sz w:val="24"/>
        </w:rPr>
        <w:t xml:space="preserve"> техните правителства ще ги защитават и ще откриват нови възможности пред тях благодарение на стабилни социални политики, които са основен елемент от нашия отговор на глобализацията. На 27 април Комисията публикува Документ за размисъл относно социалното и</w:t>
      </w:r>
      <w:r>
        <w:rPr>
          <w:rFonts w:ascii="Times New Roman" w:hAnsi="Times New Roman"/>
          <w:noProof/>
          <w:sz w:val="24"/>
        </w:rPr>
        <w:t>змерение на Европа</w:t>
      </w:r>
      <w:r>
        <w:rPr>
          <w:rStyle w:val="FootnoteReference"/>
          <w:rFonts w:ascii="Times New Roman" w:hAnsi="Times New Roman"/>
          <w:noProof/>
          <w:sz w:val="24"/>
        </w:rPr>
        <w:footnoteReference w:id="23"/>
      </w:r>
      <w:r>
        <w:rPr>
          <w:rFonts w:ascii="Times New Roman" w:hAnsi="Times New Roman"/>
          <w:noProof/>
          <w:sz w:val="24"/>
        </w:rPr>
        <w:t>. Макар Европа вече да е дом на най-равнопоставените и приобщаващи общества в света, трябва непрекъснато да укрепваме и приспособяваме нашите политики за бъдещето и да преодоляваме неравенствата чрез справедливи и модерни данъчни политик</w:t>
      </w:r>
      <w:r>
        <w:rPr>
          <w:rFonts w:ascii="Times New Roman" w:hAnsi="Times New Roman"/>
          <w:noProof/>
          <w:sz w:val="24"/>
        </w:rPr>
        <w:t>и. По-доброто разпределяне на ползите от глобализацията, съчетано с ефективна социална закрила, ще помогне на хората да намерят достойна работа и да се адаптират към промените. В по-общ план справедливото и равноправно преразпределение на богатството, какт</w:t>
      </w:r>
      <w:r>
        <w:rPr>
          <w:rFonts w:ascii="Times New Roman" w:hAnsi="Times New Roman"/>
          <w:noProof/>
          <w:sz w:val="24"/>
        </w:rPr>
        <w:t xml:space="preserve">о и целенасочените инвестиции, стимулиращи социалното приобщаване на най-уязвимите категории хора, в това число мигрантите, ще помогнат за укрепване на социалното сближаване. Именно това са въпросите, които Комисията предложи да бъдат разгледани в рамките </w:t>
      </w:r>
      <w:r>
        <w:rPr>
          <w:rFonts w:ascii="Times New Roman" w:hAnsi="Times New Roman"/>
          <w:noProof/>
          <w:sz w:val="24"/>
        </w:rPr>
        <w:t>на европейския стълб на социалните права</w:t>
      </w:r>
      <w:r>
        <w:rPr>
          <w:rStyle w:val="FootnoteReference"/>
          <w:rFonts w:ascii="Times New Roman" w:hAnsi="Times New Roman"/>
          <w:noProof/>
          <w:sz w:val="24"/>
        </w:rPr>
        <w:footnoteReference w:id="24"/>
      </w:r>
      <w:r>
        <w:rPr>
          <w:rFonts w:ascii="Times New Roman" w:hAnsi="Times New Roman"/>
          <w:noProof/>
          <w:sz w:val="24"/>
        </w:rPr>
        <w:t>. Той предлага ориентир за усъвършенстването на трудовите и социалните политики на ЕС и на неговите държави членки, за да отговарят на изискванията в ерата на дигитализацията и глобализацията.</w:t>
      </w:r>
    </w:p>
    <w:p w:rsidR="007A163A" w:rsidRDefault="00E1022F">
      <w:pPr>
        <w:spacing w:after="120" w:line="240" w:lineRule="auto"/>
        <w:jc w:val="both"/>
        <w:rPr>
          <w:rFonts w:ascii="Times New Roman" w:hAnsi="Times New Roman"/>
          <w:noProof/>
          <w:sz w:val="24"/>
        </w:rPr>
      </w:pPr>
      <w:r>
        <w:rPr>
          <w:rFonts w:ascii="Times New Roman" w:hAnsi="Times New Roman"/>
          <w:noProof/>
          <w:sz w:val="24"/>
        </w:rPr>
        <w:t>Ключът към откриването</w:t>
      </w:r>
      <w:r>
        <w:rPr>
          <w:rFonts w:ascii="Times New Roman" w:hAnsi="Times New Roman"/>
          <w:noProof/>
          <w:sz w:val="24"/>
        </w:rPr>
        <w:t xml:space="preserve"> на нови възможности е ученето през целия живот. Равният достъп до висококачествено образование и обучение е мощно средство за постигане на преразпределение на богатството в обществото. Това следва да започне с отговарящо на високи стандарти основно образо</w:t>
      </w:r>
      <w:r>
        <w:rPr>
          <w:rFonts w:ascii="Times New Roman" w:hAnsi="Times New Roman"/>
          <w:noProof/>
          <w:sz w:val="24"/>
        </w:rPr>
        <w:t xml:space="preserve">вание и достъп до обучение и развитие на умения във всяка възраст. Освен това следва да открием нови начини на учене за общество, което е все по-мобилно и цифровизирано, и да осигурим подходяща комбинация от социални умения, по-специално предприемачество, </w:t>
      </w:r>
      <w:r>
        <w:rPr>
          <w:rFonts w:ascii="Times New Roman" w:hAnsi="Times New Roman"/>
          <w:noProof/>
          <w:sz w:val="24"/>
        </w:rPr>
        <w:t>както и надеждни цифрови умения.</w:t>
      </w:r>
      <w:r>
        <w:rPr>
          <w:rFonts w:ascii="Times New Roman" w:hAnsi="Times New Roman"/>
          <w:noProof/>
          <w:color w:val="000000"/>
          <w:sz w:val="24"/>
        </w:rPr>
        <w:t xml:space="preserve"> Вече 90 % от всички работни места изискват поне някакво ниво на умения в областта на цифровите технологии</w:t>
      </w:r>
      <w:r>
        <w:rPr>
          <w:rStyle w:val="FootnoteReference"/>
          <w:rFonts w:ascii="Times New Roman" w:hAnsi="Times New Roman"/>
          <w:noProof/>
          <w:color w:val="000000"/>
          <w:sz w:val="24"/>
        </w:rPr>
        <w:footnoteReference w:id="25"/>
      </w:r>
      <w:r>
        <w:rPr>
          <w:rFonts w:ascii="Times New Roman" w:hAnsi="Times New Roman"/>
          <w:noProof/>
          <w:color w:val="000000"/>
          <w:sz w:val="24"/>
        </w:rPr>
        <w:t>. Хората в Европа подобряват своите цифрови умения, но е необходим допълнителен напредък</w:t>
      </w:r>
      <w:r>
        <w:rPr>
          <w:rStyle w:val="FootnoteReference"/>
          <w:rFonts w:ascii="Times New Roman" w:hAnsi="Times New Roman"/>
          <w:noProof/>
          <w:color w:val="000000"/>
          <w:sz w:val="24"/>
        </w:rPr>
        <w:footnoteReference w:id="26"/>
      </w:r>
      <w:r>
        <w:rPr>
          <w:rFonts w:ascii="Times New Roman" w:hAnsi="Times New Roman"/>
          <w:noProof/>
          <w:color w:val="000000"/>
          <w:sz w:val="24"/>
        </w:rPr>
        <w:t>.</w:t>
      </w:r>
      <w:r>
        <w:rPr>
          <w:rFonts w:ascii="Times New Roman" w:hAnsi="Times New Roman"/>
          <w:noProof/>
          <w:sz w:val="24"/>
        </w:rPr>
        <w:t xml:space="preserve"> Заедно с помощта за хората</w:t>
      </w:r>
      <w:r>
        <w:rPr>
          <w:rFonts w:ascii="Times New Roman" w:hAnsi="Times New Roman"/>
          <w:noProof/>
          <w:sz w:val="24"/>
        </w:rPr>
        <w:t xml:space="preserve">, които търсят работа, това ще помогне на гражданите да се приспособят към непрестанно променящата се работна среда и по-гъвкавите модели за професионална кариера. </w:t>
      </w:r>
    </w:p>
    <w:p w:rsidR="007A163A" w:rsidRDefault="00E1022F">
      <w:pPr>
        <w:spacing w:after="120" w:line="240" w:lineRule="auto"/>
        <w:jc w:val="both"/>
        <w:rPr>
          <w:rFonts w:ascii="Times New Roman" w:hAnsi="Times New Roman"/>
          <w:noProof/>
          <w:sz w:val="24"/>
        </w:rPr>
      </w:pPr>
      <w:r>
        <w:rPr>
          <w:rFonts w:ascii="Times New Roman" w:hAnsi="Times New Roman"/>
          <w:noProof/>
          <w:sz w:val="24"/>
        </w:rPr>
        <w:t>Един модерен и ефективен пазар на труда следва да улеснява достъпа на всички до пазара на т</w:t>
      </w:r>
      <w:r>
        <w:rPr>
          <w:rFonts w:ascii="Times New Roman" w:hAnsi="Times New Roman"/>
          <w:noProof/>
          <w:sz w:val="24"/>
        </w:rPr>
        <w:t>руда. Политиките следва също така да предоставят достатъчна сигурност на трудовата заетост, заместващи доходи и подходящи защитни мрежи за хората, които преминават през труден преход. Достъпът до качествени услуги следва да гарантира равни възможности и со</w:t>
      </w:r>
      <w:r>
        <w:rPr>
          <w:rFonts w:ascii="Times New Roman" w:hAnsi="Times New Roman"/>
          <w:noProof/>
          <w:sz w:val="24"/>
        </w:rPr>
        <w:t>циално приобщаване. Те могат да включват от здравни грижи до грижи за деца, за да се увеличи участието на жените на пазара на труда, работа от разстояние, стимулиране на съчетаването на професионалния и личния живот и подобряване на възможностите за работа</w:t>
      </w:r>
      <w:r>
        <w:rPr>
          <w:rFonts w:ascii="Times New Roman" w:hAnsi="Times New Roman"/>
          <w:noProof/>
          <w:sz w:val="24"/>
        </w:rPr>
        <w:t xml:space="preserve"> на хората с намалена подвижност. </w:t>
      </w:r>
    </w:p>
    <w:p w:rsidR="007A163A" w:rsidRDefault="00E1022F">
      <w:pPr>
        <w:spacing w:after="120" w:line="240" w:lineRule="auto"/>
        <w:jc w:val="both"/>
        <w:rPr>
          <w:rFonts w:ascii="Times New Roman" w:hAnsi="Times New Roman"/>
          <w:noProof/>
          <w:spacing w:val="-2"/>
          <w:sz w:val="24"/>
        </w:rPr>
      </w:pPr>
      <w:r>
        <w:rPr>
          <w:rFonts w:ascii="Times New Roman" w:hAnsi="Times New Roman"/>
          <w:noProof/>
          <w:spacing w:val="-2"/>
          <w:sz w:val="24"/>
        </w:rPr>
        <w:t>Начинът, по който държавите членки решават тези социални въпроси, е много различен. Подходите, разработени в отделни държави, региони или градове, може и да не действат на друго място. Понастоящем ЕС и неговите държави чл</w:t>
      </w:r>
      <w:r>
        <w:rPr>
          <w:rFonts w:ascii="Times New Roman" w:hAnsi="Times New Roman"/>
          <w:noProof/>
          <w:spacing w:val="-2"/>
          <w:sz w:val="24"/>
        </w:rPr>
        <w:t xml:space="preserve">енки трябва да продължат да координират тясно своите социални политики, като ЕС би могъл също така подпомага усилията на национално и местно равнище в областта на образованието. Споделят се най-добри практики, а социалните партньори играят важна роля. </w:t>
      </w:r>
    </w:p>
    <w:p w:rsidR="007A163A" w:rsidRDefault="00E1022F">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noProof/>
          <w:sz w:val="24"/>
        </w:rPr>
      </w:pPr>
      <w:r>
        <w:rPr>
          <w:rFonts w:ascii="Times New Roman" w:hAnsi="Times New Roman"/>
          <w:b/>
          <w:noProof/>
          <w:sz w:val="24"/>
        </w:rPr>
        <w:t>Дуалната система на професионално обучение в Германия</w:t>
      </w:r>
      <w:r>
        <w:rPr>
          <w:rFonts w:ascii="Times New Roman" w:hAnsi="Times New Roman"/>
          <w:noProof/>
          <w:sz w:val="24"/>
        </w:rPr>
        <w:t xml:space="preserve"> гарантира, че учащите усвояват уменията, от които предприятията се нуждаят, и насърчава сътрудничеството между училищата, предприятията и студентите.</w:t>
      </w:r>
    </w:p>
    <w:p w:rsidR="007A163A" w:rsidRDefault="00E1022F">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noProof/>
          <w:sz w:val="24"/>
        </w:rPr>
      </w:pPr>
      <w:r>
        <w:rPr>
          <w:rFonts w:ascii="Times New Roman" w:hAnsi="Times New Roman"/>
          <w:b/>
          <w:noProof/>
          <w:sz w:val="24"/>
        </w:rPr>
        <w:t>Скандинавският социален модел на съчетаване на гъвка</w:t>
      </w:r>
      <w:r>
        <w:rPr>
          <w:rFonts w:ascii="Times New Roman" w:hAnsi="Times New Roman"/>
          <w:b/>
          <w:noProof/>
          <w:sz w:val="24"/>
        </w:rPr>
        <w:t>вост и сигурност</w:t>
      </w:r>
      <w:r>
        <w:rPr>
          <w:rFonts w:ascii="Times New Roman" w:hAnsi="Times New Roman"/>
          <w:noProof/>
          <w:sz w:val="24"/>
        </w:rPr>
        <w:t xml:space="preserve"> постига баланс между гъвкави трудови пазари и сигурен преход от едно работно място на друго, така че да могат да се създават повече и по-добри работни места.</w:t>
      </w:r>
    </w:p>
    <w:p w:rsidR="007A163A" w:rsidRDefault="00E1022F">
      <w:pPr>
        <w:pStyle w:val="NormalWeb"/>
        <w:pBdr>
          <w:top w:val="single" w:sz="4" w:space="1" w:color="auto"/>
          <w:left w:val="single" w:sz="4" w:space="4" w:color="auto"/>
          <w:bottom w:val="single" w:sz="4" w:space="1" w:color="auto"/>
          <w:right w:val="single" w:sz="4" w:space="4" w:color="auto"/>
        </w:pBdr>
        <w:spacing w:before="0" w:beforeAutospacing="0" w:after="120" w:afterAutospacing="0"/>
        <w:jc w:val="both"/>
        <w:rPr>
          <w:i/>
          <w:noProof/>
        </w:rPr>
      </w:pPr>
      <w:r>
        <w:rPr>
          <w:b/>
          <w:noProof/>
        </w:rPr>
        <w:t>Естонската система за електронно училище</w:t>
      </w:r>
      <w:r>
        <w:rPr>
          <w:rStyle w:val="FootnoteReference"/>
          <w:b/>
          <w:noProof/>
        </w:rPr>
        <w:footnoteReference w:id="27"/>
      </w:r>
      <w:r>
        <w:rPr>
          <w:noProof/>
        </w:rPr>
        <w:t xml:space="preserve"> подготвя следващото поколение, което ще</w:t>
      </w:r>
      <w:r>
        <w:rPr>
          <w:noProof/>
        </w:rPr>
        <w:t xml:space="preserve"> бъде по-способно и технически образовано от всякога. Използването на цифрови технологии позволи на Естония да се нареди на челно място в класирането на държавите — членки на ЕС, в програмата на ОИСР за международно оценяване на учениците (PISA). </w:t>
      </w:r>
    </w:p>
    <w:p w:rsidR="007A163A" w:rsidRDefault="00E1022F">
      <w:pPr>
        <w:spacing w:after="120" w:line="240" w:lineRule="auto"/>
        <w:jc w:val="both"/>
        <w:rPr>
          <w:rFonts w:ascii="Times New Roman" w:hAnsi="Times New Roman"/>
          <w:noProof/>
          <w:sz w:val="24"/>
        </w:rPr>
      </w:pPr>
      <w:r>
        <w:rPr>
          <w:rFonts w:ascii="Times New Roman" w:hAnsi="Times New Roman"/>
          <w:noProof/>
          <w:sz w:val="24"/>
        </w:rPr>
        <w:t>На равни</w:t>
      </w:r>
      <w:r>
        <w:rPr>
          <w:rFonts w:ascii="Times New Roman" w:hAnsi="Times New Roman"/>
          <w:noProof/>
          <w:sz w:val="24"/>
        </w:rPr>
        <w:t>ще ЕС прилагането на стълба на социалните права в рамките на процеса на европейския семестър ще доведе до по-добро интегриране на последиците, свързани с разпределението, на структурните политики, за да се постигне по-приобщаващ растеж. Подходящите фискалн</w:t>
      </w:r>
      <w:r>
        <w:rPr>
          <w:rFonts w:ascii="Times New Roman" w:hAnsi="Times New Roman"/>
          <w:noProof/>
          <w:sz w:val="24"/>
        </w:rPr>
        <w:t>и и структурни политики на държавите членки също играят ключова роля. Освен това структурните и инвестиционните фондове на ЕС могат да допринесат за насърчаване на инвестициите от ключово значение за подобряване на инфраструктурата и иновациите или за подп</w:t>
      </w:r>
      <w:r>
        <w:rPr>
          <w:rFonts w:ascii="Times New Roman" w:hAnsi="Times New Roman"/>
          <w:noProof/>
          <w:sz w:val="24"/>
        </w:rPr>
        <w:t xml:space="preserve">омагане на развитието на човешкия капитал и трудовата заетост. От съществено значение е ЕС да остане Съюз на съвременни и активни социални държави. Солидарността е не само основна ценност на ЕС, но и ключов елемент за социалното сближаване в една отворена </w:t>
      </w:r>
      <w:r>
        <w:rPr>
          <w:rFonts w:ascii="Times New Roman" w:hAnsi="Times New Roman"/>
          <w:noProof/>
          <w:sz w:val="24"/>
        </w:rPr>
        <w:t>икономика.</w:t>
      </w:r>
    </w:p>
    <w:tbl>
      <w:tblPr>
        <w:tblStyle w:val="TableGrid"/>
        <w:tblW w:w="0" w:type="auto"/>
        <w:tblLook w:val="04A0" w:firstRow="1" w:lastRow="0" w:firstColumn="1" w:lastColumn="0" w:noHBand="0" w:noVBand="1"/>
      </w:tblPr>
      <w:tblGrid>
        <w:gridCol w:w="9062"/>
      </w:tblGrid>
      <w:tr w:rsidR="007A163A">
        <w:tc>
          <w:tcPr>
            <w:tcW w:w="9062" w:type="dxa"/>
          </w:tcPr>
          <w:p w:rsidR="007A163A" w:rsidRDefault="00E1022F">
            <w:pPr>
              <w:spacing w:after="120"/>
              <w:jc w:val="both"/>
              <w:rPr>
                <w:rFonts w:ascii="Times New Roman" w:hAnsi="Times New Roman"/>
                <w:noProof/>
                <w:color w:val="000000" w:themeColor="text1"/>
                <w:sz w:val="24"/>
              </w:rPr>
            </w:pPr>
            <w:r>
              <w:rPr>
                <w:rFonts w:ascii="Times New Roman" w:hAnsi="Times New Roman"/>
                <w:b/>
                <w:noProof/>
                <w:color w:val="000000" w:themeColor="text1"/>
                <w:sz w:val="24"/>
              </w:rPr>
              <w:t>Европейските структурни и инвестиционни фондове</w:t>
            </w:r>
            <w:r>
              <w:rPr>
                <w:rFonts w:ascii="Times New Roman" w:hAnsi="Times New Roman"/>
                <w:noProof/>
                <w:color w:val="000000" w:themeColor="text1"/>
                <w:sz w:val="24"/>
              </w:rPr>
              <w:t xml:space="preserve"> (ЕСФ, ЕФРР и ЕЗФРСР) инвестират 34,5 млрд. евро (49,2 млрд. евро заедно с националния принос) в областта на образованието и обучението. </w:t>
            </w:r>
            <w:r>
              <w:rPr>
                <w:rFonts w:ascii="Times New Roman" w:hAnsi="Times New Roman"/>
                <w:b/>
                <w:noProof/>
                <w:color w:val="000000" w:themeColor="text1"/>
                <w:sz w:val="24"/>
              </w:rPr>
              <w:t>Европейският фонд за приспособяване към глобализацията</w:t>
            </w:r>
            <w:r>
              <w:rPr>
                <w:rFonts w:ascii="Times New Roman" w:hAnsi="Times New Roman"/>
                <w:noProof/>
                <w:color w:val="000000" w:themeColor="text1"/>
                <w:sz w:val="24"/>
              </w:rPr>
              <w:t xml:space="preserve"> помага</w:t>
            </w:r>
            <w:r>
              <w:rPr>
                <w:rFonts w:ascii="Times New Roman" w:hAnsi="Times New Roman"/>
                <w:noProof/>
                <w:color w:val="000000" w:themeColor="text1"/>
                <w:sz w:val="24"/>
              </w:rPr>
              <w:t xml:space="preserve"> на изгубилите работата си работници да намерят друга работа или да започнат собствен бизнес, като съфинансира дейности като помощ при търсене на работа, съвети за професионално развитие, преквалификация, наставничество и професионални напътствия, предприе</w:t>
            </w:r>
            <w:r>
              <w:rPr>
                <w:rFonts w:ascii="Times New Roman" w:hAnsi="Times New Roman"/>
                <w:noProof/>
                <w:color w:val="000000" w:themeColor="text1"/>
                <w:sz w:val="24"/>
              </w:rPr>
              <w:t>мачество и подпомагане на доходите. От създаването си през 2007 г. ЕФПГ е помогнал на 140 000 съкратени работници. Той е осезаемо доказателство за солидарността на ЕС, когато става въпрос за последиците за заетостта и социалните последици от глобализацията</w:t>
            </w:r>
            <w:r>
              <w:rPr>
                <w:rFonts w:ascii="Times New Roman" w:hAnsi="Times New Roman"/>
                <w:noProof/>
                <w:color w:val="000000" w:themeColor="text1"/>
                <w:sz w:val="24"/>
              </w:rPr>
              <w:t>. Трябва да се обмисли как инструментът да стане от една страна по-оперативен, за да се гарантира бързото му разгръщане в случай на закриване на фабрики, а от друга страна по-гъвкав, за да бъде в състояние да подпомага по-широк кръг действия за икономическ</w:t>
            </w:r>
            <w:r>
              <w:rPr>
                <w:rFonts w:ascii="Times New Roman" w:hAnsi="Times New Roman"/>
                <w:noProof/>
                <w:color w:val="000000" w:themeColor="text1"/>
                <w:sz w:val="24"/>
              </w:rPr>
              <w:t>о развитие в сравнение с настоящия акцент върху засегнатите работници. Във връзка с това ще бъде важно да се запълни празнотата между краткосрочните мерки и дългосрочните стратегии за преструктуриране, подкрепяни от политиката на сближаване.</w:t>
            </w:r>
          </w:p>
        </w:tc>
      </w:tr>
    </w:tbl>
    <w:p w:rsidR="007A163A" w:rsidRDefault="007A163A">
      <w:pPr>
        <w:spacing w:after="120" w:line="240" w:lineRule="auto"/>
        <w:rPr>
          <w:rFonts w:ascii="Times New Roman" w:hAnsi="Times New Roman"/>
          <w:b/>
          <w:noProof/>
          <w:sz w:val="24"/>
        </w:rPr>
      </w:pPr>
    </w:p>
    <w:p w:rsidR="007A163A" w:rsidRDefault="00E1022F">
      <w:pPr>
        <w:spacing w:after="120" w:line="240" w:lineRule="auto"/>
        <w:rPr>
          <w:rFonts w:ascii="Times New Roman" w:hAnsi="Times New Roman"/>
          <w:b/>
          <w:noProof/>
          <w:sz w:val="24"/>
        </w:rPr>
      </w:pPr>
      <w:r>
        <w:rPr>
          <w:rFonts w:ascii="Times New Roman" w:hAnsi="Times New Roman"/>
          <w:b/>
          <w:noProof/>
          <w:sz w:val="24"/>
        </w:rPr>
        <w:t>4.2. ..., ка</w:t>
      </w:r>
      <w:r>
        <w:rPr>
          <w:rFonts w:ascii="Times New Roman" w:hAnsi="Times New Roman"/>
          <w:b/>
          <w:noProof/>
          <w:sz w:val="24"/>
        </w:rPr>
        <w:t>то същевременно са необходими значителни усилия, за да стане Европа конкурентоспособна и иновативна икономика...</w:t>
      </w:r>
    </w:p>
    <w:p w:rsidR="007A163A" w:rsidRDefault="00E1022F">
      <w:pPr>
        <w:spacing w:after="120" w:line="240" w:lineRule="auto"/>
        <w:jc w:val="both"/>
        <w:rPr>
          <w:rFonts w:ascii="Times New Roman" w:hAnsi="Times New Roman"/>
          <w:noProof/>
          <w:color w:val="000000" w:themeColor="text1"/>
          <w:sz w:val="24"/>
        </w:rPr>
      </w:pPr>
      <w:r>
        <w:rPr>
          <w:rFonts w:ascii="Times New Roman" w:hAnsi="Times New Roman"/>
          <w:noProof/>
          <w:sz w:val="24"/>
        </w:rPr>
        <w:t xml:space="preserve">Преразпределителните политики, които гарантират ползи за всички, изискват значителни инвестиции от страна на правителствата, а тези инвестиции </w:t>
      </w:r>
      <w:r>
        <w:rPr>
          <w:rFonts w:ascii="Times New Roman" w:hAnsi="Times New Roman"/>
          <w:noProof/>
          <w:sz w:val="24"/>
        </w:rPr>
        <w:t>на свой ред могат да бъдат финансирани единствено от процъфтяваща и конкурентоспособна икономика. Политиките трябва да помагат на предприятията непрекъснато да извършват иновации.</w:t>
      </w:r>
      <w:r>
        <w:rPr>
          <w:rFonts w:ascii="Times New Roman" w:hAnsi="Times New Roman"/>
          <w:noProof/>
          <w:color w:val="000000" w:themeColor="text1"/>
          <w:sz w:val="24"/>
        </w:rPr>
        <w:t xml:space="preserve"> Само ако създават продукти и услуги, които отговарят на променящите се изиск</w:t>
      </w:r>
      <w:r>
        <w:rPr>
          <w:rFonts w:ascii="Times New Roman" w:hAnsi="Times New Roman"/>
          <w:noProof/>
          <w:color w:val="000000" w:themeColor="text1"/>
          <w:sz w:val="24"/>
        </w:rPr>
        <w:t xml:space="preserve">вания на потребителите, те могат да просперират на световните пазари и да създават благосъстояние и работни места. </w:t>
      </w:r>
    </w:p>
    <w:p w:rsidR="007A163A" w:rsidRDefault="00E1022F">
      <w:pPr>
        <w:spacing w:after="120" w:line="240" w:lineRule="auto"/>
        <w:jc w:val="both"/>
        <w:rPr>
          <w:rFonts w:ascii="Times New Roman" w:hAnsi="Times New Roman"/>
          <w:noProof/>
          <w:color w:val="000000" w:themeColor="text1"/>
          <w:sz w:val="24"/>
        </w:rPr>
      </w:pPr>
      <w:r>
        <w:rPr>
          <w:rFonts w:ascii="Times New Roman" w:hAnsi="Times New Roman"/>
          <w:noProof/>
          <w:color w:val="000000" w:themeColor="text1"/>
          <w:sz w:val="24"/>
        </w:rPr>
        <w:t>Това изисква визия за бъдещето, насочена към модернизиране на нашата икономика посредством възприемане на цифровизацията, технологичните и с</w:t>
      </w:r>
      <w:r>
        <w:rPr>
          <w:rFonts w:ascii="Times New Roman" w:hAnsi="Times New Roman"/>
          <w:noProof/>
          <w:color w:val="000000" w:themeColor="text1"/>
          <w:sz w:val="24"/>
        </w:rPr>
        <w:t>оциалните иновации, намаляването на въглеродните емисии и кръговата икономика. Въпреки че услугите играят все по-голяма роля в нашата икономика, промишлеността продължава да бъде важен стълб. Освен това промишлеността е важен източник на работни места, кат</w:t>
      </w:r>
      <w:r>
        <w:rPr>
          <w:rFonts w:ascii="Times New Roman" w:hAnsi="Times New Roman"/>
          <w:noProof/>
          <w:color w:val="000000" w:themeColor="text1"/>
          <w:sz w:val="24"/>
        </w:rPr>
        <w:t>о запълва средния сектор на пазара на труда и спомага да се предотврати социалната поляризация. Ето защо е нужно да модернизираме икономиката, като предприемем конкретни действия на европейско, национално, регионално и местно равнище (вж. фигура 8). Не ста</w:t>
      </w:r>
      <w:r>
        <w:rPr>
          <w:rFonts w:ascii="Times New Roman" w:hAnsi="Times New Roman"/>
          <w:noProof/>
          <w:color w:val="000000" w:themeColor="text1"/>
          <w:sz w:val="24"/>
        </w:rPr>
        <w:t xml:space="preserve">ва въпрос за изкуствено поддържане на западащи отрасли. Вместо това трябва да инвестираме повече в промишлените отрасли и работниците на бъдещето, като отделяме особено внимание на новите производствени технологии и свързаните с тях (информационни) услуги </w:t>
      </w:r>
      <w:r>
        <w:rPr>
          <w:rFonts w:ascii="Times New Roman" w:hAnsi="Times New Roman"/>
          <w:noProof/>
          <w:color w:val="000000" w:themeColor="text1"/>
          <w:sz w:val="24"/>
        </w:rPr>
        <w:t>за промишлеността. Цифровият единен пазар</w:t>
      </w:r>
      <w:r>
        <w:rPr>
          <w:rStyle w:val="FootnoteReference"/>
          <w:rFonts w:ascii="Times New Roman" w:hAnsi="Times New Roman"/>
          <w:noProof/>
          <w:color w:val="000000" w:themeColor="text1"/>
          <w:sz w:val="24"/>
        </w:rPr>
        <w:footnoteReference w:id="28"/>
      </w:r>
      <w:r>
        <w:rPr>
          <w:rFonts w:ascii="Times New Roman" w:hAnsi="Times New Roman"/>
          <w:noProof/>
          <w:color w:val="000000" w:themeColor="text1"/>
          <w:sz w:val="24"/>
        </w:rPr>
        <w:t xml:space="preserve"> и европейските стратегии за иновации следва да помогнат на европейските предприятия да прераснат в глобални участници и бързо да възприемат новите технологични тенденции.</w:t>
      </w:r>
    </w:p>
    <w:p w:rsidR="007A163A" w:rsidRDefault="00E1022F">
      <w:pPr>
        <w:spacing w:after="120" w:line="240" w:lineRule="auto"/>
        <w:jc w:val="both"/>
        <w:rPr>
          <w:rFonts w:ascii="Times New Roman" w:hAnsi="Times New Roman"/>
          <w:noProof/>
          <w:color w:val="000000" w:themeColor="text1"/>
          <w:sz w:val="24"/>
        </w:rPr>
      </w:pPr>
      <w:r>
        <w:rPr>
          <w:rFonts w:ascii="Times New Roman" w:hAnsi="Times New Roman"/>
          <w:noProof/>
          <w:color w:val="000000" w:themeColor="text1"/>
          <w:sz w:val="24"/>
        </w:rPr>
        <w:t>Основните елементи са:</w:t>
      </w:r>
    </w:p>
    <w:p w:rsidR="007A163A" w:rsidRDefault="00E1022F">
      <w:pPr>
        <w:pStyle w:val="ListParagraph"/>
        <w:numPr>
          <w:ilvl w:val="0"/>
          <w:numId w:val="35"/>
        </w:numPr>
        <w:spacing w:after="120" w:line="240" w:lineRule="auto"/>
        <w:ind w:left="360"/>
        <w:contextualSpacing w:val="0"/>
        <w:jc w:val="both"/>
        <w:rPr>
          <w:rFonts w:ascii="Times New Roman" w:hAnsi="Times New Roman"/>
          <w:noProof/>
          <w:color w:val="000000" w:themeColor="text1"/>
          <w:sz w:val="24"/>
        </w:rPr>
      </w:pPr>
      <w:r>
        <w:rPr>
          <w:rFonts w:ascii="Times New Roman" w:hAnsi="Times New Roman"/>
          <w:b/>
          <w:noProof/>
          <w:color w:val="000000" w:themeColor="text1"/>
          <w:sz w:val="24"/>
        </w:rPr>
        <w:t>Иновации</w:t>
      </w:r>
      <w:r>
        <w:rPr>
          <w:rFonts w:ascii="Times New Roman" w:hAnsi="Times New Roman"/>
          <w:noProof/>
          <w:color w:val="000000" w:themeColor="text1"/>
          <w:sz w:val="24"/>
        </w:rPr>
        <w:t>: Държавите</w:t>
      </w:r>
      <w:r>
        <w:rPr>
          <w:rFonts w:ascii="Times New Roman" w:hAnsi="Times New Roman"/>
          <w:noProof/>
          <w:color w:val="000000" w:themeColor="text1"/>
          <w:sz w:val="24"/>
        </w:rPr>
        <w:t xml:space="preserve"> — членки на ЕС, и техните региони трябва да се придвижат нагоре по веригата на стойността и да използват сравнителните си предимства. Стартиращите предприятия и новаторите в регионите на ЕС следва да си сътрудничат с водещите играчи, за да имат възможност</w:t>
      </w:r>
      <w:r>
        <w:rPr>
          <w:rFonts w:ascii="Times New Roman" w:hAnsi="Times New Roman"/>
          <w:noProof/>
          <w:color w:val="000000" w:themeColor="text1"/>
          <w:sz w:val="24"/>
        </w:rPr>
        <w:t xml:space="preserve"> да навлязат в световните вериги за създаване на стойност. Предимствата за производителността, които носят иновативните технологии, следва да достигнат до повече сектори на икономиката. Технологичните лидери са пет пъти по-производителни в сравнение с друг</w:t>
      </w:r>
      <w:r>
        <w:rPr>
          <w:rFonts w:ascii="Times New Roman" w:hAnsi="Times New Roman"/>
          <w:noProof/>
          <w:color w:val="000000" w:themeColor="text1"/>
          <w:sz w:val="24"/>
        </w:rPr>
        <w:t>ите предприятия, а по-малко от 20 % от МСП в сектора на производството използват напреднали технологии, така че са необходими допълнителни усилия за ускоряване на разпространението на тези технологии.</w:t>
      </w:r>
    </w:p>
    <w:p w:rsidR="007A163A" w:rsidRDefault="00E1022F">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noProof/>
          <w:sz w:val="24"/>
        </w:rPr>
      </w:pPr>
      <w:r>
        <w:rPr>
          <w:rStyle w:val="content"/>
          <w:rFonts w:ascii="Times New Roman" w:hAnsi="Times New Roman"/>
          <w:noProof/>
          <w:sz w:val="24"/>
        </w:rPr>
        <w:t>AREUS е проект, съфинансиран от ЕС (по програма „Хоризо</w:t>
      </w:r>
      <w:r>
        <w:rPr>
          <w:rStyle w:val="content"/>
          <w:rFonts w:ascii="Times New Roman" w:hAnsi="Times New Roman"/>
          <w:noProof/>
          <w:sz w:val="24"/>
        </w:rPr>
        <w:t>нт 2020“) и насочен към намаляване на енергийните загуби и оптимизиране на използването на ресурсите в роботизираното производство. Основният резултат от него беше създаването на интелигентна мрежа, която спестява както енергия, така и материали.</w:t>
      </w:r>
      <w:r>
        <w:rPr>
          <w:rStyle w:val="Heading1Char"/>
          <w:rFonts w:ascii="Times New Roman" w:eastAsiaTheme="minorEastAsia" w:hAnsi="Times New Roman"/>
          <w:noProof/>
          <w:sz w:val="24"/>
        </w:rPr>
        <w:t xml:space="preserve"> </w:t>
      </w:r>
      <w:r>
        <w:rPr>
          <w:rStyle w:val="content"/>
          <w:rFonts w:ascii="Times New Roman" w:hAnsi="Times New Roman"/>
          <w:noProof/>
          <w:sz w:val="24"/>
        </w:rPr>
        <w:t xml:space="preserve">Като цяло с нея могат да се спестят 5 — 9 % от потреблението на енергия на дадена фабрика, с потенциал да се достигнат до 20 %. </w:t>
      </w:r>
      <w:r>
        <w:rPr>
          <w:rFonts w:ascii="Times New Roman" w:hAnsi="Times New Roman"/>
          <w:noProof/>
          <w:sz w:val="24"/>
        </w:rPr>
        <w:t>В тази програма участват Италия, Латвия, Швеция, Дания, Германия и Финландия.</w:t>
      </w:r>
    </w:p>
    <w:p w:rsidR="007A163A" w:rsidRDefault="00E1022F">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noProof/>
          <w:color w:val="000000" w:themeColor="text1"/>
          <w:sz w:val="24"/>
        </w:rPr>
      </w:pPr>
      <w:r>
        <w:rPr>
          <w:rFonts w:ascii="Times New Roman" w:hAnsi="Times New Roman"/>
          <w:noProof/>
          <w:color w:val="000000" w:themeColor="text1"/>
          <w:sz w:val="24"/>
        </w:rPr>
        <w:t>В рамките на инициативата „</w:t>
      </w:r>
      <w:r>
        <w:rPr>
          <w:rFonts w:ascii="Times New Roman" w:hAnsi="Times New Roman"/>
          <w:b/>
          <w:noProof/>
          <w:color w:val="000000" w:themeColor="text1"/>
          <w:sz w:val="24"/>
        </w:rPr>
        <w:t>Авангард за нов растеж</w:t>
      </w:r>
      <w:r>
        <w:rPr>
          <w:rFonts w:ascii="Times New Roman" w:hAnsi="Times New Roman"/>
          <w:noProof/>
          <w:color w:val="000000" w:themeColor="text1"/>
          <w:sz w:val="24"/>
        </w:rPr>
        <w:t xml:space="preserve"> </w:t>
      </w:r>
      <w:r>
        <w:rPr>
          <w:rFonts w:ascii="Times New Roman" w:hAnsi="Times New Roman"/>
          <w:noProof/>
          <w:color w:val="000000" w:themeColor="text1"/>
          <w:sz w:val="24"/>
        </w:rPr>
        <w:t xml:space="preserve">чрез интелигентна специализация“ (Vanguard Initiative) 30 европейски региона си сътрудничат в инвестиции за иновации, например разработването на проекти, в сътрудничество с промишления сектор, в рамките на които се използват технологии за триизмерен печат </w:t>
      </w:r>
      <w:r>
        <w:rPr>
          <w:rFonts w:ascii="Times New Roman" w:hAnsi="Times New Roman"/>
          <w:noProof/>
          <w:color w:val="000000" w:themeColor="text1"/>
          <w:sz w:val="24"/>
        </w:rPr>
        <w:t>за създаването на метални елементи, които са много по-леки и гъвкави.</w:t>
      </w:r>
    </w:p>
    <w:p w:rsidR="007A163A" w:rsidRDefault="00E1022F">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noProof/>
          <w:color w:val="000000" w:themeColor="text1"/>
          <w:sz w:val="24"/>
        </w:rPr>
      </w:pPr>
      <w:r>
        <w:rPr>
          <w:rFonts w:ascii="Times New Roman" w:hAnsi="Times New Roman"/>
          <w:noProof/>
          <w:color w:val="000000" w:themeColor="text1"/>
          <w:sz w:val="24"/>
        </w:rPr>
        <w:t xml:space="preserve">В </w:t>
      </w:r>
      <w:r>
        <w:rPr>
          <w:rFonts w:ascii="Times New Roman" w:hAnsi="Times New Roman"/>
          <w:b/>
          <w:noProof/>
          <w:color w:val="000000" w:themeColor="text1"/>
          <w:sz w:val="24"/>
        </w:rPr>
        <w:t>Белгия</w:t>
      </w:r>
      <w:r>
        <w:rPr>
          <w:rFonts w:ascii="Times New Roman" w:hAnsi="Times New Roman"/>
          <w:noProof/>
          <w:color w:val="000000" w:themeColor="text1"/>
          <w:sz w:val="24"/>
        </w:rPr>
        <w:t xml:space="preserve"> е предвидено освобождаване от данък на висококвалифицирани научни работници, което води до ефективно намаляване на разходите за заетост за изследователите.</w:t>
      </w:r>
    </w:p>
    <w:p w:rsidR="007A163A" w:rsidRDefault="00E1022F">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noProof/>
          <w:sz w:val="24"/>
        </w:rPr>
      </w:pPr>
      <w:r>
        <w:rPr>
          <w:rFonts w:ascii="Times New Roman" w:hAnsi="Times New Roman"/>
          <w:b/>
          <w:noProof/>
          <w:sz w:val="24"/>
        </w:rPr>
        <w:t>Португалско МСП</w:t>
      </w:r>
      <w:r>
        <w:rPr>
          <w:rFonts w:ascii="Times New Roman" w:hAnsi="Times New Roman"/>
          <w:noProof/>
          <w:sz w:val="24"/>
        </w:rPr>
        <w:t xml:space="preserve"> е раз</w:t>
      </w:r>
      <w:r>
        <w:rPr>
          <w:rFonts w:ascii="Times New Roman" w:hAnsi="Times New Roman"/>
          <w:noProof/>
          <w:sz w:val="24"/>
        </w:rPr>
        <w:t>работило приложение, което позволява на купувачите да сканират продуктите, така че да избегнат опашките на касата, и да комбинират списъците с покупки с местонахождението на продуктите в магазина. Финансирано по програма „Хоризонт 2020“ в размер на 1,2 млн</w:t>
      </w:r>
      <w:r>
        <w:rPr>
          <w:rFonts w:ascii="Times New Roman" w:hAnsi="Times New Roman"/>
          <w:noProof/>
          <w:sz w:val="24"/>
        </w:rPr>
        <w:t>. евро, предприятието разшири дейността си в международен план с офиси в Порто, Берлин и Сан Франциско.</w:t>
      </w:r>
    </w:p>
    <w:p w:rsidR="007A163A" w:rsidRDefault="00E1022F">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noProof/>
          <w:color w:val="000000" w:themeColor="text1"/>
          <w:spacing w:val="-4"/>
          <w:sz w:val="24"/>
        </w:rPr>
      </w:pPr>
      <w:r>
        <w:rPr>
          <w:rFonts w:ascii="Times New Roman" w:hAnsi="Times New Roman"/>
          <w:noProof/>
          <w:color w:val="000000" w:themeColor="text1"/>
          <w:spacing w:val="-4"/>
          <w:sz w:val="24"/>
        </w:rPr>
        <w:t xml:space="preserve">Барселона, Амстердам, Копенхаген, Париж, Берлин, Лисабон и няколко други европейски градове са разработили </w:t>
      </w:r>
      <w:r>
        <w:rPr>
          <w:rFonts w:ascii="Times New Roman" w:hAnsi="Times New Roman"/>
          <w:b/>
          <w:noProof/>
          <w:color w:val="000000" w:themeColor="text1"/>
          <w:spacing w:val="-4"/>
          <w:sz w:val="24"/>
        </w:rPr>
        <w:t>иновативни урбанистични политики</w:t>
      </w:r>
      <w:r>
        <w:rPr>
          <w:rFonts w:ascii="Times New Roman" w:hAnsi="Times New Roman"/>
          <w:noProof/>
          <w:color w:val="000000" w:themeColor="text1"/>
          <w:spacing w:val="-4"/>
          <w:sz w:val="24"/>
        </w:rPr>
        <w:t xml:space="preserve"> за осигурява</w:t>
      </w:r>
      <w:r>
        <w:rPr>
          <w:rFonts w:ascii="Times New Roman" w:hAnsi="Times New Roman"/>
          <w:noProof/>
          <w:color w:val="000000" w:themeColor="text1"/>
          <w:spacing w:val="-4"/>
          <w:sz w:val="24"/>
        </w:rPr>
        <w:t xml:space="preserve">не на евтино офис пространство, подкрепа за бизнес инкубаторите, безплатни съвети за предприемачите или програми за подпомагане на предприемаческите общности. </w:t>
      </w:r>
    </w:p>
    <w:p w:rsidR="007A163A" w:rsidRDefault="00E1022F">
      <w:pPr>
        <w:pStyle w:val="ListParagraph"/>
        <w:numPr>
          <w:ilvl w:val="0"/>
          <w:numId w:val="35"/>
        </w:numPr>
        <w:spacing w:after="120" w:line="240" w:lineRule="auto"/>
        <w:ind w:left="360"/>
        <w:contextualSpacing w:val="0"/>
        <w:jc w:val="both"/>
        <w:rPr>
          <w:rFonts w:ascii="Times New Roman" w:hAnsi="Times New Roman"/>
          <w:noProof/>
          <w:color w:val="000000" w:themeColor="text1"/>
          <w:sz w:val="24"/>
        </w:rPr>
      </w:pPr>
      <w:r>
        <w:rPr>
          <w:rFonts w:ascii="Times New Roman" w:hAnsi="Times New Roman"/>
          <w:b/>
          <w:noProof/>
          <w:color w:val="000000" w:themeColor="text1"/>
          <w:sz w:val="24"/>
        </w:rPr>
        <w:t xml:space="preserve">Инвестиции: </w:t>
      </w:r>
      <w:r>
        <w:rPr>
          <w:rFonts w:ascii="Times New Roman" w:hAnsi="Times New Roman"/>
          <w:noProof/>
          <w:color w:val="000000" w:themeColor="text1"/>
          <w:sz w:val="24"/>
        </w:rPr>
        <w:t>Осигуряване на достъп до финансиране за иновативните предприятия, въвеждане на благо</w:t>
      </w:r>
      <w:r>
        <w:rPr>
          <w:rFonts w:ascii="Times New Roman" w:hAnsi="Times New Roman"/>
          <w:noProof/>
          <w:color w:val="000000" w:themeColor="text1"/>
          <w:sz w:val="24"/>
        </w:rPr>
        <w:t>приятстващи инвестициите нормативни уредби и развитие на критичната инфраструктура, включително цифровата, електроенергийната и транспортната. Институциите от частния сектор могат да работят заедно с Европейския фонд за стратегически инвестиции, а Съюзът н</w:t>
      </w:r>
      <w:r>
        <w:rPr>
          <w:rFonts w:ascii="Times New Roman" w:hAnsi="Times New Roman"/>
          <w:noProof/>
          <w:color w:val="000000" w:themeColor="text1"/>
          <w:sz w:val="24"/>
        </w:rPr>
        <w:t>а капиталовите пазари може да допринесе за увеличаване на източниците на финансиране за новаторски ориентираните предприемачи и предприятия.</w:t>
      </w:r>
    </w:p>
    <w:p w:rsidR="007A163A" w:rsidRDefault="00E1022F">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noProof/>
          <w:color w:val="000000" w:themeColor="text1"/>
          <w:sz w:val="24"/>
        </w:rPr>
      </w:pPr>
      <w:r>
        <w:rPr>
          <w:rFonts w:ascii="Times New Roman" w:hAnsi="Times New Roman"/>
          <w:b/>
          <w:noProof/>
          <w:color w:val="000000" w:themeColor="text1"/>
          <w:sz w:val="24"/>
        </w:rPr>
        <w:t>Планът за инвестиции за Европа</w:t>
      </w:r>
      <w:r>
        <w:rPr>
          <w:rFonts w:ascii="Times New Roman" w:hAnsi="Times New Roman"/>
          <w:noProof/>
          <w:color w:val="000000" w:themeColor="text1"/>
          <w:sz w:val="24"/>
        </w:rPr>
        <w:t xml:space="preserve"> постига конкретни резултати. До началото на април 2017 г. чрез него бяха подкрепени </w:t>
      </w:r>
      <w:r>
        <w:rPr>
          <w:rFonts w:ascii="Times New Roman" w:hAnsi="Times New Roman"/>
          <w:noProof/>
          <w:color w:val="000000" w:themeColor="text1"/>
          <w:sz w:val="24"/>
        </w:rPr>
        <w:t>инвестиции в общ размер на 183,5 млрд. евро. Тези операции обхващат всичките 28 държави членки и се очаква от тях да се възползват над 388 000 МСП и дружества със средна пазарна капитализация.</w:t>
      </w:r>
    </w:p>
    <w:p w:rsidR="007A163A" w:rsidRDefault="00E1022F">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noProof/>
          <w:color w:val="000000" w:themeColor="text1"/>
          <w:sz w:val="24"/>
        </w:rPr>
      </w:pPr>
      <w:r>
        <w:rPr>
          <w:rFonts w:ascii="Times New Roman" w:hAnsi="Times New Roman"/>
          <w:noProof/>
          <w:color w:val="000000" w:themeColor="text1"/>
          <w:sz w:val="24"/>
        </w:rPr>
        <w:t xml:space="preserve">С бюджет от 42 млрд. евро </w:t>
      </w:r>
      <w:r>
        <w:rPr>
          <w:rFonts w:ascii="Times New Roman" w:hAnsi="Times New Roman"/>
          <w:b/>
          <w:noProof/>
          <w:color w:val="000000" w:themeColor="text1"/>
          <w:sz w:val="24"/>
        </w:rPr>
        <w:t>френската Banque Publique d’Investiss</w:t>
      </w:r>
      <w:r>
        <w:rPr>
          <w:rFonts w:ascii="Times New Roman" w:hAnsi="Times New Roman"/>
          <w:b/>
          <w:noProof/>
          <w:color w:val="000000" w:themeColor="text1"/>
          <w:sz w:val="24"/>
        </w:rPr>
        <w:t>ement</w:t>
      </w:r>
      <w:r>
        <w:rPr>
          <w:rFonts w:ascii="Times New Roman" w:hAnsi="Times New Roman"/>
          <w:noProof/>
          <w:color w:val="000000" w:themeColor="text1"/>
          <w:sz w:val="24"/>
        </w:rPr>
        <w:t xml:space="preserve"> (BPI) подкрепя създаването на иновативни стартиращи предприятия, като предоставя начален капитал за предприемачите и така допринесе за голям брой успехи в сферата на цифровите технологии.</w:t>
      </w:r>
    </w:p>
    <w:p w:rsidR="007A163A" w:rsidRDefault="00E1022F">
      <w:pPr>
        <w:pStyle w:val="ListParagraph"/>
        <w:numPr>
          <w:ilvl w:val="0"/>
          <w:numId w:val="35"/>
        </w:numPr>
        <w:spacing w:after="120" w:line="240" w:lineRule="auto"/>
        <w:ind w:left="360"/>
        <w:contextualSpacing w:val="0"/>
        <w:jc w:val="both"/>
        <w:rPr>
          <w:rFonts w:ascii="Times New Roman" w:hAnsi="Times New Roman"/>
          <w:noProof/>
          <w:color w:val="000000" w:themeColor="text1"/>
          <w:sz w:val="24"/>
        </w:rPr>
      </w:pPr>
      <w:r>
        <w:rPr>
          <w:rFonts w:ascii="Times New Roman" w:hAnsi="Times New Roman"/>
          <w:b/>
          <w:noProof/>
          <w:color w:val="000000" w:themeColor="text1"/>
          <w:sz w:val="24"/>
        </w:rPr>
        <w:t>Секторни политики</w:t>
      </w:r>
      <w:r>
        <w:rPr>
          <w:rStyle w:val="FootnoteReference"/>
          <w:rFonts w:ascii="Times New Roman" w:hAnsi="Times New Roman"/>
          <w:b/>
          <w:noProof/>
          <w:color w:val="000000" w:themeColor="text1"/>
          <w:sz w:val="24"/>
        </w:rPr>
        <w:footnoteReference w:id="29"/>
      </w:r>
      <w:r>
        <w:rPr>
          <w:rFonts w:ascii="Times New Roman" w:hAnsi="Times New Roman"/>
          <w:b/>
          <w:noProof/>
          <w:color w:val="000000" w:themeColor="text1"/>
          <w:sz w:val="24"/>
        </w:rPr>
        <w:t>:</w:t>
      </w:r>
      <w:r>
        <w:rPr>
          <w:rFonts w:ascii="Times New Roman" w:hAnsi="Times New Roman"/>
          <w:noProof/>
          <w:color w:val="000000" w:themeColor="text1"/>
          <w:sz w:val="24"/>
        </w:rPr>
        <w:t xml:space="preserve"> Ключов приоритет е допълнително да се укре</w:t>
      </w:r>
      <w:r>
        <w:rPr>
          <w:rFonts w:ascii="Times New Roman" w:hAnsi="Times New Roman"/>
          <w:noProof/>
          <w:color w:val="000000" w:themeColor="text1"/>
          <w:sz w:val="24"/>
        </w:rPr>
        <w:t xml:space="preserve">пи европейският преход към цифрова, декарбонизирана и по-кръгова икономика, да се включат изцяло ЦУР в европейските политики и значително да се задълбочи цифровият единен пазар, като се определят общи правила и стандарти на ЕС и се насърчават инвестициите </w:t>
      </w:r>
      <w:r>
        <w:rPr>
          <w:rFonts w:ascii="Times New Roman" w:hAnsi="Times New Roman"/>
          <w:noProof/>
          <w:color w:val="000000" w:themeColor="text1"/>
          <w:sz w:val="24"/>
        </w:rPr>
        <w:t xml:space="preserve">в технологии на бъдещето. </w:t>
      </w:r>
    </w:p>
    <w:p w:rsidR="007A163A" w:rsidRDefault="00E1022F">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noProof/>
          <w:sz w:val="24"/>
        </w:rPr>
      </w:pPr>
      <w:r>
        <w:rPr>
          <w:rFonts w:ascii="Times New Roman" w:hAnsi="Times New Roman"/>
          <w:noProof/>
          <w:sz w:val="24"/>
        </w:rPr>
        <w:t xml:space="preserve">В </w:t>
      </w:r>
      <w:r>
        <w:rPr>
          <w:rFonts w:ascii="Times New Roman" w:hAnsi="Times New Roman"/>
          <w:b/>
          <w:noProof/>
          <w:sz w:val="24"/>
        </w:rPr>
        <w:t>съобщението относно Европейската програма за икономиката на сътрудничеството</w:t>
      </w:r>
      <w:r>
        <w:rPr>
          <w:rStyle w:val="FootnoteReference"/>
          <w:rFonts w:ascii="Times New Roman" w:hAnsi="Times New Roman"/>
          <w:noProof/>
          <w:sz w:val="24"/>
        </w:rPr>
        <w:footnoteReference w:id="30"/>
      </w:r>
      <w:r>
        <w:rPr>
          <w:rFonts w:ascii="Times New Roman" w:hAnsi="Times New Roman"/>
          <w:noProof/>
          <w:sz w:val="24"/>
        </w:rPr>
        <w:t xml:space="preserve"> са представени ясни правила на ЕС, както и препоръки за политиките, целящи да помогнат на гражданите, предприятията и държавите на ЕС да се възползват изцяло от новите бизнес модели и да насърчават балансираното развитие например на колективно финансирани</w:t>
      </w:r>
      <w:r>
        <w:rPr>
          <w:rFonts w:ascii="Times New Roman" w:hAnsi="Times New Roman"/>
          <w:noProof/>
          <w:sz w:val="24"/>
        </w:rPr>
        <w:t xml:space="preserve"> транспортни платформи или платформи за наемане на жилища.</w:t>
      </w:r>
    </w:p>
    <w:p w:rsidR="007A163A" w:rsidRDefault="00E1022F">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noProof/>
          <w:color w:val="000000" w:themeColor="text1"/>
          <w:sz w:val="24"/>
          <w:highlight w:val="yellow"/>
        </w:rPr>
      </w:pPr>
      <w:r>
        <w:rPr>
          <w:rFonts w:ascii="Times New Roman" w:hAnsi="Times New Roman"/>
          <w:noProof/>
          <w:sz w:val="24"/>
        </w:rPr>
        <w:t xml:space="preserve">Благодарение на политиката си да ограничи автомобилното движение и да даде приоритет на пешеходците, велосипедистите и обществения транспорт, град </w:t>
      </w:r>
      <w:r>
        <w:rPr>
          <w:rFonts w:ascii="Times New Roman" w:hAnsi="Times New Roman"/>
          <w:b/>
          <w:noProof/>
          <w:sz w:val="24"/>
        </w:rPr>
        <w:t>Любляна</w:t>
      </w:r>
      <w:r>
        <w:rPr>
          <w:rFonts w:ascii="Times New Roman" w:hAnsi="Times New Roman"/>
          <w:noProof/>
          <w:sz w:val="24"/>
        </w:rPr>
        <w:t xml:space="preserve"> бе отличен с наградата „Европейска зелена </w:t>
      </w:r>
      <w:r>
        <w:rPr>
          <w:rFonts w:ascii="Times New Roman" w:hAnsi="Times New Roman"/>
          <w:noProof/>
          <w:sz w:val="24"/>
        </w:rPr>
        <w:t>столица“ за 2016 г. Икономическият растеж на града от 8 % през 2016 г. надмина всички предходни годишни рекорди, подпомогнат от засилените инвестиционни възможности и условия за производителност, които възникнаха в резултат на развитието на устойчива инфра</w:t>
      </w:r>
      <w:r>
        <w:rPr>
          <w:rFonts w:ascii="Times New Roman" w:hAnsi="Times New Roman"/>
          <w:noProof/>
          <w:sz w:val="24"/>
        </w:rPr>
        <w:t>структура, което привлече и улесни туризма.</w:t>
      </w:r>
    </w:p>
    <w:p w:rsidR="007A163A" w:rsidRDefault="00E1022F">
      <w:pPr>
        <w:pStyle w:val="ListParagraph"/>
        <w:numPr>
          <w:ilvl w:val="0"/>
          <w:numId w:val="35"/>
        </w:numPr>
        <w:spacing w:after="120" w:line="240" w:lineRule="auto"/>
        <w:ind w:left="360"/>
        <w:contextualSpacing w:val="0"/>
        <w:jc w:val="both"/>
        <w:rPr>
          <w:rFonts w:ascii="Times New Roman" w:hAnsi="Times New Roman"/>
          <w:noProof/>
          <w:color w:val="000000" w:themeColor="text1"/>
          <w:sz w:val="24"/>
        </w:rPr>
      </w:pPr>
      <w:r>
        <w:rPr>
          <w:rFonts w:ascii="Times New Roman" w:hAnsi="Times New Roman"/>
          <w:b/>
          <w:noProof/>
          <w:color w:val="000000" w:themeColor="text1"/>
          <w:sz w:val="24"/>
        </w:rPr>
        <w:t>Регулиране и данъчно облагане:</w:t>
      </w:r>
      <w:r>
        <w:rPr>
          <w:rFonts w:ascii="Times New Roman" w:hAnsi="Times New Roman"/>
          <w:noProof/>
          <w:color w:val="000000" w:themeColor="text1"/>
          <w:sz w:val="24"/>
        </w:rPr>
        <w:t xml:space="preserve"> Новите бизнес модели следва да подкрепят предприемачеството, като същевременно гарантират еднакви условия на конкуренция. На всички равнища на създаването на политики трябва да се г</w:t>
      </w:r>
      <w:r>
        <w:rPr>
          <w:rFonts w:ascii="Times New Roman" w:hAnsi="Times New Roman"/>
          <w:noProof/>
          <w:color w:val="000000" w:themeColor="text1"/>
          <w:sz w:val="24"/>
        </w:rPr>
        <w:t xml:space="preserve">арантира, че регулаторната среда е опростена и благоприятна за предприемачите, особено за МСП. Това не означава </w:t>
      </w:r>
      <w:r>
        <w:rPr>
          <w:rFonts w:ascii="Times New Roman" w:hAnsi="Times New Roman"/>
          <w:i/>
          <w:noProof/>
          <w:color w:val="000000" w:themeColor="text1"/>
          <w:sz w:val="24"/>
        </w:rPr>
        <w:t>де</w:t>
      </w:r>
      <w:r>
        <w:rPr>
          <w:rFonts w:ascii="Times New Roman" w:hAnsi="Times New Roman"/>
          <w:noProof/>
          <w:color w:val="000000" w:themeColor="text1"/>
          <w:sz w:val="24"/>
        </w:rPr>
        <w:t xml:space="preserve">регулация или надпревара за достигане на най-ниското равнище, а </w:t>
      </w:r>
      <w:r>
        <w:rPr>
          <w:rFonts w:ascii="Times New Roman" w:hAnsi="Times New Roman"/>
          <w:i/>
          <w:noProof/>
          <w:color w:val="000000" w:themeColor="text1"/>
          <w:sz w:val="24"/>
        </w:rPr>
        <w:t>интелигентно</w:t>
      </w:r>
      <w:r>
        <w:rPr>
          <w:rFonts w:ascii="Times New Roman" w:hAnsi="Times New Roman"/>
          <w:noProof/>
          <w:color w:val="000000" w:themeColor="text1"/>
          <w:sz w:val="24"/>
        </w:rPr>
        <w:t xml:space="preserve"> регулиране. Успоредно с това правителствата трябва да гарантират,</w:t>
      </w:r>
      <w:r>
        <w:rPr>
          <w:rFonts w:ascii="Times New Roman" w:hAnsi="Times New Roman"/>
          <w:noProof/>
          <w:color w:val="000000" w:themeColor="text1"/>
          <w:sz w:val="24"/>
        </w:rPr>
        <w:t xml:space="preserve"> че данъчната политика продължава да отговаря на изискванията в контекста на цифровизацията и новите бизнес модели и че предприятията плащат данъци там, където реално реализират печалбите си.</w:t>
      </w:r>
    </w:p>
    <w:p w:rsidR="007A163A" w:rsidRDefault="00E1022F">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noProof/>
          <w:color w:val="000000" w:themeColor="text1"/>
          <w:sz w:val="24"/>
        </w:rPr>
      </w:pPr>
      <w:r>
        <w:rPr>
          <w:rFonts w:ascii="Times New Roman" w:hAnsi="Times New Roman"/>
          <w:b/>
          <w:noProof/>
          <w:sz w:val="24"/>
        </w:rPr>
        <w:t>В рамките на програмата на Комисията за по-добро регулиране</w:t>
      </w:r>
      <w:r>
        <w:rPr>
          <w:rFonts w:ascii="Times New Roman" w:hAnsi="Times New Roman"/>
          <w:noProof/>
          <w:sz w:val="24"/>
        </w:rPr>
        <w:t xml:space="preserve"> Коми</w:t>
      </w:r>
      <w:r>
        <w:rPr>
          <w:rFonts w:ascii="Times New Roman" w:hAnsi="Times New Roman"/>
          <w:noProof/>
          <w:sz w:val="24"/>
        </w:rPr>
        <w:t>сията улеснява стопанската дейност и я прави по-евтина, като опростява нормативната уредба на равнище ЕС. Един-единствен европейски законодателен акт за защитата на данните, приет през април 2016 г., ще замени 28 национални закона и ще доведе до очаквани и</w:t>
      </w:r>
      <w:r>
        <w:rPr>
          <w:rFonts w:ascii="Times New Roman" w:hAnsi="Times New Roman"/>
          <w:noProof/>
          <w:sz w:val="24"/>
        </w:rPr>
        <w:t>кономии в размер до 2,3 млрд. евро годишно. Новият законодателен акт на ЕС предоставя преки ползи за гражданите чрез по-добра защита на данните, както и за предприятията, които ще понасят по-малка административна тежест и ще могат да работят съгласно една-</w:t>
      </w:r>
      <w:r>
        <w:rPr>
          <w:rFonts w:ascii="Times New Roman" w:hAnsi="Times New Roman"/>
          <w:noProof/>
          <w:sz w:val="24"/>
        </w:rPr>
        <w:t>единствена нормативна уредба в целия Съюз.</w:t>
      </w:r>
      <w:r>
        <w:rPr>
          <w:rFonts w:ascii="Times New Roman" w:hAnsi="Times New Roman"/>
          <w:noProof/>
          <w:color w:val="000000" w:themeColor="text1"/>
          <w:sz w:val="24"/>
        </w:rPr>
        <w:t xml:space="preserve"> </w:t>
      </w:r>
    </w:p>
    <w:p w:rsidR="007A163A" w:rsidRDefault="00E1022F">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noProof/>
          <w:color w:val="000000" w:themeColor="text1"/>
          <w:sz w:val="24"/>
        </w:rPr>
      </w:pPr>
      <w:r>
        <w:rPr>
          <w:rFonts w:ascii="Times New Roman" w:hAnsi="Times New Roman"/>
          <w:noProof/>
          <w:color w:val="000000" w:themeColor="text1"/>
          <w:sz w:val="24"/>
        </w:rPr>
        <w:t xml:space="preserve">Благодарение на своята опростена и интелигентна регулаторна среда </w:t>
      </w:r>
      <w:r>
        <w:rPr>
          <w:rFonts w:ascii="Times New Roman" w:hAnsi="Times New Roman"/>
          <w:b/>
          <w:noProof/>
          <w:color w:val="000000" w:themeColor="text1"/>
          <w:sz w:val="24"/>
        </w:rPr>
        <w:t>Дания</w:t>
      </w:r>
      <w:r>
        <w:rPr>
          <w:rFonts w:ascii="Times New Roman" w:hAnsi="Times New Roman"/>
          <w:noProof/>
          <w:color w:val="000000" w:themeColor="text1"/>
          <w:sz w:val="24"/>
        </w:rPr>
        <w:t xml:space="preserve"> нееднократно е нареждана сред трите</w:t>
      </w:r>
      <w:r>
        <w:rPr>
          <w:rStyle w:val="FootnoteReference"/>
          <w:rFonts w:ascii="Times New Roman" w:hAnsi="Times New Roman"/>
          <w:noProof/>
          <w:color w:val="000000" w:themeColor="text1"/>
          <w:sz w:val="24"/>
        </w:rPr>
        <w:footnoteReference w:id="31"/>
      </w:r>
      <w:r>
        <w:rPr>
          <w:rFonts w:ascii="Times New Roman" w:hAnsi="Times New Roman"/>
          <w:noProof/>
          <w:color w:val="000000" w:themeColor="text1"/>
          <w:sz w:val="24"/>
        </w:rPr>
        <w:t xml:space="preserve"> водещи държави в света по отношение на леснотата за осъществяване на стопанска дейност. Възможността за</w:t>
      </w:r>
      <w:r>
        <w:rPr>
          <w:rFonts w:ascii="Times New Roman" w:hAnsi="Times New Roman"/>
          <w:noProof/>
          <w:color w:val="000000" w:themeColor="text1"/>
          <w:sz w:val="24"/>
        </w:rPr>
        <w:t xml:space="preserve"> провеждане на почти всички процедури онлайн я прави една от водещите страни по отношение на ефикасното управление на бизнеса.</w:t>
      </w:r>
    </w:p>
    <w:p w:rsidR="007A163A" w:rsidRDefault="00E1022F">
      <w:pPr>
        <w:spacing w:after="120" w:line="240" w:lineRule="auto"/>
        <w:jc w:val="both"/>
        <w:rPr>
          <w:rFonts w:ascii="Times New Roman" w:hAnsi="Times New Roman"/>
          <w:noProof/>
          <w:color w:val="000000" w:themeColor="text1"/>
          <w:sz w:val="24"/>
        </w:rPr>
      </w:pPr>
      <w:r>
        <w:rPr>
          <w:rFonts w:ascii="Times New Roman" w:hAnsi="Times New Roman"/>
          <w:noProof/>
          <w:color w:val="000000" w:themeColor="text1"/>
          <w:sz w:val="24"/>
        </w:rPr>
        <w:t xml:space="preserve">Ако всички тези политики във </w:t>
      </w:r>
      <w:r>
        <w:rPr>
          <w:rFonts w:ascii="Times New Roman" w:hAnsi="Times New Roman"/>
          <w:b/>
          <w:noProof/>
          <w:color w:val="000000" w:themeColor="text1"/>
          <w:sz w:val="24"/>
        </w:rPr>
        <w:t>вътрешния пазар</w:t>
      </w:r>
      <w:r>
        <w:rPr>
          <w:rFonts w:ascii="Times New Roman" w:hAnsi="Times New Roman"/>
          <w:noProof/>
          <w:color w:val="000000" w:themeColor="text1"/>
          <w:sz w:val="24"/>
        </w:rPr>
        <w:t xml:space="preserve"> на ЕС — най-големия в света — функционират правилно, това ще осигури трамплин за евр</w:t>
      </w:r>
      <w:r>
        <w:rPr>
          <w:rFonts w:ascii="Times New Roman" w:hAnsi="Times New Roman"/>
          <w:noProof/>
          <w:color w:val="000000" w:themeColor="text1"/>
          <w:sz w:val="24"/>
        </w:rPr>
        <w:t>опейските предприятия да разширяват своята дейност в световен мащаб. За да се укрепи единният пазар е нужно както да се предприемат действия на политиката и действия за правоприлагане на равнище ЕС и на национално равнище, така и да не се издигат нови бари</w:t>
      </w:r>
      <w:r>
        <w:rPr>
          <w:rFonts w:ascii="Times New Roman" w:hAnsi="Times New Roman"/>
          <w:noProof/>
          <w:color w:val="000000" w:themeColor="text1"/>
          <w:sz w:val="24"/>
        </w:rPr>
        <w:t>ери, например в сектора на търговията на дребно.</w:t>
      </w:r>
      <w:r>
        <w:rPr>
          <w:rFonts w:ascii="Times New Roman" w:hAnsi="Times New Roman"/>
          <w:noProof/>
          <w:sz w:val="24"/>
        </w:rPr>
        <w:t xml:space="preserve"> С цел да се осигури благоприятна бизнес среда и да се засилят икономиките на държавите членки, европейският семестър следва да продължи да служи за механизъм за координиране на политиката в ЕС.</w:t>
      </w:r>
      <w:r>
        <w:rPr>
          <w:rFonts w:ascii="Times New Roman" w:hAnsi="Times New Roman"/>
          <w:noProof/>
          <w:color w:val="000000" w:themeColor="text1"/>
          <w:sz w:val="24"/>
        </w:rPr>
        <w:t xml:space="preserve"> Държавите чле</w:t>
      </w:r>
      <w:r>
        <w:rPr>
          <w:rFonts w:ascii="Times New Roman" w:hAnsi="Times New Roman"/>
          <w:noProof/>
          <w:color w:val="000000" w:themeColor="text1"/>
          <w:sz w:val="24"/>
        </w:rPr>
        <w:t>нки следва да въведат политики, които насърчават производителността и приобщаването, и да насочат по-голяма част от своите ресурси за инвестиране в иновациите, образованието и дългосрочните двигатели на конкурентоспособността.</w:t>
      </w:r>
    </w:p>
    <w:p w:rsidR="007A163A" w:rsidRDefault="00E1022F">
      <w:pPr>
        <w:spacing w:after="120" w:line="240" w:lineRule="auto"/>
        <w:rPr>
          <w:rFonts w:ascii="Times New Roman" w:hAnsi="Times New Roman"/>
          <w:b/>
          <w:noProof/>
          <w:sz w:val="24"/>
        </w:rPr>
      </w:pPr>
      <w:r>
        <w:rPr>
          <w:rFonts w:ascii="Times New Roman" w:hAnsi="Times New Roman"/>
          <w:b/>
          <w:noProof/>
          <w:sz w:val="24"/>
        </w:rPr>
        <w:t>4.3. ... в тясно сътрудничест</w:t>
      </w:r>
      <w:r>
        <w:rPr>
          <w:rFonts w:ascii="Times New Roman" w:hAnsi="Times New Roman"/>
          <w:b/>
          <w:noProof/>
          <w:sz w:val="24"/>
        </w:rPr>
        <w:t>во с по-силните региони</w:t>
      </w:r>
    </w:p>
    <w:p w:rsidR="007A163A" w:rsidRDefault="00E1022F">
      <w:pPr>
        <w:spacing w:after="120" w:line="240" w:lineRule="auto"/>
        <w:jc w:val="both"/>
        <w:rPr>
          <w:rFonts w:ascii="Times New Roman" w:hAnsi="Times New Roman"/>
          <w:noProof/>
          <w:color w:val="000000" w:themeColor="text1"/>
          <w:sz w:val="24"/>
        </w:rPr>
      </w:pPr>
      <w:r>
        <w:rPr>
          <w:rFonts w:ascii="Times New Roman" w:hAnsi="Times New Roman"/>
          <w:noProof/>
          <w:color w:val="000000" w:themeColor="text1"/>
          <w:sz w:val="24"/>
        </w:rPr>
        <w:t>Докато ползите от глобализацията се разпростират широко, разходите често се понасят на местно ниво. Основните икономически промени се случват на местно ниво, където промишлеността и хората си взаимодействат. Ето защо е нужно да насо</w:t>
      </w:r>
      <w:r>
        <w:rPr>
          <w:rFonts w:ascii="Times New Roman" w:hAnsi="Times New Roman"/>
          <w:noProof/>
          <w:color w:val="000000" w:themeColor="text1"/>
          <w:sz w:val="24"/>
        </w:rPr>
        <w:t>чим усилията си към инвестиционните нужди на регионално и местно ниво, към недостига на умения и регулаторните пречки, за да гарантираме, че ползите от вътрешния пазар са достъпни за всички региони и че тези региони могат да се подготвят за предизвикателст</w:t>
      </w:r>
      <w:r>
        <w:rPr>
          <w:rFonts w:ascii="Times New Roman" w:hAnsi="Times New Roman"/>
          <w:noProof/>
          <w:color w:val="000000" w:themeColor="text1"/>
          <w:sz w:val="24"/>
        </w:rPr>
        <w:t>вата на глобализацията. Европейските структурни и инвестиционни фондове, заедно с приноса от държавите членки, предоставят 67,6 млрд. евро, за да подпомагат регионите чрез стратегии за интелигентна специализация, които надграждат върху силните им страни, п</w:t>
      </w:r>
      <w:r>
        <w:rPr>
          <w:rFonts w:ascii="Times New Roman" w:hAnsi="Times New Roman"/>
          <w:noProof/>
          <w:color w:val="000000" w:themeColor="text1"/>
          <w:sz w:val="24"/>
        </w:rPr>
        <w:t>омагат им да се придвижат нагоре по веригите за създаване на стойност, стимулират частния сектор и насочват усилията към инвестирането във връзка с ключови приоритети и предизвикателства, като същевременно предотвратят „изтичането на мозъци“ и обезлюдяване</w:t>
      </w:r>
      <w:r>
        <w:rPr>
          <w:rFonts w:ascii="Times New Roman" w:hAnsi="Times New Roman"/>
          <w:noProof/>
          <w:color w:val="000000" w:themeColor="text1"/>
          <w:sz w:val="24"/>
        </w:rPr>
        <w:t>то на селските райони. В много случаи този преход не е задължително да означава рязка и високотехнологична трансформация, а по-скоро може да приеме формата постепенни иновации, като гарантира бъдеще и за по-традиционните сектори.</w:t>
      </w:r>
    </w:p>
    <w:p w:rsidR="007A163A" w:rsidRDefault="00E1022F">
      <w:pPr>
        <w:spacing w:after="120" w:line="240" w:lineRule="auto"/>
        <w:jc w:val="both"/>
        <w:rPr>
          <w:rFonts w:ascii="Times New Roman" w:hAnsi="Times New Roman"/>
          <w:noProof/>
          <w:color w:val="000000" w:themeColor="text1"/>
          <w:sz w:val="24"/>
        </w:rPr>
      </w:pPr>
      <w:r>
        <w:rPr>
          <w:rFonts w:ascii="Times New Roman" w:hAnsi="Times New Roman"/>
          <w:noProof/>
          <w:color w:val="000000" w:themeColor="text1"/>
          <w:sz w:val="24"/>
        </w:rPr>
        <w:t xml:space="preserve">В Европа трябва да </w:t>
      </w:r>
      <w:r>
        <w:rPr>
          <w:rFonts w:ascii="Times New Roman" w:hAnsi="Times New Roman"/>
          <w:noProof/>
          <w:color w:val="000000" w:themeColor="text1"/>
          <w:sz w:val="24"/>
        </w:rPr>
        <w:t>продължи създаването и свързването помежду им на иновационни клъстери, обединяващи предприятия, университети, стартиращи предприятия, инвеститори и местните власти. Много европейски региони са в добра позиция да се възползват от възможностите, предлагани о</w:t>
      </w:r>
      <w:r>
        <w:rPr>
          <w:rFonts w:ascii="Times New Roman" w:hAnsi="Times New Roman"/>
          <w:noProof/>
          <w:color w:val="000000" w:themeColor="text1"/>
          <w:sz w:val="24"/>
        </w:rPr>
        <w:t>т глобализацията. Други обаче са изправени пред по-висок риск от мащабна загуба на работни места в резултат на международната конкуренция и технологичната промяна</w:t>
      </w:r>
      <w:r>
        <w:rPr>
          <w:rFonts w:ascii="Times New Roman" w:hAnsi="Times New Roman"/>
          <w:noProof/>
          <w:sz w:val="24"/>
        </w:rPr>
        <w:t>.</w:t>
      </w:r>
      <w:r>
        <w:rPr>
          <w:rFonts w:ascii="Times New Roman" w:hAnsi="Times New Roman"/>
          <w:noProof/>
          <w:color w:val="000000" w:themeColor="text1"/>
          <w:sz w:val="24"/>
        </w:rPr>
        <w:t xml:space="preserve"> Навсякъде в Европа има уязвими региони, въпреки че повечето от тях са разположени в Южна или</w:t>
      </w:r>
      <w:r>
        <w:rPr>
          <w:rFonts w:ascii="Times New Roman" w:hAnsi="Times New Roman"/>
          <w:noProof/>
          <w:color w:val="000000" w:themeColor="text1"/>
          <w:sz w:val="24"/>
        </w:rPr>
        <w:t xml:space="preserve"> Централна и Източна Европа, и те са в центъра на политиките на ЕС, насочени към повишаване на конкурентоспособността и засилване на устойчивостта.</w:t>
      </w:r>
    </w:p>
    <w:p w:rsidR="007A163A" w:rsidRDefault="00E1022F">
      <w:pPr>
        <w:pBdr>
          <w:top w:val="single" w:sz="4" w:space="1" w:color="auto"/>
          <w:left w:val="single" w:sz="4" w:space="4" w:color="auto"/>
          <w:bottom w:val="single" w:sz="4" w:space="1" w:color="auto"/>
          <w:right w:val="single" w:sz="4" w:space="4" w:color="auto"/>
        </w:pBdr>
        <w:jc w:val="both"/>
        <w:rPr>
          <w:rFonts w:ascii="Times New Roman" w:hAnsi="Times New Roman"/>
          <w:noProof/>
          <w:color w:val="000000" w:themeColor="text1"/>
          <w:sz w:val="24"/>
        </w:rPr>
      </w:pPr>
      <w:r>
        <w:rPr>
          <w:rFonts w:ascii="Times New Roman" w:hAnsi="Times New Roman"/>
          <w:noProof/>
          <w:color w:val="000000" w:themeColor="text1"/>
          <w:sz w:val="24"/>
        </w:rPr>
        <w:t xml:space="preserve">След обявяването в несъстоятелност на голям производител на автомобили в Швеция през декември 2011 г. над </w:t>
      </w:r>
      <w:r>
        <w:rPr>
          <w:rFonts w:ascii="Times New Roman" w:hAnsi="Times New Roman"/>
          <w:noProof/>
          <w:color w:val="000000" w:themeColor="text1"/>
          <w:sz w:val="24"/>
        </w:rPr>
        <w:t>3000 души загубиха работата си в град Тролхетан в южна Швеция. От Европейския фонд за приспособяване към глобализацията бяха предоставени 5,4 млн. евро за подпомагане на 1350 работници, съкратени от предприятието и от 16 от неговите доставчици. Оттогава гр</w:t>
      </w:r>
      <w:r>
        <w:rPr>
          <w:rFonts w:ascii="Times New Roman" w:hAnsi="Times New Roman"/>
          <w:noProof/>
          <w:color w:val="000000" w:themeColor="text1"/>
          <w:sz w:val="24"/>
        </w:rPr>
        <w:t>адът вложи силите си да устои и успя да намали безработицата с една четвърт въпреки съкращенията. Днес безработицата е дори по-ниска, спадайки от 16 на 12 %. Успехът се дължи на силния предприемачески дух в сектори като строителството, транспорта и авиокос</w:t>
      </w:r>
      <w:r>
        <w:rPr>
          <w:rFonts w:ascii="Times New Roman" w:hAnsi="Times New Roman"/>
          <w:noProof/>
          <w:color w:val="000000" w:themeColor="text1"/>
          <w:sz w:val="24"/>
        </w:rPr>
        <w:t>мическата индустрия. Появиха се много нови предприятия, които осигуряват работа на около 1000 души. На хората, които бяха съкратени от Saab, беше предложена възможността да учат, без да губят своите обезщетения за безработица, така много от тях получиха ша</w:t>
      </w:r>
      <w:r>
        <w:rPr>
          <w:rFonts w:ascii="Times New Roman" w:hAnsi="Times New Roman"/>
          <w:noProof/>
          <w:color w:val="000000" w:themeColor="text1"/>
          <w:sz w:val="24"/>
        </w:rPr>
        <w:t>нс да се обучат за нова професионална кариера.</w:t>
      </w:r>
    </w:p>
    <w:p w:rsidR="007A163A" w:rsidRDefault="00E1022F">
      <w:pPr>
        <w:spacing w:after="120" w:line="240" w:lineRule="auto"/>
        <w:jc w:val="both"/>
        <w:rPr>
          <w:rFonts w:ascii="Times New Roman" w:hAnsi="Times New Roman"/>
          <w:noProof/>
          <w:color w:val="000000" w:themeColor="text1"/>
          <w:sz w:val="24"/>
        </w:rPr>
      </w:pPr>
      <w:r>
        <w:rPr>
          <w:rFonts w:ascii="Times New Roman" w:hAnsi="Times New Roman"/>
          <w:noProof/>
          <w:color w:val="000000" w:themeColor="text1"/>
          <w:sz w:val="24"/>
        </w:rPr>
        <w:t>Специално внимание следва да се обърне на засилването на устойчивостта на селските общности, които са изложени на риска да изостанат от глобализацията или демографските промени. Една модерна обща селскостопанс</w:t>
      </w:r>
      <w:r>
        <w:rPr>
          <w:rFonts w:ascii="Times New Roman" w:hAnsi="Times New Roman"/>
          <w:noProof/>
          <w:color w:val="000000" w:themeColor="text1"/>
          <w:sz w:val="24"/>
        </w:rPr>
        <w:t>ка политика играе ключова роля за насърчаване на конкурентоспособността в хранително-вкусовия сектор и за успешна интеграция на международните пазари чрез утвърждаване на високи стандарти.</w:t>
      </w:r>
    </w:p>
    <w:p w:rsidR="007A163A" w:rsidRDefault="00E1022F">
      <w:pPr>
        <w:tabs>
          <w:tab w:val="left" w:pos="3810"/>
        </w:tabs>
        <w:spacing w:after="120" w:line="240" w:lineRule="auto"/>
        <w:jc w:val="both"/>
        <w:rPr>
          <w:rFonts w:ascii="Times New Roman" w:hAnsi="Times New Roman"/>
          <w:noProof/>
          <w:color w:val="000000" w:themeColor="text1"/>
          <w:sz w:val="24"/>
        </w:rPr>
      </w:pPr>
      <w:r>
        <w:rPr>
          <w:rFonts w:ascii="Times New Roman" w:hAnsi="Times New Roman"/>
          <w:noProof/>
          <w:color w:val="000000" w:themeColor="text1"/>
          <w:sz w:val="24"/>
        </w:rPr>
        <w:t>Постигането на по-конкурентоспособна и устойчива европейска икономи</w:t>
      </w:r>
      <w:r>
        <w:rPr>
          <w:rFonts w:ascii="Times New Roman" w:hAnsi="Times New Roman"/>
          <w:noProof/>
          <w:color w:val="000000" w:themeColor="text1"/>
          <w:sz w:val="24"/>
        </w:rPr>
        <w:t>ка, която устоява на глобализацията и генерира необходимите ресурси, за да се осигури по-справедливо разпределение на нейните ползи, е споделена отговорност на всички равнища на управление.</w:t>
      </w:r>
    </w:p>
    <w:p w:rsidR="007A163A" w:rsidRDefault="007A163A">
      <w:pPr>
        <w:spacing w:after="0" w:line="240" w:lineRule="auto"/>
        <w:rPr>
          <w:noProof/>
          <w:color w:val="000000" w:themeColor="text1"/>
        </w:rPr>
      </w:pPr>
    </w:p>
    <w:p w:rsidR="007A163A" w:rsidRDefault="00E1022F">
      <w:pPr>
        <w:spacing w:after="120" w:line="240" w:lineRule="auto"/>
        <w:rPr>
          <w:rFonts w:ascii="Times New Roman" w:hAnsi="Times New Roman"/>
          <w:b/>
          <w:noProof/>
          <w:color w:val="595959"/>
          <w:sz w:val="24"/>
        </w:rPr>
      </w:pPr>
      <w:r>
        <w:rPr>
          <w:rFonts w:ascii="Times New Roman" w:hAnsi="Times New Roman"/>
          <w:b/>
          <w:noProof/>
          <w:color w:val="595959"/>
          <w:sz w:val="24"/>
        </w:rPr>
        <w:t>Графика 8: Извличане на ползи от глобализацията — съвместна задач</w:t>
      </w:r>
      <w:r>
        <w:rPr>
          <w:rFonts w:ascii="Times New Roman" w:hAnsi="Times New Roman"/>
          <w:b/>
          <w:noProof/>
          <w:color w:val="595959"/>
          <w:sz w:val="24"/>
        </w:rPr>
        <w:t>а</w:t>
      </w:r>
    </w:p>
    <w:p w:rsidR="007A163A" w:rsidRDefault="00E1022F">
      <w:pPr>
        <w:spacing w:after="120" w:line="240" w:lineRule="auto"/>
        <w:jc w:val="center"/>
        <w:rPr>
          <w:rFonts w:ascii="Times New Roman" w:hAnsi="Times New Roman"/>
          <w:noProof/>
          <w:color w:val="000000" w:themeColor="text1"/>
          <w:sz w:val="24"/>
        </w:rPr>
      </w:pPr>
      <w:r>
        <w:rPr>
          <w:noProof/>
          <w:lang w:val="en-GB" w:eastAsia="en-GB" w:bidi="ar-SA"/>
        </w:rPr>
        <w:drawing>
          <wp:inline distT="0" distB="0" distL="0" distR="0" wp14:anchorId="42533BBD" wp14:editId="0E27A16C">
            <wp:extent cx="6057900" cy="51625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6066821" cy="5170152"/>
                    </a:xfrm>
                    <a:prstGeom prst="rect">
                      <a:avLst/>
                    </a:prstGeom>
                  </pic:spPr>
                </pic:pic>
              </a:graphicData>
            </a:graphic>
          </wp:inline>
        </w:drawing>
      </w:r>
    </w:p>
    <w:p w:rsidR="007A163A" w:rsidRDefault="00E1022F">
      <w:pPr>
        <w:spacing w:after="120" w:line="240" w:lineRule="auto"/>
        <w:jc w:val="both"/>
        <w:rPr>
          <w:rFonts w:ascii="Times New Roman" w:hAnsi="Times New Roman"/>
          <w:i/>
          <w:noProof/>
          <w:color w:val="000000" w:themeColor="text1"/>
          <w:sz w:val="24"/>
        </w:rPr>
      </w:pPr>
      <w:r>
        <w:rPr>
          <w:rFonts w:ascii="Times New Roman" w:hAnsi="Times New Roman"/>
          <w:i/>
          <w:noProof/>
          <w:color w:val="000000" w:themeColor="text1"/>
          <w:sz w:val="24"/>
        </w:rPr>
        <w:t>Източник: Европейска комисия</w:t>
      </w:r>
    </w:p>
    <w:p w:rsidR="007A163A" w:rsidRDefault="00E1022F">
      <w:pPr>
        <w:spacing w:after="120" w:line="240" w:lineRule="auto"/>
        <w:rPr>
          <w:rFonts w:ascii="Times New Roman" w:hAnsi="Times New Roman"/>
          <w:b/>
          <w:smallCaps/>
          <w:noProof/>
          <w:color w:val="000000" w:themeColor="text1"/>
          <w:sz w:val="24"/>
        </w:rPr>
      </w:pPr>
      <w:r>
        <w:rPr>
          <w:noProof/>
        </w:rPr>
        <w:br w:type="page"/>
      </w:r>
    </w:p>
    <w:p w:rsidR="007A163A" w:rsidRDefault="00E1022F">
      <w:pPr>
        <w:spacing w:after="120" w:line="240" w:lineRule="auto"/>
        <w:jc w:val="both"/>
        <w:rPr>
          <w:rFonts w:ascii="Times New Roman" w:hAnsi="Times New Roman"/>
          <w:b/>
          <w:smallCaps/>
          <w:noProof/>
          <w:color w:val="000000" w:themeColor="text1"/>
          <w:sz w:val="24"/>
        </w:rPr>
      </w:pPr>
      <w:r>
        <w:rPr>
          <w:rFonts w:ascii="Times New Roman" w:hAnsi="Times New Roman"/>
          <w:b/>
          <w:smallCaps/>
          <w:noProof/>
          <w:color w:val="000000" w:themeColor="text1"/>
          <w:sz w:val="24"/>
        </w:rPr>
        <w:t>5. Заключение</w:t>
      </w:r>
    </w:p>
    <w:p w:rsidR="007A163A" w:rsidRDefault="00E1022F">
      <w:pPr>
        <w:spacing w:after="120" w:line="240" w:lineRule="auto"/>
        <w:jc w:val="both"/>
        <w:rPr>
          <w:rFonts w:ascii="Times New Roman" w:hAnsi="Times New Roman"/>
          <w:noProof/>
          <w:sz w:val="24"/>
        </w:rPr>
      </w:pPr>
      <w:r>
        <w:rPr>
          <w:rFonts w:ascii="Times New Roman" w:hAnsi="Times New Roman"/>
          <w:noProof/>
          <w:sz w:val="24"/>
        </w:rPr>
        <w:t>Засиленото световно икономическо сътрудничество и технологичният напредък са източник на възможности и предизвикателства, надежди и страхове. Въпреки че фактите показват, че европейската икономика, предприят</w:t>
      </w:r>
      <w:r>
        <w:rPr>
          <w:rFonts w:ascii="Times New Roman" w:hAnsi="Times New Roman"/>
          <w:noProof/>
          <w:sz w:val="24"/>
        </w:rPr>
        <w:t>ията и гражданите продължават да извличат огромни ползи от глобализацията, тези ползи нито са автоматични, нито пък са равномерно разпределени сред европейските региони и нашите граждани.</w:t>
      </w:r>
    </w:p>
    <w:p w:rsidR="007A163A" w:rsidRDefault="00E1022F">
      <w:pPr>
        <w:spacing w:after="120" w:line="240" w:lineRule="auto"/>
        <w:jc w:val="both"/>
        <w:rPr>
          <w:rFonts w:ascii="Times New Roman" w:hAnsi="Times New Roman"/>
          <w:noProof/>
          <w:sz w:val="24"/>
        </w:rPr>
      </w:pPr>
      <w:r>
        <w:rPr>
          <w:rFonts w:ascii="Times New Roman" w:hAnsi="Times New Roman"/>
          <w:noProof/>
          <w:sz w:val="24"/>
        </w:rPr>
        <w:t>Страховете са също толкова реални, а в някои случаи и основателни. Глобализацията и свързаните с нея технологични промени ще преобразят нашия живот с безпрецедентна скорост. Този процес няма да е безпроблемен, но не може да бъде спрян или обърнат. Сега въп</w:t>
      </w:r>
      <w:r>
        <w:rPr>
          <w:rFonts w:ascii="Times New Roman" w:hAnsi="Times New Roman"/>
          <w:noProof/>
          <w:sz w:val="24"/>
        </w:rPr>
        <w:t xml:space="preserve">росът е дали Европа ще успее да намери общо разбиране за начина, по който тази трансформация да се управлява ефективно в бъдеще. </w:t>
      </w:r>
    </w:p>
    <w:p w:rsidR="007A163A" w:rsidRDefault="00E1022F">
      <w:pPr>
        <w:spacing w:after="120" w:line="240" w:lineRule="auto"/>
        <w:jc w:val="both"/>
        <w:rPr>
          <w:rFonts w:ascii="Times New Roman" w:hAnsi="Times New Roman"/>
          <w:noProof/>
          <w:sz w:val="24"/>
        </w:rPr>
      </w:pPr>
      <w:r>
        <w:rPr>
          <w:rFonts w:ascii="Times New Roman" w:hAnsi="Times New Roman"/>
          <w:noProof/>
          <w:sz w:val="24"/>
        </w:rPr>
        <w:t>Някои искат да вдигнат стена дори на собствените си национални граници. Те дори се питат дали единният пазар не дава възможнос</w:t>
      </w:r>
      <w:r>
        <w:rPr>
          <w:rFonts w:ascii="Times New Roman" w:hAnsi="Times New Roman"/>
          <w:noProof/>
          <w:sz w:val="24"/>
        </w:rPr>
        <w:t>т за твърде свободно движение на стоки, услуги, капитали и работна сила в ЕС. Но обратният завой на европейската интеграция води до задънена улица.</w:t>
      </w:r>
    </w:p>
    <w:p w:rsidR="007A163A" w:rsidRDefault="00E1022F">
      <w:pPr>
        <w:spacing w:after="120" w:line="240" w:lineRule="auto"/>
        <w:jc w:val="both"/>
        <w:rPr>
          <w:rFonts w:ascii="Times New Roman" w:hAnsi="Times New Roman"/>
          <w:noProof/>
          <w:sz w:val="24"/>
        </w:rPr>
      </w:pPr>
      <w:r>
        <w:rPr>
          <w:rFonts w:ascii="Times New Roman" w:hAnsi="Times New Roman"/>
          <w:noProof/>
          <w:sz w:val="24"/>
        </w:rPr>
        <w:t xml:space="preserve">ЕС-27 продължава да бъде най-голямата търговска сила, най-големият инвеститор и най-големият донор на помощ </w:t>
      </w:r>
      <w:r>
        <w:rPr>
          <w:rFonts w:ascii="Times New Roman" w:hAnsi="Times New Roman"/>
          <w:noProof/>
          <w:sz w:val="24"/>
        </w:rPr>
        <w:t xml:space="preserve">за развитие в света. Ние сме силно интегрирани в глобалните вериги за създаване на стойност и ще продължим да имаме тежест, дори след появата на нови сили. Вместо да чакаме глобализацията да определя нашата съдба, ние имаме възможността да моделираме тази </w:t>
      </w:r>
      <w:r>
        <w:rPr>
          <w:rFonts w:ascii="Times New Roman" w:hAnsi="Times New Roman"/>
          <w:noProof/>
          <w:sz w:val="24"/>
        </w:rPr>
        <w:t xml:space="preserve">глобализация съобразно нашите ценности и интереси. </w:t>
      </w:r>
    </w:p>
    <w:p w:rsidR="007A163A" w:rsidRDefault="00E1022F">
      <w:pPr>
        <w:spacing w:after="120" w:line="240" w:lineRule="auto"/>
        <w:jc w:val="both"/>
        <w:rPr>
          <w:rFonts w:ascii="Times New Roman" w:hAnsi="Times New Roman"/>
          <w:noProof/>
          <w:sz w:val="24"/>
        </w:rPr>
      </w:pPr>
      <w:r>
        <w:rPr>
          <w:rFonts w:ascii="Times New Roman" w:hAnsi="Times New Roman"/>
          <w:noProof/>
          <w:sz w:val="24"/>
        </w:rPr>
        <w:t>Представените тук факти ясно сочат, че глобализацията може да носи ползи, ако бъде правилно управлявана. Извън рамките на ЕС ефективната европейска икономическа дипломация ще спомогне за определяне на наб</w:t>
      </w:r>
      <w:r>
        <w:rPr>
          <w:rFonts w:ascii="Times New Roman" w:hAnsi="Times New Roman"/>
          <w:noProof/>
          <w:sz w:val="24"/>
        </w:rPr>
        <w:t>ора от световни правила и ще гарантира, че европейските предприятия могат да просперират на бързоразвиващите се международни пазари. Трайният им успех ще донесе повече и по-добри работни места за нашите граждани у дома. Също така не бива да избягваме да пр</w:t>
      </w:r>
      <w:r>
        <w:rPr>
          <w:rFonts w:ascii="Times New Roman" w:hAnsi="Times New Roman"/>
          <w:noProof/>
          <w:sz w:val="24"/>
        </w:rPr>
        <w:t>едприемем мерки за възстановяване на еднаквите условия на конкуренция, когато те са застрашени.</w:t>
      </w:r>
    </w:p>
    <w:p w:rsidR="007A163A" w:rsidRDefault="00E1022F">
      <w:pPr>
        <w:spacing w:after="120" w:line="240" w:lineRule="auto"/>
        <w:jc w:val="both"/>
        <w:rPr>
          <w:rFonts w:ascii="Times New Roman" w:hAnsi="Times New Roman"/>
          <w:noProof/>
          <w:color w:val="000000" w:themeColor="text1"/>
          <w:sz w:val="24"/>
        </w:rPr>
      </w:pPr>
      <w:r>
        <w:rPr>
          <w:rFonts w:ascii="Times New Roman" w:hAnsi="Times New Roman"/>
          <w:noProof/>
          <w:color w:val="000000" w:themeColor="text1"/>
          <w:sz w:val="24"/>
        </w:rPr>
        <w:t>В рамките на ЕС общи правила уреждат най-големият единен пазар в света и гарантират високи стандарти. Фирми, които развиват дейност в иновативни и адаптивни мес</w:t>
      </w:r>
      <w:r>
        <w:rPr>
          <w:rFonts w:ascii="Times New Roman" w:hAnsi="Times New Roman"/>
          <w:noProof/>
          <w:color w:val="000000" w:themeColor="text1"/>
          <w:sz w:val="24"/>
        </w:rPr>
        <w:t>тни екосистеми, като например германските МСП, могат да просперират и на световните пазари. Висококачественото образование и обучение, като например във Финландия или Естония, предоставя на гражданите уменията и устойчивостта, от които те се нуждаят, за да</w:t>
      </w:r>
      <w:r>
        <w:rPr>
          <w:rFonts w:ascii="Times New Roman" w:hAnsi="Times New Roman"/>
          <w:noProof/>
          <w:color w:val="000000" w:themeColor="text1"/>
          <w:sz w:val="24"/>
        </w:rPr>
        <w:t xml:space="preserve"> се приспособят ефективно. Активните политики по заетостта и ефективните политики за преразпределяне осигуряват социално сближаване и спомагат да се преодолее социалното изключване — така, както това става в Дания, Швеция и другаде. </w:t>
      </w:r>
    </w:p>
    <w:p w:rsidR="007A163A" w:rsidRDefault="00E1022F">
      <w:pPr>
        <w:spacing w:after="120" w:line="240" w:lineRule="auto"/>
        <w:jc w:val="both"/>
        <w:rPr>
          <w:rFonts w:ascii="Times New Roman" w:hAnsi="Times New Roman"/>
          <w:noProof/>
          <w:color w:val="000000" w:themeColor="text1"/>
          <w:sz w:val="24"/>
        </w:rPr>
      </w:pPr>
      <w:r>
        <w:rPr>
          <w:rFonts w:ascii="Times New Roman" w:hAnsi="Times New Roman"/>
          <w:noProof/>
          <w:color w:val="000000" w:themeColor="text1"/>
          <w:sz w:val="24"/>
        </w:rPr>
        <w:t>Следователно извличане</w:t>
      </w:r>
      <w:r>
        <w:rPr>
          <w:rFonts w:ascii="Times New Roman" w:hAnsi="Times New Roman"/>
          <w:noProof/>
          <w:color w:val="000000" w:themeColor="text1"/>
          <w:sz w:val="24"/>
        </w:rPr>
        <w:t>то на ползи от глобализацията започва у дома. Европа трябва да действа, за да може ползите от глобализацията да бъдат споделяни по по-справедлив начин и в съответствие с принципите на солидарност и устойчивост. ЕС следва също така да бъде иновативна и конк</w:t>
      </w:r>
      <w:r>
        <w:rPr>
          <w:rFonts w:ascii="Times New Roman" w:hAnsi="Times New Roman"/>
          <w:noProof/>
          <w:color w:val="000000" w:themeColor="text1"/>
          <w:sz w:val="24"/>
        </w:rPr>
        <w:t xml:space="preserve">урентноспособна икономика с водещи световни компании и граждани, които могат да се адаптират към промените и са в състояние да генерират богатството, необходимо за запазване на социалния ни модел. </w:t>
      </w:r>
    </w:p>
    <w:p w:rsidR="007A163A" w:rsidRDefault="00E1022F">
      <w:pPr>
        <w:spacing w:after="120" w:line="240" w:lineRule="auto"/>
        <w:jc w:val="both"/>
        <w:rPr>
          <w:rFonts w:ascii="Times New Roman" w:hAnsi="Times New Roman"/>
          <w:noProof/>
          <w:color w:val="000000" w:themeColor="text1"/>
          <w:sz w:val="24"/>
        </w:rPr>
      </w:pPr>
      <w:r>
        <w:rPr>
          <w:rFonts w:ascii="Times New Roman" w:hAnsi="Times New Roman"/>
          <w:noProof/>
          <w:color w:val="000000" w:themeColor="text1"/>
          <w:sz w:val="24"/>
        </w:rPr>
        <w:t>Институциите на ЕС не могат да постигнат това сами: това т</w:t>
      </w:r>
      <w:r>
        <w:rPr>
          <w:rFonts w:ascii="Times New Roman" w:hAnsi="Times New Roman"/>
          <w:noProof/>
          <w:color w:val="000000" w:themeColor="text1"/>
          <w:sz w:val="24"/>
        </w:rPr>
        <w:t>рябва да бъде съвместно усилие на ЕС и неговите държави членки. Националните правителства отговарят за по-голямата част от ключовите инструменти на политиката. Регионите, градовете и селските райони — всички трябва да се адаптират. ЕС може и ще подкрепя то</w:t>
      </w:r>
      <w:r>
        <w:rPr>
          <w:rFonts w:ascii="Times New Roman" w:hAnsi="Times New Roman"/>
          <w:noProof/>
          <w:color w:val="000000" w:themeColor="text1"/>
          <w:sz w:val="24"/>
        </w:rPr>
        <w:t xml:space="preserve">ва със своите собствени инструменти. </w:t>
      </w:r>
    </w:p>
    <w:p w:rsidR="007A163A" w:rsidRDefault="00E1022F">
      <w:pPr>
        <w:spacing w:after="120" w:line="240" w:lineRule="auto"/>
        <w:jc w:val="both"/>
        <w:rPr>
          <w:rFonts w:ascii="Times New Roman" w:hAnsi="Times New Roman"/>
          <w:b/>
          <w:noProof/>
          <w:color w:val="000000" w:themeColor="text1"/>
          <w:sz w:val="24"/>
        </w:rPr>
      </w:pPr>
      <w:r>
        <w:rPr>
          <w:rFonts w:ascii="Times New Roman" w:hAnsi="Times New Roman"/>
          <w:noProof/>
          <w:color w:val="000000" w:themeColor="text1"/>
          <w:sz w:val="24"/>
        </w:rPr>
        <w:t>Нашите граждани очакват ясен отговор как можем да работим заедно. Ето защо дебатът за бъдещето на Европа, стартирал с Бялата книга, е толкова важен. Европа, която е наясно къде иска да стигне, може също така да помогне</w:t>
      </w:r>
      <w:r>
        <w:rPr>
          <w:rFonts w:ascii="Times New Roman" w:hAnsi="Times New Roman"/>
          <w:noProof/>
          <w:color w:val="000000" w:themeColor="text1"/>
          <w:sz w:val="24"/>
        </w:rPr>
        <w:t xml:space="preserve"> светът да се превърне в по-добро място за всички.</w:t>
      </w:r>
    </w:p>
    <w:sectPr w:rsidR="007A163A">
      <w:headerReference w:type="even" r:id="rId24"/>
      <w:headerReference w:type="default" r:id="rId25"/>
      <w:footerReference w:type="even" r:id="rId26"/>
      <w:footerReference w:type="default" r:id="rId27"/>
      <w:headerReference w:type="first" r:id="rId28"/>
      <w:footerReference w:type="first" r:id="rId29"/>
      <w:pgSz w:w="11906" w:h="16838"/>
      <w:pgMar w:top="1417" w:right="1417" w:bottom="1417" w:left="1417"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163A" w:rsidRDefault="00E1022F">
      <w:pPr>
        <w:spacing w:after="0" w:line="240" w:lineRule="auto"/>
      </w:pPr>
      <w:r>
        <w:separator/>
      </w:r>
    </w:p>
  </w:endnote>
  <w:endnote w:type="continuationSeparator" w:id="0">
    <w:p w:rsidR="007A163A" w:rsidRDefault="00E1022F">
      <w:pPr>
        <w:spacing w:after="0" w:line="240" w:lineRule="auto"/>
      </w:pPr>
      <w:r>
        <w:continuationSeparator/>
      </w:r>
    </w:p>
  </w:endnote>
  <w:endnote w:type="continuationNotice" w:id="1">
    <w:p w:rsidR="007A163A" w:rsidRDefault="007A163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EC Square Sans Pro">
    <w:altName w:val="Segoe UI"/>
    <w:panose1 w:val="020B0506040000020004"/>
    <w:charset w:val="00"/>
    <w:family w:val="swiss"/>
    <w:pitch w:val="variable"/>
    <w:sig w:usb0="A00002BF" w:usb1="5000E0F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22F" w:rsidRPr="00E1022F" w:rsidRDefault="00E1022F" w:rsidP="00E1022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22F" w:rsidRPr="00E1022F" w:rsidRDefault="00E1022F" w:rsidP="00E1022F">
    <w:pPr>
      <w:pStyle w:val="FooterCoverPage"/>
      <w:rPr>
        <w:rFonts w:ascii="Arial" w:hAnsi="Arial" w:cs="Arial"/>
        <w:b/>
        <w:sz w:val="48"/>
      </w:rPr>
    </w:pPr>
    <w:r w:rsidRPr="00E1022F">
      <w:rPr>
        <w:rFonts w:ascii="Arial" w:hAnsi="Arial" w:cs="Arial"/>
        <w:b/>
        <w:sz w:val="48"/>
      </w:rPr>
      <w:t>BG</w:t>
    </w:r>
    <w:r w:rsidRPr="00E1022F">
      <w:rPr>
        <w:rFonts w:ascii="Arial" w:hAnsi="Arial" w:cs="Arial"/>
        <w:b/>
        <w:sz w:val="48"/>
      </w:rPr>
      <w:tab/>
    </w:r>
    <w:r w:rsidRPr="00E1022F">
      <w:rPr>
        <w:rFonts w:ascii="Arial" w:hAnsi="Arial" w:cs="Arial"/>
        <w:b/>
        <w:sz w:val="48"/>
      </w:rPr>
      <w:tab/>
    </w:r>
    <w:fldSimple w:instr=" DOCVARIABLE &quot;LW_Confidence&quot; \* MERGEFORMAT ">
      <w:r>
        <w:t xml:space="preserve"> </w:t>
      </w:r>
    </w:fldSimple>
    <w:r w:rsidRPr="00E1022F">
      <w:tab/>
    </w:r>
    <w:r w:rsidRPr="00E1022F">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22F" w:rsidRPr="00E1022F" w:rsidRDefault="00E1022F" w:rsidP="00E1022F">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63A" w:rsidRDefault="007A163A">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0890127"/>
      <w:docPartObj>
        <w:docPartGallery w:val="Page Numbers (Bottom of Page)"/>
        <w:docPartUnique/>
      </w:docPartObj>
    </w:sdtPr>
    <w:sdtEndPr>
      <w:rPr>
        <w:noProof/>
      </w:rPr>
    </w:sdtEndPr>
    <w:sdtContent>
      <w:p w:rsidR="007A163A" w:rsidRDefault="00E1022F">
        <w:pPr>
          <w:pStyle w:val="Footer"/>
          <w:jc w:val="center"/>
        </w:pPr>
        <w:r>
          <w:fldChar w:fldCharType="begin"/>
        </w:r>
        <w:r>
          <w:instrText xml:space="preserve"> PAGE   \* MERGEFORMAT </w:instrText>
        </w:r>
        <w:r>
          <w:fldChar w:fldCharType="separate"/>
        </w:r>
        <w:r>
          <w:rPr>
            <w:noProof/>
          </w:rPr>
          <w:t>5</w:t>
        </w:r>
        <w:r>
          <w:rPr>
            <w:noProof/>
          </w:rPr>
          <w:fldChar w:fldCharType="end"/>
        </w:r>
      </w:p>
    </w:sdtContent>
  </w:sdt>
  <w:p w:rsidR="007A163A" w:rsidRDefault="007A163A">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63A" w:rsidRDefault="007A16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163A" w:rsidRDefault="00E1022F">
      <w:pPr>
        <w:spacing w:after="0" w:line="240" w:lineRule="auto"/>
      </w:pPr>
      <w:r>
        <w:separator/>
      </w:r>
    </w:p>
  </w:footnote>
  <w:footnote w:type="continuationSeparator" w:id="0">
    <w:p w:rsidR="007A163A" w:rsidRDefault="00E1022F">
      <w:pPr>
        <w:spacing w:after="0" w:line="240" w:lineRule="auto"/>
      </w:pPr>
      <w:r>
        <w:continuationSeparator/>
      </w:r>
    </w:p>
  </w:footnote>
  <w:footnote w:type="continuationNotice" w:id="1">
    <w:p w:rsidR="007A163A" w:rsidRDefault="007A163A">
      <w:pPr>
        <w:spacing w:after="0" w:line="240" w:lineRule="auto"/>
      </w:pPr>
    </w:p>
  </w:footnote>
  <w:footnote w:id="2">
    <w:p w:rsidR="007A163A" w:rsidRDefault="00E1022F">
      <w:pPr>
        <w:pStyle w:val="FootnoteText"/>
      </w:pPr>
      <w:r>
        <w:rPr>
          <w:rStyle w:val="FootnoteReference"/>
        </w:rPr>
        <w:footnoteRef/>
      </w:r>
      <w:r>
        <w:t xml:space="preserve"> Европейска комисия, </w:t>
      </w:r>
      <w:r>
        <w:rPr>
          <w:rFonts w:cstheme="minorHAnsi"/>
          <w:color w:val="000000" w:themeColor="text1"/>
        </w:rPr>
        <w:t>2010 г., доклад „Интернационализация на МСП“.</w:t>
      </w:r>
    </w:p>
  </w:footnote>
  <w:footnote w:id="3">
    <w:p w:rsidR="007A163A" w:rsidRDefault="00E1022F">
      <w:pPr>
        <w:pStyle w:val="FootnoteText"/>
      </w:pPr>
      <w:r>
        <w:rPr>
          <w:rStyle w:val="FootnoteReference"/>
        </w:rPr>
        <w:footnoteRef/>
      </w:r>
      <w:r>
        <w:t xml:space="preserve"> Европейска комисия, 2015 г., „Износът на ЕС за останалата част от света: въздействие върху заетостта и доходите“.</w:t>
      </w:r>
    </w:p>
  </w:footnote>
  <w:footnote w:id="4">
    <w:p w:rsidR="007A163A" w:rsidRDefault="00E1022F">
      <w:pPr>
        <w:pStyle w:val="FootnoteText"/>
      </w:pPr>
      <w:r>
        <w:rPr>
          <w:rStyle w:val="FootnoteReference"/>
        </w:rPr>
        <w:footnoteRef/>
      </w:r>
      <w:r>
        <w:t xml:space="preserve"> МВФ, Световна банка, СТО (2017 г.) Making Trade an Engine of Growth for All. The Case for Trade and for Policies to Facilitate adjustments.</w:t>
      </w:r>
    </w:p>
  </w:footnote>
  <w:footnote w:id="5">
    <w:p w:rsidR="007A163A" w:rsidRDefault="00E1022F">
      <w:pPr>
        <w:pStyle w:val="FootnoteText"/>
      </w:pPr>
      <w:r>
        <w:rPr>
          <w:rStyle w:val="FootnoteReference"/>
        </w:rPr>
        <w:footnoteRef/>
      </w:r>
      <w:r>
        <w:t xml:space="preserve"> ОИСР (2017 г.), Key Issues Paper: Making Globalisation Work; Better Lives For All, C(2017)32.</w:t>
      </w:r>
    </w:p>
  </w:footnote>
  <w:footnote w:id="6">
    <w:p w:rsidR="007A163A" w:rsidRDefault="00E1022F">
      <w:pPr>
        <w:pStyle w:val="FootnoteText"/>
      </w:pPr>
      <w:r>
        <w:rPr>
          <w:rStyle w:val="FootnoteReference"/>
        </w:rPr>
        <w:footnoteRef/>
      </w:r>
      <w:r>
        <w:t xml:space="preserve"> Julius Bear, Wealth Report: Europe. Септември 2014 г.</w:t>
      </w:r>
    </w:p>
  </w:footnote>
  <w:footnote w:id="7">
    <w:p w:rsidR="007A163A" w:rsidRDefault="00E1022F">
      <w:pPr>
        <w:pStyle w:val="FootnoteText"/>
      </w:pPr>
      <w:r>
        <w:rPr>
          <w:rStyle w:val="FootnoteReference"/>
        </w:rPr>
        <w:footnoteRef/>
      </w:r>
      <w:r>
        <w:t xml:space="preserve"> https://reshoring.eurofound.europa.eu/</w:t>
      </w:r>
    </w:p>
  </w:footnote>
  <w:footnote w:id="8">
    <w:p w:rsidR="007A163A" w:rsidRDefault="00E1022F">
      <w:pPr>
        <w:autoSpaceDE w:val="0"/>
        <w:autoSpaceDN w:val="0"/>
      </w:pPr>
      <w:r>
        <w:rPr>
          <w:rFonts w:eastAsiaTheme="minorHAnsi"/>
          <w:sz w:val="20"/>
          <w:vertAlign w:val="superscript"/>
        </w:rPr>
        <w:footnoteRef/>
      </w:r>
      <w:r>
        <w:rPr>
          <w:rFonts w:eastAsiaTheme="minorHAnsi"/>
          <w:sz w:val="20"/>
          <w:vertAlign w:val="superscript"/>
        </w:rPr>
        <w:t xml:space="preserve"> </w:t>
      </w:r>
      <w:r>
        <w:rPr>
          <w:rFonts w:eastAsiaTheme="minorHAnsi"/>
          <w:sz w:val="20"/>
        </w:rPr>
        <w:t xml:space="preserve">Според ОИСР средно 9 % от работните места в различните </w:t>
      </w:r>
      <w:r>
        <w:rPr>
          <w:rFonts w:eastAsiaTheme="minorHAnsi"/>
          <w:sz w:val="20"/>
        </w:rPr>
        <w:t>държави са изложени на голям риск от автоматизиране, а за още 25 % от работната сила половината от задачите ще претърпят значителни изменения вследствие на автоматизацията.</w:t>
      </w:r>
    </w:p>
  </w:footnote>
  <w:footnote w:id="9">
    <w:p w:rsidR="007A163A" w:rsidRDefault="00E1022F">
      <w:pPr>
        <w:pStyle w:val="FootnoteText"/>
      </w:pPr>
      <w:r>
        <w:rPr>
          <w:rStyle w:val="FootnoteReference"/>
        </w:rPr>
        <w:footnoteRef/>
      </w:r>
      <w:r>
        <w:t xml:space="preserve"> Фонд на ООН за населението.</w:t>
      </w:r>
    </w:p>
  </w:footnote>
  <w:footnote w:id="10">
    <w:p w:rsidR="007A163A" w:rsidRDefault="00E1022F">
      <w:pPr>
        <w:pStyle w:val="FootnoteText"/>
      </w:pPr>
      <w:r>
        <w:rPr>
          <w:rStyle w:val="FootnoteReference"/>
        </w:rPr>
        <w:footnoteRef/>
      </w:r>
      <w:r>
        <w:t xml:space="preserve"> Доклад на СТО, ОИСР и УНКТАД показва, че </w:t>
      </w:r>
      <w:r>
        <w:rPr>
          <w:rFonts w:cstheme="minorHAnsi"/>
          <w:color w:val="000000" w:themeColor="text1"/>
        </w:rPr>
        <w:t>от 2008 г.</w:t>
      </w:r>
      <w:r>
        <w:rPr>
          <w:rFonts w:cstheme="minorHAnsi"/>
          <w:color w:val="000000" w:themeColor="text1"/>
        </w:rPr>
        <w:t xml:space="preserve"> насам в икономиките на страните от Г-20 са били регистрирани над 1500 нови търговски ограничения. Едва една четвърт от тези ограничения са били отменени до май 2016 г.</w:t>
      </w:r>
    </w:p>
  </w:footnote>
  <w:footnote w:id="11">
    <w:p w:rsidR="007A163A" w:rsidRDefault="00E1022F">
      <w:pPr>
        <w:spacing w:after="0" w:line="240" w:lineRule="auto"/>
      </w:pPr>
      <w:r>
        <w:rPr>
          <w:rFonts w:eastAsiaTheme="minorHAnsi"/>
          <w:sz w:val="20"/>
          <w:vertAlign w:val="superscript"/>
        </w:rPr>
        <w:footnoteRef/>
      </w:r>
      <w:r>
        <w:rPr>
          <w:rFonts w:eastAsiaTheme="minorHAnsi"/>
          <w:sz w:val="20"/>
        </w:rPr>
        <w:t xml:space="preserve"> </w:t>
      </w:r>
      <w:r>
        <w:rPr>
          <w:rFonts w:eastAsiaTheme="minorHAnsi" w:cstheme="minorHAnsi"/>
          <w:color w:val="000000" w:themeColor="text1"/>
          <w:sz w:val="20"/>
        </w:rPr>
        <w:t>Мнозинството от европейците са на мнение, че глобализацията е възможност за икономиче</w:t>
      </w:r>
      <w:r>
        <w:rPr>
          <w:rFonts w:eastAsiaTheme="minorHAnsi" w:cstheme="minorHAnsi"/>
          <w:color w:val="000000" w:themeColor="text1"/>
          <w:sz w:val="20"/>
        </w:rPr>
        <w:t>ски растеж. Още по-голям брой от тях имат доверие в икономиката на своята страна. Източник: Стандартен евробарометър 86, есен 2016 г.</w:t>
      </w:r>
    </w:p>
  </w:footnote>
  <w:footnote w:id="12">
    <w:p w:rsidR="007A163A" w:rsidRDefault="00E1022F">
      <w:pPr>
        <w:pStyle w:val="FootnoteText"/>
      </w:pPr>
      <w:r>
        <w:rPr>
          <w:rStyle w:val="FootnoteReference"/>
        </w:rPr>
        <w:footnoteRef/>
      </w:r>
      <w:r>
        <w:t xml:space="preserve"> Стремежите за създаване на автаркия в Съветския съюз, Албания до 90-те години, Китай до 70-те години, Аржентина между 70</w:t>
      </w:r>
      <w:r>
        <w:t>-те години и 2000 г. и в по-ново време във Венецуела не успяха да постигнат просперитет.</w:t>
      </w:r>
    </w:p>
  </w:footnote>
  <w:footnote w:id="13">
    <w:p w:rsidR="007A163A" w:rsidRDefault="00E1022F">
      <w:pPr>
        <w:pStyle w:val="FootnoteText"/>
      </w:pPr>
      <w:r>
        <w:rPr>
          <w:rStyle w:val="FootnoteReference"/>
        </w:rPr>
        <w:footnoteRef/>
      </w:r>
      <w:r>
        <w:t xml:space="preserve"> Arto, Iñaki, José M. Rueda-Cantuche, Antonio F. Amores, Erik Dietzenbacher, Nuno Sousa, Letizia Montinari и Anil Markandya, EU Exports to the World: Effects on emplo</w:t>
      </w:r>
      <w:r>
        <w:t>yment and income (Износът на ЕС за световния пазар: отражение върху заетостта и приходите), Европейска комисия, 2015 г.</w:t>
      </w:r>
    </w:p>
  </w:footnote>
  <w:footnote w:id="14">
    <w:p w:rsidR="007A163A" w:rsidRDefault="00E1022F">
      <w:pPr>
        <w:pStyle w:val="FootnoteText"/>
      </w:pPr>
      <w:r>
        <w:rPr>
          <w:rStyle w:val="FootnoteReference"/>
        </w:rPr>
        <w:footnoteRef/>
      </w:r>
      <w:r>
        <w:t xml:space="preserve"> ОИСР (2003 г.), The Sources of Growth in OECD Countries, Париж.</w:t>
      </w:r>
    </w:p>
  </w:footnote>
  <w:footnote w:id="15">
    <w:p w:rsidR="007A163A" w:rsidRDefault="00E1022F">
      <w:pPr>
        <w:pStyle w:val="FootnoteText"/>
      </w:pPr>
      <w:r>
        <w:rPr>
          <w:rStyle w:val="FootnoteReference"/>
        </w:rPr>
        <w:footnoteRef/>
      </w:r>
      <w:r>
        <w:t xml:space="preserve"> Според проведено наскоро проучване в 27 европейски държави и 13 друг</w:t>
      </w:r>
      <w:r>
        <w:t>и големи държави реалната загуба на доход в резултат на ограничаването на търговията ще бъде 63 % за най-бедните домакинства и 28 % за най-богатите, тъй като бедните изразходват по-голям дял от дохода си за потребление (източник: Measuring the unequal gain</w:t>
      </w:r>
      <w:r>
        <w:t>s from trade, Pablo D. Fajgelbaum и Amit K. Khandelwal, Quarterly Journal of Economics, август 2016 г.).</w:t>
      </w:r>
    </w:p>
  </w:footnote>
  <w:footnote w:id="16">
    <w:p w:rsidR="007A163A" w:rsidRDefault="00E1022F">
      <w:pPr>
        <w:pStyle w:val="FootnoteText"/>
      </w:pPr>
      <w:r>
        <w:rPr>
          <w:rStyle w:val="FootnoteReference"/>
        </w:rPr>
        <w:footnoteRef/>
      </w:r>
      <w:r>
        <w:t>Съобщение COM(2015)497 от 14 октомври 2015 г., озаглавено „Търговията — за всички: Към една по-отговорна търговска и инвестиционна политика“.</w:t>
      </w:r>
    </w:p>
  </w:footnote>
  <w:footnote w:id="17">
    <w:p w:rsidR="007A163A" w:rsidRDefault="00E1022F">
      <w:pPr>
        <w:pStyle w:val="FootnoteText"/>
      </w:pPr>
      <w:r>
        <w:rPr>
          <w:rStyle w:val="FootnoteReference"/>
        </w:rPr>
        <w:footnoteRef/>
      </w:r>
      <w:r>
        <w:t xml:space="preserve"> Вж. Съ</w:t>
      </w:r>
      <w:r>
        <w:t xml:space="preserve">вместен тълкувателен инструмент </w:t>
      </w:r>
      <w:r>
        <w:rPr>
          <w:rFonts w:cstheme="minorHAnsi"/>
          <w:color w:val="000000" w:themeColor="text1"/>
        </w:rPr>
        <w:t>относно Всеобхватното икономическо и търговско споразумение между Канада и Европейския съюз и неговите държави членки — http://data.consilium.europa.eu/doc/document/ST-13541-2016-INIT/bg/pdf.</w:t>
      </w:r>
    </w:p>
  </w:footnote>
  <w:footnote w:id="18">
    <w:p w:rsidR="007A163A" w:rsidRDefault="00E1022F">
      <w:pPr>
        <w:pStyle w:val="FootnoteText"/>
      </w:pPr>
      <w:r>
        <w:rPr>
          <w:rStyle w:val="FootnoteReference"/>
        </w:rPr>
        <w:footnoteRef/>
      </w:r>
      <w:r>
        <w:t xml:space="preserve"> The world in 2050, PWC, февруа</w:t>
      </w:r>
      <w:r>
        <w:t>ри 2017 г.</w:t>
      </w:r>
    </w:p>
  </w:footnote>
  <w:footnote w:id="19">
    <w:p w:rsidR="007A163A" w:rsidRDefault="00E1022F">
      <w:pPr>
        <w:pStyle w:val="FootnoteText"/>
      </w:pPr>
      <w:r>
        <w:rPr>
          <w:rStyle w:val="FootnoteReference"/>
        </w:rPr>
        <w:footnoteRef/>
      </w:r>
      <w:r>
        <w:t xml:space="preserve"> Съд на Европейския съюз, производство за даване на становище 2/15.</w:t>
      </w:r>
    </w:p>
  </w:footnote>
  <w:footnote w:id="20">
    <w:p w:rsidR="007A163A" w:rsidRDefault="00E1022F">
      <w:pPr>
        <w:pStyle w:val="Default"/>
        <w:rPr>
          <w:rStyle w:val="FootnoteReference"/>
        </w:rPr>
      </w:pPr>
      <w:r>
        <w:rPr>
          <w:rStyle w:val="FootnoteReference"/>
          <w:rFonts w:asciiTheme="minorHAnsi" w:hAnsiTheme="minorHAnsi"/>
          <w:sz w:val="20"/>
        </w:rPr>
        <w:footnoteRef/>
      </w:r>
      <w:r>
        <w:rPr>
          <w:rStyle w:val="FootnoteReference"/>
        </w:rPr>
        <w:t xml:space="preserve"> </w:t>
      </w:r>
      <w:r>
        <w:rPr>
          <w:rFonts w:asciiTheme="minorHAnsi" w:eastAsiaTheme="minorHAnsi" w:hAnsiTheme="minorHAnsi" w:cstheme="minorHAnsi"/>
          <w:color w:val="000000" w:themeColor="text1"/>
          <w:sz w:val="20"/>
        </w:rPr>
        <w:t>Вж. започнатата през декември 2016 г. обществена консултация на Европейската комисия относно реформа на многостранната система за разрешаване на инвестиционни спорове.</w:t>
      </w:r>
    </w:p>
  </w:footnote>
  <w:footnote w:id="21">
    <w:p w:rsidR="007A163A" w:rsidRDefault="00E1022F">
      <w:pPr>
        <w:pStyle w:val="FootnoteText"/>
      </w:pPr>
      <w:r>
        <w:rPr>
          <w:rStyle w:val="FootnoteReference"/>
        </w:rPr>
        <w:footnoteRef/>
      </w:r>
      <w:r>
        <w:t xml:space="preserve"> </w:t>
      </w:r>
      <w:r>
        <w:rPr>
          <w:rFonts w:cstheme="minorHAnsi"/>
          <w:color w:val="000000" w:themeColor="text1"/>
        </w:rPr>
        <w:t xml:space="preserve">Вж. съобщението на Комисията от октомври 2016 г., </w:t>
      </w:r>
      <w:r>
        <w:t>озаглавено „Kъм стабилна търговска политика на ЕС в полза на заетостта и растежа“,</w:t>
      </w:r>
      <w:r>
        <w:rPr>
          <w:rFonts w:cstheme="minorHAnsi"/>
          <w:color w:val="000000" w:themeColor="text1"/>
        </w:rPr>
        <w:t xml:space="preserve"> и предложенията на Комисията (COM(2013)191 и COM(2016)721) за регламенти за изменение на Регламент (ЕС) 2016/1036 за защита</w:t>
      </w:r>
      <w:r>
        <w:rPr>
          <w:rFonts w:cstheme="minorHAnsi"/>
          <w:color w:val="000000" w:themeColor="text1"/>
        </w:rPr>
        <w:t xml:space="preserve"> срещу дъмпингов внос от страни, които не са членки на Европейския съюз, и на Регламент (ЕС) 2016/1037 относно защитата срещу субсидиран внос от държави, които не са членки на Европейския съюз</w:t>
      </w:r>
      <w:r>
        <w:t>.</w:t>
      </w:r>
    </w:p>
  </w:footnote>
  <w:footnote w:id="22">
    <w:p w:rsidR="007A163A" w:rsidRDefault="00E1022F">
      <w:pPr>
        <w:pStyle w:val="Default"/>
      </w:pPr>
      <w:r>
        <w:rPr>
          <w:rStyle w:val="FootnoteReference"/>
        </w:rPr>
        <w:footnoteRef/>
      </w:r>
      <w:r>
        <w:t xml:space="preserve"> </w:t>
      </w:r>
      <w:r>
        <w:rPr>
          <w:rFonts w:asciiTheme="minorHAnsi" w:eastAsiaTheme="minorHAnsi" w:hAnsiTheme="minorHAnsi" w:cstheme="minorHAnsi"/>
          <w:color w:val="000000" w:themeColor="text1"/>
          <w:sz w:val="20"/>
        </w:rPr>
        <w:t>Вж. Предложение COM(2016)34 на Комисията от 29 януари 2016 г</w:t>
      </w:r>
      <w:r>
        <w:rPr>
          <w:rFonts w:asciiTheme="minorHAnsi" w:eastAsiaTheme="minorHAnsi" w:hAnsiTheme="minorHAnsi" w:cstheme="minorHAnsi"/>
          <w:color w:val="000000" w:themeColor="text1"/>
          <w:sz w:val="20"/>
        </w:rPr>
        <w:t>.</w:t>
      </w:r>
    </w:p>
  </w:footnote>
  <w:footnote w:id="23">
    <w:p w:rsidR="007A163A" w:rsidRDefault="00E1022F">
      <w:pPr>
        <w:pStyle w:val="FootnoteText"/>
      </w:pPr>
      <w:r>
        <w:rPr>
          <w:rStyle w:val="FootnoteReference"/>
        </w:rPr>
        <w:footnoteRef/>
      </w:r>
      <w:r>
        <w:t xml:space="preserve"> Документ за размисъл относно социалното измерение на Европа, Европейска комисия, COM(2017)206, 26 април 2017 г.</w:t>
      </w:r>
    </w:p>
  </w:footnote>
  <w:footnote w:id="24">
    <w:p w:rsidR="007A163A" w:rsidRDefault="00E1022F">
      <w:pPr>
        <w:autoSpaceDE w:val="0"/>
        <w:autoSpaceDN w:val="0"/>
        <w:adjustRightInd w:val="0"/>
        <w:spacing w:after="0" w:line="240" w:lineRule="auto"/>
        <w:rPr>
          <w:sz w:val="20"/>
          <w:szCs w:val="20"/>
        </w:rPr>
      </w:pPr>
      <w:r>
        <w:rPr>
          <w:rStyle w:val="FootnoteReference"/>
        </w:rPr>
        <w:footnoteRef/>
      </w:r>
      <w:r>
        <w:rPr>
          <w:sz w:val="20"/>
        </w:rPr>
        <w:t>Съобщение на Комисията относно създаването на европейски стълб на социалните права, COM(2017)250, 26 април 2017 г. Препоръка на Комисията о</w:t>
      </w:r>
      <w:r>
        <w:rPr>
          <w:sz w:val="20"/>
        </w:rPr>
        <w:t>тносно европейския стълб на социалните права, C(2017)2600, 26 април 2017 г.</w:t>
      </w:r>
    </w:p>
  </w:footnote>
  <w:footnote w:id="25">
    <w:p w:rsidR="007A163A" w:rsidRDefault="00E1022F">
      <w:pPr>
        <w:pStyle w:val="FootnoteText"/>
      </w:pPr>
      <w:r>
        <w:rPr>
          <w:rStyle w:val="FootnoteReference"/>
        </w:rPr>
        <w:footnoteRef/>
      </w:r>
      <w:r>
        <w:t xml:space="preserve"> </w:t>
      </w:r>
      <w:r>
        <w:rPr>
          <w:color w:val="000000"/>
        </w:rPr>
        <w:t>European Digital Progress Report, 2017 г., SWD (2017) 160.</w:t>
      </w:r>
    </w:p>
  </w:footnote>
  <w:footnote w:id="26">
    <w:p w:rsidR="007A163A" w:rsidRDefault="00E1022F">
      <w:pPr>
        <w:pStyle w:val="FootnoteText"/>
      </w:pPr>
      <w:r>
        <w:rPr>
          <w:rStyle w:val="FootnoteReference"/>
        </w:rPr>
        <w:footnoteRef/>
      </w:r>
      <w:r>
        <w:t xml:space="preserve"> </w:t>
      </w:r>
      <w:r>
        <w:rPr>
          <w:color w:val="000000"/>
        </w:rPr>
        <w:t xml:space="preserve">70 % или повече от населението във Финландия, Люксембург и Обединеното кралство имат основни или специализирани </w:t>
      </w:r>
      <w:r>
        <w:rPr>
          <w:color w:val="000000"/>
        </w:rPr>
        <w:t>цифрови умения, в сравнение с по-малко от 40 % в Италия, Кипър, Гърция, България и Румъния, European Digital Progress Report, 2017 г.</w:t>
      </w:r>
    </w:p>
  </w:footnote>
  <w:footnote w:id="27">
    <w:p w:rsidR="007A163A" w:rsidRDefault="00E1022F">
      <w:pPr>
        <w:pStyle w:val="Heading3"/>
        <w:jc w:val="both"/>
        <w:rPr>
          <w:rFonts w:asciiTheme="minorHAnsi" w:eastAsiaTheme="minorHAnsi" w:hAnsiTheme="minorHAnsi" w:cstheme="minorBidi"/>
          <w:b w:val="0"/>
          <w:bCs w:val="0"/>
          <w:color w:val="auto"/>
          <w:sz w:val="20"/>
          <w:szCs w:val="20"/>
          <w:lang w:eastAsia="en-US"/>
        </w:rPr>
      </w:pPr>
      <w:r>
        <w:rPr>
          <w:rStyle w:val="FootnoteReference"/>
        </w:rPr>
        <w:footnoteRef/>
      </w:r>
      <w:r>
        <w:rPr>
          <w:rStyle w:val="FootnoteReference"/>
        </w:rPr>
        <w:t xml:space="preserve"> </w:t>
      </w:r>
      <w:r>
        <w:rPr>
          <w:rFonts w:asciiTheme="minorHAnsi" w:eastAsiaTheme="minorHAnsi" w:hAnsiTheme="minorHAnsi" w:cstheme="minorBidi"/>
          <w:b w:val="0"/>
          <w:color w:val="auto"/>
          <w:sz w:val="20"/>
        </w:rPr>
        <w:t>Съгласно данните, събрани от ОИСР по програмата за международно оценяване на учениците (PISA), водещ показател за образо</w:t>
      </w:r>
      <w:r>
        <w:rPr>
          <w:rFonts w:asciiTheme="minorHAnsi" w:eastAsiaTheme="minorHAnsi" w:hAnsiTheme="minorHAnsi" w:cstheme="minorBidi"/>
          <w:b w:val="0"/>
          <w:color w:val="auto"/>
          <w:sz w:val="20"/>
        </w:rPr>
        <w:t>ванието в световен план, резултатите на 15-годишните естонски ученици са най-добрите в Европа и сред най-високите в целия свят (източник: PISA, 2015 г.).</w:t>
      </w:r>
    </w:p>
    <w:p w:rsidR="007A163A" w:rsidRDefault="007A163A">
      <w:pPr>
        <w:pStyle w:val="FootnoteText"/>
      </w:pPr>
    </w:p>
  </w:footnote>
  <w:footnote w:id="28">
    <w:p w:rsidR="007A163A" w:rsidRDefault="00E1022F">
      <w:pPr>
        <w:pStyle w:val="FootnoteText"/>
      </w:pPr>
      <w:r>
        <w:rPr>
          <w:rStyle w:val="FootnoteReference"/>
        </w:rPr>
        <w:footnoteRef/>
      </w:r>
      <w:r>
        <w:t xml:space="preserve"> Вж. Стратегия за цифров единен пазар за Европа COM(2015)192.</w:t>
      </w:r>
    </w:p>
  </w:footnote>
  <w:footnote w:id="29">
    <w:p w:rsidR="007A163A" w:rsidRDefault="00E1022F">
      <w:pPr>
        <w:pStyle w:val="FootnoteText"/>
      </w:pPr>
      <w:r>
        <w:rPr>
          <w:rStyle w:val="FootnoteReference"/>
        </w:rPr>
        <w:footnoteRef/>
      </w:r>
      <w:r>
        <w:t xml:space="preserve"> Например в областта на енергоемките </w:t>
      </w:r>
      <w:r>
        <w:t>отрасли, веригата на доставка на храни, космическата промишленост или автомобилната промишленост.</w:t>
      </w:r>
    </w:p>
  </w:footnote>
  <w:footnote w:id="30">
    <w:p w:rsidR="007A163A" w:rsidRDefault="00E1022F">
      <w:pPr>
        <w:pStyle w:val="FootnoteText"/>
      </w:pPr>
      <w:r>
        <w:rPr>
          <w:rStyle w:val="FootnoteReference"/>
        </w:rPr>
        <w:footnoteRef/>
      </w:r>
      <w:r>
        <w:t xml:space="preserve"> COM(2016)356</w:t>
      </w:r>
    </w:p>
  </w:footnote>
  <w:footnote w:id="31">
    <w:p w:rsidR="007A163A" w:rsidRDefault="00E1022F">
      <w:pPr>
        <w:pStyle w:val="FootnoteText"/>
      </w:pPr>
      <w:r>
        <w:rPr>
          <w:rStyle w:val="FootnoteReference"/>
        </w:rPr>
        <w:footnoteRef/>
      </w:r>
      <w:r>
        <w:t xml:space="preserve"> Доклад „Doing Business“ на Световната банка, 2017 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22F" w:rsidRPr="00E1022F" w:rsidRDefault="00E1022F" w:rsidP="00E1022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22F" w:rsidRPr="00E1022F" w:rsidRDefault="00E1022F" w:rsidP="00E1022F">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22F" w:rsidRPr="00E1022F" w:rsidRDefault="00E1022F" w:rsidP="00E1022F">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63A" w:rsidRDefault="007A163A">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63A" w:rsidRDefault="007A163A">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63A" w:rsidRDefault="007A163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A1057"/>
    <w:multiLevelType w:val="hybridMultilevel"/>
    <w:tmpl w:val="F4A623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B7B2713"/>
    <w:multiLevelType w:val="hybridMultilevel"/>
    <w:tmpl w:val="5784E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B957711"/>
    <w:multiLevelType w:val="hybridMultilevel"/>
    <w:tmpl w:val="4AD409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106D623A"/>
    <w:multiLevelType w:val="hybridMultilevel"/>
    <w:tmpl w:val="83747BAA"/>
    <w:lvl w:ilvl="0" w:tplc="439077E2">
      <w:start w:val="35"/>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12E936C6"/>
    <w:multiLevelType w:val="hybridMultilevel"/>
    <w:tmpl w:val="1ED2D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3FD782D"/>
    <w:multiLevelType w:val="hybridMultilevel"/>
    <w:tmpl w:val="67BADD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1B997912"/>
    <w:multiLevelType w:val="hybridMultilevel"/>
    <w:tmpl w:val="D0029B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C842FAF"/>
    <w:multiLevelType w:val="hybridMultilevel"/>
    <w:tmpl w:val="01962BC4"/>
    <w:lvl w:ilvl="0" w:tplc="66BCD87E">
      <w:start w:val="3"/>
      <w:numFmt w:val="decimal"/>
      <w:lvlText w:val="%1."/>
      <w:lvlJc w:val="left"/>
      <w:pPr>
        <w:ind w:left="720" w:hanging="360"/>
      </w:pPr>
      <w:rPr>
        <w:rFonts w:cstheme="minorBidi" w:hint="default"/>
        <w:b w:val="0"/>
        <w:color w:val="auto"/>
        <w:sz w:val="22"/>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nsid w:val="210872CA"/>
    <w:multiLevelType w:val="hybridMultilevel"/>
    <w:tmpl w:val="096A7B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254B640B"/>
    <w:multiLevelType w:val="multilevel"/>
    <w:tmpl w:val="96B068EA"/>
    <w:lvl w:ilvl="0">
      <w:start w:val="1"/>
      <w:numFmt w:val="decimal"/>
      <w:lvlText w:val="%1."/>
      <w:lvlJc w:val="left"/>
      <w:pPr>
        <w:ind w:left="720" w:hanging="360"/>
      </w:pPr>
      <w:rPr>
        <w:rFonts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0">
    <w:nsid w:val="27C56110"/>
    <w:multiLevelType w:val="hybridMultilevel"/>
    <w:tmpl w:val="F1BC6A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86C6407"/>
    <w:multiLevelType w:val="hybridMultilevel"/>
    <w:tmpl w:val="543275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2231AD3"/>
    <w:multiLevelType w:val="hybridMultilevel"/>
    <w:tmpl w:val="77CC69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3270FB9"/>
    <w:multiLevelType w:val="hybridMultilevel"/>
    <w:tmpl w:val="A9A6F0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39C173C9"/>
    <w:multiLevelType w:val="hybridMultilevel"/>
    <w:tmpl w:val="8E34E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CED0602"/>
    <w:multiLevelType w:val="hybridMultilevel"/>
    <w:tmpl w:val="264470D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6">
    <w:nsid w:val="3D0238C1"/>
    <w:multiLevelType w:val="hybridMultilevel"/>
    <w:tmpl w:val="EB9C43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E1D2202"/>
    <w:multiLevelType w:val="hybridMultilevel"/>
    <w:tmpl w:val="AA2CC5C0"/>
    <w:lvl w:ilvl="0" w:tplc="0809000F">
      <w:start w:val="1"/>
      <w:numFmt w:val="decimal"/>
      <w:lvlText w:val="%1."/>
      <w:lvlJc w:val="left"/>
      <w:pPr>
        <w:ind w:left="360" w:hanging="360"/>
      </w:pPr>
      <w:rPr>
        <w:rFonts w:hint="default"/>
      </w:rPr>
    </w:lvl>
    <w:lvl w:ilvl="1" w:tplc="0809000F">
      <w:start w:val="1"/>
      <w:numFmt w:val="decimal"/>
      <w:lvlText w:val="%2."/>
      <w:lvlJc w:val="left"/>
      <w:pPr>
        <w:ind w:left="1080" w:hanging="360"/>
      </w:pPr>
      <w:rPr>
        <w:rFont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40F06E80"/>
    <w:multiLevelType w:val="hybridMultilevel"/>
    <w:tmpl w:val="C1EE4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965719A"/>
    <w:multiLevelType w:val="hybridMultilevel"/>
    <w:tmpl w:val="D37E1F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49795854"/>
    <w:multiLevelType w:val="hybridMultilevel"/>
    <w:tmpl w:val="6FCA03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A4F707C"/>
    <w:multiLevelType w:val="hybridMultilevel"/>
    <w:tmpl w:val="231A0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A794979"/>
    <w:multiLevelType w:val="hybridMultilevel"/>
    <w:tmpl w:val="F1BC6A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4D684F01"/>
    <w:multiLevelType w:val="hybridMultilevel"/>
    <w:tmpl w:val="1DFA46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4E6F4B57"/>
    <w:multiLevelType w:val="hybridMultilevel"/>
    <w:tmpl w:val="151C3B5C"/>
    <w:lvl w:ilvl="0" w:tplc="0D9A31A2">
      <w:start w:val="1"/>
      <w:numFmt w:val="bullet"/>
      <w:lvlText w:val=""/>
      <w:lvlJc w:val="left"/>
      <w:pPr>
        <w:ind w:left="360" w:hanging="360"/>
      </w:pPr>
      <w:rPr>
        <w:rFonts w:ascii="Symbol" w:hAnsi="Symbol" w:hint="default"/>
      </w:rPr>
    </w:lvl>
    <w:lvl w:ilvl="1" w:tplc="0809000F">
      <w:start w:val="1"/>
      <w:numFmt w:val="decimal"/>
      <w:lvlText w:val="%2."/>
      <w:lvlJc w:val="left"/>
      <w:pPr>
        <w:ind w:left="1080" w:hanging="360"/>
      </w:pPr>
      <w:rPr>
        <w:rFont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54EA6BAF"/>
    <w:multiLevelType w:val="hybridMultilevel"/>
    <w:tmpl w:val="A9886F20"/>
    <w:lvl w:ilvl="0" w:tplc="0D9A31A2">
      <w:start w:val="1"/>
      <w:numFmt w:val="bullet"/>
      <w:lvlText w:val=""/>
      <w:lvlJc w:val="left"/>
      <w:pPr>
        <w:ind w:left="360" w:hanging="360"/>
      </w:pPr>
      <w:rPr>
        <w:rFonts w:ascii="Symbol" w:hAnsi="Symbol" w:hint="default"/>
      </w:rPr>
    </w:lvl>
    <w:lvl w:ilvl="1" w:tplc="0809000F">
      <w:start w:val="1"/>
      <w:numFmt w:val="decimal"/>
      <w:lvlText w:val="%2."/>
      <w:lvlJc w:val="left"/>
      <w:pPr>
        <w:ind w:left="1080" w:hanging="360"/>
      </w:pPr>
      <w:rPr>
        <w:rFont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55055846"/>
    <w:multiLevelType w:val="hybridMultilevel"/>
    <w:tmpl w:val="9296F3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51417E2"/>
    <w:multiLevelType w:val="hybridMultilevel"/>
    <w:tmpl w:val="D8724F9A"/>
    <w:lvl w:ilvl="0" w:tplc="0809000F">
      <w:start w:val="1"/>
      <w:numFmt w:val="decimal"/>
      <w:lvlText w:val="%1."/>
      <w:lvlJc w:val="left"/>
      <w:pPr>
        <w:ind w:left="360" w:hanging="360"/>
      </w:pPr>
      <w:rPr>
        <w:rFonts w:hint="default"/>
      </w:rPr>
    </w:lvl>
    <w:lvl w:ilvl="1" w:tplc="0809000F">
      <w:start w:val="1"/>
      <w:numFmt w:val="decimal"/>
      <w:lvlText w:val="%2."/>
      <w:lvlJc w:val="left"/>
      <w:pPr>
        <w:ind w:left="1080" w:hanging="360"/>
      </w:pPr>
      <w:rPr>
        <w:rFont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nsid w:val="56D90AE1"/>
    <w:multiLevelType w:val="multilevel"/>
    <w:tmpl w:val="243C8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1F83712"/>
    <w:multiLevelType w:val="hybridMultilevel"/>
    <w:tmpl w:val="1A1C1910"/>
    <w:lvl w:ilvl="0" w:tplc="FD126640">
      <w:start w:val="1"/>
      <w:numFmt w:val="decimal"/>
      <w:lvlText w:val="%1."/>
      <w:lvlJc w:val="left"/>
      <w:pPr>
        <w:ind w:left="76" w:hanging="360"/>
      </w:pPr>
      <w:rPr>
        <w:rFonts w:hint="default"/>
        <w:b/>
      </w:rPr>
    </w:lvl>
    <w:lvl w:ilvl="1" w:tplc="080C0019" w:tentative="1">
      <w:start w:val="1"/>
      <w:numFmt w:val="lowerLetter"/>
      <w:lvlText w:val="%2."/>
      <w:lvlJc w:val="left"/>
      <w:pPr>
        <w:ind w:left="796" w:hanging="360"/>
      </w:pPr>
    </w:lvl>
    <w:lvl w:ilvl="2" w:tplc="080C001B" w:tentative="1">
      <w:start w:val="1"/>
      <w:numFmt w:val="lowerRoman"/>
      <w:lvlText w:val="%3."/>
      <w:lvlJc w:val="right"/>
      <w:pPr>
        <w:ind w:left="1516" w:hanging="180"/>
      </w:pPr>
    </w:lvl>
    <w:lvl w:ilvl="3" w:tplc="080C000F" w:tentative="1">
      <w:start w:val="1"/>
      <w:numFmt w:val="decimal"/>
      <w:lvlText w:val="%4."/>
      <w:lvlJc w:val="left"/>
      <w:pPr>
        <w:ind w:left="2236" w:hanging="360"/>
      </w:pPr>
    </w:lvl>
    <w:lvl w:ilvl="4" w:tplc="080C0019" w:tentative="1">
      <w:start w:val="1"/>
      <w:numFmt w:val="lowerLetter"/>
      <w:lvlText w:val="%5."/>
      <w:lvlJc w:val="left"/>
      <w:pPr>
        <w:ind w:left="2956" w:hanging="360"/>
      </w:pPr>
    </w:lvl>
    <w:lvl w:ilvl="5" w:tplc="080C001B" w:tentative="1">
      <w:start w:val="1"/>
      <w:numFmt w:val="lowerRoman"/>
      <w:lvlText w:val="%6."/>
      <w:lvlJc w:val="right"/>
      <w:pPr>
        <w:ind w:left="3676" w:hanging="180"/>
      </w:pPr>
    </w:lvl>
    <w:lvl w:ilvl="6" w:tplc="080C000F" w:tentative="1">
      <w:start w:val="1"/>
      <w:numFmt w:val="decimal"/>
      <w:lvlText w:val="%7."/>
      <w:lvlJc w:val="left"/>
      <w:pPr>
        <w:ind w:left="4396" w:hanging="360"/>
      </w:pPr>
    </w:lvl>
    <w:lvl w:ilvl="7" w:tplc="080C0019" w:tentative="1">
      <w:start w:val="1"/>
      <w:numFmt w:val="lowerLetter"/>
      <w:lvlText w:val="%8."/>
      <w:lvlJc w:val="left"/>
      <w:pPr>
        <w:ind w:left="5116" w:hanging="360"/>
      </w:pPr>
    </w:lvl>
    <w:lvl w:ilvl="8" w:tplc="080C001B" w:tentative="1">
      <w:start w:val="1"/>
      <w:numFmt w:val="lowerRoman"/>
      <w:lvlText w:val="%9."/>
      <w:lvlJc w:val="right"/>
      <w:pPr>
        <w:ind w:left="5836" w:hanging="180"/>
      </w:pPr>
    </w:lvl>
  </w:abstractNum>
  <w:abstractNum w:abstractNumId="30">
    <w:nsid w:val="64C650F0"/>
    <w:multiLevelType w:val="hybridMultilevel"/>
    <w:tmpl w:val="79809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C653208"/>
    <w:multiLevelType w:val="hybridMultilevel"/>
    <w:tmpl w:val="41BAF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11B6FFF"/>
    <w:multiLevelType w:val="hybridMultilevel"/>
    <w:tmpl w:val="BE7083DE"/>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33">
    <w:nsid w:val="728A735B"/>
    <w:multiLevelType w:val="hybridMultilevel"/>
    <w:tmpl w:val="8E2CB050"/>
    <w:lvl w:ilvl="0" w:tplc="0809000F">
      <w:start w:val="1"/>
      <w:numFmt w:val="decimal"/>
      <w:lvlText w:val="%1."/>
      <w:lvlJc w:val="left"/>
      <w:pPr>
        <w:ind w:left="360" w:hanging="360"/>
      </w:pPr>
      <w:rPr>
        <w:rFonts w:hint="default"/>
      </w:rPr>
    </w:lvl>
    <w:lvl w:ilvl="1" w:tplc="0809000F">
      <w:start w:val="1"/>
      <w:numFmt w:val="decimal"/>
      <w:lvlText w:val="%2."/>
      <w:lvlJc w:val="left"/>
      <w:pPr>
        <w:ind w:left="1080" w:hanging="360"/>
      </w:pPr>
      <w:rPr>
        <w:rFont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nsid w:val="755A52E2"/>
    <w:multiLevelType w:val="multilevel"/>
    <w:tmpl w:val="E93C3112"/>
    <w:lvl w:ilvl="0">
      <w:start w:val="1"/>
      <w:numFmt w:val="upperRoman"/>
      <w:lvlText w:val="%1."/>
      <w:lvlJc w:val="left"/>
      <w:rPr>
        <w:rFonts w:ascii="Arial" w:eastAsia="Arial" w:hAnsi="Arial" w:cs="Arial"/>
        <w:b/>
        <w:bCs/>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57F563E"/>
    <w:multiLevelType w:val="hybridMultilevel"/>
    <w:tmpl w:val="D340B92C"/>
    <w:lvl w:ilvl="0" w:tplc="CD4C924C">
      <w:start w:val="1"/>
      <w:numFmt w:val="decimal"/>
      <w:lvlText w:val="%1."/>
      <w:lvlJc w:val="left"/>
      <w:pPr>
        <w:ind w:left="76" w:hanging="360"/>
      </w:pPr>
      <w:rPr>
        <w:rFonts w:hint="default"/>
      </w:rPr>
    </w:lvl>
    <w:lvl w:ilvl="1" w:tplc="08090019" w:tentative="1">
      <w:start w:val="1"/>
      <w:numFmt w:val="lowerLetter"/>
      <w:lvlText w:val="%2."/>
      <w:lvlJc w:val="left"/>
      <w:pPr>
        <w:ind w:left="796" w:hanging="360"/>
      </w:pPr>
    </w:lvl>
    <w:lvl w:ilvl="2" w:tplc="0809001B" w:tentative="1">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abstractNum w:abstractNumId="36">
    <w:nsid w:val="758A7B25"/>
    <w:multiLevelType w:val="hybridMultilevel"/>
    <w:tmpl w:val="2C4472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nsid w:val="77380365"/>
    <w:multiLevelType w:val="hybridMultilevel"/>
    <w:tmpl w:val="E91A360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8">
    <w:nsid w:val="78813034"/>
    <w:multiLevelType w:val="hybridMultilevel"/>
    <w:tmpl w:val="D29A0CFC"/>
    <w:lvl w:ilvl="0" w:tplc="08090001">
      <w:start w:val="1"/>
      <w:numFmt w:val="bullet"/>
      <w:lvlText w:val=""/>
      <w:lvlJc w:val="left"/>
      <w:pPr>
        <w:ind w:left="2265" w:hanging="360"/>
      </w:pPr>
      <w:rPr>
        <w:rFonts w:ascii="Symbol" w:hAnsi="Symbol" w:hint="default"/>
      </w:rPr>
    </w:lvl>
    <w:lvl w:ilvl="1" w:tplc="08090003" w:tentative="1">
      <w:start w:val="1"/>
      <w:numFmt w:val="bullet"/>
      <w:lvlText w:val="o"/>
      <w:lvlJc w:val="left"/>
      <w:pPr>
        <w:ind w:left="2985" w:hanging="360"/>
      </w:pPr>
      <w:rPr>
        <w:rFonts w:ascii="Courier New" w:hAnsi="Courier New" w:hint="default"/>
      </w:rPr>
    </w:lvl>
    <w:lvl w:ilvl="2" w:tplc="08090005" w:tentative="1">
      <w:start w:val="1"/>
      <w:numFmt w:val="bullet"/>
      <w:lvlText w:val=""/>
      <w:lvlJc w:val="left"/>
      <w:pPr>
        <w:ind w:left="3705" w:hanging="360"/>
      </w:pPr>
      <w:rPr>
        <w:rFonts w:ascii="Wingdings" w:hAnsi="Wingdings" w:hint="default"/>
      </w:rPr>
    </w:lvl>
    <w:lvl w:ilvl="3" w:tplc="08090001" w:tentative="1">
      <w:start w:val="1"/>
      <w:numFmt w:val="bullet"/>
      <w:lvlText w:val=""/>
      <w:lvlJc w:val="left"/>
      <w:pPr>
        <w:ind w:left="4425" w:hanging="360"/>
      </w:pPr>
      <w:rPr>
        <w:rFonts w:ascii="Symbol" w:hAnsi="Symbol" w:hint="default"/>
      </w:rPr>
    </w:lvl>
    <w:lvl w:ilvl="4" w:tplc="08090003" w:tentative="1">
      <w:start w:val="1"/>
      <w:numFmt w:val="bullet"/>
      <w:lvlText w:val="o"/>
      <w:lvlJc w:val="left"/>
      <w:pPr>
        <w:ind w:left="5145" w:hanging="360"/>
      </w:pPr>
      <w:rPr>
        <w:rFonts w:ascii="Courier New" w:hAnsi="Courier New" w:hint="default"/>
      </w:rPr>
    </w:lvl>
    <w:lvl w:ilvl="5" w:tplc="08090005" w:tentative="1">
      <w:start w:val="1"/>
      <w:numFmt w:val="bullet"/>
      <w:lvlText w:val=""/>
      <w:lvlJc w:val="left"/>
      <w:pPr>
        <w:ind w:left="5865" w:hanging="360"/>
      </w:pPr>
      <w:rPr>
        <w:rFonts w:ascii="Wingdings" w:hAnsi="Wingdings" w:hint="default"/>
      </w:rPr>
    </w:lvl>
    <w:lvl w:ilvl="6" w:tplc="08090001" w:tentative="1">
      <w:start w:val="1"/>
      <w:numFmt w:val="bullet"/>
      <w:lvlText w:val=""/>
      <w:lvlJc w:val="left"/>
      <w:pPr>
        <w:ind w:left="6585" w:hanging="360"/>
      </w:pPr>
      <w:rPr>
        <w:rFonts w:ascii="Symbol" w:hAnsi="Symbol" w:hint="default"/>
      </w:rPr>
    </w:lvl>
    <w:lvl w:ilvl="7" w:tplc="08090003" w:tentative="1">
      <w:start w:val="1"/>
      <w:numFmt w:val="bullet"/>
      <w:lvlText w:val="o"/>
      <w:lvlJc w:val="left"/>
      <w:pPr>
        <w:ind w:left="7305" w:hanging="360"/>
      </w:pPr>
      <w:rPr>
        <w:rFonts w:ascii="Courier New" w:hAnsi="Courier New" w:hint="default"/>
      </w:rPr>
    </w:lvl>
    <w:lvl w:ilvl="8" w:tplc="08090005" w:tentative="1">
      <w:start w:val="1"/>
      <w:numFmt w:val="bullet"/>
      <w:lvlText w:val=""/>
      <w:lvlJc w:val="left"/>
      <w:pPr>
        <w:ind w:left="8025" w:hanging="360"/>
      </w:pPr>
      <w:rPr>
        <w:rFonts w:ascii="Wingdings" w:hAnsi="Wingdings" w:hint="default"/>
      </w:rPr>
    </w:lvl>
  </w:abstractNum>
  <w:abstractNum w:abstractNumId="39">
    <w:nsid w:val="7D161390"/>
    <w:multiLevelType w:val="multilevel"/>
    <w:tmpl w:val="776E11C2"/>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7D5B539E"/>
    <w:multiLevelType w:val="hybridMultilevel"/>
    <w:tmpl w:val="43D823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EE30E09"/>
    <w:multiLevelType w:val="hybridMultilevel"/>
    <w:tmpl w:val="6896A6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5"/>
  </w:num>
  <w:num w:numId="2">
    <w:abstractNumId w:val="8"/>
  </w:num>
  <w:num w:numId="3">
    <w:abstractNumId w:val="17"/>
  </w:num>
  <w:num w:numId="4">
    <w:abstractNumId w:val="2"/>
  </w:num>
  <w:num w:numId="5">
    <w:abstractNumId w:val="33"/>
  </w:num>
  <w:num w:numId="6">
    <w:abstractNumId w:val="27"/>
  </w:num>
  <w:num w:numId="7">
    <w:abstractNumId w:val="24"/>
  </w:num>
  <w:num w:numId="8">
    <w:abstractNumId w:val="25"/>
  </w:num>
  <w:num w:numId="9">
    <w:abstractNumId w:val="9"/>
  </w:num>
  <w:num w:numId="10">
    <w:abstractNumId w:val="38"/>
  </w:num>
  <w:num w:numId="11">
    <w:abstractNumId w:val="34"/>
  </w:num>
  <w:num w:numId="12">
    <w:abstractNumId w:val="0"/>
  </w:num>
  <w:num w:numId="13">
    <w:abstractNumId w:val="20"/>
  </w:num>
  <w:num w:numId="14">
    <w:abstractNumId w:val="11"/>
  </w:num>
  <w:num w:numId="15">
    <w:abstractNumId w:val="21"/>
  </w:num>
  <w:num w:numId="16">
    <w:abstractNumId w:val="18"/>
  </w:num>
  <w:num w:numId="17">
    <w:abstractNumId w:val="14"/>
  </w:num>
  <w:num w:numId="18">
    <w:abstractNumId w:val="25"/>
    <w:lvlOverride w:ilvl="0"/>
    <w:lvlOverride w:ilvl="1">
      <w:startOverride w:val="1"/>
    </w:lvlOverride>
    <w:lvlOverride w:ilvl="2"/>
    <w:lvlOverride w:ilvl="3"/>
    <w:lvlOverride w:ilvl="4"/>
    <w:lvlOverride w:ilvl="5"/>
    <w:lvlOverride w:ilvl="6"/>
    <w:lvlOverride w:ilvl="7"/>
    <w:lvlOverride w:ilvl="8"/>
  </w:num>
  <w:num w:numId="19">
    <w:abstractNumId w:val="23"/>
  </w:num>
  <w:num w:numId="20">
    <w:abstractNumId w:val="31"/>
  </w:num>
  <w:num w:numId="21">
    <w:abstractNumId w:val="4"/>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0"/>
  </w:num>
  <w:num w:numId="24">
    <w:abstractNumId w:val="1"/>
  </w:num>
  <w:num w:numId="25">
    <w:abstractNumId w:val="26"/>
  </w:num>
  <w:num w:numId="26">
    <w:abstractNumId w:val="13"/>
  </w:num>
  <w:num w:numId="27">
    <w:abstractNumId w:val="29"/>
  </w:num>
  <w:num w:numId="28">
    <w:abstractNumId w:val="7"/>
  </w:num>
  <w:num w:numId="29">
    <w:abstractNumId w:val="28"/>
  </w:num>
  <w:num w:numId="30">
    <w:abstractNumId w:val="5"/>
  </w:num>
  <w:num w:numId="31">
    <w:abstractNumId w:val="41"/>
  </w:num>
  <w:num w:numId="32">
    <w:abstractNumId w:val="19"/>
  </w:num>
  <w:num w:numId="33">
    <w:abstractNumId w:val="6"/>
  </w:num>
  <w:num w:numId="34">
    <w:abstractNumId w:val="39"/>
  </w:num>
  <w:num w:numId="35">
    <w:abstractNumId w:val="32"/>
  </w:num>
  <w:num w:numId="36">
    <w:abstractNumId w:val="12"/>
  </w:num>
  <w:num w:numId="37">
    <w:abstractNumId w:val="16"/>
  </w:num>
  <w:num w:numId="38">
    <w:abstractNumId w:val="22"/>
  </w:num>
  <w:num w:numId="39">
    <w:abstractNumId w:val="37"/>
  </w:num>
  <w:num w:numId="40">
    <w:abstractNumId w:val="36"/>
  </w:num>
  <w:num w:numId="41">
    <w:abstractNumId w:val="10"/>
  </w:num>
  <w:num w:numId="42">
    <w:abstractNumId w:val="3"/>
  </w:num>
  <w:num w:numId="4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hideGrammaticalError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EU RESTRICTED"/>
    <w:docVar w:name="LW_CORRIGENDUM" w:val="&lt;UNUSED&gt;"/>
    <w:docVar w:name="LW_COVERPAGE_GUID" w:val="6181899844D64FA8808A8C40A51887CE"/>
    <w:docVar w:name="LW_CROSSREFERENCE" w:val="&lt;UNUSED&gt;"/>
    <w:docVar w:name="LW_DocType" w:val="NORMAL"/>
    <w:docVar w:name="LW_EMISSION" w:val="10.5.2017"/>
    <w:docVar w:name="LW_EMISSION_ISODATE" w:val="2017-05-10"/>
    <w:docVar w:name="LW_EMISSION_LOCATION" w:val="BRX"/>
    <w:docVar w:name="LW_EMISSION_PREFIX" w:val="\u1041?\u1088?\u1102?\u1082?\u1089?\u1077?\u1083?, "/>
    <w:docVar w:name="LW_EMISSION_SUFFIX" w:val=" \u1075?."/>
    <w:docVar w:name="LW_ID_DOCTYPE_NONLW" w:val="CP-035"/>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lt;UNUSED&gt;"/>
    <w:docVar w:name="LW_REF.II.NEW.CP_NUMBER" w:val="&lt;UNUSED&gt;"/>
    <w:docVar w:name="LW_REF.II.NEW.CP_YEAR" w:val="2017"/>
    <w:docVar w:name="LW_REF.INST.NEW" w:val="COM"/>
    <w:docVar w:name="LW_REF.INST.NEW_ADOPTED" w:val="final"/>
    <w:docVar w:name="LW_REF.INST.NEW_TEXT" w:val="(2017) 240"/>
    <w:docVar w:name="LW_REF.INTERNE" w:val="&lt;UNUSED&gt;"/>
    <w:docVar w:name="LW_SOUS.TITRE.OBJ.CP" w:val="&lt;UNUSED&gt;"/>
    <w:docVar w:name="LW_SUPERTITRE" w:val="&lt;UNUSED&gt;"/>
    <w:docVar w:name="LW_TITRE.OBJ.CP" w:val="\u1054?\u1058?\u1053?\u1054?\u1057?\u1053?\u1054? \u1048?\u1047?\u1042?\u1051?\u1048?\u1063?\u1040?\u1053?\u1045?\u1058?\u1054? \u1053?\u1040? \u1055?\u1054?\u1051?\u1047?\u1048?\u1058?\u1045? \u1054?\u1058? \u1043?\u1051?\u1054?\u1041?\u1040?\u1051?\u1048?\u1047?\u1040?\u1062?\u1048?\u1071?\u1058?\u1040?"/>
    <w:docVar w:name="LW_TYPE.DOC.CP" w:val="\u1044?\u1054?\u1050?\u1059?\u1052?\u1045?\u1053?\u1058? \u1047?\u1040? \u1056?\u1040?\u1047?\u1052?\u1048?\u1057?\u1066?\u1051?"/>
  </w:docVars>
  <w:rsids>
    <w:rsidRoot w:val="007A163A"/>
    <w:rsid w:val="007A163A"/>
    <w:rsid w:val="00E102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Theme="minorHAnsi" w:eastAsiaTheme="minorEastAsia" w:hAnsiTheme="minorHAnsi" w:cstheme="minorBidi"/>
      <w:sz w:val="22"/>
      <w:szCs w:val="22"/>
    </w:rPr>
  </w:style>
  <w:style w:type="paragraph" w:styleId="Heading1">
    <w:name w:val="heading 1"/>
    <w:basedOn w:val="Normal"/>
    <w:next w:val="Normal"/>
    <w:link w:val="Heading1Char"/>
    <w:uiPriority w:val="99"/>
    <w:qFormat/>
    <w:pPr>
      <w:keepNext/>
      <w:keepLines/>
      <w:spacing w:before="400" w:after="40" w:line="240" w:lineRule="auto"/>
      <w:outlineLvl w:val="0"/>
    </w:pPr>
    <w:rPr>
      <w:rFonts w:ascii="Calibri Light" w:eastAsia="Times New Roman" w:hAnsi="Calibri Light" w:cs="Times New Roman"/>
      <w:color w:val="1F4E79"/>
      <w:sz w:val="36"/>
      <w:szCs w:val="36"/>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Calibri Light" w:eastAsia="Times New Roman" w:hAnsi="Calibri Light"/>
      <w:color w:val="1F4E79"/>
      <w:sz w:val="36"/>
      <w:szCs w:val="36"/>
      <w:lang w:eastAsia="bg-BG"/>
    </w:rPr>
  </w:style>
  <w:style w:type="paragraph" w:customStyle="1" w:styleId="EPSCTitle03">
    <w:name w:val="EPSC Title03"/>
    <w:qFormat/>
    <w:pPr>
      <w:widowControl w:val="0"/>
      <w:autoSpaceDE w:val="0"/>
      <w:autoSpaceDN w:val="0"/>
      <w:adjustRightInd w:val="0"/>
      <w:ind w:left="426"/>
    </w:pPr>
    <w:rPr>
      <w:rFonts w:ascii="EC Square Sans Pro" w:eastAsia="Times New Roman" w:hAnsi="EC Square Sans Pro" w:cs="Helvetica"/>
      <w:b/>
      <w:color w:val="034EA2"/>
      <w:sz w:val="28"/>
      <w:szCs w:val="28"/>
    </w:rPr>
  </w:style>
  <w:style w:type="character" w:styleId="Hyperlink">
    <w:name w:val="Hyperlink"/>
    <w:basedOn w:val="DefaultParagraphFont"/>
    <w:uiPriority w:val="99"/>
    <w:unhideWhenUsed/>
    <w:rPr>
      <w:color w:val="0000FF" w:themeColor="hyperlink"/>
      <w:u w:val="single"/>
    </w:rPr>
  </w:style>
  <w:style w:type="paragraph" w:styleId="FootnoteText">
    <w:name w:val="footnote text"/>
    <w:aliases w:val="Footnote Text Char1 Char,Footnote Text Char Char Char,Footnote Text Char1 Char Char Char,Footnote Text Char Char Char Char Char,Footnote Text Char1 Char Char Char Char Char,Footnote Text Char1 Char1 Char"/>
    <w:basedOn w:val="Normal"/>
    <w:link w:val="FootnoteTextChar1"/>
    <w:uiPriority w:val="99"/>
    <w:unhideWhenUsed/>
    <w:pPr>
      <w:spacing w:after="0" w:line="240" w:lineRule="auto"/>
    </w:pPr>
    <w:rPr>
      <w:rFonts w:eastAsiaTheme="minorHAnsi"/>
      <w:sz w:val="20"/>
      <w:szCs w:val="20"/>
    </w:rPr>
  </w:style>
  <w:style w:type="character" w:customStyle="1" w:styleId="FootnoteTextChar">
    <w:name w:val="Footnote Text Char"/>
    <w:basedOn w:val="DefaultParagraphFont"/>
    <w:uiPriority w:val="99"/>
    <w:rPr>
      <w:sz w:val="20"/>
      <w:szCs w:val="20"/>
    </w:rPr>
  </w:style>
  <w:style w:type="character" w:customStyle="1" w:styleId="FootnoteTextChar1">
    <w:name w:val="Footnote Text Char1"/>
    <w:aliases w:val="Footnote Text Char1 Char Char,Footnote Text Char Char Char Char,Footnote Text Char1 Char Char Char Char,Footnote Text Char Char Char Char Char Char,Footnote Text Char1 Char Char Char Char Char Char,Footnote Text Char1 Char1 Char Char"/>
    <w:basedOn w:val="DefaultParagraphFont"/>
    <w:link w:val="FootnoteText"/>
    <w:uiPriority w:val="99"/>
    <w:rPr>
      <w:rFonts w:asciiTheme="minorHAnsi" w:eastAsiaTheme="minorHAnsi" w:hAnsiTheme="minorHAnsi" w:cstheme="minorBidi"/>
      <w:lang w:eastAsia="bg-BG"/>
    </w:rPr>
  </w:style>
  <w:style w:type="character" w:styleId="FootnoteReference">
    <w:name w:val="footnote reference"/>
    <w:aliases w:val="Ref,de nota al pie,註腳內容,de nota al pie + (Asian) MS Mincho,11 pt,Footnote Reference1,Ref1,de nota al pie1,EN Footnote Reference,-E Fußnotenzeichen,BVI fnr, BVI fnr"/>
    <w:basedOn w:val="DefaultParagraphFont"/>
    <w:uiPriority w:val="99"/>
    <w:unhideWhenUsed/>
    <w:rPr>
      <w:vertAlign w:val="superscript"/>
    </w:rPr>
  </w:style>
  <w:style w:type="paragraph" w:styleId="Header">
    <w:name w:val="header"/>
    <w:basedOn w:val="Normal"/>
    <w:link w:val="HeaderChar"/>
    <w:uiPriority w:val="99"/>
    <w:unhideWhenUsed/>
    <w:pPr>
      <w:tabs>
        <w:tab w:val="center" w:pos="4536"/>
        <w:tab w:val="right" w:pos="9072"/>
      </w:tabs>
      <w:spacing w:after="0" w:line="240" w:lineRule="auto"/>
    </w:pPr>
    <w:rPr>
      <w:rFonts w:eastAsiaTheme="minorHAnsi"/>
    </w:rPr>
  </w:style>
  <w:style w:type="character" w:customStyle="1" w:styleId="HeaderChar">
    <w:name w:val="Header Char"/>
    <w:basedOn w:val="DefaultParagraphFont"/>
    <w:link w:val="Header"/>
    <w:uiPriority w:val="99"/>
    <w:rPr>
      <w:rFonts w:asciiTheme="minorHAnsi" w:eastAsiaTheme="minorHAnsi" w:hAnsiTheme="minorHAnsi" w:cstheme="minorBidi"/>
      <w:sz w:val="22"/>
      <w:szCs w:val="22"/>
      <w:lang w:eastAsia="bg-BG"/>
    </w:rPr>
  </w:style>
  <w:style w:type="paragraph" w:styleId="Footer">
    <w:name w:val="footer"/>
    <w:basedOn w:val="Normal"/>
    <w:link w:val="FooterChar"/>
    <w:uiPriority w:val="99"/>
    <w:unhideWhenUsed/>
    <w:pPr>
      <w:tabs>
        <w:tab w:val="center" w:pos="4536"/>
        <w:tab w:val="right" w:pos="9072"/>
      </w:tabs>
      <w:spacing w:after="0" w:line="240" w:lineRule="auto"/>
    </w:pPr>
    <w:rPr>
      <w:rFonts w:eastAsiaTheme="minorHAnsi"/>
    </w:rPr>
  </w:style>
  <w:style w:type="character" w:customStyle="1" w:styleId="FooterChar">
    <w:name w:val="Footer Char"/>
    <w:basedOn w:val="DefaultParagraphFont"/>
    <w:link w:val="Footer"/>
    <w:uiPriority w:val="99"/>
    <w:rPr>
      <w:rFonts w:asciiTheme="minorHAnsi" w:eastAsiaTheme="minorHAnsi" w:hAnsiTheme="minorHAnsi" w:cstheme="minorBidi"/>
      <w:sz w:val="22"/>
      <w:szCs w:val="22"/>
      <w:lang w:eastAsia="bg-BG"/>
    </w:rPr>
  </w:style>
  <w:style w:type="paragraph" w:styleId="ListParagraph">
    <w:name w:val="List Paragraph"/>
    <w:basedOn w:val="Normal"/>
    <w:uiPriority w:val="34"/>
    <w:qFormat/>
    <w:pPr>
      <w:ind w:left="720"/>
      <w:contextualSpacing/>
    </w:pPr>
    <w:rPr>
      <w:rFonts w:eastAsiaTheme="minorHAnsi"/>
    </w:rPr>
  </w:style>
  <w:style w:type="paragraph" w:styleId="NormalWeb">
    <w:name w:val="Normal (Web)"/>
    <w:basedOn w:val="Normal"/>
    <w:uiPriority w:val="99"/>
    <w:unhideWhenUsed/>
    <w:pPr>
      <w:spacing w:before="100" w:beforeAutospacing="1" w:after="100" w:afterAutospacing="1" w:line="240" w:lineRule="auto"/>
    </w:pPr>
    <w:rPr>
      <w:rFonts w:ascii="Times New Roman" w:eastAsia="Calibri" w:hAnsi="Times New Roman" w:cs="Times New Roman"/>
      <w:sz w:val="24"/>
      <w:szCs w:val="24"/>
    </w:rPr>
  </w:style>
  <w:style w:type="character" w:customStyle="1" w:styleId="Bodytext2">
    <w:name w:val="Body text (2)_"/>
    <w:basedOn w:val="DefaultParagraphFont"/>
    <w:link w:val="Bodytext20"/>
    <w:rPr>
      <w:rFonts w:ascii="Arial" w:eastAsia="Arial" w:hAnsi="Arial" w:cs="Arial"/>
      <w:sz w:val="22"/>
      <w:szCs w:val="22"/>
      <w:shd w:val="clear" w:color="auto" w:fill="FFFFFF"/>
      <w:lang w:eastAsia="bg-BG"/>
    </w:rPr>
  </w:style>
  <w:style w:type="paragraph" w:customStyle="1" w:styleId="Bodytext20">
    <w:name w:val="Body text (2)"/>
    <w:basedOn w:val="Normal"/>
    <w:link w:val="Bodytext2"/>
    <w:pPr>
      <w:widowControl w:val="0"/>
      <w:shd w:val="clear" w:color="auto" w:fill="FFFFFF"/>
      <w:spacing w:before="300" w:line="307" w:lineRule="exact"/>
    </w:pPr>
    <w:rPr>
      <w:rFonts w:ascii="Arial" w:eastAsia="Arial" w:hAnsi="Arial" w:cs="Arial"/>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rFonts w:eastAsiaTheme="minorHAnsi"/>
      <w:sz w:val="20"/>
      <w:szCs w:val="20"/>
    </w:rPr>
  </w:style>
  <w:style w:type="character" w:customStyle="1" w:styleId="CommentTextChar">
    <w:name w:val="Comment Text Char"/>
    <w:basedOn w:val="DefaultParagraphFont"/>
    <w:link w:val="CommentText"/>
    <w:uiPriority w:val="99"/>
    <w:rPr>
      <w:rFonts w:asciiTheme="minorHAnsi" w:eastAsiaTheme="minorHAnsi" w:hAnsiTheme="minorHAnsi" w:cstheme="minorBidi"/>
      <w:lang w:eastAsia="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heme="minorHAnsi" w:eastAsiaTheme="minorHAnsi" w:hAnsiTheme="minorHAnsi" w:cstheme="minorBidi"/>
      <w:b/>
      <w:bCs/>
      <w:lang w:eastAsia="bg-BG"/>
    </w:rPr>
  </w:style>
  <w:style w:type="paragraph" w:styleId="BalloonText">
    <w:name w:val="Balloon Text"/>
    <w:basedOn w:val="Normal"/>
    <w:link w:val="BalloonTextChar"/>
    <w:uiPriority w:val="99"/>
    <w:semiHidden/>
    <w:unhideWhenUsed/>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Pr>
      <w:rFonts w:ascii="Tahoma" w:eastAsiaTheme="minorHAnsi" w:hAnsi="Tahoma" w:cs="Tahoma"/>
      <w:sz w:val="16"/>
      <w:szCs w:val="16"/>
      <w:lang w:eastAsia="bg-BG"/>
    </w:rPr>
  </w:style>
  <w:style w:type="character" w:customStyle="1" w:styleId="Heading10">
    <w:name w:val="Heading #1_"/>
    <w:basedOn w:val="DefaultParagraphFont"/>
    <w:link w:val="Heading11"/>
    <w:rPr>
      <w:rFonts w:ascii="Arial" w:eastAsia="Arial" w:hAnsi="Arial" w:cs="Arial"/>
      <w:b/>
      <w:bCs/>
      <w:sz w:val="18"/>
      <w:szCs w:val="18"/>
      <w:shd w:val="clear" w:color="auto" w:fill="FFFFFF"/>
    </w:rPr>
  </w:style>
  <w:style w:type="paragraph" w:customStyle="1" w:styleId="Heading11">
    <w:name w:val="Heading #1"/>
    <w:basedOn w:val="Normal"/>
    <w:link w:val="Heading10"/>
    <w:pPr>
      <w:widowControl w:val="0"/>
      <w:shd w:val="clear" w:color="auto" w:fill="FFFFFF"/>
      <w:spacing w:after="800" w:line="200" w:lineRule="exact"/>
      <w:jc w:val="center"/>
      <w:outlineLvl w:val="0"/>
    </w:pPr>
    <w:rPr>
      <w:rFonts w:ascii="Arial" w:eastAsia="Arial" w:hAnsi="Arial" w:cs="Arial"/>
      <w:b/>
      <w:bCs/>
      <w:sz w:val="18"/>
      <w:szCs w:val="18"/>
    </w:rPr>
  </w:style>
  <w:style w:type="character" w:customStyle="1" w:styleId="Bodytext3">
    <w:name w:val="Body text (3)_"/>
    <w:basedOn w:val="DefaultParagraphFont"/>
    <w:link w:val="Bodytext30"/>
    <w:rPr>
      <w:rFonts w:ascii="Arial" w:eastAsia="Arial" w:hAnsi="Arial" w:cs="Arial"/>
      <w:i/>
      <w:iCs/>
      <w:sz w:val="19"/>
      <w:szCs w:val="19"/>
      <w:shd w:val="clear" w:color="auto" w:fill="FFFFFF"/>
    </w:rPr>
  </w:style>
  <w:style w:type="paragraph" w:customStyle="1" w:styleId="Bodytext30">
    <w:name w:val="Body text (3)"/>
    <w:basedOn w:val="Normal"/>
    <w:link w:val="Bodytext3"/>
    <w:pPr>
      <w:widowControl w:val="0"/>
      <w:shd w:val="clear" w:color="auto" w:fill="FFFFFF"/>
      <w:spacing w:before="200" w:after="0" w:line="504" w:lineRule="exact"/>
    </w:pPr>
    <w:rPr>
      <w:rFonts w:ascii="Arial" w:eastAsia="Arial" w:hAnsi="Arial" w:cs="Arial"/>
      <w:i/>
      <w:iCs/>
      <w:sz w:val="19"/>
      <w:szCs w:val="19"/>
    </w:rPr>
  </w:style>
  <w:style w:type="character" w:styleId="Emphasis">
    <w:name w:val="Emphasis"/>
    <w:basedOn w:val="DefaultParagraphFont"/>
    <w:uiPriority w:val="20"/>
    <w:qFormat/>
    <w:rPr>
      <w:b/>
      <w:bCs/>
      <w:i w:val="0"/>
      <w:iCs w:val="0"/>
    </w:rPr>
  </w:style>
  <w:style w:type="character" w:customStyle="1" w:styleId="st1">
    <w:name w:val="st1"/>
    <w:basedOn w:val="DefaultParagraphFont"/>
  </w:style>
  <w:style w:type="table" w:styleId="TableGrid">
    <w:name w:val="Table Grid"/>
    <w:basedOn w:val="TableNormal"/>
    <w:uiPriority w:val="3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SCtext">
    <w:name w:val="EPSC text"/>
    <w:qFormat/>
    <w:pPr>
      <w:widowControl w:val="0"/>
      <w:autoSpaceDE w:val="0"/>
      <w:autoSpaceDN w:val="0"/>
      <w:adjustRightInd w:val="0"/>
      <w:ind w:left="426"/>
    </w:pPr>
    <w:rPr>
      <w:rFonts w:ascii="EC Square Sans Pro" w:eastAsia="Times New Roman" w:hAnsi="EC Square Sans Pro" w:cs="Helvetica"/>
      <w:color w:val="595959"/>
      <w:sz w:val="22"/>
      <w:szCs w:val="22"/>
    </w:rPr>
  </w:style>
  <w:style w:type="paragraph" w:styleId="Revision">
    <w:name w:val="Revision"/>
    <w:hidden/>
    <w:uiPriority w:val="99"/>
    <w:semiHidden/>
    <w:rPr>
      <w:rFonts w:asciiTheme="minorHAnsi" w:eastAsiaTheme="minorEastAsia" w:hAnsiTheme="minorHAnsi" w:cstheme="minorBidi"/>
      <w:sz w:val="22"/>
      <w:szCs w:val="22"/>
    </w:rPr>
  </w:style>
  <w:style w:type="character" w:styleId="PlaceholderText">
    <w:name w:val="Placeholder Text"/>
    <w:basedOn w:val="DefaultParagraphFont"/>
    <w:uiPriority w:val="99"/>
    <w:semiHidden/>
    <w:rPr>
      <w:color w:val="808080"/>
    </w:rPr>
  </w:style>
  <w:style w:type="paragraph" w:styleId="PlainText">
    <w:name w:val="Plain Text"/>
    <w:basedOn w:val="Normal"/>
    <w:link w:val="PlainTextChar"/>
    <w:uiPriority w:val="99"/>
    <w:semiHidden/>
    <w:unhideWhenUsed/>
    <w:pPr>
      <w:spacing w:after="0" w:line="240" w:lineRule="auto"/>
    </w:pPr>
    <w:rPr>
      <w:rFonts w:ascii="Calibri" w:eastAsiaTheme="minorHAnsi" w:hAnsi="Calibri" w:cs="Times New Roman"/>
    </w:rPr>
  </w:style>
  <w:style w:type="character" w:customStyle="1" w:styleId="PlainTextChar">
    <w:name w:val="Plain Text Char"/>
    <w:basedOn w:val="DefaultParagraphFont"/>
    <w:link w:val="PlainText"/>
    <w:uiPriority w:val="99"/>
    <w:semiHidden/>
    <w:rPr>
      <w:rFonts w:eastAsiaTheme="minorHAnsi"/>
      <w:sz w:val="22"/>
      <w:szCs w:val="22"/>
      <w:lang w:eastAsia="bg-BG"/>
    </w:rPr>
  </w:style>
  <w:style w:type="character" w:customStyle="1" w:styleId="content">
    <w:name w:val="content"/>
    <w:basedOn w:val="DefaultParagraphFont"/>
  </w:style>
  <w:style w:type="paragraph" w:customStyle="1" w:styleId="Default">
    <w:name w:val="Default"/>
    <w:pPr>
      <w:autoSpaceDE w:val="0"/>
      <w:autoSpaceDN w:val="0"/>
      <w:adjustRightInd w:val="0"/>
    </w:pPr>
    <w:rPr>
      <w:rFonts w:ascii="Times New Roman" w:hAnsi="Times New Roman"/>
      <w:color w:val="000000"/>
      <w:sz w:val="24"/>
      <w:szCs w:val="24"/>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character" w:styleId="HTMLCite">
    <w:name w:val="HTML Cite"/>
    <w:basedOn w:val="DefaultParagraphFont"/>
    <w:uiPriority w:val="99"/>
    <w:semiHidden/>
    <w:unhideWhenUsed/>
    <w:rPr>
      <w:i/>
      <w:iC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sz w:val="22"/>
      <w:szCs w:val="22"/>
    </w:rPr>
  </w:style>
  <w:style w:type="character" w:customStyle="1" w:styleId="header-line-3">
    <w:name w:val="header-line-3"/>
    <w:basedOn w:val="DefaultParagraphFont"/>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eastAsiaTheme="minorHAnsi" w:hAnsi="Times New Roman" w:cs="Times New Roman"/>
      <w:sz w:val="24"/>
    </w:rPr>
  </w:style>
  <w:style w:type="character" w:customStyle="1" w:styleId="FooterCoverPageChar">
    <w:name w:val="Footer Cover Page Char"/>
    <w:basedOn w:val="DefaultParagraphFont"/>
    <w:link w:val="FooterCoverPage"/>
    <w:rPr>
      <w:rFonts w:ascii="Times New Roman" w:eastAsiaTheme="minorHAnsi" w:hAnsi="Times New Roman"/>
      <w:sz w:val="24"/>
      <w:szCs w:val="2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eastAsiaTheme="minorHAnsi" w:hAnsi="Times New Roman" w:cs="Times New Roman"/>
      <w:sz w:val="24"/>
    </w:rPr>
  </w:style>
  <w:style w:type="character" w:customStyle="1" w:styleId="HeaderCoverPageChar">
    <w:name w:val="Header Cover Page Char"/>
    <w:basedOn w:val="DefaultParagraphFont"/>
    <w:link w:val="HeaderCoverPage"/>
    <w:rPr>
      <w:rFonts w:ascii="Times New Roman" w:eastAsiaTheme="minorHAnsi" w:hAnsi="Times New Roman"/>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Theme="minorHAnsi" w:eastAsiaTheme="minorEastAsia" w:hAnsiTheme="minorHAnsi" w:cstheme="minorBidi"/>
      <w:sz w:val="22"/>
      <w:szCs w:val="22"/>
    </w:rPr>
  </w:style>
  <w:style w:type="paragraph" w:styleId="Heading1">
    <w:name w:val="heading 1"/>
    <w:basedOn w:val="Normal"/>
    <w:next w:val="Normal"/>
    <w:link w:val="Heading1Char"/>
    <w:uiPriority w:val="99"/>
    <w:qFormat/>
    <w:pPr>
      <w:keepNext/>
      <w:keepLines/>
      <w:spacing w:before="400" w:after="40" w:line="240" w:lineRule="auto"/>
      <w:outlineLvl w:val="0"/>
    </w:pPr>
    <w:rPr>
      <w:rFonts w:ascii="Calibri Light" w:eastAsia="Times New Roman" w:hAnsi="Calibri Light" w:cs="Times New Roman"/>
      <w:color w:val="1F4E79"/>
      <w:sz w:val="36"/>
      <w:szCs w:val="36"/>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Calibri Light" w:eastAsia="Times New Roman" w:hAnsi="Calibri Light"/>
      <w:color w:val="1F4E79"/>
      <w:sz w:val="36"/>
      <w:szCs w:val="36"/>
      <w:lang w:eastAsia="bg-BG"/>
    </w:rPr>
  </w:style>
  <w:style w:type="paragraph" w:customStyle="1" w:styleId="EPSCTitle03">
    <w:name w:val="EPSC Title03"/>
    <w:qFormat/>
    <w:pPr>
      <w:widowControl w:val="0"/>
      <w:autoSpaceDE w:val="0"/>
      <w:autoSpaceDN w:val="0"/>
      <w:adjustRightInd w:val="0"/>
      <w:ind w:left="426"/>
    </w:pPr>
    <w:rPr>
      <w:rFonts w:ascii="EC Square Sans Pro" w:eastAsia="Times New Roman" w:hAnsi="EC Square Sans Pro" w:cs="Helvetica"/>
      <w:b/>
      <w:color w:val="034EA2"/>
      <w:sz w:val="28"/>
      <w:szCs w:val="28"/>
    </w:rPr>
  </w:style>
  <w:style w:type="character" w:styleId="Hyperlink">
    <w:name w:val="Hyperlink"/>
    <w:basedOn w:val="DefaultParagraphFont"/>
    <w:uiPriority w:val="99"/>
    <w:unhideWhenUsed/>
    <w:rPr>
      <w:color w:val="0000FF" w:themeColor="hyperlink"/>
      <w:u w:val="single"/>
    </w:rPr>
  </w:style>
  <w:style w:type="paragraph" w:styleId="FootnoteText">
    <w:name w:val="footnote text"/>
    <w:aliases w:val="Footnote Text Char1 Char,Footnote Text Char Char Char,Footnote Text Char1 Char Char Char,Footnote Text Char Char Char Char Char,Footnote Text Char1 Char Char Char Char Char,Footnote Text Char1 Char1 Char"/>
    <w:basedOn w:val="Normal"/>
    <w:link w:val="FootnoteTextChar1"/>
    <w:uiPriority w:val="99"/>
    <w:unhideWhenUsed/>
    <w:pPr>
      <w:spacing w:after="0" w:line="240" w:lineRule="auto"/>
    </w:pPr>
    <w:rPr>
      <w:rFonts w:eastAsiaTheme="minorHAnsi"/>
      <w:sz w:val="20"/>
      <w:szCs w:val="20"/>
    </w:rPr>
  </w:style>
  <w:style w:type="character" w:customStyle="1" w:styleId="FootnoteTextChar">
    <w:name w:val="Footnote Text Char"/>
    <w:basedOn w:val="DefaultParagraphFont"/>
    <w:uiPriority w:val="99"/>
    <w:rPr>
      <w:sz w:val="20"/>
      <w:szCs w:val="20"/>
    </w:rPr>
  </w:style>
  <w:style w:type="character" w:customStyle="1" w:styleId="FootnoteTextChar1">
    <w:name w:val="Footnote Text Char1"/>
    <w:aliases w:val="Footnote Text Char1 Char Char,Footnote Text Char Char Char Char,Footnote Text Char1 Char Char Char Char,Footnote Text Char Char Char Char Char Char,Footnote Text Char1 Char Char Char Char Char Char,Footnote Text Char1 Char1 Char Char"/>
    <w:basedOn w:val="DefaultParagraphFont"/>
    <w:link w:val="FootnoteText"/>
    <w:uiPriority w:val="99"/>
    <w:rPr>
      <w:rFonts w:asciiTheme="minorHAnsi" w:eastAsiaTheme="minorHAnsi" w:hAnsiTheme="minorHAnsi" w:cstheme="minorBidi"/>
      <w:lang w:eastAsia="bg-BG"/>
    </w:rPr>
  </w:style>
  <w:style w:type="character" w:styleId="FootnoteReference">
    <w:name w:val="footnote reference"/>
    <w:aliases w:val="Ref,de nota al pie,註腳內容,de nota al pie + (Asian) MS Mincho,11 pt,Footnote Reference1,Ref1,de nota al pie1,EN Footnote Reference,-E Fußnotenzeichen,BVI fnr, BVI fnr"/>
    <w:basedOn w:val="DefaultParagraphFont"/>
    <w:uiPriority w:val="99"/>
    <w:unhideWhenUsed/>
    <w:rPr>
      <w:vertAlign w:val="superscript"/>
    </w:rPr>
  </w:style>
  <w:style w:type="paragraph" w:styleId="Header">
    <w:name w:val="header"/>
    <w:basedOn w:val="Normal"/>
    <w:link w:val="HeaderChar"/>
    <w:uiPriority w:val="99"/>
    <w:unhideWhenUsed/>
    <w:pPr>
      <w:tabs>
        <w:tab w:val="center" w:pos="4536"/>
        <w:tab w:val="right" w:pos="9072"/>
      </w:tabs>
      <w:spacing w:after="0" w:line="240" w:lineRule="auto"/>
    </w:pPr>
    <w:rPr>
      <w:rFonts w:eastAsiaTheme="minorHAnsi"/>
    </w:rPr>
  </w:style>
  <w:style w:type="character" w:customStyle="1" w:styleId="HeaderChar">
    <w:name w:val="Header Char"/>
    <w:basedOn w:val="DefaultParagraphFont"/>
    <w:link w:val="Header"/>
    <w:uiPriority w:val="99"/>
    <w:rPr>
      <w:rFonts w:asciiTheme="minorHAnsi" w:eastAsiaTheme="minorHAnsi" w:hAnsiTheme="minorHAnsi" w:cstheme="minorBidi"/>
      <w:sz w:val="22"/>
      <w:szCs w:val="22"/>
      <w:lang w:eastAsia="bg-BG"/>
    </w:rPr>
  </w:style>
  <w:style w:type="paragraph" w:styleId="Footer">
    <w:name w:val="footer"/>
    <w:basedOn w:val="Normal"/>
    <w:link w:val="FooterChar"/>
    <w:uiPriority w:val="99"/>
    <w:unhideWhenUsed/>
    <w:pPr>
      <w:tabs>
        <w:tab w:val="center" w:pos="4536"/>
        <w:tab w:val="right" w:pos="9072"/>
      </w:tabs>
      <w:spacing w:after="0" w:line="240" w:lineRule="auto"/>
    </w:pPr>
    <w:rPr>
      <w:rFonts w:eastAsiaTheme="minorHAnsi"/>
    </w:rPr>
  </w:style>
  <w:style w:type="character" w:customStyle="1" w:styleId="FooterChar">
    <w:name w:val="Footer Char"/>
    <w:basedOn w:val="DefaultParagraphFont"/>
    <w:link w:val="Footer"/>
    <w:uiPriority w:val="99"/>
    <w:rPr>
      <w:rFonts w:asciiTheme="minorHAnsi" w:eastAsiaTheme="minorHAnsi" w:hAnsiTheme="minorHAnsi" w:cstheme="minorBidi"/>
      <w:sz w:val="22"/>
      <w:szCs w:val="22"/>
      <w:lang w:eastAsia="bg-BG"/>
    </w:rPr>
  </w:style>
  <w:style w:type="paragraph" w:styleId="ListParagraph">
    <w:name w:val="List Paragraph"/>
    <w:basedOn w:val="Normal"/>
    <w:uiPriority w:val="34"/>
    <w:qFormat/>
    <w:pPr>
      <w:ind w:left="720"/>
      <w:contextualSpacing/>
    </w:pPr>
    <w:rPr>
      <w:rFonts w:eastAsiaTheme="minorHAnsi"/>
    </w:rPr>
  </w:style>
  <w:style w:type="paragraph" w:styleId="NormalWeb">
    <w:name w:val="Normal (Web)"/>
    <w:basedOn w:val="Normal"/>
    <w:uiPriority w:val="99"/>
    <w:unhideWhenUsed/>
    <w:pPr>
      <w:spacing w:before="100" w:beforeAutospacing="1" w:after="100" w:afterAutospacing="1" w:line="240" w:lineRule="auto"/>
    </w:pPr>
    <w:rPr>
      <w:rFonts w:ascii="Times New Roman" w:eastAsia="Calibri" w:hAnsi="Times New Roman" w:cs="Times New Roman"/>
      <w:sz w:val="24"/>
      <w:szCs w:val="24"/>
    </w:rPr>
  </w:style>
  <w:style w:type="character" w:customStyle="1" w:styleId="Bodytext2">
    <w:name w:val="Body text (2)_"/>
    <w:basedOn w:val="DefaultParagraphFont"/>
    <w:link w:val="Bodytext20"/>
    <w:rPr>
      <w:rFonts w:ascii="Arial" w:eastAsia="Arial" w:hAnsi="Arial" w:cs="Arial"/>
      <w:sz w:val="22"/>
      <w:szCs w:val="22"/>
      <w:shd w:val="clear" w:color="auto" w:fill="FFFFFF"/>
      <w:lang w:eastAsia="bg-BG"/>
    </w:rPr>
  </w:style>
  <w:style w:type="paragraph" w:customStyle="1" w:styleId="Bodytext20">
    <w:name w:val="Body text (2)"/>
    <w:basedOn w:val="Normal"/>
    <w:link w:val="Bodytext2"/>
    <w:pPr>
      <w:widowControl w:val="0"/>
      <w:shd w:val="clear" w:color="auto" w:fill="FFFFFF"/>
      <w:spacing w:before="300" w:line="307" w:lineRule="exact"/>
    </w:pPr>
    <w:rPr>
      <w:rFonts w:ascii="Arial" w:eastAsia="Arial" w:hAnsi="Arial" w:cs="Arial"/>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rFonts w:eastAsiaTheme="minorHAnsi"/>
      <w:sz w:val="20"/>
      <w:szCs w:val="20"/>
    </w:rPr>
  </w:style>
  <w:style w:type="character" w:customStyle="1" w:styleId="CommentTextChar">
    <w:name w:val="Comment Text Char"/>
    <w:basedOn w:val="DefaultParagraphFont"/>
    <w:link w:val="CommentText"/>
    <w:uiPriority w:val="99"/>
    <w:rPr>
      <w:rFonts w:asciiTheme="minorHAnsi" w:eastAsiaTheme="minorHAnsi" w:hAnsiTheme="minorHAnsi" w:cstheme="minorBidi"/>
      <w:lang w:eastAsia="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heme="minorHAnsi" w:eastAsiaTheme="minorHAnsi" w:hAnsiTheme="minorHAnsi" w:cstheme="minorBidi"/>
      <w:b/>
      <w:bCs/>
      <w:lang w:eastAsia="bg-BG"/>
    </w:rPr>
  </w:style>
  <w:style w:type="paragraph" w:styleId="BalloonText">
    <w:name w:val="Balloon Text"/>
    <w:basedOn w:val="Normal"/>
    <w:link w:val="BalloonTextChar"/>
    <w:uiPriority w:val="99"/>
    <w:semiHidden/>
    <w:unhideWhenUsed/>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Pr>
      <w:rFonts w:ascii="Tahoma" w:eastAsiaTheme="minorHAnsi" w:hAnsi="Tahoma" w:cs="Tahoma"/>
      <w:sz w:val="16"/>
      <w:szCs w:val="16"/>
      <w:lang w:eastAsia="bg-BG"/>
    </w:rPr>
  </w:style>
  <w:style w:type="character" w:customStyle="1" w:styleId="Heading10">
    <w:name w:val="Heading #1_"/>
    <w:basedOn w:val="DefaultParagraphFont"/>
    <w:link w:val="Heading11"/>
    <w:rPr>
      <w:rFonts w:ascii="Arial" w:eastAsia="Arial" w:hAnsi="Arial" w:cs="Arial"/>
      <w:b/>
      <w:bCs/>
      <w:sz w:val="18"/>
      <w:szCs w:val="18"/>
      <w:shd w:val="clear" w:color="auto" w:fill="FFFFFF"/>
    </w:rPr>
  </w:style>
  <w:style w:type="paragraph" w:customStyle="1" w:styleId="Heading11">
    <w:name w:val="Heading #1"/>
    <w:basedOn w:val="Normal"/>
    <w:link w:val="Heading10"/>
    <w:pPr>
      <w:widowControl w:val="0"/>
      <w:shd w:val="clear" w:color="auto" w:fill="FFFFFF"/>
      <w:spacing w:after="800" w:line="200" w:lineRule="exact"/>
      <w:jc w:val="center"/>
      <w:outlineLvl w:val="0"/>
    </w:pPr>
    <w:rPr>
      <w:rFonts w:ascii="Arial" w:eastAsia="Arial" w:hAnsi="Arial" w:cs="Arial"/>
      <w:b/>
      <w:bCs/>
      <w:sz w:val="18"/>
      <w:szCs w:val="18"/>
    </w:rPr>
  </w:style>
  <w:style w:type="character" w:customStyle="1" w:styleId="Bodytext3">
    <w:name w:val="Body text (3)_"/>
    <w:basedOn w:val="DefaultParagraphFont"/>
    <w:link w:val="Bodytext30"/>
    <w:rPr>
      <w:rFonts w:ascii="Arial" w:eastAsia="Arial" w:hAnsi="Arial" w:cs="Arial"/>
      <w:i/>
      <w:iCs/>
      <w:sz w:val="19"/>
      <w:szCs w:val="19"/>
      <w:shd w:val="clear" w:color="auto" w:fill="FFFFFF"/>
    </w:rPr>
  </w:style>
  <w:style w:type="paragraph" w:customStyle="1" w:styleId="Bodytext30">
    <w:name w:val="Body text (3)"/>
    <w:basedOn w:val="Normal"/>
    <w:link w:val="Bodytext3"/>
    <w:pPr>
      <w:widowControl w:val="0"/>
      <w:shd w:val="clear" w:color="auto" w:fill="FFFFFF"/>
      <w:spacing w:before="200" w:after="0" w:line="504" w:lineRule="exact"/>
    </w:pPr>
    <w:rPr>
      <w:rFonts w:ascii="Arial" w:eastAsia="Arial" w:hAnsi="Arial" w:cs="Arial"/>
      <w:i/>
      <w:iCs/>
      <w:sz w:val="19"/>
      <w:szCs w:val="19"/>
    </w:rPr>
  </w:style>
  <w:style w:type="character" w:styleId="Emphasis">
    <w:name w:val="Emphasis"/>
    <w:basedOn w:val="DefaultParagraphFont"/>
    <w:uiPriority w:val="20"/>
    <w:qFormat/>
    <w:rPr>
      <w:b/>
      <w:bCs/>
      <w:i w:val="0"/>
      <w:iCs w:val="0"/>
    </w:rPr>
  </w:style>
  <w:style w:type="character" w:customStyle="1" w:styleId="st1">
    <w:name w:val="st1"/>
    <w:basedOn w:val="DefaultParagraphFont"/>
  </w:style>
  <w:style w:type="table" w:styleId="TableGrid">
    <w:name w:val="Table Grid"/>
    <w:basedOn w:val="TableNormal"/>
    <w:uiPriority w:val="3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SCtext">
    <w:name w:val="EPSC text"/>
    <w:qFormat/>
    <w:pPr>
      <w:widowControl w:val="0"/>
      <w:autoSpaceDE w:val="0"/>
      <w:autoSpaceDN w:val="0"/>
      <w:adjustRightInd w:val="0"/>
      <w:ind w:left="426"/>
    </w:pPr>
    <w:rPr>
      <w:rFonts w:ascii="EC Square Sans Pro" w:eastAsia="Times New Roman" w:hAnsi="EC Square Sans Pro" w:cs="Helvetica"/>
      <w:color w:val="595959"/>
      <w:sz w:val="22"/>
      <w:szCs w:val="22"/>
    </w:rPr>
  </w:style>
  <w:style w:type="paragraph" w:styleId="Revision">
    <w:name w:val="Revision"/>
    <w:hidden/>
    <w:uiPriority w:val="99"/>
    <w:semiHidden/>
    <w:rPr>
      <w:rFonts w:asciiTheme="minorHAnsi" w:eastAsiaTheme="minorEastAsia" w:hAnsiTheme="minorHAnsi" w:cstheme="minorBidi"/>
      <w:sz w:val="22"/>
      <w:szCs w:val="22"/>
    </w:rPr>
  </w:style>
  <w:style w:type="character" w:styleId="PlaceholderText">
    <w:name w:val="Placeholder Text"/>
    <w:basedOn w:val="DefaultParagraphFont"/>
    <w:uiPriority w:val="99"/>
    <w:semiHidden/>
    <w:rPr>
      <w:color w:val="808080"/>
    </w:rPr>
  </w:style>
  <w:style w:type="paragraph" w:styleId="PlainText">
    <w:name w:val="Plain Text"/>
    <w:basedOn w:val="Normal"/>
    <w:link w:val="PlainTextChar"/>
    <w:uiPriority w:val="99"/>
    <w:semiHidden/>
    <w:unhideWhenUsed/>
    <w:pPr>
      <w:spacing w:after="0" w:line="240" w:lineRule="auto"/>
    </w:pPr>
    <w:rPr>
      <w:rFonts w:ascii="Calibri" w:eastAsiaTheme="minorHAnsi" w:hAnsi="Calibri" w:cs="Times New Roman"/>
    </w:rPr>
  </w:style>
  <w:style w:type="character" w:customStyle="1" w:styleId="PlainTextChar">
    <w:name w:val="Plain Text Char"/>
    <w:basedOn w:val="DefaultParagraphFont"/>
    <w:link w:val="PlainText"/>
    <w:uiPriority w:val="99"/>
    <w:semiHidden/>
    <w:rPr>
      <w:rFonts w:eastAsiaTheme="minorHAnsi"/>
      <w:sz w:val="22"/>
      <w:szCs w:val="22"/>
      <w:lang w:eastAsia="bg-BG"/>
    </w:rPr>
  </w:style>
  <w:style w:type="character" w:customStyle="1" w:styleId="content">
    <w:name w:val="content"/>
    <w:basedOn w:val="DefaultParagraphFont"/>
  </w:style>
  <w:style w:type="paragraph" w:customStyle="1" w:styleId="Default">
    <w:name w:val="Default"/>
    <w:pPr>
      <w:autoSpaceDE w:val="0"/>
      <w:autoSpaceDN w:val="0"/>
      <w:adjustRightInd w:val="0"/>
    </w:pPr>
    <w:rPr>
      <w:rFonts w:ascii="Times New Roman" w:hAnsi="Times New Roman"/>
      <w:color w:val="000000"/>
      <w:sz w:val="24"/>
      <w:szCs w:val="24"/>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character" w:styleId="HTMLCite">
    <w:name w:val="HTML Cite"/>
    <w:basedOn w:val="DefaultParagraphFont"/>
    <w:uiPriority w:val="99"/>
    <w:semiHidden/>
    <w:unhideWhenUsed/>
    <w:rPr>
      <w:i/>
      <w:iC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sz w:val="22"/>
      <w:szCs w:val="22"/>
    </w:rPr>
  </w:style>
  <w:style w:type="character" w:customStyle="1" w:styleId="header-line-3">
    <w:name w:val="header-line-3"/>
    <w:basedOn w:val="DefaultParagraphFont"/>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eastAsiaTheme="minorHAnsi" w:hAnsi="Times New Roman" w:cs="Times New Roman"/>
      <w:sz w:val="24"/>
    </w:rPr>
  </w:style>
  <w:style w:type="character" w:customStyle="1" w:styleId="FooterCoverPageChar">
    <w:name w:val="Footer Cover Page Char"/>
    <w:basedOn w:val="DefaultParagraphFont"/>
    <w:link w:val="FooterCoverPage"/>
    <w:rPr>
      <w:rFonts w:ascii="Times New Roman" w:eastAsiaTheme="minorHAnsi" w:hAnsi="Times New Roman"/>
      <w:sz w:val="24"/>
      <w:szCs w:val="2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eastAsiaTheme="minorHAnsi" w:hAnsi="Times New Roman" w:cs="Times New Roman"/>
      <w:sz w:val="24"/>
    </w:rPr>
  </w:style>
  <w:style w:type="character" w:customStyle="1" w:styleId="HeaderCoverPageChar">
    <w:name w:val="Header Cover Page Char"/>
    <w:basedOn w:val="DefaultParagraphFont"/>
    <w:link w:val="HeaderCoverPage"/>
    <w:rPr>
      <w:rFonts w:ascii="Times New Roman" w:eastAsiaTheme="minorHAnsi" w:hAnsi="Times New Roman"/>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12447">
      <w:bodyDiv w:val="1"/>
      <w:marLeft w:val="0"/>
      <w:marRight w:val="0"/>
      <w:marTop w:val="0"/>
      <w:marBottom w:val="0"/>
      <w:divBdr>
        <w:top w:val="none" w:sz="0" w:space="0" w:color="auto"/>
        <w:left w:val="none" w:sz="0" w:space="0" w:color="auto"/>
        <w:bottom w:val="none" w:sz="0" w:space="0" w:color="auto"/>
        <w:right w:val="none" w:sz="0" w:space="0" w:color="auto"/>
      </w:divBdr>
    </w:div>
    <w:div w:id="79301487">
      <w:bodyDiv w:val="1"/>
      <w:marLeft w:val="0"/>
      <w:marRight w:val="0"/>
      <w:marTop w:val="0"/>
      <w:marBottom w:val="0"/>
      <w:divBdr>
        <w:top w:val="none" w:sz="0" w:space="0" w:color="auto"/>
        <w:left w:val="none" w:sz="0" w:space="0" w:color="auto"/>
        <w:bottom w:val="none" w:sz="0" w:space="0" w:color="auto"/>
        <w:right w:val="none" w:sz="0" w:space="0" w:color="auto"/>
      </w:divBdr>
    </w:div>
    <w:div w:id="319962180">
      <w:bodyDiv w:val="1"/>
      <w:marLeft w:val="0"/>
      <w:marRight w:val="0"/>
      <w:marTop w:val="0"/>
      <w:marBottom w:val="0"/>
      <w:divBdr>
        <w:top w:val="none" w:sz="0" w:space="0" w:color="auto"/>
        <w:left w:val="none" w:sz="0" w:space="0" w:color="auto"/>
        <w:bottom w:val="none" w:sz="0" w:space="0" w:color="auto"/>
        <w:right w:val="none" w:sz="0" w:space="0" w:color="auto"/>
      </w:divBdr>
    </w:div>
    <w:div w:id="542329290">
      <w:bodyDiv w:val="1"/>
      <w:marLeft w:val="0"/>
      <w:marRight w:val="0"/>
      <w:marTop w:val="0"/>
      <w:marBottom w:val="0"/>
      <w:divBdr>
        <w:top w:val="none" w:sz="0" w:space="0" w:color="auto"/>
        <w:left w:val="none" w:sz="0" w:space="0" w:color="auto"/>
        <w:bottom w:val="none" w:sz="0" w:space="0" w:color="auto"/>
        <w:right w:val="none" w:sz="0" w:space="0" w:color="auto"/>
      </w:divBdr>
    </w:div>
    <w:div w:id="624509136">
      <w:bodyDiv w:val="1"/>
      <w:marLeft w:val="0"/>
      <w:marRight w:val="0"/>
      <w:marTop w:val="0"/>
      <w:marBottom w:val="0"/>
      <w:divBdr>
        <w:top w:val="none" w:sz="0" w:space="0" w:color="auto"/>
        <w:left w:val="none" w:sz="0" w:space="0" w:color="auto"/>
        <w:bottom w:val="none" w:sz="0" w:space="0" w:color="auto"/>
        <w:right w:val="none" w:sz="0" w:space="0" w:color="auto"/>
      </w:divBdr>
    </w:div>
    <w:div w:id="671835952">
      <w:bodyDiv w:val="1"/>
      <w:marLeft w:val="0"/>
      <w:marRight w:val="0"/>
      <w:marTop w:val="0"/>
      <w:marBottom w:val="0"/>
      <w:divBdr>
        <w:top w:val="none" w:sz="0" w:space="0" w:color="auto"/>
        <w:left w:val="none" w:sz="0" w:space="0" w:color="auto"/>
        <w:bottom w:val="none" w:sz="0" w:space="0" w:color="auto"/>
        <w:right w:val="none" w:sz="0" w:space="0" w:color="auto"/>
      </w:divBdr>
    </w:div>
    <w:div w:id="720830974">
      <w:bodyDiv w:val="1"/>
      <w:marLeft w:val="0"/>
      <w:marRight w:val="0"/>
      <w:marTop w:val="0"/>
      <w:marBottom w:val="0"/>
      <w:divBdr>
        <w:top w:val="none" w:sz="0" w:space="0" w:color="auto"/>
        <w:left w:val="none" w:sz="0" w:space="0" w:color="auto"/>
        <w:bottom w:val="none" w:sz="0" w:space="0" w:color="auto"/>
        <w:right w:val="none" w:sz="0" w:space="0" w:color="auto"/>
      </w:divBdr>
    </w:div>
    <w:div w:id="814882427">
      <w:bodyDiv w:val="1"/>
      <w:marLeft w:val="0"/>
      <w:marRight w:val="0"/>
      <w:marTop w:val="0"/>
      <w:marBottom w:val="0"/>
      <w:divBdr>
        <w:top w:val="none" w:sz="0" w:space="0" w:color="auto"/>
        <w:left w:val="none" w:sz="0" w:space="0" w:color="auto"/>
        <w:bottom w:val="none" w:sz="0" w:space="0" w:color="auto"/>
        <w:right w:val="none" w:sz="0" w:space="0" w:color="auto"/>
      </w:divBdr>
    </w:div>
    <w:div w:id="816848567">
      <w:bodyDiv w:val="1"/>
      <w:marLeft w:val="0"/>
      <w:marRight w:val="0"/>
      <w:marTop w:val="0"/>
      <w:marBottom w:val="0"/>
      <w:divBdr>
        <w:top w:val="none" w:sz="0" w:space="0" w:color="auto"/>
        <w:left w:val="none" w:sz="0" w:space="0" w:color="auto"/>
        <w:bottom w:val="none" w:sz="0" w:space="0" w:color="auto"/>
        <w:right w:val="none" w:sz="0" w:space="0" w:color="auto"/>
      </w:divBdr>
    </w:div>
    <w:div w:id="868372925">
      <w:bodyDiv w:val="1"/>
      <w:marLeft w:val="0"/>
      <w:marRight w:val="0"/>
      <w:marTop w:val="0"/>
      <w:marBottom w:val="0"/>
      <w:divBdr>
        <w:top w:val="none" w:sz="0" w:space="0" w:color="auto"/>
        <w:left w:val="none" w:sz="0" w:space="0" w:color="auto"/>
        <w:bottom w:val="none" w:sz="0" w:space="0" w:color="auto"/>
        <w:right w:val="none" w:sz="0" w:space="0" w:color="auto"/>
      </w:divBdr>
    </w:div>
    <w:div w:id="963850690">
      <w:bodyDiv w:val="1"/>
      <w:marLeft w:val="0"/>
      <w:marRight w:val="0"/>
      <w:marTop w:val="0"/>
      <w:marBottom w:val="0"/>
      <w:divBdr>
        <w:top w:val="none" w:sz="0" w:space="0" w:color="auto"/>
        <w:left w:val="none" w:sz="0" w:space="0" w:color="auto"/>
        <w:bottom w:val="none" w:sz="0" w:space="0" w:color="auto"/>
        <w:right w:val="none" w:sz="0" w:space="0" w:color="auto"/>
      </w:divBdr>
    </w:div>
    <w:div w:id="966736923">
      <w:bodyDiv w:val="1"/>
      <w:marLeft w:val="0"/>
      <w:marRight w:val="0"/>
      <w:marTop w:val="0"/>
      <w:marBottom w:val="0"/>
      <w:divBdr>
        <w:top w:val="none" w:sz="0" w:space="0" w:color="auto"/>
        <w:left w:val="none" w:sz="0" w:space="0" w:color="auto"/>
        <w:bottom w:val="none" w:sz="0" w:space="0" w:color="auto"/>
        <w:right w:val="none" w:sz="0" w:space="0" w:color="auto"/>
      </w:divBdr>
    </w:div>
    <w:div w:id="986323602">
      <w:bodyDiv w:val="1"/>
      <w:marLeft w:val="0"/>
      <w:marRight w:val="0"/>
      <w:marTop w:val="0"/>
      <w:marBottom w:val="0"/>
      <w:divBdr>
        <w:top w:val="none" w:sz="0" w:space="0" w:color="auto"/>
        <w:left w:val="none" w:sz="0" w:space="0" w:color="auto"/>
        <w:bottom w:val="none" w:sz="0" w:space="0" w:color="auto"/>
        <w:right w:val="none" w:sz="0" w:space="0" w:color="auto"/>
      </w:divBdr>
    </w:div>
    <w:div w:id="1161312089">
      <w:bodyDiv w:val="1"/>
      <w:marLeft w:val="0"/>
      <w:marRight w:val="0"/>
      <w:marTop w:val="0"/>
      <w:marBottom w:val="0"/>
      <w:divBdr>
        <w:top w:val="none" w:sz="0" w:space="0" w:color="auto"/>
        <w:left w:val="none" w:sz="0" w:space="0" w:color="auto"/>
        <w:bottom w:val="none" w:sz="0" w:space="0" w:color="auto"/>
        <w:right w:val="none" w:sz="0" w:space="0" w:color="auto"/>
      </w:divBdr>
    </w:div>
    <w:div w:id="1280800194">
      <w:bodyDiv w:val="1"/>
      <w:marLeft w:val="0"/>
      <w:marRight w:val="0"/>
      <w:marTop w:val="0"/>
      <w:marBottom w:val="0"/>
      <w:divBdr>
        <w:top w:val="none" w:sz="0" w:space="0" w:color="auto"/>
        <w:left w:val="none" w:sz="0" w:space="0" w:color="auto"/>
        <w:bottom w:val="none" w:sz="0" w:space="0" w:color="auto"/>
        <w:right w:val="none" w:sz="0" w:space="0" w:color="auto"/>
      </w:divBdr>
    </w:div>
    <w:div w:id="1411657276">
      <w:bodyDiv w:val="1"/>
      <w:marLeft w:val="0"/>
      <w:marRight w:val="0"/>
      <w:marTop w:val="0"/>
      <w:marBottom w:val="0"/>
      <w:divBdr>
        <w:top w:val="none" w:sz="0" w:space="0" w:color="auto"/>
        <w:left w:val="none" w:sz="0" w:space="0" w:color="auto"/>
        <w:bottom w:val="none" w:sz="0" w:space="0" w:color="auto"/>
        <w:right w:val="none" w:sz="0" w:space="0" w:color="auto"/>
      </w:divBdr>
    </w:div>
    <w:div w:id="1511673812">
      <w:bodyDiv w:val="1"/>
      <w:marLeft w:val="0"/>
      <w:marRight w:val="0"/>
      <w:marTop w:val="0"/>
      <w:marBottom w:val="0"/>
      <w:divBdr>
        <w:top w:val="none" w:sz="0" w:space="0" w:color="auto"/>
        <w:left w:val="none" w:sz="0" w:space="0" w:color="auto"/>
        <w:bottom w:val="none" w:sz="0" w:space="0" w:color="auto"/>
        <w:right w:val="none" w:sz="0" w:space="0" w:color="auto"/>
      </w:divBdr>
    </w:div>
    <w:div w:id="1581017176">
      <w:bodyDiv w:val="1"/>
      <w:marLeft w:val="0"/>
      <w:marRight w:val="0"/>
      <w:marTop w:val="0"/>
      <w:marBottom w:val="0"/>
      <w:divBdr>
        <w:top w:val="none" w:sz="0" w:space="0" w:color="auto"/>
        <w:left w:val="none" w:sz="0" w:space="0" w:color="auto"/>
        <w:bottom w:val="none" w:sz="0" w:space="0" w:color="auto"/>
        <w:right w:val="none" w:sz="0" w:space="0" w:color="auto"/>
      </w:divBdr>
    </w:div>
    <w:div w:id="1666587038">
      <w:bodyDiv w:val="1"/>
      <w:marLeft w:val="0"/>
      <w:marRight w:val="0"/>
      <w:marTop w:val="0"/>
      <w:marBottom w:val="0"/>
      <w:divBdr>
        <w:top w:val="none" w:sz="0" w:space="0" w:color="auto"/>
        <w:left w:val="none" w:sz="0" w:space="0" w:color="auto"/>
        <w:bottom w:val="none" w:sz="0" w:space="0" w:color="auto"/>
        <w:right w:val="none" w:sz="0" w:space="0" w:color="auto"/>
      </w:divBdr>
    </w:div>
    <w:div w:id="1683900600">
      <w:bodyDiv w:val="1"/>
      <w:marLeft w:val="0"/>
      <w:marRight w:val="0"/>
      <w:marTop w:val="0"/>
      <w:marBottom w:val="0"/>
      <w:divBdr>
        <w:top w:val="none" w:sz="0" w:space="0" w:color="auto"/>
        <w:left w:val="none" w:sz="0" w:space="0" w:color="auto"/>
        <w:bottom w:val="none" w:sz="0" w:space="0" w:color="auto"/>
        <w:right w:val="none" w:sz="0" w:space="0" w:color="auto"/>
      </w:divBdr>
    </w:div>
    <w:div w:id="1705054617">
      <w:bodyDiv w:val="1"/>
      <w:marLeft w:val="0"/>
      <w:marRight w:val="0"/>
      <w:marTop w:val="0"/>
      <w:marBottom w:val="0"/>
      <w:divBdr>
        <w:top w:val="none" w:sz="0" w:space="0" w:color="auto"/>
        <w:left w:val="none" w:sz="0" w:space="0" w:color="auto"/>
        <w:bottom w:val="none" w:sz="0" w:space="0" w:color="auto"/>
        <w:right w:val="none" w:sz="0" w:space="0" w:color="auto"/>
      </w:divBdr>
    </w:div>
    <w:div w:id="1832018336">
      <w:bodyDiv w:val="1"/>
      <w:marLeft w:val="0"/>
      <w:marRight w:val="0"/>
      <w:marTop w:val="0"/>
      <w:marBottom w:val="0"/>
      <w:divBdr>
        <w:top w:val="none" w:sz="0" w:space="0" w:color="auto"/>
        <w:left w:val="none" w:sz="0" w:space="0" w:color="auto"/>
        <w:bottom w:val="none" w:sz="0" w:space="0" w:color="auto"/>
        <w:right w:val="none" w:sz="0" w:space="0" w:color="auto"/>
      </w:divBdr>
    </w:div>
    <w:div w:id="1841894219">
      <w:bodyDiv w:val="1"/>
      <w:marLeft w:val="0"/>
      <w:marRight w:val="0"/>
      <w:marTop w:val="0"/>
      <w:marBottom w:val="0"/>
      <w:divBdr>
        <w:top w:val="none" w:sz="0" w:space="0" w:color="auto"/>
        <w:left w:val="none" w:sz="0" w:space="0" w:color="auto"/>
        <w:bottom w:val="none" w:sz="0" w:space="0" w:color="auto"/>
        <w:right w:val="none" w:sz="0" w:space="0" w:color="auto"/>
      </w:divBdr>
    </w:div>
    <w:div w:id="1880622915">
      <w:bodyDiv w:val="1"/>
      <w:marLeft w:val="0"/>
      <w:marRight w:val="0"/>
      <w:marTop w:val="0"/>
      <w:marBottom w:val="0"/>
      <w:divBdr>
        <w:top w:val="none" w:sz="0" w:space="0" w:color="auto"/>
        <w:left w:val="none" w:sz="0" w:space="0" w:color="auto"/>
        <w:bottom w:val="none" w:sz="0" w:space="0" w:color="auto"/>
        <w:right w:val="none" w:sz="0" w:space="0" w:color="auto"/>
      </w:divBdr>
    </w:div>
    <w:div w:id="1893618918">
      <w:bodyDiv w:val="1"/>
      <w:marLeft w:val="0"/>
      <w:marRight w:val="0"/>
      <w:marTop w:val="0"/>
      <w:marBottom w:val="0"/>
      <w:divBdr>
        <w:top w:val="none" w:sz="0" w:space="0" w:color="auto"/>
        <w:left w:val="none" w:sz="0" w:space="0" w:color="auto"/>
        <w:bottom w:val="none" w:sz="0" w:space="0" w:color="auto"/>
        <w:right w:val="none" w:sz="0" w:space="0" w:color="auto"/>
      </w:divBdr>
    </w:div>
    <w:div w:id="1947807036">
      <w:bodyDiv w:val="1"/>
      <w:marLeft w:val="0"/>
      <w:marRight w:val="0"/>
      <w:marTop w:val="0"/>
      <w:marBottom w:val="0"/>
      <w:divBdr>
        <w:top w:val="none" w:sz="0" w:space="0" w:color="auto"/>
        <w:left w:val="none" w:sz="0" w:space="0" w:color="auto"/>
        <w:bottom w:val="none" w:sz="0" w:space="0" w:color="auto"/>
        <w:right w:val="none" w:sz="0" w:space="0" w:color="auto"/>
      </w:divBdr>
    </w:div>
    <w:div w:id="1996569129">
      <w:bodyDiv w:val="1"/>
      <w:marLeft w:val="0"/>
      <w:marRight w:val="0"/>
      <w:marTop w:val="0"/>
      <w:marBottom w:val="0"/>
      <w:divBdr>
        <w:top w:val="none" w:sz="0" w:space="0" w:color="auto"/>
        <w:left w:val="none" w:sz="0" w:space="0" w:color="auto"/>
        <w:bottom w:val="none" w:sz="0" w:space="0" w:color="auto"/>
        <w:right w:val="none" w:sz="0" w:space="0" w:color="auto"/>
      </w:divBdr>
    </w:div>
    <w:div w:id="2110545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4.png"/><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png"/><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9.png"/><Relationship Id="rId28" Type="http://schemas.openxmlformats.org/officeDocument/2006/relationships/header" Target="header6.xml"/><Relationship Id="rId10" Type="http://schemas.openxmlformats.org/officeDocument/2006/relationships/header" Target="header1.xml"/><Relationship Id="rId19" Type="http://schemas.openxmlformats.org/officeDocument/2006/relationships/image" Target="media/image5.png"/><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image" Target="media/image8.png"/><Relationship Id="rId27" Type="http://schemas.openxmlformats.org/officeDocument/2006/relationships/footer" Target="footer5.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BED734-BCE5-4FCB-877C-7A16D4D93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30</Pages>
  <Words>9180</Words>
  <Characters>54633</Characters>
  <Application>Microsoft Office Word</Application>
  <DocSecurity>0</DocSecurity>
  <Lines>934</Lines>
  <Paragraphs>181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63686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Stefanie Heilemann</cp:lastModifiedBy>
  <cp:revision>44</cp:revision>
  <cp:lastPrinted>2017-05-08T13:17:00Z</cp:lastPrinted>
  <dcterms:created xsi:type="dcterms:W3CDTF">2017-05-08T14:59:00Z</dcterms:created>
  <dcterms:modified xsi:type="dcterms:W3CDTF">2017-05-10T11:40:00Z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