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B2B6541E7540EFBA2F00679601C789"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Times New Roman"/>
          <w:noProof/>
          <w:szCs w:val="24"/>
        </w:rPr>
      </w:pPr>
      <w:r>
        <w:rPr>
          <w:noProof/>
        </w:rPr>
        <w:t>Данъчното облагане на енергийните продукти и електроенергията в Съюза попада в регулаторния обхват на Директива 2003/96/ЕО на Съвета</w:t>
      </w:r>
      <w:r>
        <w:rPr>
          <w:rStyle w:val="FootnoteReference"/>
          <w:noProof/>
        </w:rPr>
        <w:footnoteReference w:id="1"/>
      </w:r>
      <w:r>
        <w:rPr>
          <w:noProof/>
        </w:rPr>
        <w:t xml:space="preserve"> (наричана по-долу „Директивата за данъчното облагане на енергийните продукти и електроенергията“ или „Директивата“).</w:t>
      </w:r>
    </w:p>
    <w:p>
      <w:pPr>
        <w:rPr>
          <w:rFonts w:eastAsia="Times New Roman"/>
          <w:noProof/>
          <w:szCs w:val="24"/>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намаление на равнищата на данъчно облагане поради специфични съображения.</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Целта на настоящото предложение е да се позволи на Обединеното кралство Великобритания и Северна Ирландия (Обединеното кралство) да продължи да прилага намалена акцизна ставка върху моторните горива (по-точно безоловния бензин и газьола) на всички острови на Вътрешните и Външните Hebrides, Северните острови, островите в Clyde (всички те разположени край бреговете на Шотландия) и островите Scilly (разположени край югозападните брегове на Англия). Съгласно информацията, предоставена от Обединеното кралство, цената на горивото в областите, които ще се възползват от мярката, превишава средно с 0,10 GBP (прибл. 0,12 EUR) на литър тази в другите части на страната. По-високите цени в тези области се дължат на по-големите разходи за дистрибуция и транспорт, както и на ниската гъстота на населението. Целта на мярката е да се предложи известно облекчение като компенсация за високите цени на моторните горива в посочените области.</w:t>
      </w:r>
    </w:p>
    <w:p>
      <w:pPr>
        <w:rPr>
          <w:noProof/>
        </w:rPr>
      </w:pPr>
      <w:r>
        <w:rPr>
          <w:noProof/>
        </w:rPr>
        <w:t>Член 19, параграф 1 от Директивата гласи, че Съветът, като действа единодушно по предложение на Комисията, може да даде разрешение на всяка държава членка да звъведе допълнително освобождаване или намаление на равнищата на данъчно облагане поради специфични съображения.</w:t>
      </w:r>
    </w:p>
    <w:p>
      <w:pPr>
        <w:rPr>
          <w:rFonts w:eastAsia="Times New Roman"/>
          <w:noProof/>
          <w:szCs w:val="24"/>
        </w:rPr>
      </w:pPr>
      <w:r>
        <w:rPr>
          <w:noProof/>
        </w:rPr>
        <w:t>С Решение за изпълнение 2011/776/ЕС на Съвета на Обединеното кралство бе разрешено да прилага на някои острови до 30 октомври 2017 г. намалени равнища на данъчно облагане по отношение на безоловния бензин и газьола, използван като моторно гориво. С писмо от 16 септември 2016 г. и допълнителна информация, изпратена на 16 декември 2016 г., по силата на член 19 от Директивата властите на Обединеното кралство поискаха от Комисията да удължи прилагането на намалената ставка. Намалената акцизна ставка върху горивото ще бъде по-ниска с 0,05 GBP (прибл. 0,06 EUR) на литър от стандартната ставка в Обединеното кралство (0,58 GBP или прибл. 0,67 EUR)</w:t>
      </w:r>
      <w:r>
        <w:rPr>
          <w:rStyle w:val="FootnoteReference"/>
          <w:noProof/>
        </w:rPr>
        <w:footnoteReference w:id="2"/>
      </w:r>
      <w:r>
        <w:rPr>
          <w:noProof/>
        </w:rPr>
        <w:t>. Това означава, че намалената ставка ще продължи да бъде значително по-висока от текущата минимална ставка на ЕС за 1000 литра, която е 359 EUR за безоловния бензин и 330 EUR за газьола.</w:t>
      </w:r>
    </w:p>
    <w:p>
      <w:pPr>
        <w:rPr>
          <w:rFonts w:eastAsia="Times New Roman"/>
          <w:noProof/>
          <w:szCs w:val="24"/>
        </w:rPr>
      </w:pPr>
      <w:r>
        <w:rPr>
          <w:noProof/>
        </w:rPr>
        <w:t>Обединеното кралство поиска намалението да бъде разрешено за срок от шест години, което представлява максималният срок, посочен в член 19, параграф 2 от Директивата.</w:t>
      </w:r>
    </w:p>
    <w:p>
      <w:pPr>
        <w:rPr>
          <w:rFonts w:eastAsia="Times New Roman"/>
          <w:noProof/>
          <w:szCs w:val="24"/>
        </w:rPr>
      </w:pPr>
      <w:r>
        <w:rPr>
          <w:noProof/>
        </w:rPr>
        <w:t xml:space="preserve">Според властите на Обединеното кралство цената на литър гориво в шотландските острови е с около 0,10 GBP (прибл. 0,12 EUR) по-висока от средната за останалата част от Обединеното кралство. Намаление в размер на 0,05 GBP (прибл. 0,06 EUR) на литър не би покрило пълната разлика в цената, но би осигурило известна компенсация за потребителите за по-високите цени, които те трябва да плащат. </w:t>
      </w:r>
    </w:p>
    <w:p>
      <w:pPr>
        <w:rPr>
          <w:noProof/>
        </w:rPr>
      </w:pPr>
      <w:r>
        <w:rPr>
          <w:noProof/>
        </w:rPr>
        <w:t xml:space="preserve">По-високата цена се дължи на допълнителните разходи за продажба на горива в тези региони. Властите на Обединеното кралство посочват две ключови причини за тези по-високи цени: </w:t>
      </w:r>
    </w:p>
    <w:p>
      <w:pPr>
        <w:pStyle w:val="Point0number"/>
        <w:numPr>
          <w:ilvl w:val="0"/>
          <w:numId w:val="6"/>
        </w:numPr>
        <w:rPr>
          <w:noProof/>
        </w:rPr>
      </w:pPr>
      <w:r>
        <w:rPr>
          <w:noProof/>
        </w:rPr>
        <w:t>по-високи разходи за транспорт и дистрибуция за доставката на гориво на тези острови, дължащи се на допълнителните разходи за морски и автомобилен транспорт (по-дълги разстояния и време), разходите за ферибот, разходите за експлоатация на терминали и премиите за доставчиците, свързани с доставката на малки количества гориво. За разлика от това почти всички континентални области на Англия и Уелс са на разстояние не повече от 100 мили (прибл. 160 km) до най-малко една рафинерия и могат да бъдат обслужвани директно с автоцистерни. Изчислено е, че транспортните разходи до шотландските острови са с най-малко 0,03 GBP на литър по-високи от тези в континенталната част на Шотландия.</w:t>
      </w:r>
    </w:p>
    <w:p>
      <w:pPr>
        <w:pStyle w:val="Point0number"/>
        <w:rPr>
          <w:noProof/>
        </w:rPr>
      </w:pPr>
      <w:r>
        <w:rPr>
          <w:noProof/>
        </w:rPr>
        <w:t>Ниската гъстота на обслужваното население (103 801 души на възраст 16 години и повече на територията на 100 острова) и малките количества продадено гориво на обект означават, че постоянните разходи трябва да се разпределят върху малък обем продажби. В по-широк контекст това означава следното: общият брой на бензиностанциите в тези области възлиза на 70. Постоянните разходи за персонал, наем, данъци, отопление, осветление, водоснабдяване, поддръжка и ремонт трябва да бъдат калкулирани в крайната продажна цена за литър. Средният обем гориво, продаван на обект на островите Shetlands, Orkneys и Hebrides, варира между 0,25 и 0,6 милиона литра годишно, сравнен с 3,8 милиона литра за останалата част от Шотландия. За да се покрият разходите за експлоатация на една бензиностанция, при продажби в диапазона 0,25 — 0,6 милиона литра маржът трябва да е в размер на 0,07 — 0,15 GBP на литър, в сравнение с марж от 0,033 GBP на литър при продажби от 3,8 милиона литра.</w:t>
      </w:r>
    </w:p>
    <w:p>
      <w:pPr>
        <w:rPr>
          <w:rFonts w:eastAsia="Times New Roman"/>
          <w:noProof/>
          <w:szCs w:val="24"/>
        </w:rPr>
      </w:pPr>
      <w:r>
        <w:rPr>
          <w:noProof/>
        </w:rPr>
        <w:t xml:space="preserve">Според властите на Обединеното кралство неудобството за местното население, изразяващо се в по-високи цени в резултат на увеличените разходи за единица продукт, е значително, тъй като много от жителите трябва да изминават с автомобил дълги разстояния, за да достигнат до най-близкия градски център, понеже често разчитат на личен транспорт и тъй като областите, които се ползват от мярката, са области с относително ниски доходи. </w:t>
      </w:r>
    </w:p>
    <w:p>
      <w:pPr>
        <w:keepNext/>
        <w:rPr>
          <w:rFonts w:eastAsia="Times New Roman"/>
          <w:i/>
          <w:noProof/>
          <w:szCs w:val="24"/>
        </w:rPr>
      </w:pPr>
      <w:r>
        <w:rPr>
          <w:i/>
          <w:noProof/>
        </w:rPr>
        <w:t>Прилагане на мярката</w:t>
      </w:r>
    </w:p>
    <w:p>
      <w:pPr>
        <w:rPr>
          <w:rFonts w:eastAsia="Times New Roman"/>
          <w:noProof/>
          <w:szCs w:val="24"/>
        </w:rPr>
      </w:pPr>
      <w:r>
        <w:rPr>
          <w:noProof/>
        </w:rPr>
        <w:t>В Обединеното кралство акцизът върху моторните горива се начислява в момента, когато горивото напуска рафинерията, когато се внася или когато напуска акцизния склад. Към този момент е трудно да се установи количеството на горивото, предназначено за регионите, отговарящи на условията за мярката.</w:t>
      </w:r>
    </w:p>
    <w:p>
      <w:pPr>
        <w:rPr>
          <w:rFonts w:eastAsia="Times New Roman"/>
          <w:noProof/>
          <w:szCs w:val="24"/>
        </w:rPr>
      </w:pPr>
      <w:r>
        <w:rPr>
          <w:noProof/>
        </w:rPr>
        <w:t>Ето защо облекчението ще се предоставя на мястото на продажба на островите, отговарящи на условията за мярката, като по този начин ще се избегне рискът от отклоняване на горива с намалена ставка. Търговците на дребно на горива на островите ще се регистрират в HM Revenue and Customs (агенция „Приходи и митници“ на Нейно Величество, HMRC) като одобрени търговци на дребно и ще бъдат задължени да намалят цената на литър гориво с размера на намалението на акциза. Те от своя страна ще имат право да заявят възстановяване на акциза от HMRC за всеки съответен период въз основа на литрите продадено гориво.</w:t>
      </w:r>
    </w:p>
    <w:p>
      <w:pPr>
        <w:keepNext/>
        <w:rPr>
          <w:rFonts w:eastAsia="Times New Roman"/>
          <w:i/>
          <w:noProof/>
          <w:szCs w:val="24"/>
        </w:rPr>
      </w:pPr>
      <w:r>
        <w:rPr>
          <w:i/>
          <w:noProof/>
        </w:rPr>
        <w:t>Обхват</w:t>
      </w:r>
    </w:p>
    <w:p>
      <w:pPr>
        <w:rPr>
          <w:rFonts w:eastAsia="Times New Roman"/>
          <w:noProof/>
          <w:szCs w:val="24"/>
        </w:rPr>
      </w:pPr>
      <w:r>
        <w:rPr>
          <w:noProof/>
        </w:rPr>
        <w:t>Териториалният обхват на мярката включва всички острови на Вътрешните и Външните Hebrides, Северните острови, островите в Clyde (всички те разположени край бреговете на Шотландия), както и островите Scilly (разположени край югозападните брегове на Англия). Мярката е насочена към всички закупени количества — както тези за лични, така и тези за стопански цели ще се ползват от по-ниската данъчна ставка. Съгласно информацията, предоставена от Обединеното кралство, от всички превозни средства, лицензирани на островите през 2016 г., 86 % са собственост на граждани, а 14 % са собственост на предприятия.</w:t>
      </w:r>
    </w:p>
    <w:p>
      <w:pPr>
        <w:keepNext/>
        <w:rPr>
          <w:rFonts w:eastAsia="Times New Roman"/>
          <w:i/>
          <w:noProof/>
          <w:szCs w:val="24"/>
        </w:rPr>
      </w:pPr>
      <w:r>
        <w:rPr>
          <w:i/>
          <w:noProof/>
        </w:rPr>
        <w:t>Доводи на властите на Обединеното кралство по отношение на въздействието на мярката върху вътрешния пазар</w:t>
      </w:r>
    </w:p>
    <w:p>
      <w:pPr>
        <w:rPr>
          <w:rFonts w:eastAsia="Times New Roman"/>
          <w:noProof/>
          <w:szCs w:val="24"/>
        </w:rPr>
      </w:pPr>
      <w:r>
        <w:rPr>
          <w:noProof/>
        </w:rPr>
        <w:t>Обединеното кралство не счита, че мярката би оказала въздействие върху правилното функциониране на вътрешния пазар. Най-големите организации на островите са органи от публичния сектор като местни съвети и доставчици на здравни услуги. На островите съществуват голям брой предприятия, но техният оборот е по-нисък от средния на територията на Обединеното кралство. Според властите на Обединеното кралство предприятията в разглежданите области имат среден оборот от около 1,4 милиона британски лири, в сравнение със средно около 5,7 милиона британски лири за Обединеното кралство.</w:t>
      </w:r>
    </w:p>
    <w:p>
      <w:pPr>
        <w:rPr>
          <w:rFonts w:eastAsia="Times New Roman"/>
          <w:noProof/>
          <w:szCs w:val="24"/>
        </w:rPr>
      </w:pPr>
      <w:r>
        <w:rPr>
          <w:noProof/>
        </w:rPr>
        <w:t>Обединеното кралство подчертава, че облекчението не покрива цялата разлика в разходите между островите и континенталната част на Обединеното кралство, така че за хората няма да е икономически изгодно да пътуват от континенталната част до островите, за да се възползват от специалната схема.</w:t>
      </w:r>
    </w:p>
    <w:p>
      <w:pPr>
        <w:rPr>
          <w:rFonts w:eastAsia="Times New Roman"/>
          <w:noProof/>
          <w:szCs w:val="24"/>
        </w:rPr>
      </w:pPr>
      <w:r>
        <w:rPr>
          <w:noProof/>
        </w:rPr>
        <w:t>Освен това според Обединеното кралство предприятията, които се възползват от мярката, представляват единствено малки конкурентни предприятия на пазарите, на които развиват дейност.</w:t>
      </w:r>
    </w:p>
    <w:p>
      <w:pPr>
        <w:keepNext/>
        <w:rPr>
          <w:rFonts w:eastAsia="Times New Roman"/>
          <w:i/>
          <w:noProof/>
          <w:szCs w:val="24"/>
        </w:rPr>
      </w:pPr>
      <w:r>
        <w:rPr>
          <w:i/>
          <w:noProof/>
        </w:rPr>
        <w:t>Действащи разпоредби в областта на предложението</w:t>
      </w:r>
    </w:p>
    <w:p>
      <w:pPr>
        <w:rPr>
          <w:rFonts w:eastAsia="Times New Roman"/>
          <w:noProof/>
          <w:szCs w:val="24"/>
        </w:rPr>
      </w:pPr>
      <w:r>
        <w:rPr>
          <w:noProof/>
        </w:rPr>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rFonts w:eastAsia="Times New Roman"/>
          <w:b/>
          <w:noProof/>
          <w:szCs w:val="24"/>
        </w:rPr>
      </w:pPr>
      <w:r>
        <w:rPr>
          <w:noProof/>
        </w:rPr>
        <w:t>Оценка на мярката по член 19 от Директива 2003/96/ЕО</w:t>
      </w:r>
    </w:p>
    <w:p>
      <w:pPr>
        <w:keepNext/>
        <w:rPr>
          <w:rFonts w:eastAsia="Times New Roman"/>
          <w:i/>
          <w:noProof/>
          <w:szCs w:val="24"/>
        </w:rPr>
      </w:pPr>
      <w:r>
        <w:rPr>
          <w:i/>
          <w:noProof/>
        </w:rPr>
        <w:t>Специфични съображения</w:t>
      </w:r>
    </w:p>
    <w:p>
      <w:pPr>
        <w:rPr>
          <w:rFonts w:eastAsia="Times New Roman"/>
          <w:noProof/>
          <w:szCs w:val="24"/>
        </w:rPr>
      </w:pPr>
      <w:r>
        <w:rPr>
          <w:noProof/>
        </w:rPr>
        <w:t xml:space="preserve">Член 19, параграф 1, първа алинея от Директивата гласи, както следва: </w:t>
      </w:r>
    </w:p>
    <w:p>
      <w:pPr>
        <w:ind w:left="850"/>
        <w:rPr>
          <w:rFonts w:eastAsia="Times New Roman"/>
          <w:i/>
          <w:noProof/>
          <w:szCs w:val="24"/>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rPr>
          <w:rFonts w:eastAsia="Times New Roman"/>
          <w:noProof/>
          <w:szCs w:val="24"/>
        </w:rPr>
      </w:pPr>
      <w:r>
        <w:rPr>
          <w:noProof/>
        </w:rPr>
        <w:t>Мярката, предвидена от Обединеното кралство, представлява намаление на акцизната ставка върху моторните горива в определени части от неговата територия, а именно всички острови на Вътрешните и Външните Hebrides, Северните острови, островите в Clyde (всички те разположени край бреговете на Шотландия) и островите Scilly (разположени край югозападните брегове на Англия). Целта е сближаването на крайните продажни цени на тези територии със средните за Обединеното кралство. По-високите разходи на единица продукт, а оттам и крайните продажни цени в тези области, се дължат на по-големите разходи за дистрибуция и транспорт и на по-малките икономии от мащаба.</w:t>
      </w:r>
    </w:p>
    <w:p>
      <w:pPr>
        <w:rPr>
          <w:rFonts w:eastAsia="Times New Roman"/>
          <w:noProof/>
          <w:szCs w:val="24"/>
        </w:rPr>
      </w:pPr>
      <w:r>
        <w:rPr>
          <w:noProof/>
        </w:rPr>
        <w:t>Може да се заключи, че намерението за прилагане на намалена акцизна ставка върху моторните горива в разглежданите области поради техните специфични географски условия се основава на специфични съображения.</w:t>
      </w:r>
    </w:p>
    <w:p>
      <w:pPr>
        <w:pStyle w:val="ManualHeading2"/>
        <w:rPr>
          <w:rFonts w:eastAsia="Arial Unicode MS"/>
          <w:noProof/>
        </w:rPr>
      </w:pPr>
      <w:r>
        <w:rPr>
          <w:noProof/>
          <w:color w:val="000000"/>
          <w:u w:color="000000"/>
          <w:bdr w:val="nil"/>
        </w:rPr>
        <w:t>•</w:t>
      </w:r>
      <w:r>
        <w:rPr>
          <w:noProof/>
        </w:rPr>
        <w:tab/>
        <w:t>Съответствие с другите политики на Съюза</w:t>
      </w:r>
    </w:p>
    <w:p>
      <w:pPr>
        <w:rPr>
          <w:rFonts w:eastAsia="Times New Roman"/>
          <w:noProof/>
          <w:szCs w:val="24"/>
        </w:rPr>
      </w:pPr>
      <w:r>
        <w:rPr>
          <w:noProof/>
        </w:rPr>
        <w:t>Целта на мярката е частичното компенсиране на по-високите разходи за единица продукт, а оттам и на крайните продажни цени на горивото в засегнатите острови, чрез пряко данъчно облекчение на мястото на продажба.</w:t>
      </w:r>
    </w:p>
    <w:p>
      <w:pPr>
        <w:rPr>
          <w:rFonts w:eastAsia="Times New Roman"/>
          <w:noProof/>
          <w:szCs w:val="24"/>
        </w:rPr>
      </w:pPr>
      <w:r>
        <w:rPr>
          <w:noProof/>
        </w:rPr>
        <w:t>Мярката е ограничена до необходимото за постигане на този резултат. По-специално облекчението е ограничено до (сравнително малкия) обем горива, продавани на островите.</w:t>
      </w:r>
    </w:p>
    <w:p>
      <w:pPr>
        <w:rPr>
          <w:rFonts w:eastAsia="Times New Roman"/>
          <w:noProof/>
          <w:szCs w:val="24"/>
        </w:rPr>
      </w:pPr>
      <w:r>
        <w:rPr>
          <w:noProof/>
        </w:rPr>
        <w:t>Освен това размерът на облекчението остава под равнището на допълнителните разходи за продажба на горива в тези региони и оттам — под размера на разликата между цените на горивата, прилагани там, и прилаганите в континенталната част.</w:t>
      </w:r>
    </w:p>
    <w:p>
      <w:pPr>
        <w:rPr>
          <w:rFonts w:eastAsia="Times New Roman"/>
          <w:noProof/>
          <w:szCs w:val="24"/>
        </w:rPr>
      </w:pPr>
      <w:r>
        <w:rPr>
          <w:noProof/>
        </w:rPr>
        <w:t>В тази връзка Комисията отбелязва, че акцизната ставка ще бъде намалена с 0,05 GBP на литър продукт. При все това, съгласно информацията, предоставена от Обединеното кралство, допълнителните транспортни разходи за обхванатите територии са по-високи с 0,03 GBP на литър от средните за Обединеното кралство и в допълнение към изчислените по-високи разходи за експлоатация на бензиностанции водят до цени на литър около 0,07 — 0,15 GBP, за разлика от средните за Обединеното кралство, които достигат 0,033 GBP на литър.</w:t>
      </w:r>
    </w:p>
    <w:p>
      <w:pPr>
        <w:rPr>
          <w:rFonts w:eastAsia="Times New Roman"/>
          <w:noProof/>
          <w:szCs w:val="24"/>
        </w:rPr>
      </w:pPr>
      <w:r>
        <w:rPr>
          <w:noProof/>
        </w:rPr>
        <w:t>В резултат на това данъчният стимул за ефикасно използване на енергията е поне толкова голям, колкото в континенталната част.</w:t>
      </w:r>
    </w:p>
    <w:p>
      <w:pPr>
        <w:rPr>
          <w:rFonts w:eastAsia="Times New Roman"/>
          <w:noProof/>
          <w:szCs w:val="24"/>
        </w:rPr>
      </w:pPr>
      <w:r>
        <w:rPr>
          <w:noProof/>
        </w:rPr>
        <w:t>Накрая, въпреки облекчението, данъчната тежест в резултат на използваното в разглежданите географски области гориво ще се запази значително над минималните равнища на данъчно облагане, определени в Директива 2003/96/ЕО.</w:t>
      </w:r>
    </w:p>
    <w:p>
      <w:pPr>
        <w:rPr>
          <w:rFonts w:eastAsia="Times New Roman"/>
          <w:noProof/>
          <w:szCs w:val="24"/>
        </w:rPr>
      </w:pPr>
      <w:r>
        <w:rPr>
          <w:noProof/>
        </w:rPr>
        <w:t xml:space="preserve">Мярката е съвместима с политиките на Съюза в областта на здравеопазването, околната среда, енергетиката и транспорта. </w:t>
      </w:r>
    </w:p>
    <w:p>
      <w:pPr>
        <w:rPr>
          <w:rFonts w:eastAsia="Times New Roman"/>
          <w:noProof/>
          <w:szCs w:val="24"/>
        </w:rPr>
      </w:pPr>
      <w:r>
        <w:rPr>
          <w:noProof/>
        </w:rPr>
        <w:t>При така описаните обстоятелства мярката изглежда приемлива също и с оглед на правилното функциониране на вътрешния пазар и на необходимостта от осигуряване на лоялна конкуренция. По-специално поради отдалечения характер на областите, за които се прилага, и умереното намаление на ставката не се очаква тя да доведе до промени в потреблението на гориво чрез привличане на потребители извън тези райони.</w:t>
      </w:r>
    </w:p>
    <w:p>
      <w:pPr>
        <w:rPr>
          <w:rFonts w:eastAsia="Arial Unicode MS"/>
          <w:noProof/>
        </w:rPr>
      </w:pPr>
      <w:r>
        <w:rPr>
          <w:noProof/>
        </w:rPr>
        <w:t>След предвиденото от Обединеното кралство намаление равнището на данъчно облагане на безоловния бензин и газьола в съответните региони ще остане съобразено с минималното равнище на облагане съгласно член 7 от Директива 2003/96/ЕО. Ако мярката отговаря на условията, определени в член 44 от Общия регламент за групово освобождаване (Регламент (ЕС) № 651/2014</w:t>
      </w:r>
      <w:r>
        <w:rPr>
          <w:rStyle w:val="FootnoteReference"/>
          <w:noProof/>
        </w:rPr>
        <w:footnoteReference w:id="3"/>
      </w:r>
      <w:r>
        <w:rPr>
          <w:noProof/>
        </w:rPr>
        <w:t>), както и на определените в него общи условия, тя попада в приложното поле на посочения регламент и следователно е освободена от изискването за предварително уведомяване.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Член 19 от Директива 2003/96/ЕО на Съвета.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Областта на косвеното данъчно облагане, включена в обхвата на член 113 от Договора за функционирането на Европейския съюз, не е сама по себе си от изключителната компетентност на ЕС по смисъла на член 3 от Договора.</w:t>
      </w:r>
    </w:p>
    <w:p>
      <w:pPr>
        <w:rPr>
          <w:rFonts w:eastAsia="Times New Roman"/>
          <w:noProof/>
          <w:szCs w:val="24"/>
        </w:rPr>
      </w:pPr>
      <w:r>
        <w:rPr>
          <w:noProof/>
        </w:rPr>
        <w:t>Същевременно, съгласно член 19 от Директива 2003/96/ЕО на Съвета е предоставена изключителна компетентност — като инструмент на вторичното право — да разрешава на дадена държава членка да въвежда допълнителни освобождавания или намаления по смисъла на посочената разпоредба. Държавите членки съответно не могат да изземат функциите на Съвета. В резултат на това принципът на субсидиарност не е приложим към настоящото решение за изпълнение. Поради това предложението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rPr>
          <w:rFonts w:eastAsia="Times New Roman"/>
          <w:noProof/>
          <w:szCs w:val="24"/>
        </w:rPr>
      </w:pPr>
      <w:r>
        <w:rPr>
          <w:noProof/>
        </w:rPr>
        <w:t>Предложението е в съответствие с принципа на пропорционалност. Прилагането на намалена данъчна ставка не надхвърля необходимото за постигане на въпросната цел.</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Предложен инструмент: решение за изпълнение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Мярката не налага оценка на действащото законодателство.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Times New Roman"/>
          <w:b/>
          <w:noProof/>
          <w:szCs w:val="24"/>
        </w:rPr>
      </w:pPr>
      <w:r>
        <w:rPr>
          <w:noProof/>
        </w:rPr>
        <w:t>Настоящото предложение не налага необходимост от консултации със заинтересованите страни; то се основава на искане, отправено от Обединеното кралство,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резултат от искането, подадено от Обединеното кралство, и се отнася само до тази държава членка.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rPr>
          <w:rFonts w:eastAsia="Times New Roman"/>
          <w:noProof/>
          <w:szCs w:val="24"/>
        </w:rPr>
      </w:pPr>
      <w:r>
        <w:rPr>
          <w:noProof/>
        </w:rPr>
        <w:t>От мярката не произтича финансова и административна тежест за ЕС. Следователно предложението не оказва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ind w:left="60"/>
        <w:rPr>
          <w:rFonts w:eastAsia="Times New Roman"/>
          <w:noProof/>
          <w:szCs w:val="24"/>
        </w:rPr>
      </w:pPr>
      <w:r>
        <w:rPr>
          <w:noProof/>
        </w:rPr>
        <w:t>Член 1 — на Обединеното кралство ще бъде позволено да продължи да прилага намалена акцизна ставка върху моторните горива (а именно бензин и газьол) във всички острови на Вътрешните и Външните Hebrides, Северните острови, островите в Clyde (всички те разположени край бреговете на Шотландия) и островите Scilly (разположени край югозападните брегове на Англия).</w:t>
      </w:r>
    </w:p>
    <w:p>
      <w:pPr>
        <w:pBdr>
          <w:top w:val="nil"/>
          <w:left w:val="nil"/>
          <w:bottom w:val="nil"/>
          <w:right w:val="nil"/>
          <w:between w:val="nil"/>
          <w:bar w:val="nil"/>
        </w:pBdr>
        <w:spacing w:before="0" w:after="240"/>
        <w:ind w:left="60"/>
        <w:rPr>
          <w:rFonts w:eastAsia="Times New Roman"/>
          <w:noProof/>
          <w:szCs w:val="24"/>
        </w:rPr>
      </w:pPr>
      <w:r>
        <w:rPr>
          <w:noProof/>
        </w:rPr>
        <w:t>Равнището на данъчно облагане след намалението в никакъв случай не може да бъде по-ниско от минималните равнища за ЕС, определени в Директива 2003/96/ЕО, като намалението ще се прилага за всички в тези региони.</w:t>
      </w:r>
    </w:p>
    <w:p>
      <w:pPr>
        <w:pBdr>
          <w:top w:val="nil"/>
          <w:left w:val="nil"/>
          <w:bottom w:val="nil"/>
          <w:right w:val="nil"/>
          <w:between w:val="nil"/>
          <w:bar w:val="nil"/>
        </w:pBdr>
        <w:spacing w:before="0" w:after="240"/>
        <w:ind w:left="60"/>
        <w:rPr>
          <w:rFonts w:eastAsia="Times New Roman"/>
          <w:noProof/>
          <w:szCs w:val="24"/>
        </w:rPr>
      </w:pPr>
      <w:r>
        <w:rPr>
          <w:noProof/>
        </w:rPr>
        <w:t xml:space="preserve">Мярката ще помогне на регионите в неблагоприятно положение да компенсират по-високите за гориво разходи, дължащи се на отдалеченото географско местоположение на островите. </w:t>
      </w:r>
    </w:p>
    <w:p>
      <w:pPr>
        <w:pBdr>
          <w:top w:val="nil"/>
          <w:left w:val="nil"/>
          <w:bottom w:val="nil"/>
          <w:right w:val="nil"/>
          <w:between w:val="nil"/>
          <w:bar w:val="nil"/>
        </w:pBdr>
        <w:spacing w:before="0" w:after="240"/>
        <w:ind w:left="60"/>
        <w:rPr>
          <w:noProof/>
        </w:rPr>
      </w:pPr>
      <w:r>
        <w:rPr>
          <w:noProof/>
        </w:rPr>
        <w:t>Член 2 — съгласно искането на Обединеното кралство разрешението се предоставя за период от шест години, считано от 1 ноември 2017 г.</w:t>
      </w:r>
    </w:p>
    <w:p>
      <w:pPr>
        <w:spacing w:before="0" w:after="0"/>
        <w:rPr>
          <w:rFonts w:eastAsia="Times New Roman"/>
          <w:noProof/>
        </w:rPr>
      </w:pPr>
      <w:r>
        <w:rPr>
          <w:noProof/>
        </w:rPr>
        <w:t>Тъй като на 29 март 2017 г. Обединеното кралство изпрати уведомление за намерението си да напусне Съюза съгласно член 50 от Договора за Европейския съюз, Договорите ще престанат да се прилагат към Обединеното кралство, считано от датата на влизане в сила на споразумението за оттегляне, или при липса на такова, две години след нотификацията, освен ако Европейският съвет в съгласие с Обединеното кралство реши да удължи този срок. В резултат на това и без да се засягат разпоредбите на споразумението за оттегляне, настоящото решение на Съвета се прилага само докато Обединеното кралство престане да бъде държава членка,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2017/0079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Обединеното кралство да прилага намалени равнища на данъчно облагане по отношение на моторните горива, използвани на островите на Вътрешните и Външните Hebrides, Северните острови, островите в Clyde и островите Scilly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4"/>
      </w:r>
      <w:r>
        <w:rPr>
          <w:noProof/>
        </w:rPr>
        <w:t>, и по-специално член 19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rFonts w:eastAsia="Times New Roman"/>
          <w:noProof/>
          <w:szCs w:val="24"/>
        </w:rPr>
      </w:pPr>
      <w:r>
        <w:t>(1)</w:t>
      </w:r>
      <w:r>
        <w:tab/>
      </w:r>
      <w:r>
        <w:rPr>
          <w:noProof/>
        </w:rPr>
        <w:t>С писмо от 16 септември 2016 г. Обединеното кралство поиска разрешение да приложи намалена акцизна ставка върху газьола и безоловния бензин в съответствие с член 19 от Директива 2003/96/ЕО на островите на Вътрешните и Външните Hebrides, Северните острови, островите в Clyde (всички те разположени край бреговете на Шотландия), както и островите Scilly (разположени край югозападните брегове на Англия).</w:t>
      </w:r>
      <w:r>
        <w:rPr>
          <w:b/>
          <w:noProof/>
        </w:rPr>
        <w:t xml:space="preserve"> </w:t>
      </w:r>
      <w:r>
        <w:rPr>
          <w:noProof/>
        </w:rPr>
        <w:t>Обединеното кралство предостави допълнителна информация на 16 декември 2016 г.</w:t>
      </w:r>
    </w:p>
    <w:p>
      <w:pPr>
        <w:pStyle w:val="ManualConsidrant"/>
        <w:rPr>
          <w:rFonts w:eastAsia="Times New Roman"/>
          <w:noProof/>
          <w:szCs w:val="24"/>
        </w:rPr>
      </w:pPr>
      <w:r>
        <w:t>(2)</w:t>
      </w:r>
      <w:r>
        <w:tab/>
      </w:r>
      <w:r>
        <w:rPr>
          <w:noProof/>
        </w:rPr>
        <w:t>В тези области цените на газьола и безоловния бензин са по-високи от средните цени в останалата част от територията на Обединеното кралство, което поставя местните потребители на гориво в неблагоприятно положение. Ценовата разлика произтича от допълнителните разходи на единица продукт, дължащи се на географското местоположение на островите, ниската гъстота на тяхното население и доставката на сравнително малки количества гориво.</w:t>
      </w:r>
    </w:p>
    <w:p>
      <w:pPr>
        <w:pStyle w:val="ManualConsidrant"/>
        <w:rPr>
          <w:rFonts w:eastAsia="Times New Roman"/>
          <w:noProof/>
          <w:szCs w:val="24"/>
        </w:rPr>
      </w:pPr>
      <w:r>
        <w:t>(3)</w:t>
      </w:r>
      <w:r>
        <w:tab/>
      </w:r>
      <w:r>
        <w:rPr>
          <w:noProof/>
        </w:rPr>
        <w:t>Данъчното облекчение няма да превишава необходимото за компенсиране на допълнителните разходи на единица продукт, поемани от потребителите в разглежданите географски области.</w:t>
      </w:r>
    </w:p>
    <w:p>
      <w:pPr>
        <w:pStyle w:val="ManualConsidrant"/>
        <w:rPr>
          <w:rFonts w:eastAsia="Times New Roman"/>
          <w:noProof/>
          <w:szCs w:val="24"/>
        </w:rPr>
      </w:pPr>
      <w:r>
        <w:t>(4)</w:t>
      </w:r>
      <w:r>
        <w:tab/>
      </w:r>
      <w:r>
        <w:rPr>
          <w:noProof/>
        </w:rPr>
        <w:t xml:space="preserve">Намалените акцизни ставки ще надхвърлят минималните ставки, установени в член 7 от Директива 2003/96/ЕО. </w:t>
      </w:r>
    </w:p>
    <w:p>
      <w:pPr>
        <w:pStyle w:val="ManualConsidrant"/>
        <w:rPr>
          <w:rFonts w:eastAsia="Times New Roman"/>
          <w:noProof/>
          <w:szCs w:val="24"/>
        </w:rPr>
      </w:pPr>
      <w:r>
        <w:t>(5)</w:t>
      </w:r>
      <w:r>
        <w:tab/>
      </w:r>
      <w:r>
        <w:rPr>
          <w:noProof/>
        </w:rPr>
        <w:t>С оглед на отдалечения характер на областите, за които се прилага, и умереното намаление на ставките, мярката няма да доведе до допълнително шофиране, свързано конкретно с доставките на моторно гориво.</w:t>
      </w:r>
    </w:p>
    <w:p>
      <w:pPr>
        <w:pStyle w:val="ManualConsidrant"/>
        <w:rPr>
          <w:rFonts w:eastAsia="Times New Roman"/>
          <w:noProof/>
          <w:szCs w:val="24"/>
        </w:rPr>
      </w:pPr>
      <w:r>
        <w:t>(6)</w:t>
      </w:r>
      <w:r>
        <w:tab/>
      </w:r>
      <w:r>
        <w:rPr>
          <w:noProof/>
        </w:rPr>
        <w:t>Следователно мярката е приемлива от гледна точка на правилното функциониране на вътрешния пазар и на необходимостта от осигуряване на лоялна конкуренция и е съвместима с политиките на Европейския съюз в областта на здравеопазването, околната среда, енергетиката и транспорта.</w:t>
      </w:r>
    </w:p>
    <w:p>
      <w:pPr>
        <w:pStyle w:val="ManualConsidrant"/>
        <w:rPr>
          <w:noProof/>
        </w:rPr>
      </w:pPr>
      <w:r>
        <w:t>(7)</w:t>
      </w:r>
      <w:r>
        <w:tab/>
      </w:r>
      <w:r>
        <w:rPr>
          <w:noProof/>
        </w:rPr>
        <w:t>От член 19, параграф 2 от Директива 2003/96/ЕО следва, че всяко разрешение, предоставено съгласно този член, трябва да бъде строго ограничено във времето. С цел осигуряване на достатъчна степен на сигурност за съответните предприятия и потребители, разрешението се предоставя за срок от шест години. Настоящото решение не засяга прилагането на правилата на Съюза относно държавните помощи.</w:t>
      </w:r>
    </w:p>
    <w:p>
      <w:pPr>
        <w:pStyle w:val="ManualConsidrant"/>
        <w:rPr>
          <w:noProof/>
        </w:rPr>
      </w:pPr>
      <w:r>
        <w:t>(8)</w:t>
      </w:r>
      <w:r>
        <w:tab/>
      </w:r>
      <w:r>
        <w:rPr>
          <w:noProof/>
        </w:rPr>
        <w:t>Тъй като на 29 март 2017 г. Обединеното кралство изпрати уведомление за намерението си да напусне Съюза съгласно член 50 от Договора за Европейския съюз, Договорите ще престанат да се прилагат към Обединеното кралство, считано от датата на влизане в сила на споразумението за оттегляне, или при липса на такова, две години след нотификацията, освен ако Европейският съвет в съгласие с Обединеното кралство реши да удължи този срок. В резултат на това и без да се засягат разпоредбите на споразумението за оттегляне, настоящото решение на Съвета се прилага само докато Обединеното кралство престане да бъде държава членка,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Times New Roman"/>
          <w:noProof/>
          <w:szCs w:val="20"/>
        </w:rPr>
      </w:pPr>
      <w:r>
        <w:rPr>
          <w:noProof/>
        </w:rPr>
        <w:t>На Обединеното кралство се дава разрешение да прилага намалени равнища на данъчно облагане по отношение на безоловния бензин и газьола, използван като моторно гориво на всички острови на Вътрешните и Външните Hebrides, Северните острови, островите в Clyde и островите Scilly.</w:t>
      </w:r>
    </w:p>
    <w:p>
      <w:pPr>
        <w:rPr>
          <w:rFonts w:eastAsia="Times New Roman"/>
          <w:noProof/>
          <w:szCs w:val="20"/>
        </w:rPr>
      </w:pPr>
      <w:r>
        <w:rPr>
          <w:noProof/>
        </w:rPr>
        <w:t>Намалението спрямо националното равнище на данъчно облагане съответно за безоловния бензин или газьола не превишава допълнителните разходи за продажби на дребно в тези географски области, сравнени със средните разходи, свързани с продажбите на дребно в Обединеното кралство, и не надхвърля 50 GBP на 1000 литра продукт.</w:t>
      </w:r>
    </w:p>
    <w:p>
      <w:pPr>
        <w:pStyle w:val="Titrearticle"/>
        <w:rPr>
          <w:noProof/>
        </w:rPr>
      </w:pPr>
      <w:r>
        <w:rPr>
          <w:noProof/>
        </w:rPr>
        <w:t>Член 2</w:t>
      </w:r>
    </w:p>
    <w:p>
      <w:pPr>
        <w:keepNext/>
        <w:keepLines/>
        <w:rPr>
          <w:noProof/>
        </w:rPr>
      </w:pPr>
      <w:r>
        <w:rPr>
          <w:noProof/>
        </w:rPr>
        <w:t>Настоящото решение се прилага от 1 ноември 2017 г. и срокът му на действие изтича на 31 октомври 2023 г.</w:t>
      </w:r>
    </w:p>
    <w:p>
      <w:pPr>
        <w:pStyle w:val="Titrearticle"/>
        <w:rPr>
          <w:noProof/>
        </w:rPr>
      </w:pPr>
      <w:r>
        <w:rPr>
          <w:noProof/>
        </w:rPr>
        <w:t>Член 3</w:t>
      </w:r>
    </w:p>
    <w:p>
      <w:pPr>
        <w:keepNext/>
        <w:keepLines/>
        <w:rPr>
          <w:rFonts w:eastAsia="Times New Roman"/>
          <w:noProof/>
          <w:szCs w:val="24"/>
        </w:rPr>
      </w:pPr>
      <w:r>
        <w:rPr>
          <w:noProof/>
        </w:rPr>
        <w:t>Адресат на настоящото решение е Обединеното кралство Великобритания и Северна Ирландия.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ОВ L 283, 31.10.2003 г., стр. 51.</w:t>
      </w:r>
    </w:p>
  </w:footnote>
  <w:footnote w:id="2">
    <w:p>
      <w:pPr>
        <w:pStyle w:val="FootnoteText"/>
      </w:pPr>
      <w:r>
        <w:rPr>
          <w:rStyle w:val="FootnoteReference"/>
        </w:rPr>
        <w:footnoteRef/>
      </w:r>
      <w:r>
        <w:tab/>
        <w:t>Обединеното кралство прилага една и съща акцизна ставка към бензина и газьола, използван като моторно гориво. 674 EUR за 1000 литра (по информация от юли 2016 г.).</w:t>
      </w:r>
    </w:p>
  </w:footnote>
  <w:footnote w:id="3">
    <w:p>
      <w:pPr>
        <w:pStyle w:val="FootnoteText"/>
      </w:pPr>
      <w:r>
        <w:rPr>
          <w:rStyle w:val="FootnoteReference"/>
        </w:rPr>
        <w:footnoteRef/>
      </w:r>
      <w:r>
        <w:tab/>
        <w:t>Регламент (ЕС) № 651/2014 на Комисията за обявяване на някои категории помощи за съвместими с вътрешния пазар в приложение на членове 107 и 108 от Договора (ОВ L 187, 26.6.2014 г., стр. 1 — 78).</w:t>
      </w:r>
    </w:p>
  </w:footnote>
  <w:footnote w:id="4">
    <w:p>
      <w:pPr>
        <w:pStyle w:val="FootnoteText"/>
      </w:pPr>
      <w:r>
        <w:rPr>
          <w:rStyle w:val="FootnoteReference"/>
        </w:rPr>
        <w:footnoteRef/>
      </w:r>
      <w:r>
        <w:tab/>
        <w:t>ОВ L 283, 31.10.2003 г., стр.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42D9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400D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CC37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E249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6CD6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B8E2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041D7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960D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15:21: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2B2B6541E7540EFBA2F00679601C789"/>
    <w:docVar w:name="LW_CROSSREFERENCE" w:val="&lt;UNUSED&gt;"/>
    <w:docVar w:name="LW_DocType" w:val="COM"/>
    <w:docVar w:name="LW_EMISSION" w:val="15.5.2017"/>
    <w:docVar w:name="LW_EMISSION_ISODATE" w:val="2017-05-1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9"/>
    <w:docVar w:name="LW_REF.II.NEW.CP_YEAR" w:val="2017"/>
    <w:docVar w:name="LW_REF.INST.NEW" w:val="COM"/>
    <w:docVar w:name="LW_REF.INST.NEW_ADOPTED" w:val="final"/>
    <w:docVar w:name="LW_REF.INST.NEW_TEXT" w:val="(2017) 170"/>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4?\u1073?\u1077?\u1076?\u1080?\u1085?\u1077?\u1085?\u1086?\u1090?\u1086? \u1082?\u1088?\u1072?\u1083?\u1089?\u1090?\u1074?\u1086? \u1076?\u1072? \u1087?\u1088?\u1080?\u1083?\u1072?\u1075?\u1072? \u1085?\u1072?\u1084?\u1072?\u1083?\u1077?\u1085?\u1080? \u1088?\u1072?\u1074?\u1085?\u1080?\u1097?\u1072? \u1085?\u1072? \u1076?\u1072?\u1085?\u1098?\u1095?\u1085?\u1086? \u1086?\u1073?\u1083?\u1072?\u1075?\u1072?\u1085?\u1077? \u1087?\u1086? \u1086?\u1090?\u1085?\u1086?\u1096?\u1077?\u1085?\u1080?\u1077? \u1085?\u1072? \u1084?\u1086?\u1090?\u1086?\u1088?\u1085?\u1080?\u1090?\u1077? \u1075?\u1086?\u1088?\u1080?\u1074?\u1072?, \u1080?\u1079?\u1087?\u1086?\u1083?\u1079?\u1074?\u1072?\u1085?\u1080? \u1085?\u1072? \u1086?\u1089?\u1090?\u1088?\u1086?\u1074?\u1080?\u1090?\u1077? \u1085?\u1072? \u1042?\u1098?\u1090?\u1088?\u1077?\u1096?\u1085?\u1080?\u1090?\u1077? \u1080? \u1042?\u1098?\u1085?\u1096?\u1085?\u1080?\u1090?\u1077? Hebrides, \u1057?\u1077?\u1074?\u1077?\u1088?\u1085?\u1080?\u1090?\u1077? \u1086?\u1089?\u1090?\u1088?\u1086?\u1074?\u1080?, \u1086?\u1089?\u1090?\u1088?\u1086?\u1074?\u1080?\u1090?\u1077? \u1074? Clyde \u1080? \u1086?\u1089?\u1090?\u1088?\u1086?\u1074?\u1080?\u1090?\u1077? Scilly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qFormat/>
    <w:rPr>
      <w:i/>
      <w:iCs/>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long">
    <w:name w:val="long"/>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qFormat/>
    <w:rPr>
      <w:i/>
      <w:iCs/>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customStyle="1" w:styleId="long">
    <w:name w:val="long"/>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EE5A-8E6B-40AD-8E3D-EC7F468F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3012</Words>
  <Characters>17687</Characters>
  <Application>Microsoft Office Word</Application>
  <DocSecurity>0</DocSecurity>
  <Lines>321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2017-03-14T15:33:00Z</cp:lastPrinted>
  <dcterms:created xsi:type="dcterms:W3CDTF">2017-05-04T07:03:00Z</dcterms:created>
  <dcterms:modified xsi:type="dcterms:W3CDTF">2017-05-05T13:21:00Z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