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59" w:rsidRDefault="00320637" w:rsidP="00320637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64835301F3A4B5699B89BD71AE90BEE" style="width:450.25pt;height:393.6pt">
            <v:imagedata r:id="rId12" o:title=""/>
          </v:shape>
        </w:pict>
      </w:r>
    </w:p>
    <w:bookmarkEnd w:id="0"/>
    <w:p w:rsidR="000A5759" w:rsidRDefault="000A5759">
      <w:pPr>
        <w:rPr>
          <w:noProof/>
        </w:rPr>
        <w:sectPr w:rsidR="000A5759" w:rsidSect="003206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0A5759" w:rsidRDefault="00320637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Annex 4: Resettlement State of Play as of 12 May 2017, under 20 July 2015 Conclusions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and under the "1:1 mechanism" with Turkey (in application since 4 April 2016) 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8"/>
        <w:gridCol w:w="2853"/>
        <w:gridCol w:w="3443"/>
      </w:tblGrid>
      <w:tr w:rsidR="000A5759">
        <w:trPr>
          <w:tblHeader/>
          <w:jc w:val="center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A5759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Member State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Associated State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A5759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Pledges made under the 20 July 2015 scheme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A5759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Total resettled under the 20 July 2015 scheme, including the 1:1 mechanism with Turkey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A5759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  <w:t xml:space="preserve">Third country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  <w:t>from which resettlement has taken place</w:t>
            </w:r>
          </w:p>
          <w:p w:rsidR="000A5759" w:rsidRDefault="000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Austria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1,694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886; Jordan: 609; Turkey: 198 (out of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which 21 under 1:1 mechanism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); Iraq: 1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Belgium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892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448;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306 under 1:1 mechanism (242 within 20 July scheme and 64 outside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of 20 July scheme</w:t>
            </w:r>
            <w:r w:rsidRPr="00320637"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footnoteReference w:id="2"/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)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Turkey: 8 Jordan: 170; Egypt: 24;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Bulgaria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Croatia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Cyprus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Czech Republic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Lebanon: 32; Jordan: 20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481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Lebanon, Uganda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Estonia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20 under the 1:1 mechanism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Finland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293</w:t>
            </w:r>
            <w:r w:rsidRPr="00320637"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3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464</w:t>
            </w:r>
            <w:r w:rsidRPr="00320637"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footnoteReference w:id="4"/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under the 1:1 mechanism, outside of 20 July scheme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Lebanon: 282; Egypt: 7; Jordan: 4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2,375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1,567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731 under the 1:1 mechanism (228 within 20 July scheme and 503 outside of 20 July scheme</w:t>
            </w:r>
            <w:r w:rsidRPr="00320637"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footnoteReference w:id="5"/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)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; Lebanon: 748; Jordan: 474; Iraq: 8; 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other: 109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1,600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1,600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2,029 under the 1:1 mechanism (1,600 within 20 July scheme and 429 outside of 20 July scheme)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Greece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354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Hungary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Iceland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50</w:t>
            </w:r>
            <w:r w:rsidRPr="00320637">
              <w:rPr>
                <w:rStyle w:val="FootnoteReference"/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footnoteReference w:id="6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Ireland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en-GB"/>
              </w:rPr>
              <w:t>520</w:t>
            </w:r>
            <w:r w:rsidRPr="00320637"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en-GB"/>
              </w:rPr>
              <w:footnoteReference w:id="7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1,989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946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585;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208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under the 1:1 mechanism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Jordan: 53; Syria: 52</w:t>
            </w:r>
            <w:r w:rsidRPr="00320637">
              <w:rPr>
                <w:rFonts w:ascii="Times New Roman" w:hAnsi="Times New Roman"/>
                <w:b/>
                <w:noProof/>
                <w:sz w:val="24"/>
              </w:rPr>
              <w:t>;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48; 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lastRenderedPageBreak/>
              <w:t>Latvia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10 under the 1:1 mechanism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Liechtenstein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Turkey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25 under the 1:1 mechanism 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Luxembourg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0</w:t>
            </w:r>
            <w:r w:rsidRPr="00320637"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8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98 under the 1:1 mechanism, outside of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20 July scheme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Malta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1,306</w:t>
            </w:r>
            <w:r w:rsidRPr="00320637"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under the 1:1 mech</w:t>
            </w:r>
            <w:bookmarkStart w:id="1" w:name="_GoBack"/>
            <w:bookmarkEnd w:id="1"/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anism </w:t>
            </w:r>
            <w:r w:rsidRPr="00320637">
              <w:rPr>
                <w:rFonts w:ascii="Times New Roman" w:hAnsi="Times New Roman"/>
                <w:b/>
                <w:noProof/>
                <w:sz w:val="24"/>
              </w:rPr>
              <w:t xml:space="preserve">(556 within 20 July scheme and 750 outside of 20 July scheme); </w:t>
            </w:r>
            <w:r w:rsidRPr="00320637">
              <w:rPr>
                <w:rFonts w:ascii="Times New Roman" w:hAnsi="Times New Roman"/>
                <w:noProof/>
                <w:sz w:val="24"/>
              </w:rPr>
              <w:t>Turkey 7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; Lebanon: 341; Kenya: 70; Ethiopia: 8; Jordan: 7; Libya: 4; Israel: 2; Iraq, Morocco, Egypt, 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Saudi Arabia, Syria: 1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3,500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3,353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Lebanon: 2,616; Turkey: 521;</w:t>
            </w:r>
            <w:r w:rsidRPr="00320637">
              <w:rPr>
                <w:rFonts w:ascii="Times New Roman" w:hAnsi="Times New Roman"/>
                <w:i/>
                <w:noProof/>
                <w:sz w:val="24"/>
              </w:rPr>
              <w:t xml:space="preserve"> </w:t>
            </w: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Jordan: 216; 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Portugal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12 under the 1:1 mechanism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Romania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Slovakia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Slovenia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1,449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418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232;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186 under the 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1:1 mechanism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491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279 under the 1:1 mechanism (of which 269 within 20 July scheme);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124; Kenya: 80; Lebanon: 8; Iraq: 8; Egypt: 1; Jordan: 1</w:t>
            </w:r>
            <w:r w:rsidRPr="003206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Switzerland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Lebanon: 431; Syria: 88</w:t>
            </w:r>
          </w:p>
        </w:tc>
      </w:tr>
      <w:tr w:rsidR="000A5759" w:rsidRPr="00320637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0A575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0A5759" w:rsidRPr="00320637" w:rsidRDefault="0032063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United Kingdom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2,200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59" w:rsidRPr="00320637" w:rsidRDefault="003206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2,200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Jordan, </w:t>
            </w:r>
            <w:r w:rsidRPr="00320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Lebanon, Turkey, Egypt, Iraq and others</w:t>
            </w:r>
          </w:p>
        </w:tc>
      </w:tr>
      <w:tr w:rsidR="000A5759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22,504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59" w:rsidRPr="00320637" w:rsidRDefault="000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0A5759" w:rsidRPr="00320637" w:rsidRDefault="0032063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0637">
              <w:rPr>
                <w:rFonts w:ascii="Times New Roman" w:hAnsi="Times New Roman"/>
                <w:b/>
                <w:noProof/>
                <w:sz w:val="24"/>
              </w:rPr>
              <w:t>16,163</w:t>
            </w:r>
          </w:p>
          <w:p w:rsidR="000A5759" w:rsidRPr="00320637" w:rsidRDefault="003206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59" w:rsidRPr="00320637" w:rsidRDefault="0032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 total of 5,695</w:t>
            </w:r>
            <w:r w:rsidRPr="00320637"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people were resettled from Turkey under the 1:1 mechanism; 3,377</w:t>
            </w:r>
            <w:r w:rsidRPr="00320637"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 w:rsidRPr="003206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of whom through the scheme of 20 July 2015</w:t>
            </w:r>
          </w:p>
        </w:tc>
      </w:tr>
    </w:tbl>
    <w:p w:rsidR="000A5759" w:rsidRDefault="000A5759">
      <w:pPr>
        <w:spacing w:after="120"/>
        <w:rPr>
          <w:rFonts w:ascii="Times New Roman" w:hAnsi="Times New Roman" w:cs="Times New Roman"/>
          <w:b/>
          <w:noProof/>
        </w:rPr>
      </w:pPr>
    </w:p>
    <w:sectPr w:rsidR="000A57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59" w:rsidRDefault="00320637">
      <w:pPr>
        <w:spacing w:after="0" w:line="240" w:lineRule="auto"/>
      </w:pPr>
      <w:r>
        <w:separator/>
      </w:r>
    </w:p>
  </w:endnote>
  <w:endnote w:type="continuationSeparator" w:id="0">
    <w:p w:rsidR="000A5759" w:rsidRDefault="00320637">
      <w:pPr>
        <w:spacing w:after="0" w:line="240" w:lineRule="auto"/>
      </w:pPr>
      <w:r>
        <w:continuationSeparator/>
      </w:r>
    </w:p>
  </w:endnote>
  <w:endnote w:type="continuationNotice" w:id="1">
    <w:p w:rsidR="000A5759" w:rsidRDefault="000A5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37" w:rsidRPr="00320637" w:rsidRDefault="00320637" w:rsidP="00320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37" w:rsidRPr="00320637" w:rsidRDefault="00320637" w:rsidP="00320637">
    <w:pPr>
      <w:pStyle w:val="FooterCoverPage"/>
      <w:rPr>
        <w:rFonts w:ascii="Arial" w:hAnsi="Arial" w:cs="Arial"/>
        <w:b/>
        <w:sz w:val="48"/>
      </w:rPr>
    </w:pPr>
    <w:r w:rsidRPr="00320637">
      <w:rPr>
        <w:rFonts w:ascii="Arial" w:hAnsi="Arial" w:cs="Arial"/>
        <w:b/>
        <w:sz w:val="48"/>
      </w:rPr>
      <w:t>EN</w:t>
    </w:r>
    <w:r w:rsidRPr="00320637">
      <w:rPr>
        <w:rFonts w:ascii="Arial" w:hAnsi="Arial" w:cs="Arial"/>
        <w:b/>
        <w:sz w:val="48"/>
      </w:rPr>
      <w:tab/>
    </w:r>
    <w:r w:rsidRPr="00320637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320637">
      <w:tab/>
    </w:r>
    <w:r w:rsidRPr="00320637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37" w:rsidRPr="00320637" w:rsidRDefault="00320637" w:rsidP="00320637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59" w:rsidRDefault="000A575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59" w:rsidRDefault="003206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59" w:rsidRDefault="000A5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59" w:rsidRDefault="00320637">
      <w:pPr>
        <w:spacing w:after="0" w:line="240" w:lineRule="auto"/>
      </w:pPr>
      <w:r>
        <w:separator/>
      </w:r>
    </w:p>
  </w:footnote>
  <w:footnote w:type="continuationSeparator" w:id="0">
    <w:p w:rsidR="000A5759" w:rsidRDefault="00320637">
      <w:pPr>
        <w:spacing w:after="0" w:line="240" w:lineRule="auto"/>
      </w:pPr>
      <w:r>
        <w:continuationSeparator/>
      </w:r>
    </w:p>
  </w:footnote>
  <w:footnote w:type="continuationNotice" w:id="1">
    <w:p w:rsidR="000A5759" w:rsidRDefault="000A5759">
      <w:pPr>
        <w:spacing w:after="0" w:line="240" w:lineRule="auto"/>
      </w:pPr>
    </w:p>
  </w:footnote>
  <w:footnote w:id="2">
    <w:p w:rsidR="000A5759" w:rsidRDefault="00320637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64 Syrians resettled </w:t>
      </w:r>
      <w:r>
        <w:rPr>
          <w:rFonts w:ascii="Times New Roman" w:hAnsi="Times New Roman" w:cs="Times New Roman"/>
          <w:sz w:val="16"/>
          <w:szCs w:val="16"/>
        </w:rPr>
        <w:t>from Turkey outside the 20 July 2015 scheme are to be counted according to Council Decision 2016/1754.</w:t>
      </w:r>
    </w:p>
  </w:footnote>
  <w:footnote w:id="3">
    <w:p w:rsidR="000A5759" w:rsidRDefault="00320637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This number does not include 464 Syrians resettled from Turkey under the 1:1 mechanism.</w:t>
      </w:r>
    </w:p>
  </w:footnote>
  <w:footnote w:id="4">
    <w:p w:rsidR="000A5759" w:rsidRDefault="00320637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Out of 464 Syrians resettled from Turkey under the 1:1 mechanism, 11 have been resettled under the national resettlement scheme and 453 are to be counted  </w:t>
      </w:r>
    </w:p>
    <w:p w:rsidR="000A5759" w:rsidRDefault="00320637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according to Council Decision 2016/1754.</w:t>
      </w:r>
    </w:p>
  </w:footnote>
  <w:footnote w:id="5">
    <w:p w:rsidR="000A5759" w:rsidRDefault="00320637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503 Syrians resettled from Turkey outside the 20 July</w:t>
      </w:r>
      <w:r>
        <w:rPr>
          <w:rFonts w:ascii="Times New Roman" w:hAnsi="Times New Roman" w:cs="Times New Roman"/>
          <w:sz w:val="16"/>
          <w:szCs w:val="16"/>
        </w:rPr>
        <w:t xml:space="preserve"> 2015 scheme are to be counted according to Council Decision (EU) 2016/1754.</w:t>
      </w:r>
    </w:p>
  </w:footnote>
  <w:footnote w:id="6">
    <w:p w:rsidR="000A5759" w:rsidRDefault="00320637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Iceland has resettled a total of 97 persons; all from Lebanon.</w:t>
      </w:r>
    </w:p>
  </w:footnote>
  <w:footnote w:id="7">
    <w:p w:rsidR="000A5759" w:rsidRDefault="00320637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In addition, Ireland during the same period admitted 259 people in need of international protection from Leban</w:t>
      </w:r>
      <w:r>
        <w:rPr>
          <w:rFonts w:ascii="Times New Roman" w:hAnsi="Times New Roman" w:cs="Times New Roman"/>
          <w:sz w:val="16"/>
          <w:szCs w:val="16"/>
        </w:rPr>
        <w:t>on under its national resettlement programme.</w:t>
      </w:r>
    </w:p>
  </w:footnote>
  <w:footnote w:id="8">
    <w:p w:rsidR="000A5759" w:rsidRDefault="00320637"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t xml:space="preserve">  </w:t>
      </w:r>
      <w:r>
        <w:rPr>
          <w:rFonts w:ascii="Times New Roman" w:hAnsi="Times New Roman" w:cs="Times New Roman"/>
          <w:sz w:val="16"/>
          <w:szCs w:val="16"/>
        </w:rPr>
        <w:t>While no resettlement took place under the Conclusions of 20 July 2015 yet, 98 Syrians have been resettled under Luxembourg's national programme in the framework of the 1:1 mechanism and to be counted accord</w:t>
      </w:r>
      <w:r>
        <w:rPr>
          <w:rFonts w:ascii="Times New Roman" w:hAnsi="Times New Roman" w:cs="Times New Roman"/>
          <w:sz w:val="16"/>
          <w:szCs w:val="16"/>
        </w:rPr>
        <w:t>ing to Council Decision (EU) 2016/1754.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37" w:rsidRPr="00320637" w:rsidRDefault="00320637" w:rsidP="00320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37" w:rsidRPr="00320637" w:rsidRDefault="00320637" w:rsidP="00320637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37" w:rsidRPr="00320637" w:rsidRDefault="00320637" w:rsidP="00320637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59" w:rsidRDefault="000A575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59" w:rsidRDefault="000A575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59" w:rsidRDefault="000A5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4"/>
    <w:docVar w:name="LW_ANNEX_NBR_LAST" w:val="4"/>
    <w:docVar w:name="LW_CONFIDENCE" w:val=" "/>
    <w:docVar w:name="LW_CONST_RESTREINT_UE" w:val="RESTREINT UE/EU RESTRICTED"/>
    <w:docVar w:name="LW_CORRIGENDUM" w:val="&lt;UNUSED&gt;"/>
    <w:docVar w:name="LW_COVERPAGE_GUID" w:val="A64835301F3A4B5699B89BD71AE90BEE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Strasbourg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Twelf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0A5759"/>
    <w:rsid w:val="000A5759"/>
    <w:rsid w:val="0032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47eefe9a-f81e-47cf-b703-dc75e53a6b28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34323-DBF2-4702-BDE4-A273CCB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2124</Characters>
  <Application>Microsoft Office Word</Application>
  <DocSecurity>0</DocSecurity>
  <Lines>212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Stefanie Heilemann</cp:lastModifiedBy>
  <cp:revision>9</cp:revision>
  <cp:lastPrinted>2017-05-15T13:41:00Z</cp:lastPrinted>
  <dcterms:created xsi:type="dcterms:W3CDTF">2017-05-15T13:41:00Z</dcterms:created>
  <dcterms:modified xsi:type="dcterms:W3CDTF">2017-05-15T14:20:00Z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