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3D2A30D79DB4A61B35BE8ED6361A1CA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ДИРЕКТИВА НА СЪВЕТА</w:t>
      </w:r>
    </w:p>
    <w:p>
      <w:pPr>
        <w:pStyle w:val="Objetacteprincipal"/>
        <w:rPr>
          <w:noProof/>
        </w:rPr>
      </w:pPr>
      <w:r>
        <w:rPr>
          <w:noProof/>
        </w:rPr>
        <w:t>за изменение на Директива 1999/62/ЕО относно заплащането на такси от тежкотоварни автомобили за използване на определени инфраструктури по отношение на някои разпоредби относно данъчното облагане на превозните средства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Приложение I се изменя, както следва:</w:t>
      </w:r>
    </w:p>
    <w:p>
      <w:pPr>
        <w:rPr>
          <w:noProof/>
        </w:rPr>
      </w:pPr>
      <w:r>
        <w:rPr>
          <w:noProof/>
        </w:rPr>
        <w:t>а)</w:t>
      </w:r>
      <w:r>
        <w:rPr>
          <w:noProof/>
        </w:rPr>
        <w:tab/>
        <w:t>Заглавието се заменя със следното:</w:t>
      </w:r>
    </w:p>
    <w:p>
      <w:pPr>
        <w:rPr>
          <w:noProof/>
        </w:rPr>
      </w:pPr>
      <w:r>
        <w:rPr>
          <w:noProof/>
        </w:rPr>
        <w:t>„Таблица А: МИНИМАЛНА СТАВКА НА ДАНЪКА ВЪРХУ ТЕЖКОТОВАРНИТЕ ПРЕВОЗНИ СРЕДСТВА ДО 31 ДЕКЕМВРИ […] Г.“ [да се въведе годината на влизане в сила на настоящата директива];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б) Добавят се следните таблици:</w:t>
      </w:r>
    </w:p>
    <w:p>
      <w:pPr>
        <w:pStyle w:val="ManualHeading1"/>
        <w:ind w:left="851" w:hanging="851"/>
        <w:rPr>
          <w:noProof/>
        </w:rPr>
      </w:pPr>
      <w:r>
        <w:rPr>
          <w:noProof/>
        </w:rPr>
        <w:t>„Таблица Б: МИНИМАЛНА СТАВКА НА ДАНЪКА ВЪРХУ ТЕЖКОТОВАРНИТЕ ПРЕВОЗНИ СРЕДСТВА ОТ 1 ЯНУАРИ [...] Г. [</w:t>
      </w:r>
      <w:r>
        <w:rPr>
          <w:b w:val="0"/>
          <w:noProof/>
        </w:rPr>
        <w:t>да се въведе годината, следваща годината на влизане в сила на настоящата директива</w:t>
      </w:r>
      <w:r>
        <w:rPr>
          <w:noProof/>
        </w:rPr>
        <w:t>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Моторни превозни средства</w:t>
            </w:r>
          </w:p>
        </w:tc>
      </w:tr>
      <w:tr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Две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69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219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Три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43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89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115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115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178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178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276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178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276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Четири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115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117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430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430</w:t>
            </w:r>
          </w:p>
        </w:tc>
      </w:tr>
    </w:tbl>
    <w:p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СЪСТАВИ ОТ ПРЕВОЗНИ СРЕДСТВА (СЪЧЛЕНЕНИ ПРЕВОЗНИ СРЕДСТВА И АВТОВЛАКОВЕ)</w:t>
            </w:r>
          </w:p>
        </w:tc>
      </w:tr>
      <w:tr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 xml:space="preserve">Други системи за окачване на задвижващата/ите </w:t>
            </w:r>
            <w:r>
              <w:rPr>
                <w:noProof/>
              </w:rPr>
              <w:lastRenderedPageBreak/>
              <w:t>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lastRenderedPageBreak/>
              <w:t>2 + 1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78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246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2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163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163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268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268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372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565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565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2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412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560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262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363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363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502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502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743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269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269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428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ab/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ManualHeading1"/>
        <w:ind w:left="851" w:hanging="851"/>
        <w:rPr>
          <w:noProof/>
        </w:rPr>
      </w:pPr>
      <w:r>
        <w:rPr>
          <w:noProof/>
        </w:rPr>
        <w:lastRenderedPageBreak/>
        <w:t>Таблица В: МИНИМАЛНА СТАВКА НА ДАНЪКА ВЪРХУ ТЕЖКОТОВАРНИТЕ ПРЕВОЗНИ СРЕДСТВА ОТ 1 ЯНУАРИ […] Г.“ [да се въведе втората година след влизането в сила на настоящата директива]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Моторни превозни средства</w:t>
            </w:r>
          </w:p>
        </w:tc>
      </w:tr>
      <w:tr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Две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73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164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Три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86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133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207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Четири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88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217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322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322</w:t>
            </w:r>
          </w:p>
        </w:tc>
      </w:tr>
    </w:tbl>
    <w:p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СЪСТАВИ ОТ ПРЕВОЗНИ СРЕДСТВА (СЪЧЛЕНЕНИ ПРЕВОЗНИ СРЕДСТВА И АВТОВЛАКОВЕ)</w:t>
            </w:r>
          </w:p>
        </w:tc>
      </w:tr>
      <w:tr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2 + 1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58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184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69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101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201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279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279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424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279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424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309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309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420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272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377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377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557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321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ManualHeading1"/>
        <w:ind w:left="851" w:hanging="851"/>
        <w:rPr>
          <w:noProof/>
        </w:rPr>
      </w:pPr>
      <w:r>
        <w:rPr>
          <w:noProof/>
        </w:rPr>
        <w:lastRenderedPageBreak/>
        <w:t>Таблица Г: МИНИМАЛНА СТАВКА НА ДАНЪКА ВЪРХУ ТЕЖКОТОВАРНИТЕ ПРЕВОЗНИ СРЕДСТВА ОТ 1 ЯНУАРИ […] Г.“ [да се въведе третата година след влизането в сила на настоящата директива]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Моторни превозни средства</w:t>
            </w:r>
          </w:p>
        </w:tc>
      </w:tr>
      <w:tr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5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Две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34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48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110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Три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44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58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89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138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138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Четири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58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91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145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215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215</w:t>
            </w:r>
          </w:p>
        </w:tc>
      </w:tr>
    </w:tbl>
    <w:p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СЪСТАВИ ОТ ПРЕВОЗНИ СРЕДСТВА (СЪЧЛЕНЕНИ ПРЕВОЗНИ СРЕДСТВА И АВТОВЛАКОВЕ)</w:t>
            </w:r>
          </w:p>
        </w:tc>
      </w:tr>
      <w:tr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2 + 1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39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123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46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68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134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186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282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282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206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206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280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182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251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251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372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134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214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ManualHeading1"/>
        <w:ind w:left="851" w:hanging="851"/>
        <w:rPr>
          <w:noProof/>
        </w:rPr>
      </w:pPr>
      <w:r>
        <w:rPr>
          <w:noProof/>
        </w:rPr>
        <w:lastRenderedPageBreak/>
        <w:t>Таблица Д: МИНИМАЛНА СТАВКА НА ДАНЪКА ВЪРХУ ТЕЖКОТОВАРНИТЕ ПРЕВОЗНИ СРЕДСТВА ОТ 1 ЯНУАРИ […] Г.“ [да се въведе четвъртата година след влизането в сила на настоящата директива]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Моторни превозни средства</w:t>
            </w:r>
          </w:p>
        </w:tc>
      </w:tr>
      <w:tr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7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Две оси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55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Три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44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69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69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Четири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46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72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107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107</w:t>
            </w:r>
          </w:p>
        </w:tc>
      </w:tr>
    </w:tbl>
    <w:p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СЪСТАВИ ОТ ПРЕВОЗНИ СРЕДСТВА (СЪЧЛЕНЕНИ ПРЕВОЗНИ СРЕДСТВА И АВТОВЛАКОВЕ)</w:t>
            </w:r>
          </w:p>
        </w:tc>
      </w:tr>
      <w:tr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2 + 1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61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34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41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67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93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141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141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103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140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91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126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126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186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67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107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ManualHeading1"/>
        <w:ind w:left="851" w:hanging="851"/>
        <w:rPr>
          <w:noProof/>
        </w:rPr>
      </w:pPr>
      <w:r>
        <w:rPr>
          <w:noProof/>
        </w:rPr>
        <w:lastRenderedPageBreak/>
        <w:t>Таблица Е: МИНИМАЛНА СТАВКА НА ДАНЪКА ВЪРХУ ТЕЖКОТОВАРНИТЕ ПРЕВОЗНИ СРЕДСТВА ОТ 1 ЯНУАРИ […] Г.“ [да се въведе петата година след влизането в сила на настоящата директива]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Моторни превозни средства</w:t>
            </w:r>
          </w:p>
        </w:tc>
      </w:tr>
      <w:tr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9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Две оси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Три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Четири оси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СЪСТАВИ ОТ ПРЕВОЗНИ СРЕДСТВА (СЪЧЛЕНЕНИ ПРЕВОЗНИ СРЕДСТВА И АВТОВЛАКОВЕ)</w:t>
            </w:r>
          </w:p>
        </w:tc>
      </w:tr>
      <w:tr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осите и максимално допустимо общо тегло в натоварено състояние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тонове)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Минимална ставка на данъка</w:t>
            </w:r>
          </w:p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(в евро/година)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Не по-малко от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По-малко от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Задвижваща/и ос/и с пневматично окачване или равностойно на него</w:t>
            </w:r>
            <w:r>
              <w:rPr>
                <w:rStyle w:val="FootnoteReference"/>
                <w:noProof/>
              </w:rPr>
              <w:footnoteReference w:id="10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Други системи за окачване на задвижващата/ите ос/и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2 + 1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+ 2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+ 3 оси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>
      <w:pPr>
        <w:rPr>
          <w:noProof/>
        </w:rPr>
      </w:pPr>
      <w:r>
        <w:rPr>
          <w:noProof/>
        </w:rPr>
        <w:t>“</w:t>
      </w: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7404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 59).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 59).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 59).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 59).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 59).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 59).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 59).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 59).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 59).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Окачване, признато за равностойно в съответствие с определението в приложение II към Директива 96/53/ЕО на Съвета от 25 юли 1996 г.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товари в международния трафик (ОВ L 235, 17.9.1996 г., стр. 59).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08A40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C27E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C2288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E49F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99E5F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492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E943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A6E3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7 09:40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3D2A30D79DB4A61B35BE8ED6361A1CA"/>
    <w:docVar w:name="LW_CROSSREFERENCE" w:val="{SWD(2017) 180 final}_x000a_{SWD(2017) 181 final}"/>
    <w:docVar w:name="LW_DocType" w:val="ANNEX"/>
    <w:docVar w:name="LW_EMISSION" w:val="31.5.2017"/>
    <w:docVar w:name="LW_EMISSION_ISODATE" w:val="2017-05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 1999/62/\u1045?\u1054? \u1086?\u1090?\u1085?\u1086?\u1089?\u1085?\u1086? \u1079?\u1072?\u1087?\u1083?\u1072?\u1097?\u1072?\u1085?\u1077?\u1090?\u1086? \u1085?\u1072? \u1090?\u1072?\u1082?\u1089?\u1080? \u1086?\u1090? \u1090?\u1077?\u1078?\u1082?\u1086?\u1090?\u1086?\u1074?\u1072?\u1088?\u1085?\u1080? \u1072?\u1074?\u1090?\u1086?\u1084?\u1086?\u1073?\u1080?\u1083?\u1080? \u1079?\u1072? \u1080?\u1079?\u1087?\u1086?\u1083?\u1079?\u1074?\u1072?\u1085?\u1077? \u1085?\u1072? \u1086?\u1087?\u1088?\u1077?\u1076?\u1077?\u1083?\u1077?\u1085?\u1080? \u1080?\u1085?\u1092?\u1088?\u1072?\u1089?\u1090?\u1088?\u1091?\u1082?\u1090?\u1091?\u1088?\u1080? \u1087?\u1086? \u1086?\u1090?\u1085?\u1086?\u1096?\u1077?\u1085?\u1080?\u1077? \u1085?\u1072? \u1085?\u1103?\u1082?\u1086?\u1080? \u1088?\u1072?\u1079?\u1087?\u1086?\u1088?\u1077?\u1076?\u1073?\u1080? \u1086?\u1090?\u1085?\u1086?\u1089?\u1085?\u1086? \u1076?\u1072?\u1085?\u1098?\u1095?\u1085?\u1086?\u1090?\u1086? \u1086?\u1073?\u1083?\u1072?\u1075?\u1072?\u1085?\u1077? \u1085?\u1072? \u1087?\u1088?\u1077?\u1074?\u1086?\u1079?\u1085?\u1080?\u1090?\u1077? \u1089?\u1088?\u1077?\u1076?\u1089?\u1090?\u107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27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44?\u1048?\u1056?\u1045?\u1050?\u1058?\u1048?\u1042?\u1040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17</Pages>
  <Words>1651</Words>
  <Characters>5994</Characters>
  <Application>Microsoft Office Word</Application>
  <DocSecurity>0</DocSecurity>
  <Lines>1198</Lines>
  <Paragraphs>1092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SZATMARI Peter (MOVE)</dc:creator>
  <cp:lastModifiedBy>DIGIT/A3</cp:lastModifiedBy>
  <cp:revision>7</cp:revision>
  <cp:lastPrinted>2017-05-05T17:03:00Z</cp:lastPrinted>
  <dcterms:created xsi:type="dcterms:W3CDTF">2017-06-01T09:24:00Z</dcterms:created>
  <dcterms:modified xsi:type="dcterms:W3CDTF">2017-06-07T07:40:00Z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