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0888A9D51B14426CBB34643310D126A9" style="width:450.25pt;height:387.35pt">
            <v:imagedata r:id="rId9" o:title=""/>
          </v:shape>
        </w:pict>
      </w:r>
    </w:p>
    <w:bookmarkEnd w:id="0"/>
    <w:p>
      <w:pPr>
        <w:pStyle w:val="Pagedecouverture"/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numPr>
          <w:ilvl w:val="2"/>
          <w:numId w:val="0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  <w:bookmarkStart w:id="1" w:name="_Toc406607116"/>
      <w:bookmarkStart w:id="2" w:name="_Toc412020752"/>
      <w:bookmarkStart w:id="3" w:name="_GoBack"/>
      <w:bookmarkEnd w:id="3"/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lastRenderedPageBreak/>
        <w:t>ANNEX I</w:t>
      </w:r>
    </w:p>
    <w:bookmarkEnd w:id="1"/>
    <w:bookmarkEnd w:id="2"/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Comparative overview of third countries</w:t>
      </w:r>
    </w:p>
    <w:tbl>
      <w:tblPr>
        <w:tblStyle w:val="TableGrid1"/>
        <w:tblpPr w:leftFromText="180" w:rightFromText="180" w:horzAnchor="margin" w:tblpY="806"/>
        <w:tblW w:w="5000" w:type="pct"/>
        <w:tblLook w:val="04A0" w:firstRow="1" w:lastRow="0" w:firstColumn="1" w:lastColumn="0" w:noHBand="0" w:noVBand="1"/>
      </w:tblPr>
      <w:tblGrid>
        <w:gridCol w:w="1649"/>
        <w:gridCol w:w="1789"/>
        <w:gridCol w:w="1789"/>
        <w:gridCol w:w="1348"/>
        <w:gridCol w:w="1576"/>
        <w:gridCol w:w="1632"/>
        <w:gridCol w:w="1473"/>
        <w:gridCol w:w="1715"/>
        <w:gridCol w:w="1249"/>
      </w:tblGrid>
      <w:tr>
        <w:tc>
          <w:tcPr>
            <w:tcW w:w="580" w:type="pct"/>
            <w:vMerge w:val="restar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  <w:t>Central bank</w:t>
            </w:r>
          </w:p>
        </w:tc>
        <w:tc>
          <w:tcPr>
            <w:tcW w:w="1732" w:type="pct"/>
            <w:gridSpan w:val="3"/>
            <w:vAlign w:val="center"/>
          </w:tcPr>
          <w:p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  <w:t>Key criteria</w:t>
            </w:r>
          </w:p>
        </w:tc>
        <w:tc>
          <w:tcPr>
            <w:tcW w:w="2688" w:type="pct"/>
            <w:gridSpan w:val="5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  <w:t>Other criteria</w:t>
            </w:r>
          </w:p>
        </w:tc>
      </w:tr>
      <w:tr>
        <w:trPr>
          <w:trHeight w:val="823"/>
        </w:trPr>
        <w:tc>
          <w:tcPr>
            <w:tcW w:w="580" w:type="pct"/>
            <w:vMerge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  <w:t>Market transparency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  <w:t>Operational transparency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  <w:t>Necessity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  <w:t>Distinction transaction purpose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  <w:t>Notification procedure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  <w:t>Foreign CBs exemption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  <w:t>Execution type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  <w:t>Exemption</w:t>
            </w:r>
          </w:p>
        </w:tc>
      </w:tr>
      <w:tr>
        <w:tc>
          <w:tcPr>
            <w:tcW w:w="580" w:type="pct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  <w:t>Australia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Low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Medium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Yes 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  <w:lang w:val="en-GB"/>
              </w:rPr>
              <w:t>No, but ready to implement it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Yes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Bilateral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Yes</w:t>
            </w:r>
          </w:p>
        </w:tc>
      </w:tr>
      <w:tr>
        <w:tc>
          <w:tcPr>
            <w:tcW w:w="580" w:type="pct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  <w:t>Brazil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Medium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Medium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Yes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No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Bilateral (10-50%)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Venues (10-50%)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Yes</w:t>
            </w:r>
          </w:p>
        </w:tc>
      </w:tr>
      <w:tr>
        <w:tc>
          <w:tcPr>
            <w:tcW w:w="580" w:type="pct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  <w:t>Canada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Medium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Medium 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Yes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  <w:lang w:val="en-GB"/>
              </w:rPr>
              <w:t>No, but ready to implement it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en-GB"/>
              </w:rPr>
              <w:t>Yes (if local govies or foreign securities)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Bilateral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Yes</w:t>
            </w:r>
          </w:p>
        </w:tc>
      </w:tr>
      <w:tr>
        <w:trPr>
          <w:trHeight w:val="369"/>
        </w:trPr>
        <w:tc>
          <w:tcPr>
            <w:tcW w:w="580" w:type="pct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  <w:t xml:space="preserve">Hong Kong 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Low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Medium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Yes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No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Bilateral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Yes</w:t>
            </w:r>
          </w:p>
        </w:tc>
      </w:tr>
      <w:tr>
        <w:trPr>
          <w:trHeight w:val="431"/>
        </w:trPr>
        <w:tc>
          <w:tcPr>
            <w:tcW w:w="580" w:type="pct"/>
            <w:vAlign w:val="center"/>
          </w:tcPr>
          <w:p>
            <w:pP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  <w:t>India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Medium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Medium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No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Yes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  <w:lang w:val="en-GB"/>
              </w:rPr>
              <w:t>No, but ready to implement it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Yes (no reporting)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Bilateral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Yes</w:t>
            </w:r>
          </w:p>
        </w:tc>
      </w:tr>
      <w:tr>
        <w:tc>
          <w:tcPr>
            <w:tcW w:w="580" w:type="pct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  <w:t>Japan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Medium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Medium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No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Yes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  <w:lang w:val="en-GB"/>
              </w:rPr>
              <w:t>No, but ready to implement it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Implicit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Bilateral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Yes</w:t>
            </w:r>
          </w:p>
        </w:tc>
      </w:tr>
      <w:tr>
        <w:tc>
          <w:tcPr>
            <w:tcW w:w="580" w:type="pct"/>
            <w:vAlign w:val="center"/>
          </w:tcPr>
          <w:p>
            <w:pP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  <w:t>Mexico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Medium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Medium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No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Yes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No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Bilateral (10-50%)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Venues (10-50%)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Yes</w:t>
            </w:r>
          </w:p>
        </w:tc>
      </w:tr>
      <w:tr>
        <w:trPr>
          <w:trHeight w:val="497"/>
        </w:trPr>
        <w:tc>
          <w:tcPr>
            <w:tcW w:w="580" w:type="pct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  <w:t>Republic of Korea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Medium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Low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Yes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  <w:lang w:val="en-GB"/>
              </w:rPr>
              <w:t>No, but ready to implement it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No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Bilateral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Venues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Yes</w:t>
            </w:r>
          </w:p>
        </w:tc>
      </w:tr>
      <w:tr>
        <w:tc>
          <w:tcPr>
            <w:tcW w:w="580" w:type="pct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  <w:t>Singapore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Medium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Medium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Yes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  <w:lang w:val="en-GB"/>
              </w:rPr>
              <w:t>No, but ready to implement it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No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Bilateral (50-100%) Venues (10-50%)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Yes</w:t>
            </w:r>
          </w:p>
        </w:tc>
      </w:tr>
      <w:tr>
        <w:tc>
          <w:tcPr>
            <w:tcW w:w="580" w:type="pct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  <w:t>Switzerland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High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Medium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Yes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  <w:lang w:val="en-GB"/>
              </w:rPr>
              <w:t>No, but ready to implement it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No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Venue (SIX)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Yes</w:t>
            </w:r>
          </w:p>
        </w:tc>
      </w:tr>
      <w:tr>
        <w:tc>
          <w:tcPr>
            <w:tcW w:w="580" w:type="pct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  <w:t>Turkey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High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Medium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Yes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  <w:lang w:val="en-GB"/>
              </w:rPr>
              <w:t>No, but ready to implement it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No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Bilateral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Venue (Borsa Istanbul)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Yes</w:t>
            </w:r>
          </w:p>
        </w:tc>
      </w:tr>
      <w:tr>
        <w:tc>
          <w:tcPr>
            <w:tcW w:w="580" w:type="pct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  <w:t>USA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High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High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No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Yes 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No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Yes (if local govies)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Bilateral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Yes</w:t>
            </w:r>
          </w:p>
        </w:tc>
      </w:tr>
      <w:tr>
        <w:tc>
          <w:tcPr>
            <w:tcW w:w="580" w:type="pct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  <w:t>BIS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Not applicable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Low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Yes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  <w:lang w:val="en-GB"/>
              </w:rPr>
              <w:t>No, but ready to implement it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Not applicable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Bilateral 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Venue 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Yes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noProof/>
          <w:sz w:val="18"/>
          <w:szCs w:val="18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63618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E3F98"/>
    <w:multiLevelType w:val="hybridMultilevel"/>
    <w:tmpl w:val="DCD466BA"/>
    <w:lvl w:ilvl="0" w:tplc="E3888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&lt;UNUSED&gt;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0888A9D51B14426CBB34643310D126A9"/>
    <w:docVar w:name="LW_CROSSREFERENCE" w:val="&lt;UNUSED&gt;"/>
    <w:docVar w:name="LW_DATE.ADOPT.CP_ISODATE" w:val="&lt;EMPTY&gt;"/>
    <w:docVar w:name="LW_DocType" w:val="NORMAL"/>
    <w:docVar w:name="LW_EMISSION" w:val="9.6.2017"/>
    <w:docVar w:name="LW_EMISSION_ISODATE" w:val="2017-06-09"/>
    <w:docVar w:name="LW_EMISSION_LOCATION" w:val="BRX"/>
    <w:docVar w:name="LW_EMISSION_PREFIX" w:val="Brussels, "/>
    <w:docVar w:name="LW_EMISSION_SUFFIX" w:val=" "/>
    <w:docVar w:name="LW_ID_DOCTYPE_NONLW" w:val="CP-039"/>
    <w:docVar w:name="LW_INTERETEEE.CP" w:val="&lt;UNUSED&gt;"/>
    <w:docVar w:name="LW_LANGUE" w:val="EN"/>
    <w:docVar w:name="LW_LANGUESFAISANTFOI.CP" w:val="&lt;UNUSED&gt;"/>
    <w:docVar w:name="LW_MARKING" w:val="&lt;UNUSED&gt;"/>
    <w:docVar w:name="LW_NOM.INST" w:val="EUROPEAN COMMISSION"/>
    <w:docVar w:name="LW_NOM.INST_JOINTDOC" w:val="&lt;EMPTY&gt;"/>
    <w:docVar w:name="LW_OBJETACTEPRINCIPAL.CP" w:val="&lt;UNUSED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7"/>
    <w:docVar w:name="LW_REF.INST.NEW" w:val="COM"/>
    <w:docVar w:name="LW_REF.INST.NEW_ADOPTED" w:val="final"/>
    <w:docVar w:name="LW_REF.INST.NEW_TEXT" w:val="(2017) 298"/>
    <w:docVar w:name="LW_REF.INTERNE" w:val="&lt;UNUSED&gt;"/>
    <w:docVar w:name="LW_SOUS.TITRE.OBJ.CP" w:val="&lt;UNUSED&gt;"/>
    <w:docVar w:name="LW_SUPERTITRE" w:val="&lt;UNUSED&gt;"/>
    <w:docVar w:name="LW_TITRE.OBJ.CP" w:val="to the REPORT FROM THE COMMISSION TO THE EUROPEAN PARLIAMENT AND THE COUNCIL_x000b__x000b_Exemptions for third-country central banks and other entities under the Markets in Financial Instruments Regulation (MiFIR)"/>
    <w:docVar w:name="LW_TYPE.DOC.CP" w:val="ANNEX_x000b_"/>
    <w:docVar w:name="LW_TYPEACTEPRINCIPAL.CP" w:val="&lt;UNUSED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46156-18EE-4E25-9531-AADA41FA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227</Words>
  <Characters>1143</Characters>
  <Application>Microsoft Office Word</Application>
  <DocSecurity>0</DocSecurity>
  <Lines>190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MELDRUM Brona (MARKT)</dc:creator>
  <cp:lastModifiedBy>DIGIT/A3</cp:lastModifiedBy>
  <cp:revision>13</cp:revision>
  <cp:lastPrinted>2016-09-22T14:03:00Z</cp:lastPrinted>
  <dcterms:created xsi:type="dcterms:W3CDTF">2017-04-04T09:11:00Z</dcterms:created>
  <dcterms:modified xsi:type="dcterms:W3CDTF">2017-06-01T06:40:00Z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Classification">
    <vt:lpwstr> 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</Properties>
</file>