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6DC1F3F009874A0BB1C47F4698A3B50B" style="width:451.25pt;height:433.65pt">
            <v:imagedata r:id="rId9" o:title=""/>
          </v:shape>
        </w:pict>
      </w:r>
    </w:p>
    <w:p>
      <w:pPr>
        <w:pStyle w:val="Pagedecouverture"/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  <w:u w:val="none"/>
        </w:rPr>
      </w:pPr>
      <w:bookmarkStart w:id="0" w:name="_GoBack"/>
      <w:bookmarkEnd w:id="0"/>
      <w:r>
        <w:rPr>
          <w:noProof/>
          <w:u w:val="none"/>
        </w:rPr>
        <w:lastRenderedPageBreak/>
        <w:t>ПРИЛОЖЕНИЕ</w:t>
      </w:r>
      <w:r>
        <w:rPr>
          <w:noProof/>
          <w:u w:val="none"/>
        </w:rPr>
        <w:br/>
      </w:r>
      <w:r>
        <w:rPr>
          <w:noProof/>
          <w:u w:val="none"/>
        </w:rPr>
        <w:br/>
        <w:t>РЕШЕНИЕ НА СЪВМЕСТНИЯ КОМИТЕТ НА ЕИП № …/2017</w:t>
      </w:r>
      <w:r>
        <w:rPr>
          <w:noProof/>
          <w:u w:val="none"/>
        </w:rPr>
        <w:br/>
      </w:r>
      <w:r>
        <w:rPr>
          <w:noProof/>
          <w:u w:val="none"/>
        </w:rPr>
        <w:br/>
        <w:t xml:space="preserve">за изменение на Протокол 31 към Споразумението за ЕИП </w:t>
      </w:r>
      <w:r>
        <w:rPr>
          <w:noProof/>
          <w:u w:val="none"/>
        </w:rPr>
        <w:br/>
        <w:t xml:space="preserve">относно сътрудничеството в специфични области извън четирите свободи </w:t>
      </w:r>
    </w:p>
    <w:p>
      <w:pPr>
        <w:pStyle w:val="Institutionquiagit"/>
        <w:rPr>
          <w:noProof/>
        </w:rPr>
      </w:pPr>
      <w:r>
        <w:rPr>
          <w:noProof/>
        </w:rPr>
        <w:t>СЪВМЕСТНИЯТ КОМИТЕТ НА ЕИП,</w:t>
      </w:r>
    </w:p>
    <w:p>
      <w:pPr>
        <w:rPr>
          <w:noProof/>
        </w:rPr>
      </w:pPr>
      <w:r>
        <w:rPr>
          <w:noProof/>
        </w:rPr>
        <w:t>като взе предвид Споразумението за Европейското икономическо пространство („Споразумението за ЕИП“), и по-специално членове 86 и 98 от него,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Considrant"/>
        <w:numPr>
          <w:ilvl w:val="0"/>
          <w:numId w:val="11"/>
        </w:numPr>
        <w:rPr>
          <w:noProof/>
        </w:rPr>
      </w:pPr>
      <w:r>
        <w:rPr>
          <w:noProof/>
        </w:rPr>
        <w:t>Целесъобразно е да се продължи сътрудничеството между договарящите се страни по Споразумението за ЕИП в действията на Съюза, финансирани от общия бюджет на Европейския съюз и свързани със свободното движение на работници, координирането на системите за социална сигурност и мерките за мигрантите, включително мигрантите от трети държави.</w:t>
      </w:r>
    </w:p>
    <w:p>
      <w:pPr>
        <w:pStyle w:val="Considrant"/>
        <w:numPr>
          <w:ilvl w:val="0"/>
          <w:numId w:val="11"/>
        </w:numPr>
        <w:rPr>
          <w:noProof/>
        </w:rPr>
      </w:pPr>
      <w:r>
        <w:rPr>
          <w:noProof/>
        </w:rPr>
        <w:t>Поради това Протокол 31 към Споразумението за ЕИП следва да се измени, за да се даде възможност това разширено сътрудничество да започне от 1 януари 2017 г.,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В член 5, параграфи 5 и 13 от Протокол 31 към Споразумението за ЕИП думите „и 2016“ се заменят с думите „, 2016 и 2017“.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Настоящото решение влиза в сила в деня след внасянето на последната нотификация, предвидена в член 103, параграф 1 от Споразумението за ЕИП</w:t>
      </w:r>
      <w:r>
        <w:rPr>
          <w:rStyle w:val="FootnoteReference"/>
          <w:noProof/>
        </w:rPr>
        <w:footnoteReference w:customMarkFollows="1" w:id="1"/>
        <w:sym w:font="Symbol" w:char="F02A"/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  <w:color w:val="000000"/>
        </w:rPr>
        <w:t xml:space="preserve">То се прилага от </w:t>
      </w:r>
      <w:r>
        <w:rPr>
          <w:noProof/>
        </w:rPr>
        <w:t>1 януари 2017 г</w:t>
      </w:r>
      <w:r>
        <w:rPr>
          <w:noProof/>
          <w:color w:val="000000"/>
        </w:rPr>
        <w:t>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 xml:space="preserve">Настоящото решение се публикува в раздела за ЕИП и в притурката за ЕИП към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pStyle w:val="Fait"/>
        <w:rPr>
          <w:noProof/>
        </w:rPr>
      </w:pPr>
      <w:r>
        <w:rPr>
          <w:noProof/>
        </w:rPr>
        <w:t xml:space="preserve">Съставено в Брюксел на […] година. 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Съвместния комитет на ЕИП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lastRenderedPageBreak/>
        <w:tab/>
      </w:r>
      <w:r>
        <w:rPr>
          <w:noProof/>
        </w:rPr>
        <w:br/>
      </w:r>
      <w:r>
        <w:rPr>
          <w:noProof/>
        </w:rPr>
        <w:tab/>
        <w:t>Секретари</w:t>
      </w:r>
      <w:r>
        <w:rPr>
          <w:noProof/>
        </w:rPr>
        <w:br/>
      </w:r>
      <w:r>
        <w:rPr>
          <w:noProof/>
        </w:rPr>
        <w:tab/>
        <w:t>на Съвместния комитет на ЕИП</w:t>
      </w:r>
      <w:r>
        <w:rPr>
          <w:noProof/>
        </w:rPr>
        <w:br/>
      </w:r>
      <w:r>
        <w:rPr>
          <w:noProof/>
        </w:rPr>
        <w:tab/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sym w:font="Symbol" w:char="F02A"/>
      </w:r>
      <w:r>
        <w:tab/>
        <w:t>[Без отбелязани конституционни изисквания.] [С отбелязани конституционни изисквания.]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F0C6C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1FAFD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89A3D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624E5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CEE4E0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E5423A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C709E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46C01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28364B0"/>
    <w:multiLevelType w:val="singleLevel"/>
    <w:tmpl w:val="D084FB54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9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31CD398A"/>
    <w:multiLevelType w:val="singleLevel"/>
    <w:tmpl w:val="0276BF00"/>
    <w:name w:val="List Dash 4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7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8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9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3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13"/>
  </w:num>
  <w:num w:numId="11">
    <w:abstractNumId w:val="23"/>
    <w:lvlOverride w:ilvl="0">
      <w:startOverride w:val="1"/>
    </w:lvlOverride>
  </w:num>
  <w:num w:numId="12">
    <w:abstractNumId w:val="20"/>
  </w:num>
  <w:num w:numId="13">
    <w:abstractNumId w:val="14"/>
  </w:num>
  <w:num w:numId="14">
    <w:abstractNumId w:val="22"/>
  </w:num>
  <w:num w:numId="15">
    <w:abstractNumId w:val="12"/>
  </w:num>
  <w:num w:numId="16">
    <w:abstractNumId w:val="15"/>
  </w:num>
  <w:num w:numId="17">
    <w:abstractNumId w:val="10"/>
  </w:num>
  <w:num w:numId="18">
    <w:abstractNumId w:val="21"/>
  </w:num>
  <w:num w:numId="19">
    <w:abstractNumId w:val="9"/>
  </w:num>
  <w:num w:numId="20">
    <w:abstractNumId w:val="16"/>
  </w:num>
  <w:num w:numId="21">
    <w:abstractNumId w:val="18"/>
  </w:num>
  <w:num w:numId="22">
    <w:abstractNumId w:val="19"/>
  </w:num>
  <w:num w:numId="23">
    <w:abstractNumId w:val="11"/>
  </w:num>
  <w:num w:numId="24">
    <w:abstractNumId w:val="17"/>
  </w:num>
  <w:num w:numId="25">
    <w:abstractNumId w:val="23"/>
  </w:num>
  <w:num w:numId="26">
    <w:abstractNumId w:val="20"/>
  </w:num>
  <w:num w:numId="27">
    <w:abstractNumId w:val="14"/>
  </w:num>
  <w:num w:numId="28">
    <w:abstractNumId w:val="22"/>
  </w:num>
  <w:num w:numId="29">
    <w:abstractNumId w:val="12"/>
  </w:num>
  <w:num w:numId="30">
    <w:abstractNumId w:val="15"/>
  </w:num>
  <w:num w:numId="31">
    <w:abstractNumId w:val="10"/>
  </w:num>
  <w:num w:numId="32">
    <w:abstractNumId w:val="21"/>
  </w:num>
  <w:num w:numId="33">
    <w:abstractNumId w:val="9"/>
  </w:num>
  <w:num w:numId="34">
    <w:abstractNumId w:val="16"/>
  </w:num>
  <w:num w:numId="35">
    <w:abstractNumId w:val="18"/>
  </w:num>
  <w:num w:numId="36">
    <w:abstractNumId w:val="19"/>
  </w:num>
  <w:num w:numId="37">
    <w:abstractNumId w:val="11"/>
  </w:num>
  <w:num w:numId="38">
    <w:abstractNumId w:val="17"/>
  </w:num>
  <w:num w:numId="39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hideSpellingErrors/>
  <w:hideGrammaticalErrors/>
  <w:attachedTemplate r:id="rId1"/>
  <w:revisionView w:markup="0"/>
  <w:doNotTrackMoves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7-06-06 17:36:1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1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&lt;UNUSED&gt;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6DC1F3F009874A0BB1C47F4698A3B50B"/>
    <w:docVar w:name="LW_CROSSREFERENCE" w:val="&lt;UNUSED&gt;"/>
    <w:docVar w:name="LW_DocType" w:val="ANNEX"/>
    <w:docVar w:name="LW_EMISSION" w:val="13.6.2017"/>
    <w:docVar w:name="LW_EMISSION_ISODATE" w:val="2017-06-13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UNUSED&gt;"/>
    <w:docVar w:name="LW_PART_NBR" w:val="1"/>
    <w:docVar w:name="LW_PART_NBR_TOTAL" w:val="1"/>
    <w:docVar w:name="LW_REF.INST.NEW" w:val="COM"/>
    <w:docVar w:name="LW_REF.INST.NEW_ADOPTED" w:val="final"/>
    <w:docVar w:name="LW_REF.INST.NEW_TEXT" w:val="(2017) 316"/>
    <w:docVar w:name="LW_REF.INTERNE" w:val="&lt;UNUSED&gt;"/>
    <w:docVar w:name="LW_SUPERTITRE" w:val="&lt;UNUSED&gt;"/>
    <w:docVar w:name="LW_TITRE.OBJ" w:val="\u1082?\u1098?\u1084? \u1055?\u1088?\u1077?\u1076?\u1083?\u1086?\u1078?\u1077?\u1085?\u1080?\u1077? \u1079?\u1072?_x000b__x000b_\u1088?\u1077?\u1096?\u1077?\u1085?\u1080?\u1077? \u1085?\u1072? \u1057?\u1098?\u1074?\u1077?\u1090?\u1072?_x000b__x000b_\u1086?\u1090?\u1085?\u1086?\u1089?\u1085?\u1086? \u1087?\u1086?\u1079?\u1080?\u1094?\u1080?\u1103?\u1090?\u1072?, \u1082?\u1086?\u1103?\u1090?\u1086? \u1076?\u1072? \u1073?\u1098?\u1076?\u1077? \u1087?\u1088?\u1080?\u1077?\u1090?\u1072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55?\u1088?\u1086?\u1090?\u1086?\u1082?\u1086?\u1083? 31 \u1082?\u1098?\u1084? \u1057?\u1087?\u1086?\u1088?\u1072?\u1079?\u1091?\u1084?\u1077?\u1085?\u1080?\u1077?\u1090?\u1086? \u1079?\u1072? \u1045?\u1048?\u1055? \u1086?\u1090?\u1085?\u1086?\u1089?\u1085?\u1086? \u1089?\u1098?\u1090?\u1088?\u1091?\u1076?\u1085?\u1080?\u1095?\u1077?\u1089?\u1090?\u1074?\u1086?\u1090?\u1086? \u1074? \u1089?\u1087?\u1077?\u1094?\u1080?\u1092?\u1080?\u1095?\u1085?\u1080? \u1086?\u1073?\u1083?\u1072?\u1089?\u1090?\u1080? \u1080?\u1079?\u1074?\u1098?\u1085? \u1095?\u1077?\u1090?\u1080?\u1088?\u1080?\u1090?\u1077? \u1089?\u1074?\u1086?\u1073?\u1086?\u1076?\u1080?_x000b_(\u1073?\u1102?\u1076?\u1078?\u1077?\u1090?\u1077?\u1085? \u1088?\u1077?\u1076? 04 03 01 03)_x000b_"/>
    <w:docVar w:name="LW_TITRE.OBJ.CP" w:val="\u1082?\u1098?\u1084? \u1055?\u1088?\u1077?\u1076?\u1083?\u1086?\u1078?\u1077?\u1085?\u1080?\u1077? \u1079?\u1072?_x000b__x000b_\u1088?\u1077?\u1096?\u1077?\u1085?\u1080?\u1077? \u1085?\u1072? \u1057?\u1098?\u1074?\u1077?\u1090?\u1072?_x000b__x000b_\u1086?\u1090?\u1085?\u1086?\u1089?\u1085?\u1086? \u1087?\u1086?\u1079?\u1080?\u1094?\u1080?\u1103?\u1090?\u1072?, \u1082?\u1086?\u1103?\u1090?\u1086? \u1076?\u1072? \u1073?\u1098?\u1076?\u1077? \u1087?\u1088?\u1080?\u1077?\u1090?\u1072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55?\u1088?\u1086?\u1090?\u1086?\u1082?\u1086?\u1083? 31 \u1082?\u1098?\u1084? \u1057?\u1087?\u1086?\u1088?\u1072?\u1079?\u1091?\u1084?\u1077?\u1085?\u1080?\u1077?\u1090?\u1086? \u1079?\u1072? \u1045?\u1048?\u1055? \u1086?\u1090?\u1085?\u1086?\u1089?\u1085?\u1086? \u1089?\u1098?\u1090?\u1088?\u1091?\u1076?\u1085?\u1080?\u1095?\u1077?\u1089?\u1090?\u1074?\u1086?\u1090?\u1086? \u1074? \u1089?\u1087?\u1077?\u1094?\u1080?\u1092?\u1080?\u1095?\u1085?\u1080? \u1086?\u1073?\u1083?\u1072?\u1089?\u1090?\u1080? \u1080?\u1079?\u1074?\u1098?\u1085? \u1095?\u1077?\u1090?\u1080?\u1088?\u1080?\u1090?\u1077? \u1089?\u1074?\u1086?\u1073?\u1086?\u1076?\u1080?_x000b_(\u1073?\u1102?\u1076?\u1078?\u1077?\u1090?\u1077?\u1085? \u1088?\u1077?\u1076? 04 03 01 03)_x000b_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.CP" w:val="&lt;UNUSED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ListDash3">
    <w:name w:val="List Dash 3"/>
    <w:basedOn w:val="Normal"/>
    <w:pPr>
      <w:numPr>
        <w:numId w:val="9"/>
      </w:numPr>
    </w:pPr>
    <w:rPr>
      <w:rFonts w:eastAsia="Times New Roman"/>
      <w:szCs w:val="24"/>
    </w:rPr>
  </w:style>
  <w:style w:type="paragraph" w:customStyle="1" w:styleId="ListDash4">
    <w:name w:val="List Dash 4"/>
    <w:basedOn w:val="Normal"/>
    <w:pPr>
      <w:numPr>
        <w:numId w:val="10"/>
      </w:numPr>
    </w:pPr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1644A-0DCF-480F-8647-7AA67A65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231</Words>
  <Characters>1227</Characters>
  <Application>Microsoft Office Word</Application>
  <DocSecurity>0</DocSecurity>
  <Lines>39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RIBEIRO MIRANDA (EEAS)</dc:creator>
  <cp:keywords/>
  <cp:lastModifiedBy>DIGIT/A3</cp:lastModifiedBy>
  <cp:revision>7</cp:revision>
  <cp:lastPrinted>2014-02-26T13:25:00Z</cp:lastPrinted>
  <dcterms:created xsi:type="dcterms:W3CDTF">2017-04-20T13:39:00Z</dcterms:created>
  <dcterms:modified xsi:type="dcterms:W3CDTF">2017-06-06T15:36:00Z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5.8.3, Build 20130911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