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DF8116A8E3C4F909B3DD3CED144F4B6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NormalCentered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ПРИЛОЖЕНИЕ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>Списък на мостовете, посочени в член 1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Украйна поддържа следния граничен пътен мост на полско-украинската граница, изграден с финансиране от Полша и  притежаван от нея:</w:t>
      </w:r>
    </w:p>
    <w:p>
      <w:pPr>
        <w:pStyle w:val="Text1"/>
        <w:rPr>
          <w:noProof/>
        </w:rPr>
      </w:pPr>
      <w:r>
        <w:rPr>
          <w:noProof/>
        </w:rPr>
        <w:t>186,68 m дълъг стоманен мост над река Bug между Dorohusk и Jagodzin, по продължението на полския национален път № 12 и украинския обществен автомобилен път с държавно значение № M-07.</w:t>
      </w:r>
    </w:p>
    <w:p>
      <w:pPr>
        <w:pStyle w:val="NumPar1"/>
        <w:rPr>
          <w:noProof/>
        </w:rPr>
      </w:pPr>
      <w:r>
        <w:rPr>
          <w:noProof/>
        </w:rPr>
        <w:t>Полша поддържа следния граничен пътен мост на полско-украинската граница, построен с фининсиране от Полша и притежаван от нея:</w:t>
      </w:r>
    </w:p>
    <w:p>
      <w:pPr>
        <w:pStyle w:val="Text1"/>
        <w:rPr>
          <w:noProof/>
        </w:rPr>
      </w:pPr>
      <w:r>
        <w:rPr>
          <w:noProof/>
        </w:rPr>
        <w:t>160,38 m дълъг мост от стоманобетонна и стоманена конструкция над река Bug, между Zosin и Ustyluh, по продължение на полския национален път № 74 и на украинския обществен автомобилен път от държавно значението № N-22.</w:t>
      </w:r>
    </w:p>
    <w:p>
      <w:pPr>
        <w:pStyle w:val="NumPar1"/>
        <w:rPr>
          <w:noProof/>
        </w:rPr>
      </w:pPr>
      <w:r>
        <w:rPr>
          <w:noProof/>
        </w:rPr>
        <w:t>Граничният пътен мост над река Bug, със стоманени греди, стоманобетонна настилка и обща дължина от 189,43 m, изграден с финансиране от двете страни, които имат равно дялово участие в собствеността, и разположен между Dorohusk и Jagodzin по протежение на полския национален път № 12 и украинския обществен автомобилен път от държавно значението № M-07, се поддържа от двете договарящи се страни така, че всяка от тях поддържа частта от моста, която притежава, с изключение на зимната поддръжка.</w:t>
      </w:r>
    </w:p>
    <w:p>
      <w:pPr>
        <w:pStyle w:val="Text1"/>
        <w:rPr>
          <w:noProof/>
        </w:rPr>
      </w:pPr>
      <w:r>
        <w:rPr>
          <w:noProof/>
        </w:rPr>
        <w:t>Следните договарящи се страни отговарят за зимната поддръжка на граничния пътен мост по цялата му дължина:</w:t>
      </w:r>
    </w:p>
    <w:p>
      <w:pPr>
        <w:pStyle w:val="Point2number"/>
        <w:numPr>
          <w:ilvl w:val="4"/>
          <w:numId w:val="2"/>
        </w:numPr>
        <w:rPr>
          <w:noProof/>
        </w:rPr>
      </w:pPr>
      <w:r>
        <w:rPr>
          <w:noProof/>
        </w:rPr>
        <w:t>Полша: от 1 октомври на всяка нечетна година до 30 септември на всяка четна година;</w:t>
      </w:r>
    </w:p>
    <w:p>
      <w:pPr>
        <w:pStyle w:val="Point2number"/>
        <w:rPr>
          <w:noProof/>
        </w:rPr>
      </w:pPr>
      <w:r>
        <w:rPr>
          <w:noProof/>
        </w:rPr>
        <w:t>Украйна: от 1 октомври на всяка четна година до 30 септември на всяка нечетна година.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E4075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8487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EE8CA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3340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50E5B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1B669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C0C0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01A44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8 14:14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DF8116A8E3C4F909B3DD3CED144F4B6"/>
    <w:docVar w:name="LW_CROSSREFERENCE" w:val="&lt;UNUSED&gt;"/>
    <w:docVar w:name="LW_DocType" w:val="ANNEX"/>
    <w:docVar w:name="LW_EMISSION" w:val="15.6.2017"/>
    <w:docVar w:name="LW_EMISSION_ISODATE" w:val="2017-06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76?\u1072?\u1074?\u1072?\u1085?\u1077? \u1085?\u1072? \u1088?\u1072?\u1079?\u1088?\u1077?\u1096?\u1077?\u1085?\u1080?\u1077? \u1085?\u1072? \u1056?\u1077?\u1087?\u1091?\u1073?\u1083?\u1080?\u1082?\u1072? \u1055?\u1086?\u1083?\u1096?\u1072? \u1076?\u1072? \u1089?\u1082?\u1083?\u1102?\u1095?\u1080? \u1089? \u1056?\u1077?\u1087?\u1091?\u1073?\u1083?\u1080?\u1082?\u1072? \u1059?\u1082?\u1088?\u1072?\u1081?\u1085?\u1072? \u1089?\u1087?\u1086?\u1088?\u1072?\u1079?\u1091?\u1084?\u1077?\u1085?\u1080?\u1077?, \u1089?\u1098?\u1076?\u1098?\u1088?\u1078?\u1072?\u1097?\u1086? \u1084?\u1077?\u1088?\u1082?\u1080? \u1079?\u1072? \u1076?\u1077?\u1088?\u1086?\u1075?\u1072?\u1094?\u1080?\u1103? \u1086?\u1090? \u1095?\u1083?\u1077?\u1085? 2, \u1087?\u1072?\u1088?\u1072?\u1075?\u1088?\u1072?\u1092? 1, \u1073?\u1091?\u1082?\u1074?\u1072? \u1075?) \u1080? \u1095?\u1083?\u1077?\u1085? 5 \u1086?\u1090? \u1044?\u1080?\u1088?\u1077?\u1082?\u1090?\u1080?\u1074?\u1072? 2006/112/\u1045?\u1054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 \u1087?\u1086? \u1086?\u1090?\u1085?\u1086?\u1096?\u1077?\u1085?\u1080?\u1077? \u1085?\u1072? \u1087?\u1086?\u1076?\u1076?\u1088?\u1098?\u1078?\u1082?\u1072?\u1090?\u1072? \u1085?\u1072? \u1087?\u1098?\u1090?\u1085?\u1080?\u1090?\u1077? \u1084?\u1086?\u1089?\u1090?\u1086?\u1074?\u1077? \u1085?\u1072? \u1087?\u1086?\u1083?\u1089?\u1082?\u1086?-\u1091?\u1082?\u1088?\u1072?\u1080?\u1085?\u1089?\u1082?\u1072?\u1090?\u1072? \u1075?\u1088?\u1072?\u1085?\u1080?\u109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31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77?\u1096?\u1077?\u1085?\u1080?\u1077? \u1079?\u1072? \u1080?\u1079?\u1087?\u1098?\u1083?\u1085?\u1077?\u1085?\u1080?\u1077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235</Words>
  <Characters>1248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LYTRIDIS Christiane (TAXUD)</dc:creator>
  <cp:lastModifiedBy>DIGIT/A3</cp:lastModifiedBy>
  <cp:revision>7</cp:revision>
  <dcterms:created xsi:type="dcterms:W3CDTF">2017-05-31T10:48:00Z</dcterms:created>
  <dcterms:modified xsi:type="dcterms:W3CDTF">2017-06-08T12:14:00Z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