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07" w:rsidRDefault="004A3D49">
      <w:pPr>
        <w:pStyle w:val="Pagedecouverture"/>
        <w:rPr>
          <w:noProof/>
        </w:rPr>
      </w:pPr>
      <w:bookmarkStart w:id="0" w:name="LW_BM_COVERPAGE"/>
      <w:bookmarkStart w:id="1" w:name="_Toc290283331"/>
      <w:bookmarkStart w:id="2" w:name="_Toc402519957"/>
      <w:bookmarkStart w:id="3" w:name="_Toc402520009"/>
      <w:bookmarkStart w:id="4" w:name="_Toc404257972"/>
      <w:bookmarkStart w:id="5" w:name="_Toc404260783"/>
      <w:bookmarkStart w:id="6" w:name="_Toc435435114"/>
      <w:bookmarkStart w:id="7" w:name="_Toc290283321"/>
      <w:bookmarkStart w:id="8" w:name="_Toc402519947"/>
      <w:bookmarkStart w:id="9" w:name="_Toc402519999"/>
      <w:bookmarkStart w:id="10" w:name="_GoBack"/>
      <w:bookmarkEnd w:id="1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120B26C9E684D61A37AC03B44765755" style="width:451.65pt;height:421.55pt">
            <v:imagedata r:id="rId9" o:title=""/>
          </v:shape>
        </w:pict>
      </w:r>
    </w:p>
    <w:bookmarkEnd w:id="0"/>
    <w:p w:rsidR="001E1A07" w:rsidRDefault="001E1A07">
      <w:pPr>
        <w:rPr>
          <w:noProof/>
        </w:rPr>
        <w:sectPr w:rsidR="001E1A07" w:rsidSect="00DA6E1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1E1A07" w:rsidRDefault="00DA6E19">
      <w:pPr>
        <w:keepNext/>
        <w:spacing w:after="0"/>
        <w:jc w:val="center"/>
        <w:rPr>
          <w:i/>
          <w:noProof/>
          <w:color w:val="000000"/>
          <w:sz w:val="20"/>
          <w:szCs w:val="22"/>
        </w:rPr>
      </w:pPr>
      <w:bookmarkStart w:id="11" w:name="_Toc402508901"/>
      <w:bookmarkEnd w:id="1"/>
      <w:bookmarkEnd w:id="2"/>
      <w:bookmarkEnd w:id="3"/>
      <w:bookmarkEnd w:id="4"/>
      <w:bookmarkEnd w:id="5"/>
      <w:bookmarkEnd w:id="6"/>
      <w:r>
        <w:rPr>
          <w:i/>
          <w:noProof/>
          <w:color w:val="000000"/>
          <w:sz w:val="20"/>
        </w:rPr>
        <w:lastRenderedPageBreak/>
        <w:t>Tableau 1 - Principaux indicateurs de performance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6"/>
        <w:gridCol w:w="1701"/>
        <w:gridCol w:w="1701"/>
        <w:gridCol w:w="1702"/>
        <w:gridCol w:w="1701"/>
        <w:gridCol w:w="1701"/>
        <w:gridCol w:w="1702"/>
      </w:tblGrid>
      <w:tr w:rsidR="001E1A07">
        <w:trPr>
          <w:tblHeader/>
        </w:trPr>
        <w:tc>
          <w:tcPr>
            <w:tcW w:w="3966" w:type="dxa"/>
            <w:tcBorders>
              <w:top w:val="single" w:sz="12" w:space="0" w:color="auto"/>
              <w:bottom w:val="single" w:sz="12" w:space="0" w:color="auto"/>
            </w:tcBorders>
          </w:tcPr>
          <w:p w:rsidR="001E1A07" w:rsidRDefault="001E1A07">
            <w:pPr>
              <w:spacing w:beforeLines="60" w:before="144" w:afterLines="60" w:after="144"/>
              <w:rPr>
                <w:noProof/>
                <w:sz w:val="20"/>
              </w:rPr>
            </w:pPr>
          </w:p>
        </w:tc>
        <w:tc>
          <w:tcPr>
            <w:tcW w:w="3402" w:type="dxa"/>
            <w:gridSpan w:val="2"/>
            <w:tcBorders>
              <w:top w:val="single" w:sz="12" w:space="0" w:color="auto"/>
              <w:bottom w:val="single" w:sz="12" w:space="0" w:color="auto"/>
            </w:tcBorders>
          </w:tcPr>
          <w:p w:rsidR="001E1A07" w:rsidRDefault="00DA6E19">
            <w:pPr>
              <w:spacing w:beforeLines="60" w:before="144" w:afterLines="60" w:after="144"/>
              <w:jc w:val="center"/>
              <w:rPr>
                <w:b/>
                <w:noProof/>
                <w:sz w:val="20"/>
              </w:rPr>
            </w:pPr>
            <w:r>
              <w:rPr>
                <w:b/>
                <w:noProof/>
                <w:color w:val="000000"/>
                <w:sz w:val="20"/>
              </w:rPr>
              <w:t>Tranches 1 à 4 de la centrale nucléaire de Kozloduy</w:t>
            </w:r>
            <w:r>
              <w:rPr>
                <w:noProof/>
                <w:color w:val="000000"/>
                <w:sz w:val="20"/>
                <w:vertAlign w:val="superscript"/>
              </w:rPr>
              <w:t>†</w:t>
            </w:r>
          </w:p>
        </w:tc>
        <w:tc>
          <w:tcPr>
            <w:tcW w:w="3403" w:type="dxa"/>
            <w:gridSpan w:val="2"/>
            <w:tcBorders>
              <w:top w:val="single" w:sz="12" w:space="0" w:color="auto"/>
              <w:bottom w:val="single" w:sz="12" w:space="0" w:color="auto"/>
            </w:tcBorders>
          </w:tcPr>
          <w:p w:rsidR="001E1A07" w:rsidRDefault="00DA6E19">
            <w:pPr>
              <w:spacing w:beforeLines="60" w:before="144" w:afterLines="60" w:after="144"/>
              <w:jc w:val="center"/>
              <w:rPr>
                <w:b/>
                <w:noProof/>
                <w:sz w:val="20"/>
              </w:rPr>
            </w:pPr>
            <w:r>
              <w:rPr>
                <w:b/>
                <w:noProof/>
                <w:color w:val="000000"/>
                <w:sz w:val="20"/>
              </w:rPr>
              <w:t>Centrale nucléaire d’Ignalina</w:t>
            </w:r>
            <w:r>
              <w:rPr>
                <w:noProof/>
                <w:color w:val="000000"/>
                <w:sz w:val="20"/>
                <w:vertAlign w:val="superscript"/>
              </w:rPr>
              <w:t>†</w:t>
            </w:r>
          </w:p>
        </w:tc>
        <w:tc>
          <w:tcPr>
            <w:tcW w:w="3403" w:type="dxa"/>
            <w:gridSpan w:val="2"/>
            <w:tcBorders>
              <w:top w:val="single" w:sz="12" w:space="0" w:color="auto"/>
              <w:bottom w:val="single" w:sz="12" w:space="0" w:color="auto"/>
            </w:tcBorders>
          </w:tcPr>
          <w:p w:rsidR="001E1A07" w:rsidRDefault="00DA6E19">
            <w:pPr>
              <w:spacing w:beforeLines="60" w:before="144" w:afterLines="60" w:after="144"/>
              <w:jc w:val="center"/>
              <w:rPr>
                <w:b/>
                <w:noProof/>
                <w:sz w:val="20"/>
              </w:rPr>
            </w:pPr>
            <w:r>
              <w:rPr>
                <w:b/>
                <w:noProof/>
                <w:color w:val="000000"/>
                <w:sz w:val="20"/>
              </w:rPr>
              <w:t>Centrale nucléaire de Bohunice V1 NPP</w:t>
            </w:r>
            <w:r>
              <w:rPr>
                <w:noProof/>
                <w:color w:val="000000"/>
                <w:sz w:val="20"/>
                <w:vertAlign w:val="superscript"/>
              </w:rPr>
              <w:t>†</w:t>
            </w:r>
          </w:p>
        </w:tc>
      </w:tr>
      <w:tr w:rsidR="001E1A07">
        <w:trPr>
          <w:cantSplit/>
        </w:trPr>
        <w:tc>
          <w:tcPr>
            <w:tcW w:w="3966" w:type="dxa"/>
            <w:tcBorders>
              <w:top w:val="single" w:sz="12" w:space="0" w:color="auto"/>
            </w:tcBorders>
          </w:tcPr>
          <w:p w:rsidR="001E1A07" w:rsidRDefault="00DA6E19">
            <w:pPr>
              <w:spacing w:beforeLines="40" w:before="96" w:afterLines="40" w:after="96"/>
              <w:rPr>
                <w:noProof/>
                <w:sz w:val="20"/>
              </w:rPr>
            </w:pPr>
            <w:r>
              <w:rPr>
                <w:noProof/>
                <w:sz w:val="20"/>
              </w:rPr>
              <w:t>Les cœurs de réacteur sont-ils vidés de leur combustible?</w:t>
            </w:r>
          </w:p>
        </w:tc>
        <w:tc>
          <w:tcPr>
            <w:tcW w:w="1701" w:type="dxa"/>
            <w:tcBorders>
              <w:top w:val="single" w:sz="12" w:space="0" w:color="auto"/>
            </w:tcBorders>
          </w:tcPr>
          <w:p w:rsidR="001E1A07" w:rsidRDefault="00DA6E19">
            <w:pPr>
              <w:spacing w:beforeLines="40" w:before="96" w:afterLines="40" w:after="96"/>
              <w:rPr>
                <w:noProof/>
                <w:sz w:val="20"/>
              </w:rPr>
            </w:pPr>
            <w:r>
              <w:rPr>
                <w:noProof/>
                <w:sz w:val="20"/>
              </w:rPr>
              <w:t>Oui</w:t>
            </w:r>
          </w:p>
        </w:tc>
        <w:tc>
          <w:tcPr>
            <w:tcW w:w="1701" w:type="dxa"/>
            <w:tcBorders>
              <w:top w:val="single" w:sz="12" w:space="0" w:color="auto"/>
            </w:tcBorders>
          </w:tcPr>
          <w:p w:rsidR="001E1A07" w:rsidRDefault="00DA6E19">
            <w:pPr>
              <w:spacing w:beforeLines="40" w:before="96" w:afterLines="40" w:after="96"/>
              <w:rPr>
                <w:noProof/>
                <w:sz w:val="20"/>
              </w:rPr>
            </w:pPr>
            <w:r>
              <w:rPr>
                <w:noProof/>
                <w:sz w:val="20"/>
              </w:rPr>
              <w:t>100%</w:t>
            </w:r>
          </w:p>
        </w:tc>
        <w:tc>
          <w:tcPr>
            <w:tcW w:w="1702" w:type="dxa"/>
            <w:tcBorders>
              <w:top w:val="single" w:sz="12" w:space="0" w:color="auto"/>
            </w:tcBorders>
          </w:tcPr>
          <w:p w:rsidR="001E1A07" w:rsidRDefault="00DA6E19">
            <w:pPr>
              <w:spacing w:beforeLines="40" w:before="96" w:afterLines="40" w:after="96"/>
              <w:rPr>
                <w:noProof/>
                <w:sz w:val="20"/>
              </w:rPr>
            </w:pPr>
            <w:r>
              <w:rPr>
                <w:noProof/>
                <w:sz w:val="20"/>
              </w:rPr>
              <w:t>En cours</w:t>
            </w:r>
          </w:p>
        </w:tc>
        <w:tc>
          <w:tcPr>
            <w:tcW w:w="1701" w:type="dxa"/>
            <w:tcBorders>
              <w:top w:val="single" w:sz="12" w:space="0" w:color="auto"/>
            </w:tcBorders>
          </w:tcPr>
          <w:p w:rsidR="001E1A07" w:rsidRDefault="00DA6E19">
            <w:pPr>
              <w:spacing w:beforeLines="40" w:before="96" w:afterLines="40" w:after="96"/>
              <w:jc w:val="left"/>
              <w:rPr>
                <w:noProof/>
                <w:sz w:val="20"/>
              </w:rPr>
            </w:pPr>
            <w:r>
              <w:rPr>
                <w:noProof/>
                <w:sz w:val="20"/>
              </w:rPr>
              <w:t>Tranche 1:</w:t>
            </w:r>
            <w:r>
              <w:rPr>
                <w:noProof/>
                <w:sz w:val="20"/>
              </w:rPr>
              <w:br/>
              <w:t>entièrement vidé de son combustible</w:t>
            </w:r>
            <w:r>
              <w:rPr>
                <w:noProof/>
                <w:sz w:val="20"/>
              </w:rPr>
              <w:br/>
              <w:t xml:space="preserve">Tranche 2: </w:t>
            </w:r>
            <w:r>
              <w:rPr>
                <w:noProof/>
                <w:sz w:val="20"/>
              </w:rPr>
              <w:br/>
              <w:t>vidé à 31% de son combustible - 1134 assemblages restants</w:t>
            </w:r>
          </w:p>
        </w:tc>
        <w:tc>
          <w:tcPr>
            <w:tcW w:w="1701" w:type="dxa"/>
            <w:tcBorders>
              <w:top w:val="single" w:sz="12" w:space="0" w:color="auto"/>
            </w:tcBorders>
          </w:tcPr>
          <w:p w:rsidR="001E1A07" w:rsidRDefault="00DA6E19">
            <w:pPr>
              <w:spacing w:beforeLines="40" w:before="96" w:afterLines="40" w:after="96"/>
              <w:rPr>
                <w:noProof/>
                <w:sz w:val="20"/>
              </w:rPr>
            </w:pPr>
            <w:r>
              <w:rPr>
                <w:noProof/>
                <w:sz w:val="20"/>
              </w:rPr>
              <w:t>Oui</w:t>
            </w:r>
          </w:p>
        </w:tc>
        <w:tc>
          <w:tcPr>
            <w:tcW w:w="1702" w:type="dxa"/>
            <w:tcBorders>
              <w:top w:val="single" w:sz="12" w:space="0" w:color="auto"/>
            </w:tcBorders>
          </w:tcPr>
          <w:p w:rsidR="001E1A07" w:rsidRDefault="00DA6E19">
            <w:pPr>
              <w:spacing w:beforeLines="40" w:before="96" w:afterLines="40" w:after="96"/>
              <w:rPr>
                <w:noProof/>
                <w:sz w:val="20"/>
              </w:rPr>
            </w:pPr>
            <w:r>
              <w:rPr>
                <w:noProof/>
                <w:sz w:val="20"/>
              </w:rPr>
              <w:t>100%</w:t>
            </w:r>
          </w:p>
        </w:tc>
      </w:tr>
      <w:tr w:rsidR="001E1A07">
        <w:trPr>
          <w:cantSplit/>
        </w:trPr>
        <w:tc>
          <w:tcPr>
            <w:tcW w:w="3966" w:type="dxa"/>
          </w:tcPr>
          <w:p w:rsidR="001E1A07" w:rsidRDefault="00DA6E19">
            <w:pPr>
              <w:spacing w:beforeLines="40" w:before="96" w:afterLines="40" w:after="96"/>
              <w:rPr>
                <w:noProof/>
                <w:sz w:val="20"/>
              </w:rPr>
            </w:pPr>
            <w:r>
              <w:rPr>
                <w:noProof/>
                <w:sz w:val="20"/>
              </w:rPr>
              <w:t>Les piscines de réacteur sont-elles vidées de leur combustible?</w:t>
            </w:r>
          </w:p>
        </w:tc>
        <w:tc>
          <w:tcPr>
            <w:tcW w:w="1701" w:type="dxa"/>
          </w:tcPr>
          <w:p w:rsidR="001E1A07" w:rsidRDefault="00DA6E19">
            <w:pPr>
              <w:spacing w:beforeLines="40" w:before="96" w:afterLines="40" w:after="96"/>
              <w:rPr>
                <w:noProof/>
                <w:sz w:val="20"/>
              </w:rPr>
            </w:pPr>
            <w:r>
              <w:rPr>
                <w:noProof/>
                <w:sz w:val="20"/>
              </w:rPr>
              <w:t>Oui</w:t>
            </w:r>
          </w:p>
        </w:tc>
        <w:tc>
          <w:tcPr>
            <w:tcW w:w="1701" w:type="dxa"/>
          </w:tcPr>
          <w:p w:rsidR="001E1A07" w:rsidRDefault="00DA6E19">
            <w:pPr>
              <w:spacing w:beforeLines="40" w:before="96" w:afterLines="40" w:after="96"/>
              <w:rPr>
                <w:noProof/>
                <w:sz w:val="20"/>
              </w:rPr>
            </w:pPr>
            <w:r>
              <w:rPr>
                <w:noProof/>
                <w:sz w:val="20"/>
              </w:rPr>
              <w:t>100%</w:t>
            </w:r>
          </w:p>
        </w:tc>
        <w:tc>
          <w:tcPr>
            <w:tcW w:w="1702" w:type="dxa"/>
          </w:tcPr>
          <w:p w:rsidR="001E1A07" w:rsidRDefault="00DA6E19">
            <w:pPr>
              <w:spacing w:beforeLines="40" w:before="96" w:afterLines="40" w:after="96"/>
              <w:rPr>
                <w:noProof/>
                <w:sz w:val="20"/>
              </w:rPr>
            </w:pPr>
            <w:r>
              <w:rPr>
                <w:noProof/>
                <w:sz w:val="20"/>
              </w:rPr>
              <w:t>En cours</w:t>
            </w:r>
          </w:p>
        </w:tc>
        <w:tc>
          <w:tcPr>
            <w:tcW w:w="1701" w:type="dxa"/>
          </w:tcPr>
          <w:p w:rsidR="001E1A07" w:rsidRDefault="00DA6E19">
            <w:pPr>
              <w:spacing w:beforeLines="40" w:before="96" w:afterLines="40" w:after="96"/>
              <w:jc w:val="left"/>
              <w:rPr>
                <w:noProof/>
                <w:sz w:val="20"/>
              </w:rPr>
            </w:pPr>
            <w:r>
              <w:rPr>
                <w:noProof/>
                <w:sz w:val="20"/>
              </w:rPr>
              <w:t>Tranche 1:</w:t>
            </w:r>
            <w:r>
              <w:rPr>
                <w:noProof/>
                <w:sz w:val="20"/>
              </w:rPr>
              <w:br/>
              <w:t>0 %</w:t>
            </w:r>
            <w:r>
              <w:rPr>
                <w:noProof/>
                <w:sz w:val="20"/>
              </w:rPr>
              <w:br/>
              <w:t>7084 assemblages restants</w:t>
            </w:r>
            <w:r>
              <w:rPr>
                <w:noProof/>
                <w:sz w:val="20"/>
              </w:rPr>
              <w:br/>
              <w:t>Tranche 2:</w:t>
            </w:r>
            <w:r>
              <w:rPr>
                <w:noProof/>
                <w:sz w:val="20"/>
              </w:rPr>
              <w:br/>
              <w:t>0 %</w:t>
            </w:r>
            <w:r>
              <w:rPr>
                <w:noProof/>
                <w:sz w:val="20"/>
              </w:rPr>
              <w:br/>
              <w:t>7246 assemblages restants</w:t>
            </w:r>
          </w:p>
        </w:tc>
        <w:tc>
          <w:tcPr>
            <w:tcW w:w="1701" w:type="dxa"/>
          </w:tcPr>
          <w:p w:rsidR="001E1A07" w:rsidRDefault="00DA6E19">
            <w:pPr>
              <w:spacing w:beforeLines="40" w:before="96" w:afterLines="40" w:after="96"/>
              <w:rPr>
                <w:noProof/>
                <w:sz w:val="20"/>
              </w:rPr>
            </w:pPr>
            <w:r>
              <w:rPr>
                <w:noProof/>
                <w:sz w:val="20"/>
              </w:rPr>
              <w:t>Oui</w:t>
            </w:r>
          </w:p>
        </w:tc>
        <w:tc>
          <w:tcPr>
            <w:tcW w:w="1702" w:type="dxa"/>
          </w:tcPr>
          <w:p w:rsidR="001E1A07" w:rsidRDefault="00DA6E19">
            <w:pPr>
              <w:spacing w:beforeLines="40" w:before="96" w:afterLines="40" w:after="96"/>
              <w:rPr>
                <w:noProof/>
                <w:sz w:val="20"/>
              </w:rPr>
            </w:pPr>
            <w:r>
              <w:rPr>
                <w:noProof/>
                <w:sz w:val="20"/>
              </w:rPr>
              <w:t>100%</w:t>
            </w:r>
          </w:p>
        </w:tc>
      </w:tr>
      <w:tr w:rsidR="001E1A07">
        <w:trPr>
          <w:cantSplit/>
        </w:trPr>
        <w:tc>
          <w:tcPr>
            <w:tcW w:w="3966" w:type="dxa"/>
          </w:tcPr>
          <w:p w:rsidR="001E1A07" w:rsidRDefault="00DA6E19">
            <w:pPr>
              <w:spacing w:beforeLines="40" w:before="96" w:afterLines="40" w:after="96"/>
              <w:rPr>
                <w:noProof/>
                <w:sz w:val="20"/>
              </w:rPr>
            </w:pPr>
            <w:r>
              <w:rPr>
                <w:noProof/>
                <w:sz w:val="20"/>
              </w:rPr>
              <w:t>Une autorisation de déclassement a-t-elle été délivrée?</w:t>
            </w:r>
          </w:p>
        </w:tc>
        <w:tc>
          <w:tcPr>
            <w:tcW w:w="1701" w:type="dxa"/>
          </w:tcPr>
          <w:p w:rsidR="001E1A07" w:rsidRDefault="00DA6E19">
            <w:pPr>
              <w:spacing w:beforeLines="40" w:before="96" w:afterLines="40" w:after="96"/>
              <w:rPr>
                <w:noProof/>
                <w:sz w:val="20"/>
              </w:rPr>
            </w:pPr>
            <w:r>
              <w:rPr>
                <w:noProof/>
                <w:sz w:val="20"/>
              </w:rPr>
              <w:t>Oui (tranches 1 et 2)</w:t>
            </w:r>
          </w:p>
          <w:p w:rsidR="001E1A07" w:rsidRDefault="00DA6E19">
            <w:pPr>
              <w:spacing w:beforeLines="40" w:before="96" w:afterLines="40" w:after="96"/>
              <w:rPr>
                <w:noProof/>
                <w:sz w:val="20"/>
              </w:rPr>
            </w:pPr>
            <w:r>
              <w:rPr>
                <w:noProof/>
                <w:sz w:val="20"/>
              </w:rPr>
              <w:t>Oui (tranches 3 et 4)</w:t>
            </w:r>
          </w:p>
        </w:tc>
        <w:tc>
          <w:tcPr>
            <w:tcW w:w="1701" w:type="dxa"/>
          </w:tcPr>
          <w:p w:rsidR="001E1A07" w:rsidRDefault="00DA6E19">
            <w:pPr>
              <w:spacing w:beforeLines="40" w:before="96" w:afterLines="40" w:after="96"/>
              <w:rPr>
                <w:noProof/>
                <w:sz w:val="20"/>
              </w:rPr>
            </w:pPr>
            <w:r>
              <w:rPr>
                <w:noProof/>
                <w:sz w:val="20"/>
              </w:rPr>
              <w:t>27 novembre 2014</w:t>
            </w:r>
          </w:p>
          <w:p w:rsidR="001E1A07" w:rsidRDefault="00DA6E19">
            <w:pPr>
              <w:spacing w:beforeLines="40" w:before="96" w:afterLines="40" w:after="96"/>
              <w:rPr>
                <w:noProof/>
                <w:sz w:val="20"/>
              </w:rPr>
            </w:pPr>
            <w:r>
              <w:rPr>
                <w:noProof/>
                <w:sz w:val="20"/>
              </w:rPr>
              <w:t>28 juillet 2016</w:t>
            </w:r>
          </w:p>
        </w:tc>
        <w:tc>
          <w:tcPr>
            <w:tcW w:w="1702" w:type="dxa"/>
          </w:tcPr>
          <w:p w:rsidR="001E1A07" w:rsidRDefault="00DA6E19">
            <w:pPr>
              <w:spacing w:beforeLines="40" w:before="96" w:afterLines="40" w:after="96"/>
              <w:rPr>
                <w:noProof/>
                <w:sz w:val="20"/>
              </w:rPr>
            </w:pPr>
            <w:r>
              <w:rPr>
                <w:noProof/>
                <w:sz w:val="20"/>
              </w:rPr>
              <w:t>Non</w:t>
            </w:r>
            <w:r>
              <w:rPr>
                <w:noProof/>
                <w:sz w:val="20"/>
                <w:vertAlign w:val="superscript"/>
              </w:rPr>
              <w:t>*</w:t>
            </w:r>
          </w:p>
        </w:tc>
        <w:tc>
          <w:tcPr>
            <w:tcW w:w="1701" w:type="dxa"/>
          </w:tcPr>
          <w:p w:rsidR="001E1A07" w:rsidRDefault="00DA6E19">
            <w:pPr>
              <w:spacing w:beforeLines="40" w:before="96" w:afterLines="40" w:after="96"/>
              <w:jc w:val="left"/>
              <w:rPr>
                <w:noProof/>
                <w:sz w:val="20"/>
              </w:rPr>
            </w:pPr>
            <w:r>
              <w:rPr>
                <w:noProof/>
                <w:sz w:val="20"/>
              </w:rPr>
              <w:t>Les conditions de l’autorisation d’exploitation de la tranche 1 de la centrale d’Ignalina ont été adaptées afin d’autoriser le démantèlement et la décontamination des équipements.</w:t>
            </w:r>
          </w:p>
        </w:tc>
        <w:tc>
          <w:tcPr>
            <w:tcW w:w="1701" w:type="dxa"/>
          </w:tcPr>
          <w:p w:rsidR="001E1A07" w:rsidRDefault="00DA6E19">
            <w:pPr>
              <w:spacing w:beforeLines="40" w:before="96" w:afterLines="40" w:after="96"/>
              <w:rPr>
                <w:noProof/>
                <w:sz w:val="20"/>
              </w:rPr>
            </w:pPr>
            <w:r>
              <w:rPr>
                <w:noProof/>
                <w:sz w:val="20"/>
              </w:rPr>
              <w:t>Oui</w:t>
            </w:r>
          </w:p>
        </w:tc>
        <w:tc>
          <w:tcPr>
            <w:tcW w:w="1702" w:type="dxa"/>
          </w:tcPr>
          <w:p w:rsidR="001E1A07" w:rsidRDefault="00DA6E19">
            <w:pPr>
              <w:spacing w:beforeLines="40" w:before="96" w:afterLines="40" w:after="96"/>
              <w:rPr>
                <w:noProof/>
                <w:sz w:val="20"/>
              </w:rPr>
            </w:pPr>
            <w:r>
              <w:rPr>
                <w:noProof/>
                <w:sz w:val="20"/>
              </w:rPr>
              <w:t>23 décembre 2014</w:t>
            </w:r>
            <w:r>
              <w:rPr>
                <w:noProof/>
              </w:rPr>
              <w:tab/>
            </w:r>
            <w:r>
              <w:rPr>
                <w:noProof/>
                <w:sz w:val="20"/>
              </w:rPr>
              <w:br/>
              <w:t>Phase II</w:t>
            </w:r>
          </w:p>
        </w:tc>
      </w:tr>
      <w:tr w:rsidR="001E1A07">
        <w:trPr>
          <w:cantSplit/>
        </w:trPr>
        <w:tc>
          <w:tcPr>
            <w:tcW w:w="3966" w:type="dxa"/>
          </w:tcPr>
          <w:p w:rsidR="001E1A07" w:rsidRDefault="00DA6E19">
            <w:pPr>
              <w:spacing w:beforeLines="40" w:before="96" w:afterLines="40" w:after="96"/>
              <w:rPr>
                <w:noProof/>
                <w:sz w:val="20"/>
              </w:rPr>
            </w:pPr>
            <w:r>
              <w:rPr>
                <w:noProof/>
                <w:sz w:val="20"/>
              </w:rPr>
              <w:lastRenderedPageBreak/>
              <w:t>Les circuits primaires ont-ils été démontés?</w:t>
            </w:r>
          </w:p>
        </w:tc>
        <w:tc>
          <w:tcPr>
            <w:tcW w:w="1701" w:type="dxa"/>
          </w:tcPr>
          <w:p w:rsidR="001E1A07" w:rsidRDefault="00DA6E19">
            <w:pPr>
              <w:spacing w:beforeLines="40" w:before="96" w:afterLines="40" w:after="96"/>
              <w:rPr>
                <w:noProof/>
                <w:sz w:val="20"/>
              </w:rPr>
            </w:pPr>
            <w:r>
              <w:rPr>
                <w:noProof/>
                <w:sz w:val="20"/>
              </w:rPr>
              <w:t>Non</w:t>
            </w:r>
            <w:r>
              <w:rPr>
                <w:noProof/>
                <w:sz w:val="20"/>
                <w:vertAlign w:val="superscript"/>
              </w:rPr>
              <w:t>*</w:t>
            </w:r>
          </w:p>
        </w:tc>
        <w:tc>
          <w:tcPr>
            <w:tcW w:w="1701" w:type="dxa"/>
          </w:tcPr>
          <w:p w:rsidR="001E1A07" w:rsidRDefault="00DA6E19">
            <w:pPr>
              <w:spacing w:beforeLines="40" w:before="96" w:afterLines="40" w:after="96"/>
              <w:rPr>
                <w:noProof/>
                <w:sz w:val="20"/>
              </w:rPr>
            </w:pPr>
            <w:r>
              <w:rPr>
                <w:noProof/>
                <w:sz w:val="20"/>
              </w:rPr>
              <w:t>Aucune réponse à ce jour</w:t>
            </w:r>
          </w:p>
        </w:tc>
        <w:tc>
          <w:tcPr>
            <w:tcW w:w="1702" w:type="dxa"/>
          </w:tcPr>
          <w:p w:rsidR="001E1A07" w:rsidRDefault="00DA6E19">
            <w:pPr>
              <w:spacing w:beforeLines="40" w:before="96" w:afterLines="40" w:after="96"/>
              <w:rPr>
                <w:noProof/>
                <w:sz w:val="20"/>
              </w:rPr>
            </w:pPr>
            <w:r>
              <w:rPr>
                <w:noProof/>
                <w:sz w:val="20"/>
              </w:rPr>
              <w:t>Non</w:t>
            </w:r>
            <w:r>
              <w:rPr>
                <w:noProof/>
                <w:sz w:val="20"/>
                <w:vertAlign w:val="superscript"/>
              </w:rPr>
              <w:t>*</w:t>
            </w:r>
          </w:p>
        </w:tc>
        <w:tc>
          <w:tcPr>
            <w:tcW w:w="1701" w:type="dxa"/>
          </w:tcPr>
          <w:p w:rsidR="001E1A07" w:rsidRDefault="00DA6E19">
            <w:pPr>
              <w:spacing w:beforeLines="40" w:before="96" w:afterLines="40" w:after="96"/>
              <w:rPr>
                <w:noProof/>
                <w:sz w:val="20"/>
              </w:rPr>
            </w:pPr>
            <w:r>
              <w:rPr>
                <w:noProof/>
                <w:sz w:val="20"/>
              </w:rPr>
              <w:t>Aucune réponse à ce jour</w:t>
            </w:r>
          </w:p>
        </w:tc>
        <w:tc>
          <w:tcPr>
            <w:tcW w:w="1701" w:type="dxa"/>
          </w:tcPr>
          <w:p w:rsidR="001E1A07" w:rsidRDefault="00DA6E19">
            <w:pPr>
              <w:spacing w:beforeLines="40" w:before="96" w:afterLines="40" w:after="96"/>
              <w:rPr>
                <w:noProof/>
                <w:sz w:val="20"/>
              </w:rPr>
            </w:pPr>
            <w:r>
              <w:rPr>
                <w:noProof/>
                <w:sz w:val="20"/>
              </w:rPr>
              <w:t>En cours</w:t>
            </w:r>
          </w:p>
        </w:tc>
        <w:tc>
          <w:tcPr>
            <w:tcW w:w="1702" w:type="dxa"/>
          </w:tcPr>
          <w:p w:rsidR="001E1A07" w:rsidRDefault="00DA6E19">
            <w:pPr>
              <w:spacing w:beforeLines="40" w:before="96" w:afterLines="40" w:after="96"/>
              <w:rPr>
                <w:noProof/>
                <w:sz w:val="20"/>
              </w:rPr>
            </w:pPr>
            <w:r>
              <w:rPr>
                <w:noProof/>
                <w:sz w:val="20"/>
              </w:rPr>
              <w:t>4 %</w:t>
            </w:r>
          </w:p>
        </w:tc>
      </w:tr>
      <w:tr w:rsidR="001E1A07">
        <w:trPr>
          <w:cantSplit/>
        </w:trPr>
        <w:tc>
          <w:tcPr>
            <w:tcW w:w="3966" w:type="dxa"/>
          </w:tcPr>
          <w:p w:rsidR="001E1A07" w:rsidRDefault="00DA6E19">
            <w:pPr>
              <w:spacing w:beforeLines="40" w:before="96" w:afterLines="40" w:after="96"/>
              <w:rPr>
                <w:noProof/>
                <w:sz w:val="20"/>
              </w:rPr>
            </w:pPr>
            <w:r>
              <w:rPr>
                <w:noProof/>
                <w:sz w:val="20"/>
              </w:rPr>
              <w:t>Les systèmes de la salle des turbines ont-ils été démontés?</w:t>
            </w:r>
          </w:p>
        </w:tc>
        <w:tc>
          <w:tcPr>
            <w:tcW w:w="1701" w:type="dxa"/>
          </w:tcPr>
          <w:p w:rsidR="001E1A07" w:rsidRDefault="00DA6E19">
            <w:pPr>
              <w:spacing w:beforeLines="40" w:before="96" w:afterLines="40" w:after="96"/>
              <w:rPr>
                <w:noProof/>
                <w:sz w:val="20"/>
              </w:rPr>
            </w:pPr>
            <w:r>
              <w:rPr>
                <w:noProof/>
                <w:sz w:val="20"/>
              </w:rPr>
              <w:t>En cours</w:t>
            </w:r>
          </w:p>
        </w:tc>
        <w:tc>
          <w:tcPr>
            <w:tcW w:w="1701" w:type="dxa"/>
          </w:tcPr>
          <w:p w:rsidR="001E1A07" w:rsidRDefault="00DA6E19">
            <w:pPr>
              <w:spacing w:beforeLines="40" w:before="96" w:afterLines="40" w:after="96"/>
              <w:rPr>
                <w:noProof/>
                <w:sz w:val="20"/>
              </w:rPr>
            </w:pPr>
            <w:r>
              <w:rPr>
                <w:noProof/>
                <w:sz w:val="20"/>
              </w:rPr>
              <w:t>Tranches 1-4: 33 %</w:t>
            </w:r>
          </w:p>
        </w:tc>
        <w:tc>
          <w:tcPr>
            <w:tcW w:w="1702" w:type="dxa"/>
          </w:tcPr>
          <w:p w:rsidR="001E1A07" w:rsidRDefault="00DA6E19">
            <w:pPr>
              <w:spacing w:beforeLines="40" w:before="96" w:afterLines="40" w:after="96"/>
              <w:rPr>
                <w:noProof/>
                <w:sz w:val="20"/>
              </w:rPr>
            </w:pPr>
            <w:r>
              <w:rPr>
                <w:noProof/>
                <w:sz w:val="20"/>
              </w:rPr>
              <w:t>En cours</w:t>
            </w:r>
          </w:p>
        </w:tc>
        <w:tc>
          <w:tcPr>
            <w:tcW w:w="1701" w:type="dxa"/>
          </w:tcPr>
          <w:p w:rsidR="001E1A07" w:rsidRDefault="00DA6E19">
            <w:pPr>
              <w:spacing w:beforeLines="40" w:before="96" w:afterLines="40" w:after="96"/>
              <w:jc w:val="left"/>
              <w:rPr>
                <w:noProof/>
                <w:sz w:val="20"/>
              </w:rPr>
            </w:pPr>
            <w:r>
              <w:rPr>
                <w:noProof/>
                <w:sz w:val="20"/>
              </w:rPr>
              <w:t xml:space="preserve">Tranche 1: </w:t>
            </w:r>
            <w:r>
              <w:rPr>
                <w:noProof/>
                <w:sz w:val="20"/>
              </w:rPr>
              <w:br/>
              <w:t>99% démantelés</w:t>
            </w:r>
            <w:r>
              <w:rPr>
                <w:noProof/>
                <w:sz w:val="20"/>
              </w:rPr>
              <w:br/>
              <w:t>Tranche 2:</w:t>
            </w:r>
            <w:r>
              <w:rPr>
                <w:noProof/>
                <w:sz w:val="20"/>
              </w:rPr>
              <w:br/>
              <w:t>30 % démantelés</w:t>
            </w:r>
          </w:p>
        </w:tc>
        <w:tc>
          <w:tcPr>
            <w:tcW w:w="1701" w:type="dxa"/>
          </w:tcPr>
          <w:p w:rsidR="001E1A07" w:rsidRDefault="00DA6E19">
            <w:pPr>
              <w:spacing w:beforeLines="40" w:before="96" w:afterLines="40" w:after="96"/>
              <w:rPr>
                <w:noProof/>
                <w:sz w:val="20"/>
              </w:rPr>
            </w:pPr>
            <w:r>
              <w:rPr>
                <w:noProof/>
                <w:sz w:val="20"/>
              </w:rPr>
              <w:t>Oui</w:t>
            </w:r>
          </w:p>
        </w:tc>
        <w:tc>
          <w:tcPr>
            <w:tcW w:w="1702" w:type="dxa"/>
          </w:tcPr>
          <w:p w:rsidR="001E1A07" w:rsidRDefault="00DA6E19">
            <w:pPr>
              <w:spacing w:beforeLines="40" w:before="96" w:afterLines="40" w:after="96"/>
              <w:rPr>
                <w:noProof/>
                <w:sz w:val="20"/>
              </w:rPr>
            </w:pPr>
            <w:r>
              <w:rPr>
                <w:noProof/>
                <w:sz w:val="20"/>
              </w:rPr>
              <w:t>100%</w:t>
            </w:r>
          </w:p>
        </w:tc>
      </w:tr>
      <w:tr w:rsidR="001E1A07">
        <w:trPr>
          <w:cantSplit/>
        </w:trPr>
        <w:tc>
          <w:tcPr>
            <w:tcW w:w="3966" w:type="dxa"/>
          </w:tcPr>
          <w:p w:rsidR="001E1A07" w:rsidRDefault="00DA6E19">
            <w:pPr>
              <w:spacing w:beforeLines="40" w:before="96" w:afterLines="40" w:after="96"/>
              <w:rPr>
                <w:noProof/>
                <w:sz w:val="20"/>
              </w:rPr>
            </w:pPr>
            <w:r>
              <w:rPr>
                <w:noProof/>
                <w:sz w:val="20"/>
              </w:rPr>
              <w:t>Les cuves de réacteur ont-elles été démantelées?</w:t>
            </w:r>
          </w:p>
        </w:tc>
        <w:tc>
          <w:tcPr>
            <w:tcW w:w="1701" w:type="dxa"/>
          </w:tcPr>
          <w:p w:rsidR="001E1A07" w:rsidRDefault="00DA6E19">
            <w:pPr>
              <w:spacing w:beforeLines="40" w:before="96" w:afterLines="40" w:after="96"/>
              <w:rPr>
                <w:noProof/>
                <w:sz w:val="20"/>
              </w:rPr>
            </w:pPr>
            <w:r>
              <w:rPr>
                <w:noProof/>
                <w:sz w:val="20"/>
              </w:rPr>
              <w:t>Non</w:t>
            </w:r>
            <w:r>
              <w:rPr>
                <w:noProof/>
                <w:sz w:val="20"/>
                <w:vertAlign w:val="superscript"/>
              </w:rPr>
              <w:t>*</w:t>
            </w:r>
          </w:p>
        </w:tc>
        <w:tc>
          <w:tcPr>
            <w:tcW w:w="1701" w:type="dxa"/>
          </w:tcPr>
          <w:p w:rsidR="001E1A07" w:rsidRDefault="00DA6E19">
            <w:pPr>
              <w:spacing w:beforeLines="40" w:before="96" w:afterLines="40" w:after="96"/>
              <w:rPr>
                <w:noProof/>
                <w:sz w:val="20"/>
              </w:rPr>
            </w:pPr>
            <w:r>
              <w:rPr>
                <w:noProof/>
                <w:sz w:val="20"/>
              </w:rPr>
              <w:t>Aucune réponse à ce jour</w:t>
            </w:r>
          </w:p>
        </w:tc>
        <w:tc>
          <w:tcPr>
            <w:tcW w:w="1702" w:type="dxa"/>
          </w:tcPr>
          <w:p w:rsidR="001E1A07" w:rsidRDefault="00DA6E19">
            <w:pPr>
              <w:spacing w:beforeLines="40" w:before="96" w:afterLines="40" w:after="96"/>
              <w:rPr>
                <w:noProof/>
                <w:sz w:val="20"/>
              </w:rPr>
            </w:pPr>
            <w:r>
              <w:rPr>
                <w:noProof/>
                <w:sz w:val="20"/>
              </w:rPr>
              <w:t>Non</w:t>
            </w:r>
            <w:r>
              <w:rPr>
                <w:noProof/>
                <w:sz w:val="20"/>
                <w:vertAlign w:val="superscript"/>
              </w:rPr>
              <w:t>*</w:t>
            </w:r>
          </w:p>
        </w:tc>
        <w:tc>
          <w:tcPr>
            <w:tcW w:w="1701" w:type="dxa"/>
          </w:tcPr>
          <w:p w:rsidR="001E1A07" w:rsidRDefault="00DA6E19">
            <w:pPr>
              <w:spacing w:beforeLines="40" w:before="96" w:afterLines="40" w:after="96"/>
              <w:jc w:val="left"/>
              <w:rPr>
                <w:noProof/>
                <w:sz w:val="20"/>
              </w:rPr>
            </w:pPr>
            <w:r>
              <w:rPr>
                <w:noProof/>
                <w:sz w:val="20"/>
              </w:rPr>
              <w:t>Aucune réponse à ce jour</w:t>
            </w:r>
          </w:p>
        </w:tc>
        <w:tc>
          <w:tcPr>
            <w:tcW w:w="1701" w:type="dxa"/>
          </w:tcPr>
          <w:p w:rsidR="001E1A07" w:rsidRDefault="00DA6E19">
            <w:pPr>
              <w:spacing w:beforeLines="40" w:before="96" w:afterLines="40" w:after="96"/>
              <w:rPr>
                <w:noProof/>
                <w:sz w:val="20"/>
              </w:rPr>
            </w:pPr>
            <w:r>
              <w:rPr>
                <w:noProof/>
                <w:sz w:val="20"/>
              </w:rPr>
              <w:t>Non</w:t>
            </w:r>
            <w:r>
              <w:rPr>
                <w:noProof/>
                <w:sz w:val="20"/>
                <w:vertAlign w:val="superscript"/>
              </w:rPr>
              <w:t>*</w:t>
            </w:r>
          </w:p>
        </w:tc>
        <w:tc>
          <w:tcPr>
            <w:tcW w:w="1702" w:type="dxa"/>
          </w:tcPr>
          <w:p w:rsidR="001E1A07" w:rsidRDefault="00DA6E19">
            <w:pPr>
              <w:spacing w:beforeLines="40" w:before="96" w:afterLines="40" w:after="96"/>
              <w:rPr>
                <w:noProof/>
                <w:sz w:val="20"/>
              </w:rPr>
            </w:pPr>
            <w:r>
              <w:rPr>
                <w:noProof/>
                <w:sz w:val="20"/>
              </w:rPr>
              <w:t>Aucune réponse à ce jour</w:t>
            </w:r>
          </w:p>
        </w:tc>
      </w:tr>
      <w:tr w:rsidR="001E1A07">
        <w:trPr>
          <w:cantSplit/>
        </w:trPr>
        <w:tc>
          <w:tcPr>
            <w:tcW w:w="3966" w:type="dxa"/>
          </w:tcPr>
          <w:p w:rsidR="001E1A07" w:rsidRDefault="00DA6E19">
            <w:pPr>
              <w:spacing w:beforeLines="40" w:before="96" w:afterLines="40" w:after="96"/>
              <w:rPr>
                <w:noProof/>
                <w:sz w:val="20"/>
              </w:rPr>
            </w:pPr>
            <w:r>
              <w:rPr>
                <w:noProof/>
                <w:sz w:val="20"/>
              </w:rPr>
              <w:t>Les déchets issus du déclassement ont-ils été traités?</w:t>
            </w:r>
          </w:p>
        </w:tc>
        <w:tc>
          <w:tcPr>
            <w:tcW w:w="1701" w:type="dxa"/>
          </w:tcPr>
          <w:p w:rsidR="001E1A07" w:rsidRDefault="00DA6E19">
            <w:pPr>
              <w:spacing w:beforeLines="40" w:before="96" w:afterLines="40" w:after="96"/>
              <w:rPr>
                <w:noProof/>
                <w:sz w:val="20"/>
              </w:rPr>
            </w:pPr>
            <w:r>
              <w:rPr>
                <w:noProof/>
                <w:sz w:val="20"/>
              </w:rPr>
              <w:t>En cours</w:t>
            </w:r>
          </w:p>
        </w:tc>
        <w:tc>
          <w:tcPr>
            <w:tcW w:w="1701" w:type="dxa"/>
          </w:tcPr>
          <w:p w:rsidR="001E1A07" w:rsidRDefault="00DA6E19">
            <w:pPr>
              <w:spacing w:beforeLines="40" w:before="96" w:afterLines="40" w:after="96"/>
              <w:rPr>
                <w:noProof/>
                <w:sz w:val="20"/>
              </w:rPr>
            </w:pPr>
            <w:r>
              <w:rPr>
                <w:noProof/>
                <w:sz w:val="20"/>
              </w:rPr>
              <w:t>Métaux rejetés</w:t>
            </w:r>
            <w:r>
              <w:rPr>
                <w:noProof/>
                <w:sz w:val="20"/>
              </w:rPr>
              <w:br/>
              <w:t>13 049 t</w:t>
            </w:r>
          </w:p>
        </w:tc>
        <w:tc>
          <w:tcPr>
            <w:tcW w:w="1702" w:type="dxa"/>
          </w:tcPr>
          <w:p w:rsidR="001E1A07" w:rsidRDefault="00DA6E19">
            <w:pPr>
              <w:spacing w:beforeLines="40" w:before="96" w:afterLines="40" w:after="96"/>
              <w:rPr>
                <w:noProof/>
                <w:sz w:val="20"/>
              </w:rPr>
            </w:pPr>
            <w:r>
              <w:rPr>
                <w:noProof/>
                <w:sz w:val="20"/>
              </w:rPr>
              <w:t>En cours</w:t>
            </w:r>
          </w:p>
        </w:tc>
        <w:tc>
          <w:tcPr>
            <w:tcW w:w="1701" w:type="dxa"/>
          </w:tcPr>
          <w:p w:rsidR="001E1A07" w:rsidRDefault="00DA6E19">
            <w:pPr>
              <w:spacing w:beforeLines="40" w:before="96" w:afterLines="40" w:after="96"/>
              <w:jc w:val="left"/>
              <w:rPr>
                <w:noProof/>
                <w:sz w:val="20"/>
              </w:rPr>
            </w:pPr>
            <w:r>
              <w:rPr>
                <w:noProof/>
                <w:sz w:val="20"/>
              </w:rPr>
              <w:t>Déchets radioactifs : 10,6 % traités depuis 2014.</w:t>
            </w:r>
            <w:r>
              <w:rPr>
                <w:noProof/>
                <w:sz w:val="20"/>
              </w:rPr>
              <w:br/>
              <w:t>4764,5 m</w:t>
            </w:r>
            <w:r>
              <w:rPr>
                <w:noProof/>
                <w:sz w:val="20"/>
                <w:vertAlign w:val="superscript"/>
              </w:rPr>
              <w:t>3</w:t>
            </w:r>
            <w:r>
              <w:rPr>
                <w:noProof/>
                <w:sz w:val="20"/>
              </w:rPr>
              <w:t xml:space="preserve"> sur un total estimé à 45000 m</w:t>
            </w:r>
            <w:r>
              <w:rPr>
                <w:noProof/>
                <w:sz w:val="20"/>
                <w:vertAlign w:val="superscript"/>
              </w:rPr>
              <w:t>3</w:t>
            </w:r>
          </w:p>
        </w:tc>
        <w:tc>
          <w:tcPr>
            <w:tcW w:w="1701" w:type="dxa"/>
          </w:tcPr>
          <w:p w:rsidR="001E1A07" w:rsidRDefault="00DA6E19">
            <w:pPr>
              <w:spacing w:beforeLines="40" w:before="96" w:afterLines="40" w:after="96"/>
              <w:rPr>
                <w:noProof/>
                <w:sz w:val="20"/>
              </w:rPr>
            </w:pPr>
            <w:r>
              <w:rPr>
                <w:noProof/>
                <w:sz w:val="20"/>
              </w:rPr>
              <w:t>En cours</w:t>
            </w:r>
          </w:p>
        </w:tc>
        <w:tc>
          <w:tcPr>
            <w:tcW w:w="1702" w:type="dxa"/>
          </w:tcPr>
          <w:p w:rsidR="001E1A07" w:rsidRDefault="00DA6E19">
            <w:pPr>
              <w:spacing w:beforeLines="40" w:before="96" w:afterLines="40" w:after="96"/>
              <w:jc w:val="left"/>
              <w:rPr>
                <w:noProof/>
                <w:sz w:val="20"/>
              </w:rPr>
            </w:pPr>
            <w:r>
              <w:rPr>
                <w:noProof/>
                <w:sz w:val="20"/>
              </w:rPr>
              <w:t xml:space="preserve">Déchets classiques: 74 692 t </w:t>
            </w:r>
          </w:p>
          <w:p w:rsidR="001E1A07" w:rsidRDefault="00DA6E19">
            <w:pPr>
              <w:spacing w:beforeLines="40" w:before="96" w:afterLines="40" w:after="96"/>
              <w:jc w:val="left"/>
              <w:rPr>
                <w:noProof/>
                <w:sz w:val="20"/>
              </w:rPr>
            </w:pPr>
            <w:r>
              <w:rPr>
                <w:noProof/>
                <w:sz w:val="20"/>
              </w:rPr>
              <w:t>Déchets radioactifs</w:t>
            </w:r>
          </w:p>
          <w:p w:rsidR="001E1A07" w:rsidRDefault="00DA6E19">
            <w:pPr>
              <w:spacing w:beforeLines="40" w:before="96" w:afterLines="40" w:after="96"/>
              <w:jc w:val="left"/>
              <w:rPr>
                <w:noProof/>
                <w:sz w:val="20"/>
              </w:rPr>
            </w:pPr>
            <w:r>
              <w:rPr>
                <w:noProof/>
                <w:sz w:val="20"/>
              </w:rPr>
              <w:t>408 CDU</w:t>
            </w:r>
            <w:r>
              <w:rPr>
                <w:noProof/>
                <w:sz w:val="20"/>
                <w:vertAlign w:val="superscript"/>
              </w:rPr>
              <w:t>‡</w:t>
            </w:r>
          </w:p>
        </w:tc>
      </w:tr>
      <w:tr w:rsidR="001E1A07">
        <w:trPr>
          <w:cantSplit/>
        </w:trPr>
        <w:tc>
          <w:tcPr>
            <w:tcW w:w="3966" w:type="dxa"/>
          </w:tcPr>
          <w:p w:rsidR="001E1A07" w:rsidRDefault="00DA6E19">
            <w:pPr>
              <w:spacing w:beforeLines="40" w:before="96" w:afterLines="40" w:after="96"/>
              <w:rPr>
                <w:noProof/>
                <w:sz w:val="20"/>
              </w:rPr>
            </w:pPr>
            <w:r>
              <w:rPr>
                <w:noProof/>
                <w:sz w:val="20"/>
              </w:rPr>
              <w:t>Calendrier du projet: les principales étapes définies dans les plans de déclassement ont-elles été franchies?</w:t>
            </w:r>
          </w:p>
        </w:tc>
        <w:tc>
          <w:tcPr>
            <w:tcW w:w="1701" w:type="dxa"/>
          </w:tcPr>
          <w:p w:rsidR="001E1A07" w:rsidRDefault="00DA6E19">
            <w:pPr>
              <w:spacing w:beforeLines="40" w:before="96" w:afterLines="40" w:after="96"/>
              <w:rPr>
                <w:noProof/>
                <w:sz w:val="20"/>
              </w:rPr>
            </w:pPr>
            <w:r>
              <w:rPr>
                <w:noProof/>
                <w:sz w:val="20"/>
              </w:rPr>
              <w:t>Oui</w:t>
            </w:r>
            <w:r>
              <w:rPr>
                <w:noProof/>
                <w:sz w:val="20"/>
                <w:vertAlign w:val="superscript"/>
              </w:rPr>
              <w:t>**</w:t>
            </w:r>
          </w:p>
        </w:tc>
        <w:tc>
          <w:tcPr>
            <w:tcW w:w="1701" w:type="dxa"/>
          </w:tcPr>
          <w:p w:rsidR="001E1A07" w:rsidRDefault="001E1A07">
            <w:pPr>
              <w:spacing w:beforeLines="40" w:before="96" w:afterLines="40" w:after="96"/>
              <w:rPr>
                <w:noProof/>
                <w:sz w:val="20"/>
              </w:rPr>
            </w:pPr>
          </w:p>
        </w:tc>
        <w:tc>
          <w:tcPr>
            <w:tcW w:w="1702" w:type="dxa"/>
          </w:tcPr>
          <w:p w:rsidR="001E1A07" w:rsidRDefault="00DA6E19">
            <w:pPr>
              <w:spacing w:beforeLines="40" w:before="96" w:afterLines="40" w:after="96"/>
              <w:rPr>
                <w:noProof/>
                <w:sz w:val="20"/>
              </w:rPr>
            </w:pPr>
            <w:r>
              <w:rPr>
                <w:noProof/>
                <w:sz w:val="20"/>
              </w:rPr>
              <w:t>Oui</w:t>
            </w:r>
            <w:r>
              <w:rPr>
                <w:noProof/>
                <w:sz w:val="20"/>
                <w:vertAlign w:val="superscript"/>
              </w:rPr>
              <w:t>**</w:t>
            </w:r>
          </w:p>
        </w:tc>
        <w:tc>
          <w:tcPr>
            <w:tcW w:w="1701" w:type="dxa"/>
          </w:tcPr>
          <w:p w:rsidR="001E1A07" w:rsidRDefault="001E1A07">
            <w:pPr>
              <w:spacing w:beforeLines="40" w:before="96" w:afterLines="40" w:after="96"/>
              <w:rPr>
                <w:noProof/>
                <w:sz w:val="20"/>
              </w:rPr>
            </w:pPr>
          </w:p>
        </w:tc>
        <w:tc>
          <w:tcPr>
            <w:tcW w:w="1701" w:type="dxa"/>
          </w:tcPr>
          <w:p w:rsidR="001E1A07" w:rsidRDefault="00DA6E19">
            <w:pPr>
              <w:spacing w:beforeLines="40" w:before="96" w:afterLines="40" w:after="96"/>
              <w:rPr>
                <w:noProof/>
                <w:sz w:val="20"/>
              </w:rPr>
            </w:pPr>
            <w:r>
              <w:rPr>
                <w:noProof/>
                <w:sz w:val="20"/>
              </w:rPr>
              <w:t>En partie</w:t>
            </w:r>
            <w:r>
              <w:rPr>
                <w:noProof/>
                <w:sz w:val="20"/>
                <w:vertAlign w:val="superscript"/>
              </w:rPr>
              <w:t>**</w:t>
            </w:r>
          </w:p>
        </w:tc>
        <w:tc>
          <w:tcPr>
            <w:tcW w:w="1702" w:type="dxa"/>
          </w:tcPr>
          <w:p w:rsidR="001E1A07" w:rsidRDefault="00DA6E19">
            <w:pPr>
              <w:spacing w:beforeLines="40" w:before="96" w:afterLines="40" w:after="96"/>
              <w:rPr>
                <w:noProof/>
                <w:sz w:val="20"/>
              </w:rPr>
            </w:pPr>
            <w:r>
              <w:rPr>
                <w:noProof/>
                <w:sz w:val="20"/>
              </w:rPr>
              <w:t>6 sur 7</w:t>
            </w:r>
          </w:p>
        </w:tc>
      </w:tr>
    </w:tbl>
    <w:p w:rsidR="001E1A07" w:rsidRDefault="00DA6E19">
      <w:pPr>
        <w:tabs>
          <w:tab w:val="left" w:pos="426"/>
        </w:tabs>
        <w:rPr>
          <w:rFonts w:eastAsiaTheme="majorEastAsia"/>
          <w:noProof/>
          <w:sz w:val="20"/>
        </w:rPr>
      </w:pPr>
      <w:r>
        <w:rPr>
          <w:noProof/>
          <w:color w:val="000000"/>
          <w:sz w:val="20"/>
        </w:rPr>
        <w:t>†</w:t>
      </w:r>
      <w:r>
        <w:rPr>
          <w:noProof/>
        </w:rPr>
        <w:tab/>
      </w:r>
      <w:r>
        <w:rPr>
          <w:noProof/>
          <w:color w:val="000000"/>
          <w:sz w:val="20"/>
        </w:rPr>
        <w:t>Réf. 30.6.2016</w:t>
      </w:r>
      <w:r>
        <w:rPr>
          <w:noProof/>
        </w:rPr>
        <w:tab/>
      </w:r>
      <w:r>
        <w:rPr>
          <w:noProof/>
          <w:color w:val="000000"/>
          <w:sz w:val="20"/>
          <w:szCs w:val="20"/>
          <w:vertAlign w:val="superscript"/>
        </w:rPr>
        <w:br/>
      </w:r>
      <w:r>
        <w:rPr>
          <w:rFonts w:eastAsiaTheme="majorEastAsia"/>
          <w:noProof/>
          <w:sz w:val="20"/>
        </w:rPr>
        <w:t>*</w:t>
      </w:r>
      <w:r>
        <w:rPr>
          <w:noProof/>
        </w:rPr>
        <w:tab/>
      </w:r>
      <w:r>
        <w:rPr>
          <w:rFonts w:eastAsiaTheme="majorEastAsia"/>
          <w:noProof/>
          <w:sz w:val="20"/>
        </w:rPr>
        <w:t>Il n’était pas prévu que ces activités démarrent à la fin de la période sous revue, conformément au scénario de référence.</w:t>
      </w:r>
      <w:r>
        <w:rPr>
          <w:noProof/>
        </w:rPr>
        <w:tab/>
      </w:r>
      <w:r>
        <w:rPr>
          <w:rFonts w:eastAsiaTheme="majorEastAsia"/>
          <w:noProof/>
          <w:sz w:val="20"/>
        </w:rPr>
        <w:br/>
        <w:t>**</w:t>
      </w:r>
      <w:r>
        <w:rPr>
          <w:noProof/>
        </w:rPr>
        <w:tab/>
      </w:r>
      <w:r>
        <w:rPr>
          <w:rFonts w:eastAsiaTheme="majorEastAsia"/>
          <w:noProof/>
          <w:sz w:val="20"/>
        </w:rPr>
        <w:t>Les principales étapes sont indiquées dans les objectifs détaillés.</w:t>
      </w:r>
      <w:r>
        <w:rPr>
          <w:noProof/>
        </w:rPr>
        <w:tab/>
      </w:r>
      <w:r>
        <w:rPr>
          <w:rFonts w:eastAsiaTheme="majorEastAsia"/>
          <w:noProof/>
          <w:sz w:val="20"/>
        </w:rPr>
        <w:br/>
        <w:t>‡</w:t>
      </w:r>
      <w:r>
        <w:rPr>
          <w:noProof/>
        </w:rPr>
        <w:tab/>
      </w:r>
      <w:r>
        <w:rPr>
          <w:rFonts w:eastAsiaTheme="majorEastAsia"/>
          <w:noProof/>
          <w:sz w:val="20"/>
        </w:rPr>
        <w:t>* CDU = Colis de déchets ultimes destiné au stockage des déchets radioactifs</w:t>
      </w:r>
      <w:r>
        <w:rPr>
          <w:noProof/>
        </w:rPr>
        <w:tab/>
      </w:r>
      <w:r>
        <w:rPr>
          <w:rFonts w:eastAsiaTheme="majorEastAsia"/>
          <w:noProof/>
          <w:sz w:val="20"/>
        </w:rPr>
        <w:t>.</w:t>
      </w:r>
    </w:p>
    <w:p w:rsidR="001E1A07" w:rsidRDefault="00DA6E19">
      <w:pPr>
        <w:rPr>
          <w:rFonts w:eastAsiaTheme="majorEastAsia"/>
          <w:noProof/>
        </w:rPr>
      </w:pPr>
      <w:r>
        <w:rPr>
          <w:noProof/>
        </w:rPr>
        <w:br w:type="page"/>
      </w:r>
    </w:p>
    <w:p w:rsidR="001E1A07" w:rsidRDefault="00DA6E19">
      <w:pPr>
        <w:keepNext/>
        <w:spacing w:after="0"/>
        <w:jc w:val="center"/>
        <w:rPr>
          <w:i/>
          <w:noProof/>
          <w:color w:val="000000"/>
          <w:sz w:val="20"/>
          <w:szCs w:val="22"/>
        </w:rPr>
      </w:pPr>
      <w:r>
        <w:rPr>
          <w:i/>
          <w:noProof/>
          <w:color w:val="000000"/>
          <w:sz w:val="20"/>
        </w:rPr>
        <w:lastRenderedPageBreak/>
        <w:t>Tableau 2 - Indicateurs supplémentaires de performance - (en millions d’euros)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5"/>
        <w:gridCol w:w="3122"/>
        <w:gridCol w:w="3122"/>
        <w:gridCol w:w="3122"/>
      </w:tblGrid>
      <w:tr w:rsidR="001E1A07">
        <w:trPr>
          <w:jc w:val="center"/>
        </w:trPr>
        <w:tc>
          <w:tcPr>
            <w:tcW w:w="3965" w:type="dxa"/>
            <w:tcBorders>
              <w:top w:val="single" w:sz="12" w:space="0" w:color="auto"/>
              <w:bottom w:val="single" w:sz="12" w:space="0" w:color="auto"/>
            </w:tcBorders>
          </w:tcPr>
          <w:p w:rsidR="001E1A07" w:rsidRDefault="001E1A07">
            <w:pPr>
              <w:spacing w:beforeLines="60" w:before="144" w:afterLines="60" w:after="144"/>
              <w:rPr>
                <w:noProof/>
                <w:sz w:val="20"/>
              </w:rPr>
            </w:pPr>
          </w:p>
        </w:tc>
        <w:tc>
          <w:tcPr>
            <w:tcW w:w="3122" w:type="dxa"/>
            <w:tcBorders>
              <w:top w:val="single" w:sz="12" w:space="0" w:color="auto"/>
              <w:bottom w:val="single" w:sz="12" w:space="0" w:color="auto"/>
            </w:tcBorders>
          </w:tcPr>
          <w:p w:rsidR="001E1A07" w:rsidRDefault="00DA6E19">
            <w:pPr>
              <w:spacing w:beforeLines="60" w:before="144" w:afterLines="60" w:after="144"/>
              <w:jc w:val="center"/>
              <w:rPr>
                <w:b/>
                <w:noProof/>
                <w:sz w:val="22"/>
              </w:rPr>
            </w:pPr>
            <w:r>
              <w:rPr>
                <w:b/>
                <w:noProof/>
                <w:color w:val="000000"/>
                <w:sz w:val="22"/>
              </w:rPr>
              <w:t>Tranches 1 à 4 de la centrale nucléaire de Kozloduy</w:t>
            </w:r>
          </w:p>
        </w:tc>
        <w:tc>
          <w:tcPr>
            <w:tcW w:w="3122" w:type="dxa"/>
            <w:tcBorders>
              <w:top w:val="single" w:sz="12" w:space="0" w:color="auto"/>
              <w:bottom w:val="single" w:sz="12" w:space="0" w:color="auto"/>
            </w:tcBorders>
          </w:tcPr>
          <w:p w:rsidR="001E1A07" w:rsidRDefault="00DA6E19">
            <w:pPr>
              <w:spacing w:beforeLines="60" w:before="144" w:afterLines="60" w:after="144"/>
              <w:jc w:val="center"/>
              <w:rPr>
                <w:b/>
                <w:noProof/>
                <w:sz w:val="22"/>
              </w:rPr>
            </w:pPr>
            <w:r>
              <w:rPr>
                <w:b/>
                <w:noProof/>
                <w:color w:val="000000"/>
                <w:sz w:val="22"/>
              </w:rPr>
              <w:t>Centrale nucléaire d'Ignalina</w:t>
            </w:r>
          </w:p>
        </w:tc>
        <w:tc>
          <w:tcPr>
            <w:tcW w:w="3122" w:type="dxa"/>
            <w:tcBorders>
              <w:top w:val="single" w:sz="12" w:space="0" w:color="auto"/>
              <w:bottom w:val="single" w:sz="12" w:space="0" w:color="auto"/>
            </w:tcBorders>
          </w:tcPr>
          <w:p w:rsidR="001E1A07" w:rsidRDefault="00DA6E19">
            <w:pPr>
              <w:spacing w:beforeLines="60" w:before="144" w:afterLines="60" w:after="144"/>
              <w:jc w:val="center"/>
              <w:rPr>
                <w:b/>
                <w:noProof/>
                <w:sz w:val="22"/>
              </w:rPr>
            </w:pPr>
            <w:r>
              <w:rPr>
                <w:b/>
                <w:noProof/>
                <w:color w:val="000000"/>
                <w:sz w:val="22"/>
              </w:rPr>
              <w:t>Centrale nucléaire de Bohunice V1</w:t>
            </w:r>
          </w:p>
        </w:tc>
      </w:tr>
      <w:tr w:rsidR="001E1A07">
        <w:trPr>
          <w:jc w:val="center"/>
        </w:trPr>
        <w:tc>
          <w:tcPr>
            <w:tcW w:w="3965" w:type="dxa"/>
            <w:tcBorders>
              <w:top w:val="single" w:sz="12" w:space="0" w:color="auto"/>
            </w:tcBorders>
          </w:tcPr>
          <w:p w:rsidR="001E1A07" w:rsidRDefault="001E1A07">
            <w:pPr>
              <w:spacing w:before="0" w:after="0"/>
              <w:rPr>
                <w:noProof/>
                <w:sz w:val="20"/>
              </w:rPr>
            </w:pPr>
          </w:p>
        </w:tc>
        <w:tc>
          <w:tcPr>
            <w:tcW w:w="9366" w:type="dxa"/>
            <w:gridSpan w:val="3"/>
            <w:tcBorders>
              <w:top w:val="single" w:sz="12" w:space="0" w:color="auto"/>
            </w:tcBorders>
          </w:tcPr>
          <w:p w:rsidR="001E1A07" w:rsidRDefault="00DA6E19">
            <w:pPr>
              <w:spacing w:before="0" w:after="0"/>
              <w:jc w:val="center"/>
              <w:rPr>
                <w:noProof/>
                <w:sz w:val="20"/>
              </w:rPr>
            </w:pPr>
            <w:r>
              <w:rPr>
                <w:noProof/>
                <w:sz w:val="20"/>
              </w:rPr>
              <w:t>[01/01/2014 - 30/06/2016]</w:t>
            </w:r>
          </w:p>
        </w:tc>
      </w:tr>
      <w:tr w:rsidR="001E1A07">
        <w:trPr>
          <w:jc w:val="center"/>
        </w:trPr>
        <w:tc>
          <w:tcPr>
            <w:tcW w:w="3965" w:type="dxa"/>
            <w:vAlign w:val="center"/>
          </w:tcPr>
          <w:p w:rsidR="001E1A07" w:rsidRDefault="00DA6E19">
            <w:pPr>
              <w:jc w:val="right"/>
              <w:rPr>
                <w:noProof/>
                <w:sz w:val="22"/>
              </w:rPr>
            </w:pPr>
            <w:r>
              <w:rPr>
                <w:noProof/>
                <w:sz w:val="22"/>
              </w:rPr>
              <w:t>Valeur prévue (VP)</w:t>
            </w:r>
          </w:p>
        </w:tc>
        <w:tc>
          <w:tcPr>
            <w:tcW w:w="3122" w:type="dxa"/>
          </w:tcPr>
          <w:p w:rsidR="001E1A07" w:rsidRDefault="00DA6E19">
            <w:pPr>
              <w:tabs>
                <w:tab w:val="left" w:pos="930"/>
              </w:tabs>
              <w:jc w:val="center"/>
              <w:rPr>
                <w:noProof/>
              </w:rPr>
            </w:pPr>
            <w:r>
              <w:rPr>
                <w:noProof/>
              </w:rPr>
              <w:t>104</w:t>
            </w:r>
          </w:p>
        </w:tc>
        <w:tc>
          <w:tcPr>
            <w:tcW w:w="3122" w:type="dxa"/>
          </w:tcPr>
          <w:p w:rsidR="001E1A07" w:rsidRDefault="00DA6E19">
            <w:pPr>
              <w:tabs>
                <w:tab w:val="left" w:pos="930"/>
              </w:tabs>
              <w:jc w:val="center"/>
              <w:rPr>
                <w:noProof/>
              </w:rPr>
            </w:pPr>
            <w:r>
              <w:rPr>
                <w:noProof/>
              </w:rPr>
              <w:t>317</w:t>
            </w:r>
          </w:p>
        </w:tc>
        <w:tc>
          <w:tcPr>
            <w:tcW w:w="3122" w:type="dxa"/>
          </w:tcPr>
          <w:p w:rsidR="001E1A07" w:rsidRDefault="00DA6E19">
            <w:pPr>
              <w:tabs>
                <w:tab w:val="left" w:pos="930"/>
              </w:tabs>
              <w:jc w:val="center"/>
              <w:rPr>
                <w:noProof/>
              </w:rPr>
            </w:pPr>
            <w:r>
              <w:rPr>
                <w:noProof/>
              </w:rPr>
              <w:t>104</w:t>
            </w:r>
          </w:p>
        </w:tc>
      </w:tr>
      <w:tr w:rsidR="001E1A07">
        <w:trPr>
          <w:jc w:val="center"/>
        </w:trPr>
        <w:tc>
          <w:tcPr>
            <w:tcW w:w="3965" w:type="dxa"/>
            <w:tcBorders>
              <w:bottom w:val="single" w:sz="4" w:space="0" w:color="auto"/>
            </w:tcBorders>
            <w:vAlign w:val="center"/>
          </w:tcPr>
          <w:p w:rsidR="001E1A07" w:rsidRDefault="00DA6E19">
            <w:pPr>
              <w:jc w:val="right"/>
              <w:rPr>
                <w:noProof/>
                <w:sz w:val="22"/>
              </w:rPr>
            </w:pPr>
            <w:r>
              <w:rPr>
                <w:noProof/>
                <w:sz w:val="22"/>
              </w:rPr>
              <w:t>Valeur acquise (VA)</w:t>
            </w:r>
          </w:p>
        </w:tc>
        <w:tc>
          <w:tcPr>
            <w:tcW w:w="3122" w:type="dxa"/>
            <w:tcBorders>
              <w:bottom w:val="single" w:sz="4" w:space="0" w:color="auto"/>
            </w:tcBorders>
          </w:tcPr>
          <w:p w:rsidR="001E1A07" w:rsidRDefault="00DA6E19">
            <w:pPr>
              <w:tabs>
                <w:tab w:val="left" w:pos="930"/>
              </w:tabs>
              <w:jc w:val="center"/>
              <w:rPr>
                <w:noProof/>
              </w:rPr>
            </w:pPr>
            <w:r>
              <w:rPr>
                <w:noProof/>
              </w:rPr>
              <w:t>92</w:t>
            </w:r>
          </w:p>
        </w:tc>
        <w:tc>
          <w:tcPr>
            <w:tcW w:w="3122" w:type="dxa"/>
            <w:tcBorders>
              <w:bottom w:val="single" w:sz="4" w:space="0" w:color="auto"/>
            </w:tcBorders>
          </w:tcPr>
          <w:p w:rsidR="001E1A07" w:rsidRDefault="00DA6E19">
            <w:pPr>
              <w:tabs>
                <w:tab w:val="left" w:pos="930"/>
              </w:tabs>
              <w:jc w:val="center"/>
              <w:rPr>
                <w:noProof/>
              </w:rPr>
            </w:pPr>
            <w:r>
              <w:rPr>
                <w:noProof/>
              </w:rPr>
              <w:t>254</w:t>
            </w:r>
          </w:p>
        </w:tc>
        <w:tc>
          <w:tcPr>
            <w:tcW w:w="3122" w:type="dxa"/>
            <w:tcBorders>
              <w:bottom w:val="single" w:sz="4" w:space="0" w:color="auto"/>
            </w:tcBorders>
          </w:tcPr>
          <w:p w:rsidR="001E1A07" w:rsidRDefault="00DA6E19">
            <w:pPr>
              <w:tabs>
                <w:tab w:val="left" w:pos="930"/>
              </w:tabs>
              <w:jc w:val="center"/>
              <w:rPr>
                <w:noProof/>
              </w:rPr>
            </w:pPr>
            <w:r>
              <w:rPr>
                <w:noProof/>
              </w:rPr>
              <w:t>90</w:t>
            </w:r>
          </w:p>
        </w:tc>
      </w:tr>
      <w:tr w:rsidR="001E1A07">
        <w:trPr>
          <w:jc w:val="center"/>
        </w:trPr>
        <w:tc>
          <w:tcPr>
            <w:tcW w:w="3965" w:type="dxa"/>
            <w:tcBorders>
              <w:top w:val="single" w:sz="4" w:space="0" w:color="auto"/>
              <w:bottom w:val="single" w:sz="4" w:space="0" w:color="auto"/>
            </w:tcBorders>
          </w:tcPr>
          <w:p w:rsidR="001E1A07" w:rsidRDefault="00DA6E19">
            <w:pPr>
              <w:jc w:val="right"/>
              <w:rPr>
                <w:noProof/>
                <w:sz w:val="22"/>
              </w:rPr>
            </w:pPr>
            <w:r>
              <w:rPr>
                <w:noProof/>
                <w:sz w:val="22"/>
              </w:rPr>
              <w:t>Coût réel (CR)</w:t>
            </w:r>
          </w:p>
        </w:tc>
        <w:tc>
          <w:tcPr>
            <w:tcW w:w="3122" w:type="dxa"/>
            <w:tcBorders>
              <w:top w:val="single" w:sz="4" w:space="0" w:color="auto"/>
              <w:bottom w:val="single" w:sz="4" w:space="0" w:color="auto"/>
            </w:tcBorders>
          </w:tcPr>
          <w:p w:rsidR="001E1A07" w:rsidRDefault="00DA6E19">
            <w:pPr>
              <w:tabs>
                <w:tab w:val="left" w:pos="930"/>
              </w:tabs>
              <w:jc w:val="center"/>
              <w:rPr>
                <w:noProof/>
              </w:rPr>
            </w:pPr>
            <w:r>
              <w:rPr>
                <w:noProof/>
              </w:rPr>
              <w:t>86</w:t>
            </w:r>
          </w:p>
        </w:tc>
        <w:tc>
          <w:tcPr>
            <w:tcW w:w="3122" w:type="dxa"/>
            <w:tcBorders>
              <w:top w:val="single" w:sz="4" w:space="0" w:color="auto"/>
              <w:bottom w:val="single" w:sz="4" w:space="0" w:color="auto"/>
            </w:tcBorders>
          </w:tcPr>
          <w:p w:rsidR="001E1A07" w:rsidRDefault="00DA6E19">
            <w:pPr>
              <w:tabs>
                <w:tab w:val="left" w:pos="930"/>
              </w:tabs>
              <w:jc w:val="center"/>
              <w:rPr>
                <w:noProof/>
              </w:rPr>
            </w:pPr>
            <w:r>
              <w:rPr>
                <w:noProof/>
              </w:rPr>
              <w:t>244</w:t>
            </w:r>
          </w:p>
        </w:tc>
        <w:tc>
          <w:tcPr>
            <w:tcW w:w="3122" w:type="dxa"/>
            <w:tcBorders>
              <w:top w:val="single" w:sz="4" w:space="0" w:color="auto"/>
              <w:bottom w:val="single" w:sz="4" w:space="0" w:color="auto"/>
            </w:tcBorders>
          </w:tcPr>
          <w:p w:rsidR="001E1A07" w:rsidRDefault="00DA6E19">
            <w:pPr>
              <w:tabs>
                <w:tab w:val="left" w:pos="930"/>
              </w:tabs>
              <w:jc w:val="center"/>
              <w:rPr>
                <w:noProof/>
              </w:rPr>
            </w:pPr>
            <w:r>
              <w:rPr>
                <w:noProof/>
              </w:rPr>
              <w:t>87</w:t>
            </w:r>
          </w:p>
        </w:tc>
      </w:tr>
      <w:tr w:rsidR="001E1A07">
        <w:trPr>
          <w:jc w:val="center"/>
        </w:trPr>
        <w:tc>
          <w:tcPr>
            <w:tcW w:w="3965" w:type="dxa"/>
            <w:tcBorders>
              <w:top w:val="single" w:sz="4" w:space="0" w:color="auto"/>
              <w:bottom w:val="single" w:sz="4" w:space="0" w:color="auto"/>
            </w:tcBorders>
            <w:vAlign w:val="center"/>
          </w:tcPr>
          <w:p w:rsidR="001E1A07" w:rsidRDefault="00DA6E19">
            <w:pPr>
              <w:spacing w:before="40" w:after="40"/>
              <w:jc w:val="right"/>
              <w:rPr>
                <w:noProof/>
                <w:sz w:val="22"/>
              </w:rPr>
            </w:pPr>
            <w:r>
              <w:rPr>
                <w:noProof/>
                <w:sz w:val="22"/>
              </w:rPr>
              <w:t>Respect du calendrier IRC = VA / VP</w:t>
            </w:r>
          </w:p>
        </w:tc>
        <w:tc>
          <w:tcPr>
            <w:tcW w:w="3122" w:type="dxa"/>
            <w:tcBorders>
              <w:top w:val="single" w:sz="4" w:space="0" w:color="auto"/>
              <w:bottom w:val="single" w:sz="4" w:space="0" w:color="auto"/>
            </w:tcBorders>
            <w:shd w:val="clear" w:color="auto" w:fill="DBE5F1" w:themeFill="accent1" w:themeFillTint="33"/>
            <w:vAlign w:val="center"/>
          </w:tcPr>
          <w:p w:rsidR="001E1A07" w:rsidRDefault="00DA6E19">
            <w:pPr>
              <w:spacing w:before="40" w:after="40"/>
              <w:jc w:val="center"/>
              <w:rPr>
                <w:noProof/>
                <w:sz w:val="20"/>
              </w:rPr>
            </w:pPr>
            <w:r>
              <w:rPr>
                <w:noProof/>
                <w:sz w:val="20"/>
                <w:lang w:val="en-GB" w:eastAsia="en-GB" w:bidi="ar-SA"/>
              </w:rPr>
              <w:drawing>
                <wp:inline distT="0" distB="0" distL="0" distR="0" wp14:anchorId="2ECF9210" wp14:editId="6C233DCF">
                  <wp:extent cx="1638300" cy="1092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36648"/>
                          <a:stretch/>
                        </pic:blipFill>
                        <pic:spPr bwMode="auto">
                          <a:xfrm>
                            <a:off x="0" y="0"/>
                            <a:ext cx="1638300" cy="1092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2" w:type="dxa"/>
            <w:tcBorders>
              <w:top w:val="single" w:sz="4" w:space="0" w:color="auto"/>
              <w:bottom w:val="single" w:sz="4" w:space="0" w:color="auto"/>
            </w:tcBorders>
            <w:shd w:val="clear" w:color="auto" w:fill="DBE5F1" w:themeFill="accent1" w:themeFillTint="33"/>
            <w:vAlign w:val="center"/>
          </w:tcPr>
          <w:p w:rsidR="001E1A07" w:rsidRDefault="00DA6E19">
            <w:pPr>
              <w:spacing w:before="40" w:after="40"/>
              <w:jc w:val="center"/>
              <w:rPr>
                <w:noProof/>
                <w:sz w:val="20"/>
              </w:rPr>
            </w:pPr>
            <w:r>
              <w:rPr>
                <w:noProof/>
                <w:sz w:val="20"/>
                <w:lang w:val="en-GB" w:eastAsia="en-GB" w:bidi="ar-SA"/>
              </w:rPr>
              <w:drawing>
                <wp:inline distT="0" distB="0" distL="0" distR="0" wp14:anchorId="1F0731C7" wp14:editId="720D5144">
                  <wp:extent cx="1638300" cy="109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36648"/>
                          <a:stretch/>
                        </pic:blipFill>
                        <pic:spPr bwMode="auto">
                          <a:xfrm>
                            <a:off x="0" y="0"/>
                            <a:ext cx="1638300" cy="1092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2" w:type="dxa"/>
            <w:tcBorders>
              <w:top w:val="single" w:sz="4" w:space="0" w:color="auto"/>
              <w:bottom w:val="single" w:sz="4" w:space="0" w:color="auto"/>
            </w:tcBorders>
            <w:shd w:val="clear" w:color="auto" w:fill="DBE5F1" w:themeFill="accent1" w:themeFillTint="33"/>
            <w:vAlign w:val="center"/>
          </w:tcPr>
          <w:p w:rsidR="001E1A07" w:rsidRDefault="00DA6E19">
            <w:pPr>
              <w:spacing w:before="40" w:after="40"/>
              <w:jc w:val="center"/>
              <w:rPr>
                <w:noProof/>
                <w:sz w:val="20"/>
              </w:rPr>
            </w:pPr>
            <w:r>
              <w:rPr>
                <w:noProof/>
                <w:sz w:val="20"/>
                <w:lang w:val="en-GB" w:eastAsia="en-GB" w:bidi="ar-SA"/>
              </w:rPr>
              <w:drawing>
                <wp:inline distT="0" distB="0" distL="0" distR="0" wp14:anchorId="03F3A3D4" wp14:editId="34E0B4BD">
                  <wp:extent cx="1638300" cy="1092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36648"/>
                          <a:stretch/>
                        </pic:blipFill>
                        <pic:spPr bwMode="auto">
                          <a:xfrm>
                            <a:off x="0" y="0"/>
                            <a:ext cx="1638300" cy="1092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E1A07">
        <w:trPr>
          <w:jc w:val="center"/>
        </w:trPr>
        <w:tc>
          <w:tcPr>
            <w:tcW w:w="3965" w:type="dxa"/>
            <w:tcBorders>
              <w:top w:val="single" w:sz="4" w:space="0" w:color="auto"/>
            </w:tcBorders>
            <w:vAlign w:val="center"/>
          </w:tcPr>
          <w:p w:rsidR="001E1A07" w:rsidRDefault="00DA6E19">
            <w:pPr>
              <w:spacing w:before="40" w:after="40"/>
              <w:jc w:val="right"/>
              <w:rPr>
                <w:noProof/>
                <w:sz w:val="22"/>
              </w:rPr>
            </w:pPr>
            <w:r>
              <w:rPr>
                <w:noProof/>
                <w:sz w:val="22"/>
              </w:rPr>
              <w:t>Performance des coûts IPC = VA / CR</w:t>
            </w:r>
          </w:p>
        </w:tc>
        <w:tc>
          <w:tcPr>
            <w:tcW w:w="3122" w:type="dxa"/>
            <w:tcBorders>
              <w:top w:val="single" w:sz="4" w:space="0" w:color="auto"/>
            </w:tcBorders>
            <w:shd w:val="clear" w:color="auto" w:fill="DBE5F1" w:themeFill="accent1" w:themeFillTint="33"/>
            <w:vAlign w:val="center"/>
          </w:tcPr>
          <w:p w:rsidR="001E1A07" w:rsidRDefault="00DA6E19">
            <w:pPr>
              <w:spacing w:beforeLines="60" w:before="144" w:afterLines="60" w:after="144"/>
              <w:jc w:val="center"/>
              <w:rPr>
                <w:noProof/>
                <w:sz w:val="20"/>
              </w:rPr>
            </w:pPr>
            <w:r>
              <w:rPr>
                <w:noProof/>
                <w:sz w:val="20"/>
                <w:lang w:val="en-GB" w:eastAsia="en-GB" w:bidi="ar-SA"/>
              </w:rPr>
              <w:drawing>
                <wp:inline distT="0" distB="0" distL="0" distR="0" wp14:anchorId="2B827D65" wp14:editId="48115126">
                  <wp:extent cx="1638300" cy="109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6648"/>
                          <a:stretch/>
                        </pic:blipFill>
                        <pic:spPr bwMode="auto">
                          <a:xfrm>
                            <a:off x="0" y="0"/>
                            <a:ext cx="1638300" cy="1092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2" w:type="dxa"/>
            <w:tcBorders>
              <w:top w:val="single" w:sz="4" w:space="0" w:color="auto"/>
            </w:tcBorders>
            <w:shd w:val="clear" w:color="auto" w:fill="DBE5F1" w:themeFill="accent1" w:themeFillTint="33"/>
            <w:vAlign w:val="center"/>
          </w:tcPr>
          <w:p w:rsidR="001E1A07" w:rsidRDefault="00DA6E19">
            <w:pPr>
              <w:spacing w:beforeLines="60" w:before="144" w:afterLines="60" w:after="144"/>
              <w:jc w:val="center"/>
              <w:rPr>
                <w:noProof/>
                <w:sz w:val="20"/>
              </w:rPr>
            </w:pPr>
            <w:r>
              <w:rPr>
                <w:noProof/>
                <w:sz w:val="20"/>
                <w:lang w:val="en-GB" w:eastAsia="en-GB" w:bidi="ar-SA"/>
              </w:rPr>
              <w:drawing>
                <wp:inline distT="0" distB="0" distL="0" distR="0" wp14:anchorId="5B630741" wp14:editId="011A2A66">
                  <wp:extent cx="1638300" cy="1092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36648"/>
                          <a:stretch/>
                        </pic:blipFill>
                        <pic:spPr bwMode="auto">
                          <a:xfrm>
                            <a:off x="0" y="0"/>
                            <a:ext cx="1638300" cy="1092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2" w:type="dxa"/>
            <w:tcBorders>
              <w:top w:val="single" w:sz="4" w:space="0" w:color="auto"/>
            </w:tcBorders>
            <w:shd w:val="clear" w:color="auto" w:fill="DBE5F1" w:themeFill="accent1" w:themeFillTint="33"/>
            <w:vAlign w:val="center"/>
          </w:tcPr>
          <w:p w:rsidR="001E1A07" w:rsidRDefault="00DA6E19">
            <w:pPr>
              <w:spacing w:beforeLines="60" w:before="144" w:afterLines="60" w:after="144"/>
              <w:jc w:val="center"/>
              <w:rPr>
                <w:noProof/>
                <w:sz w:val="20"/>
              </w:rPr>
            </w:pPr>
            <w:r>
              <w:rPr>
                <w:noProof/>
                <w:sz w:val="20"/>
                <w:lang w:val="en-GB" w:eastAsia="en-GB" w:bidi="ar-SA"/>
              </w:rPr>
              <w:drawing>
                <wp:inline distT="0" distB="0" distL="0" distR="0" wp14:anchorId="63D9401A" wp14:editId="207D165E">
                  <wp:extent cx="1638300" cy="1092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36648"/>
                          <a:stretch/>
                        </pic:blipFill>
                        <pic:spPr bwMode="auto">
                          <a:xfrm>
                            <a:off x="0" y="0"/>
                            <a:ext cx="1638300" cy="1092200"/>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7"/>
      <w:bookmarkEnd w:id="8"/>
      <w:bookmarkEnd w:id="9"/>
      <w:bookmarkEnd w:id="11"/>
    </w:tbl>
    <w:p w:rsidR="001E1A07" w:rsidRDefault="001E1A07">
      <w:pPr>
        <w:spacing w:before="0" w:after="200" w:line="276" w:lineRule="auto"/>
        <w:jc w:val="left"/>
        <w:rPr>
          <w:rFonts w:eastAsiaTheme="majorEastAsia"/>
          <w:b/>
          <w:bCs/>
          <w:smallCaps/>
          <w:noProof/>
          <w:szCs w:val="28"/>
        </w:rPr>
      </w:pPr>
    </w:p>
    <w:sectPr w:rsidR="001E1A07">
      <w:headerReference w:type="even" r:id="rId22"/>
      <w:headerReference w:type="default" r:id="rId23"/>
      <w:footerReference w:type="even" r:id="rId24"/>
      <w:footerReference w:type="default" r:id="rId25"/>
      <w:headerReference w:type="first" r:id="rId26"/>
      <w:footerReference w:type="first" r:id="rId27"/>
      <w:pgSz w:w="16838" w:h="11906" w:orient="landscape"/>
      <w:pgMar w:top="1274" w:right="1440" w:bottom="180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07" w:rsidRDefault="00DA6E19">
      <w:pPr>
        <w:spacing w:before="0" w:after="0"/>
      </w:pPr>
      <w:r>
        <w:separator/>
      </w:r>
    </w:p>
  </w:endnote>
  <w:endnote w:type="continuationSeparator" w:id="0">
    <w:p w:rsidR="001E1A07" w:rsidRDefault="00DA6E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1E1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DA6E1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fldSimple w:instr=" DOCVARIABLE &quot;LW_Confidence&quot; \* MERGEFORMAT ">
      <w:r w:rsidR="004A3D49">
        <w:t xml:space="preserve"> </w:t>
      </w:r>
    </w:fldSimple>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1E1A0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1E1A0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DA6E19">
    <w:pPr>
      <w:pStyle w:val="Footer"/>
      <w:jc w:val="center"/>
    </w:pPr>
    <w:r>
      <w:fldChar w:fldCharType="begin"/>
    </w:r>
    <w:r>
      <w:instrText xml:space="preserve"> PAGE   \* MERGEFORMAT </w:instrText>
    </w:r>
    <w:r>
      <w:fldChar w:fldCharType="separate"/>
    </w:r>
    <w:r w:rsidR="004A3D49">
      <w:rPr>
        <w:noProof/>
      </w:rPr>
      <w:t>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1E1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07" w:rsidRDefault="00DA6E19">
      <w:pPr>
        <w:spacing w:before="0" w:after="0"/>
      </w:pPr>
      <w:r>
        <w:separator/>
      </w:r>
    </w:p>
  </w:footnote>
  <w:footnote w:type="continuationSeparator" w:id="0">
    <w:p w:rsidR="001E1A07" w:rsidRDefault="00DA6E1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1E1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1E1A0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1E1A0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1E1A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1E1A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07" w:rsidRDefault="001E1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865"/>
    <w:multiLevelType w:val="hybridMultilevel"/>
    <w:tmpl w:val="7128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B39F7"/>
    <w:multiLevelType w:val="multilevel"/>
    <w:tmpl w:val="EA1247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5B6D23"/>
    <w:multiLevelType w:val="hybridMultilevel"/>
    <w:tmpl w:val="569065A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62685D"/>
    <w:multiLevelType w:val="singleLevel"/>
    <w:tmpl w:val="978A2CCC"/>
    <w:lvl w:ilvl="0">
      <w:start w:val="1"/>
      <w:numFmt w:val="bullet"/>
      <w:lvlRestart w:val="0"/>
      <w:pStyle w:val="ListBullet4"/>
      <w:lvlText w:val=""/>
      <w:lvlJc w:val="left"/>
      <w:pPr>
        <w:tabs>
          <w:tab w:val="num" w:pos="283"/>
        </w:tabs>
        <w:ind w:left="283" w:hanging="283"/>
      </w:pPr>
      <w:rPr>
        <w:rFonts w:ascii="Symbol" w:hAnsi="Symbol" w:hint="default"/>
      </w:rPr>
    </w:lvl>
  </w:abstractNum>
  <w:abstractNum w:abstractNumId="4">
    <w:nsid w:val="143D0A16"/>
    <w:multiLevelType w:val="singleLevel"/>
    <w:tmpl w:val="733AE0FC"/>
    <w:lvl w:ilvl="0">
      <w:start w:val="1"/>
      <w:numFmt w:val="bullet"/>
      <w:lvlRestart w:val="0"/>
      <w:pStyle w:val="ListBullet3"/>
      <w:lvlText w:val=""/>
      <w:lvlJc w:val="left"/>
      <w:pPr>
        <w:tabs>
          <w:tab w:val="num" w:pos="283"/>
        </w:tabs>
        <w:ind w:left="283" w:hanging="283"/>
      </w:pPr>
      <w:rPr>
        <w:rFonts w:ascii="Symbol" w:hAnsi="Symbol" w:hint="default"/>
      </w:rPr>
    </w:lvl>
  </w:abstractNum>
  <w:abstractNum w:abstractNumId="5">
    <w:nsid w:val="1B3C78B8"/>
    <w:multiLevelType w:val="multilevel"/>
    <w:tmpl w:val="2ED4F4D0"/>
    <w:name w:val="Point"/>
    <w:lvl w:ilvl="0">
      <w:start w:val="1"/>
      <w:numFmt w:val="decimal"/>
      <w:lvlRestart w:val="0"/>
      <w:pStyle w:val="Rfrenceinstitutionnelle"/>
      <w:lvlText w:val="(%1)"/>
      <w:lvlJc w:val="left"/>
      <w:pPr>
        <w:tabs>
          <w:tab w:val="num" w:pos="850"/>
        </w:tabs>
        <w:ind w:left="850" w:hanging="850"/>
      </w:pPr>
    </w:lvl>
    <w:lvl w:ilvl="1">
      <w:start w:val="1"/>
      <w:numFmt w:val="lowerLetter"/>
      <w:pStyle w:val="SectionTitle"/>
      <w:lvlText w:val="(%2)"/>
      <w:lvlJc w:val="left"/>
      <w:pPr>
        <w:tabs>
          <w:tab w:val="num" w:pos="850"/>
        </w:tabs>
        <w:ind w:left="850" w:hanging="850"/>
      </w:pPr>
    </w:lvl>
    <w:lvl w:ilvl="2">
      <w:start w:val="1"/>
      <w:numFmt w:val="decimal"/>
      <w:pStyle w:val="Rfrenceinterinstitutionnelle"/>
      <w:lvlText w:val="(%3)"/>
      <w:lvlJc w:val="left"/>
      <w:pPr>
        <w:tabs>
          <w:tab w:val="num" w:pos="1417"/>
        </w:tabs>
        <w:ind w:left="1417" w:hanging="567"/>
      </w:pPr>
    </w:lvl>
    <w:lvl w:ilvl="3">
      <w:start w:val="1"/>
      <w:numFmt w:val="lowerLetter"/>
      <w:pStyle w:val="Sous-titreobjet"/>
      <w:lvlText w:val="(%4)"/>
      <w:lvlJc w:val="left"/>
      <w:pPr>
        <w:tabs>
          <w:tab w:val="num" w:pos="1417"/>
        </w:tabs>
        <w:ind w:left="1417" w:hanging="567"/>
      </w:pPr>
    </w:lvl>
    <w:lvl w:ilvl="4">
      <w:start w:val="1"/>
      <w:numFmt w:val="decimal"/>
      <w:pStyle w:val="RfrenceinterinstitutionnellePagedecouverture"/>
      <w:lvlText w:val="(%5)"/>
      <w:lvlJc w:val="left"/>
      <w:pPr>
        <w:tabs>
          <w:tab w:val="num" w:pos="1984"/>
        </w:tabs>
        <w:ind w:left="1984" w:hanging="567"/>
      </w:pPr>
    </w:lvl>
    <w:lvl w:ilvl="5">
      <w:start w:val="1"/>
      <w:numFmt w:val="lowerLetter"/>
      <w:pStyle w:val="Sous-titreobjetPagedecouverture"/>
      <w:lvlText w:val="(%6)"/>
      <w:lvlJc w:val="left"/>
      <w:pPr>
        <w:tabs>
          <w:tab w:val="num" w:pos="1984"/>
        </w:tabs>
        <w:ind w:left="1984" w:hanging="567"/>
      </w:pPr>
    </w:lvl>
    <w:lvl w:ilvl="6">
      <w:start w:val="1"/>
      <w:numFmt w:val="decimal"/>
      <w:pStyle w:val="Rfrenceinterne"/>
      <w:lvlText w:val="(%7)"/>
      <w:lvlJc w:val="left"/>
      <w:pPr>
        <w:tabs>
          <w:tab w:val="num" w:pos="2551"/>
        </w:tabs>
        <w:ind w:left="2551" w:hanging="567"/>
      </w:pPr>
    </w:lvl>
    <w:lvl w:ilvl="7">
      <w:start w:val="1"/>
      <w:numFmt w:val="lowerLetter"/>
      <w:pStyle w:val="Statut"/>
      <w:lvlText w:val="(%8)"/>
      <w:lvlJc w:val="left"/>
      <w:pPr>
        <w:tabs>
          <w:tab w:val="num" w:pos="2551"/>
        </w:tabs>
        <w:ind w:left="2551" w:hanging="567"/>
      </w:pPr>
    </w:lvl>
    <w:lvl w:ilvl="8">
      <w:start w:val="1"/>
      <w:numFmt w:val="lowerLetter"/>
      <w:pStyle w:val="StatutPagedecouverture"/>
      <w:lvlText w:val="(%9)"/>
      <w:lvlJc w:val="left"/>
      <w:pPr>
        <w:tabs>
          <w:tab w:val="num" w:pos="3118"/>
        </w:tabs>
        <w:ind w:left="3118" w:hanging="567"/>
      </w:pPr>
    </w:lvl>
  </w:abstractNum>
  <w:abstractNum w:abstractNumId="6">
    <w:nsid w:val="322D2909"/>
    <w:multiLevelType w:val="hybridMultilevel"/>
    <w:tmpl w:val="4CC6DE88"/>
    <w:lvl w:ilvl="0" w:tplc="08090017">
      <w:start w:val="1"/>
      <w:numFmt w:val="lowerLetter"/>
      <w:lvlText w:val="%1)"/>
      <w:lvlJc w:val="left"/>
      <w:pPr>
        <w:ind w:left="360" w:hanging="360"/>
      </w:pPr>
    </w:lvl>
    <w:lvl w:ilvl="1" w:tplc="45B0C1C6">
      <w:start w:val="1"/>
      <w:numFmt w:val="lowerRoman"/>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23242FD"/>
    <w:multiLevelType w:val="hybridMultilevel"/>
    <w:tmpl w:val="5C3E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1D724B"/>
    <w:multiLevelType w:val="hybridMultilevel"/>
    <w:tmpl w:val="4CC6DE88"/>
    <w:lvl w:ilvl="0" w:tplc="08090017">
      <w:start w:val="1"/>
      <w:numFmt w:val="lowerLetter"/>
      <w:lvlText w:val="%1)"/>
      <w:lvlJc w:val="left"/>
      <w:pPr>
        <w:ind w:left="360" w:hanging="360"/>
      </w:pPr>
    </w:lvl>
    <w:lvl w:ilvl="1" w:tplc="45B0C1C6">
      <w:start w:val="1"/>
      <w:numFmt w:val="lowerRoman"/>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F082D7A"/>
    <w:multiLevelType w:val="hybridMultilevel"/>
    <w:tmpl w:val="B95A2F0C"/>
    <w:lvl w:ilvl="0" w:tplc="08090017">
      <w:start w:val="1"/>
      <w:numFmt w:val="lowerLetter"/>
      <w:lvlText w:val="%1)"/>
      <w:lvlJc w:val="left"/>
      <w:pPr>
        <w:ind w:left="720" w:hanging="360"/>
      </w:pPr>
    </w:lvl>
    <w:lvl w:ilvl="1" w:tplc="65D414F8">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AF7F34"/>
    <w:multiLevelType w:val="hybridMultilevel"/>
    <w:tmpl w:val="659ED538"/>
    <w:lvl w:ilvl="0" w:tplc="A3D227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263F0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57C3230A"/>
    <w:multiLevelType w:val="hybridMultilevel"/>
    <w:tmpl w:val="4CC6DE88"/>
    <w:lvl w:ilvl="0" w:tplc="08090017">
      <w:start w:val="1"/>
      <w:numFmt w:val="lowerLetter"/>
      <w:lvlText w:val="%1)"/>
      <w:lvlJc w:val="left"/>
      <w:pPr>
        <w:ind w:left="360" w:hanging="360"/>
      </w:pPr>
    </w:lvl>
    <w:lvl w:ilvl="1" w:tplc="45B0C1C6">
      <w:start w:val="1"/>
      <w:numFmt w:val="lowerRoman"/>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A9C5CF1"/>
    <w:multiLevelType w:val="hybridMultilevel"/>
    <w:tmpl w:val="1B26D214"/>
    <w:lvl w:ilvl="0" w:tplc="DF78C09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1D3310"/>
    <w:multiLevelType w:val="hybridMultilevel"/>
    <w:tmpl w:val="4CC6DE88"/>
    <w:lvl w:ilvl="0" w:tplc="08090017">
      <w:start w:val="1"/>
      <w:numFmt w:val="lowerLetter"/>
      <w:lvlText w:val="%1)"/>
      <w:lvlJc w:val="left"/>
      <w:pPr>
        <w:ind w:left="720" w:hanging="360"/>
      </w:pPr>
    </w:lvl>
    <w:lvl w:ilvl="1" w:tplc="45B0C1C6">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F50D48"/>
    <w:multiLevelType w:val="hybridMultilevel"/>
    <w:tmpl w:val="FEDCCAAC"/>
    <w:lvl w:ilvl="0" w:tplc="DB829A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2"/>
  </w:num>
  <w:num w:numId="17">
    <w:abstractNumId w:val="15"/>
  </w:num>
  <w:num w:numId="18">
    <w:abstractNumId w:val="0"/>
  </w:num>
  <w:num w:numId="19">
    <w:abstractNumId w:val="13"/>
  </w:num>
  <w:num w:numId="20">
    <w:abstractNumId w:val="7"/>
  </w:num>
  <w:num w:numId="21">
    <w:abstractNumId w:val="9"/>
  </w:num>
  <w:num w:numId="22">
    <w:abstractNumId w:val="8"/>
  </w:num>
  <w:num w:numId="23">
    <w:abstractNumId w:val="10"/>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4"/>
  </w:num>
  <w:num w:numId="38">
    <w:abstractNumId w:val="3"/>
  </w:num>
  <w:num w:numId="39">
    <w:abstractNumId w:val="1"/>
  </w:num>
  <w:num w:numId="40">
    <w:abstractNumId w:val="14"/>
  </w:num>
  <w:num w:numId="41">
    <w:abstractNumId w:val="6"/>
  </w:num>
  <w:num w:numId="42">
    <w:abstractNumId w:val="12"/>
  </w:num>
  <w:num w:numId="43">
    <w:abstractNumId w:val="1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u"/>
    <w:docVar w:name="LW_ANNEX_NBR_FIRST" w:val="1"/>
    <w:docVar w:name="LW_ANNEX_NBR_LAST" w:val="1"/>
    <w:docVar w:name="LW_CONFIDENCE" w:val=" "/>
    <w:docVar w:name="LW_CONST_RESTREINT_UE" w:val="RESTREINT UE"/>
    <w:docVar w:name="LW_CORRIGENDUM" w:val="&lt;UNUSED&gt;"/>
    <w:docVar w:name="LW_COVERPAGE_GUID" w:val="C120B26C9E684D61A37AC03B44765755"/>
    <w:docVar w:name="LW_CROSSREFERENCE" w:val="&lt;UNUSED&gt;"/>
    <w:docVar w:name="LW_DocType" w:val="NORMAL"/>
    <w:docVar w:name="LW_EMISSION" w:val="20.6.2017"/>
    <w:docVar w:name="LW_EMISSION_ISODATE" w:val="2017-06-2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sur la mise en \u339?uvre des travaux dans le cadre du programme d'assistance au déclassement d'installations nucléaires en Bulgarie, en Lituanie et en Slovaquie en 2016 et lors des années précédentes_x000b__x000b_"/>
    <w:docVar w:name="LW_PART_NBR" w:val="1"/>
    <w:docVar w:name="LW_PART_NBR_TOTAL" w:val="1"/>
    <w:docVar w:name="LW_REF.INST.NEW" w:val="COM"/>
    <w:docVar w:name="LW_REF.INST.NEW_ADOPTED" w:val="final"/>
    <w:docVar w:name="LW_REF.INST.NEW_TEXT" w:val="(2017) 328"/>
    <w:docVar w:name="LW_REF.INTERNE" w:val="&lt;UNUSED&gt;"/>
    <w:docVar w:name="LW_SUPERTITRE" w:val="&lt;UNUSED&gt;"/>
    <w:docVar w:name="LW_TITRE.OBJ.CP" w:val="&lt;UNUSED&gt;"/>
    <w:docVar w:name="LW_TYPE.DOC.CP" w:val="ANNEXE_x000b_"/>
    <w:docVar w:name="LW_TYPEACTEPRINCIPAL.CP" w:val="RAPPORT DE LA COMMISSION AU PARLEMENT EUROPÉEN ET AU CONSEIL"/>
  </w:docVars>
  <w:rsids>
    <w:rsidRoot w:val="001E1A07"/>
    <w:rsid w:val="001E1A07"/>
    <w:rsid w:val="004A3D49"/>
    <w:rsid w:val="00DA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535"/>
        <w:tab w:val="right" w:pos="9071"/>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spacing w:before="0" w:after="200"/>
    </w:pPr>
    <w:rPr>
      <w:b/>
      <w:bCs/>
      <w:color w:val="4F81BD" w:themeColor="accent1"/>
      <w:sz w:val="18"/>
      <w:szCs w:val="18"/>
    </w:rPr>
  </w:style>
  <w:style w:type="paragraph" w:customStyle="1" w:styleId="Text3">
    <w:name w:val="Text 3"/>
    <w:basedOn w:val="Normal"/>
    <w:pPr>
      <w:spacing w:before="0"/>
    </w:pPr>
    <w:rPr>
      <w:sz w:val="22"/>
      <w:szCs w:val="20"/>
    </w:rPr>
  </w:style>
  <w:style w:type="paragraph" w:styleId="ListBullet3">
    <w:name w:val="List Bullet 3"/>
    <w:basedOn w:val="Text3"/>
    <w:pPr>
      <w:numPr>
        <w:numId w:val="37"/>
      </w:numPr>
      <w:tabs>
        <w:tab w:val="clear" w:pos="283"/>
      </w:tabs>
      <w:ind w:left="454" w:hanging="454"/>
    </w:pPr>
  </w:style>
  <w:style w:type="paragraph" w:styleId="ListBullet4">
    <w:name w:val="List Bullet 4"/>
    <w:basedOn w:val="Normal"/>
    <w:pPr>
      <w:numPr>
        <w:numId w:val="38"/>
      </w:numPr>
      <w:tabs>
        <w:tab w:val="clear" w:pos="283"/>
      </w:tabs>
      <w:spacing w:before="0"/>
      <w:ind w:left="454" w:hanging="454"/>
    </w:pPr>
    <w:rPr>
      <w:sz w:val="22"/>
      <w:szCs w:val="20"/>
    </w:rPr>
  </w:style>
  <w:style w:type="paragraph" w:styleId="BodyText">
    <w:name w:val="Body Text"/>
    <w:basedOn w:val="Normal"/>
    <w:link w:val="BodyTextChar"/>
    <w:pPr>
      <w:spacing w:after="0"/>
    </w:pPr>
    <w:rPr>
      <w:snapToGrid w:val="0"/>
      <w:szCs w:val="22"/>
    </w:rPr>
  </w:style>
  <w:style w:type="character" w:customStyle="1" w:styleId="BodyTextChar">
    <w:name w:val="Body Text Char"/>
    <w:basedOn w:val="DefaultParagraphFont"/>
    <w:link w:val="BodyText"/>
    <w:rPr>
      <w:rFonts w:ascii="Times New Roman" w:eastAsia="Times New Roman" w:hAnsi="Times New Roman" w:cs="Times New Roman"/>
      <w:snapToGrid w:val="0"/>
      <w:sz w:val="24"/>
      <w:lang w:val="fr-FR"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noProof/>
      <w:color w:val="365F91" w:themeColor="accent1" w:themeShade="BF"/>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noProof/>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rPr>
      <w:smallCaps/>
      <w:noProof/>
      <w:color w:val="365F91" w:themeColor="accent1" w:themeShade="BF"/>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noProof/>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535"/>
        <w:tab w:val="right" w:pos="9071"/>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spacing w:before="0" w:after="200"/>
    </w:pPr>
    <w:rPr>
      <w:b/>
      <w:bCs/>
      <w:color w:val="4F81BD" w:themeColor="accent1"/>
      <w:sz w:val="18"/>
      <w:szCs w:val="18"/>
    </w:rPr>
  </w:style>
  <w:style w:type="paragraph" w:customStyle="1" w:styleId="Text3">
    <w:name w:val="Text 3"/>
    <w:basedOn w:val="Normal"/>
    <w:pPr>
      <w:spacing w:before="0"/>
    </w:pPr>
    <w:rPr>
      <w:sz w:val="22"/>
      <w:szCs w:val="20"/>
    </w:rPr>
  </w:style>
  <w:style w:type="paragraph" w:styleId="ListBullet3">
    <w:name w:val="List Bullet 3"/>
    <w:basedOn w:val="Text3"/>
    <w:pPr>
      <w:numPr>
        <w:numId w:val="37"/>
      </w:numPr>
      <w:tabs>
        <w:tab w:val="clear" w:pos="283"/>
      </w:tabs>
      <w:ind w:left="454" w:hanging="454"/>
    </w:pPr>
  </w:style>
  <w:style w:type="paragraph" w:styleId="ListBullet4">
    <w:name w:val="List Bullet 4"/>
    <w:basedOn w:val="Normal"/>
    <w:pPr>
      <w:numPr>
        <w:numId w:val="38"/>
      </w:numPr>
      <w:tabs>
        <w:tab w:val="clear" w:pos="283"/>
      </w:tabs>
      <w:spacing w:before="0"/>
      <w:ind w:left="454" w:hanging="454"/>
    </w:pPr>
    <w:rPr>
      <w:sz w:val="22"/>
      <w:szCs w:val="20"/>
    </w:rPr>
  </w:style>
  <w:style w:type="paragraph" w:styleId="BodyText">
    <w:name w:val="Body Text"/>
    <w:basedOn w:val="Normal"/>
    <w:link w:val="BodyTextChar"/>
    <w:pPr>
      <w:spacing w:after="0"/>
    </w:pPr>
    <w:rPr>
      <w:snapToGrid w:val="0"/>
      <w:szCs w:val="22"/>
    </w:rPr>
  </w:style>
  <w:style w:type="character" w:customStyle="1" w:styleId="BodyTextChar">
    <w:name w:val="Body Text Char"/>
    <w:basedOn w:val="DefaultParagraphFont"/>
    <w:link w:val="BodyText"/>
    <w:rPr>
      <w:rFonts w:ascii="Times New Roman" w:eastAsia="Times New Roman" w:hAnsi="Times New Roman" w:cs="Times New Roman"/>
      <w:snapToGrid w:val="0"/>
      <w:sz w:val="24"/>
      <w:lang w:val="fr-FR"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noProof/>
      <w:color w:val="365F91" w:themeColor="accent1" w:themeShade="BF"/>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noProof/>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rPr>
      <w:smallCaps/>
      <w:noProof/>
      <w:color w:val="365F91" w:themeColor="accent1" w:themeShade="BF"/>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noProof/>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7107-7E7D-463B-B186-47B2AB7E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 Brunetti</dc:creator>
  <cp:lastModifiedBy>BARTH Carmen (SG)</cp:lastModifiedBy>
  <cp:revision>21</cp:revision>
  <cp:lastPrinted>2017-06-20T07:54:00Z</cp:lastPrinted>
  <dcterms:created xsi:type="dcterms:W3CDTF">2016-02-08T09:03:00Z</dcterms:created>
  <dcterms:modified xsi:type="dcterms:W3CDTF">2017-06-20T07:57:00Z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