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06" w:rsidRDefault="00113360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8C010B76DB1471E800224607BC2378B" style="width:450.25pt;height:448.1pt">
            <v:imagedata r:id="rId11" o:title=""/>
          </v:shape>
        </w:pict>
      </w:r>
    </w:p>
    <w:bookmarkEnd w:id="0"/>
    <w:p w:rsidR="00DE7306" w:rsidRDefault="00DE7306">
      <w:pPr>
        <w:rPr>
          <w:noProof/>
        </w:rPr>
        <w:sectPr w:rsidR="00DE73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7306" w:rsidRDefault="00113360">
      <w:pPr>
        <w:jc w:val="center"/>
        <w:rPr>
          <w:b/>
          <w:noProof/>
        </w:rPr>
      </w:pPr>
      <w:r>
        <w:rPr>
          <w:b/>
          <w:noProof/>
        </w:rPr>
        <w:lastRenderedPageBreak/>
        <w:t>Annexe 2: Relocalisations depuis l’Italie au 24 juillet 2017</w:t>
      </w:r>
    </w:p>
    <w:p w:rsidR="00DE7306" w:rsidRDefault="00DE7306">
      <w:pPr>
        <w:jc w:val="center"/>
        <w:rPr>
          <w:b/>
          <w:noProof/>
        </w:rPr>
      </w:pP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5"/>
        <w:gridCol w:w="1963"/>
        <w:gridCol w:w="1919"/>
      </w:tblGrid>
      <w:tr w:rsidR="00DE7306">
        <w:trPr>
          <w:trHeight w:val="1153"/>
          <w:tblHeader/>
          <w:jc w:val="center"/>
        </w:trPr>
        <w:tc>
          <w:tcPr>
            <w:tcW w:w="2092" w:type="dxa"/>
            <w:shd w:val="clear" w:color="auto" w:fill="C6D9F1" w:themeFill="text2" w:themeFillTint="33"/>
            <w:vAlign w:val="center"/>
          </w:tcPr>
          <w:p w:rsidR="00DE7306" w:rsidRDefault="00113360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État membre</w:t>
            </w:r>
          </w:p>
          <w:p w:rsidR="00DE7306" w:rsidRDefault="00DE7306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</w:p>
          <w:p w:rsidR="00DE7306" w:rsidRDefault="00DE7306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C6D9F1" w:themeFill="text2" w:themeFillTint="33"/>
            <w:vAlign w:val="center"/>
          </w:tcPr>
          <w:p w:rsidR="00DE7306" w:rsidRDefault="00113360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Nombre de places </w:t>
            </w:r>
            <w:r>
              <w:rPr>
                <w:b/>
                <w:noProof/>
                <w:color w:val="000000"/>
                <w:sz w:val="20"/>
              </w:rPr>
              <w:t>formellement offertes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 w:rsidR="00DE7306" w:rsidRDefault="00113360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Nombre de personnes effectivement relocalisées</w:t>
            </w: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 w:rsidR="00DE7306" w:rsidRDefault="00113360" w:rsidP="00113360">
            <w:pPr>
              <w:spacing w:before="60" w:after="60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Engagement juridiquement prévu dans les décisions du Conseil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bookmarkStart w:id="1" w:name="_GoBack" w:colFirst="4" w:colLast="4"/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bookmarkEnd w:id="1"/>
      <w:tr w:rsidR="00DE7306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 w:rsidR="00DE7306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 w:rsidR="00DE7306"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779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5 510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3 215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DE7306" w:rsidRDefault="0011336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DE7306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DE7306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134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DE7306" w:rsidRDefault="0011336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DE7306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DE7306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662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DE7306" w:rsidRDefault="0011336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DE7306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788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 w:rsidR="00DE7306" w:rsidRDefault="00113360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1 399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113360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DE7306" w:rsidRDefault="00113360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1655" w:type="dxa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DE7306" w:rsidRDefault="00DE7306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DE7306">
        <w:trPr>
          <w:trHeight w:val="313"/>
          <w:jc w:val="center"/>
        </w:trPr>
        <w:tc>
          <w:tcPr>
            <w:tcW w:w="2092" w:type="dxa"/>
            <w:shd w:val="clear" w:color="auto" w:fill="CCC0D9" w:themeFill="accent4" w:themeFillTint="66"/>
            <w:vAlign w:val="center"/>
          </w:tcPr>
          <w:p w:rsidR="00DE7306" w:rsidRDefault="00113360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lastRenderedPageBreak/>
              <w:t>TOTAL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</w:tcPr>
          <w:p w:rsidR="00DE7306" w:rsidRDefault="00113360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t>14 383</w:t>
            </w:r>
          </w:p>
        </w:tc>
        <w:tc>
          <w:tcPr>
            <w:tcW w:w="1963" w:type="dxa"/>
            <w:shd w:val="clear" w:color="auto" w:fill="CCC0D9" w:themeFill="accent4" w:themeFillTint="66"/>
            <w:vAlign w:val="bottom"/>
          </w:tcPr>
          <w:p w:rsidR="00DE7306" w:rsidRDefault="00113360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7 873</w:t>
            </w:r>
          </w:p>
        </w:tc>
        <w:tc>
          <w:tcPr>
            <w:tcW w:w="1919" w:type="dxa"/>
            <w:shd w:val="clear" w:color="auto" w:fill="CCC0D9" w:themeFill="accent4" w:themeFillTint="66"/>
          </w:tcPr>
          <w:p w:rsidR="00DE7306" w:rsidRDefault="00113360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DE7306" w:rsidRDefault="00DE7306">
      <w:pPr>
        <w:rPr>
          <w:noProof/>
        </w:rPr>
      </w:pPr>
    </w:p>
    <w:sectPr w:rsidR="00DE73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06" w:rsidRDefault="00113360">
      <w:r>
        <w:separator/>
      </w:r>
    </w:p>
  </w:endnote>
  <w:endnote w:type="continuationSeparator" w:id="0">
    <w:p w:rsidR="00DE7306" w:rsidRDefault="0011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113360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306" w:rsidRDefault="00113360">
        <w:pPr>
          <w:pStyle w:val="Footer"/>
          <w:jc w:val="center"/>
        </w:pPr>
        <w:r>
          <w:t>2</w:t>
        </w:r>
      </w:p>
    </w:sdtContent>
  </w:sdt>
  <w:p w:rsidR="00DE7306" w:rsidRDefault="00DE730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06" w:rsidRDefault="00113360">
      <w:r>
        <w:separator/>
      </w:r>
    </w:p>
  </w:footnote>
  <w:footnote w:type="continuationSeparator" w:id="0">
    <w:p w:rsidR="00DE7306" w:rsidRDefault="00113360">
      <w:r>
        <w:continuationSeparator/>
      </w:r>
    </w:p>
  </w:footnote>
  <w:footnote w:id="1">
    <w:p w:rsidR="00DE7306" w:rsidRDefault="00113360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Chiffres transmis via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en application de l’article 5, paragraphe 2, de la décision du Conseil.</w:t>
      </w:r>
    </w:p>
  </w:footnote>
  <w:footnote w:id="2">
    <w:p w:rsidR="00DE7306" w:rsidRDefault="00113360"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Ces chiffres ne comprennent pas les quelque 8 000 personnes devant encore faire l’objet d’une attribution au titre de la première décision d</w:t>
      </w:r>
      <w:r>
        <w:rPr>
          <w:rFonts w:ascii="Times New Roman" w:hAnsi="Times New Roman"/>
          <w:sz w:val="16"/>
        </w:rPr>
        <w:t>u Conseil ni les attributions relevant des 54 000 places restantes.</w:t>
      </w:r>
    </w:p>
  </w:footnote>
  <w:footnote w:id="3">
    <w:p w:rsidR="00DE7306" w:rsidRDefault="0011336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Décision d’exécution (UE) 2016/408 du Conseil du 10 mars 2016 concernant la suspension temporaire de la relocalisation de 30 % du contingent de demandeurs attribué à l’Autriche en </w:t>
      </w:r>
      <w:r>
        <w:rPr>
          <w:rFonts w:ascii="Times New Roman" w:hAnsi="Times New Roman"/>
          <w:sz w:val="16"/>
        </w:rPr>
        <w:t>application de la décision (UE) 2015/1601 instituant des mesures provisoires en matière de protection internationale au profit de l’Italie et de la Grèce.</w:t>
      </w:r>
    </w:p>
  </w:footnote>
  <w:footnote w:id="4">
    <w:p w:rsidR="00DE7306" w:rsidRDefault="00113360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Décision (UE) 2016/946 du Conseil du 9 juin 2016 instituant des mesures provisoires en matière de </w:t>
      </w:r>
      <w:r>
        <w:rPr>
          <w:rFonts w:ascii="Times New Roman" w:hAnsi="Times New Roman"/>
          <w:sz w:val="16"/>
        </w:rPr>
        <w:t xml:space="preserve">protection internationale au profit de la Suède, conformément à l’article 9 de la décision (UE) 2015/1523 et à l’article 9 de la décision (UE) 2015/1601 instituant des mesures provisoires en matière de protection internationale au profit de l’Italie et de </w:t>
      </w:r>
      <w:r>
        <w:rPr>
          <w:rFonts w:ascii="Times New Roman" w:hAnsi="Times New Roman"/>
          <w:sz w:val="16"/>
        </w:rPr>
        <w:t>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6" w:rsidRDefault="00DE7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8C010B76DB1471E800224607BC2378B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Quatorzième rapport sur la relocalisation et la réinstallation_x000b_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w:rsids>
    <w:rsidRoot w:val="00DE7306"/>
    <w:rsid w:val="00113360"/>
    <w:rsid w:val="00D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9E984-3ACF-40B0-8116-3844D0E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12</cp:revision>
  <cp:lastPrinted>2017-07-18T13:04:00Z</cp:lastPrinted>
  <dcterms:created xsi:type="dcterms:W3CDTF">2017-07-24T15:07:00Z</dcterms:created>
  <dcterms:modified xsi:type="dcterms:W3CDTF">2017-07-26T12:27:00Z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