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68717AA400A42A2BA2C7D204A1A81A3" style="width:451.25pt;height:397.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за сключване на Споразумението между Европейския съюз и Барбадос за изменение на Споразумението между Европейската общност и Барбадос за отмяна на визовия режим за краткосрочно пребиваване</w:t>
      </w:r>
    </w:p>
    <w:p>
      <w:pPr>
        <w:spacing w:before="0" w:after="200" w:line="276" w:lineRule="auto"/>
        <w:jc w:val="left"/>
        <w:rPr>
          <w:b/>
          <w:noProof/>
          <w:szCs w:val="24"/>
        </w:rPr>
      </w:pPr>
      <w:r>
        <w:rPr>
          <w:noProof/>
        </w:rPr>
        <w:br w:type="page"/>
      </w:r>
    </w:p>
    <w:p>
      <w:pPr>
        <w:jc w:val="center"/>
        <w:rPr>
          <w:b/>
          <w:noProof/>
          <w:szCs w:val="24"/>
        </w:rPr>
      </w:pPr>
      <w:r>
        <w:rPr>
          <w:b/>
          <w:noProof/>
        </w:rPr>
        <w:t>СПОРАЗУМЕНИЕ</w:t>
      </w:r>
    </w:p>
    <w:p>
      <w:pPr>
        <w:jc w:val="center"/>
        <w:rPr>
          <w:b/>
          <w:noProof/>
          <w:szCs w:val="24"/>
        </w:rPr>
      </w:pPr>
      <w:r>
        <w:rPr>
          <w:b/>
          <w:noProof/>
        </w:rPr>
        <w:t>между Европейския съюз и</w:t>
      </w:r>
      <w:r>
        <w:rPr>
          <w:noProof/>
        </w:rPr>
        <w:t xml:space="preserve"> </w:t>
      </w:r>
      <w:r>
        <w:rPr>
          <w:rStyle w:val="Strong"/>
          <w:noProof/>
        </w:rPr>
        <w:t>Барбадос</w:t>
      </w:r>
      <w:r>
        <w:rPr>
          <w:b/>
          <w:noProof/>
        </w:rPr>
        <w:t xml:space="preserve"> за изменение на Споразумението между Европейската общност и</w:t>
      </w:r>
      <w:r>
        <w:rPr>
          <w:noProof/>
        </w:rPr>
        <w:t xml:space="preserve"> </w:t>
      </w:r>
      <w:r>
        <w:rPr>
          <w:rStyle w:val="Strong"/>
          <w:noProof/>
        </w:rPr>
        <w:t>Барбадос</w:t>
      </w:r>
      <w:r>
        <w:rPr>
          <w:noProof/>
        </w:rPr>
        <w:t xml:space="preserve"> </w:t>
      </w:r>
      <w:r>
        <w:rPr>
          <w:b/>
          <w:noProof/>
        </w:rPr>
        <w:t>за отмяна на визовия режим за краткосрочно пребиваване</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БАРБАДОС,</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Европейската общност и Барбадос  за отмяна на визовия режим за краткосрочно пребиваване (наричано по-нататък „Споразумението“), което влезе в сила на 1 март 2010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rPr>
      </w:pPr>
      <w:r>
        <w:rPr>
          <w:noProof/>
        </w:rPr>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8"/>
        </w:numPr>
        <w:spacing w:after="240"/>
        <w:ind w:left="851" w:hanging="851"/>
        <w:rPr>
          <w:noProof/>
        </w:rPr>
      </w:pPr>
      <w:r>
        <w:rPr>
          <w:noProof/>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съответно с думите „Европейския съюз“ и „Съюзът“,  и в член 8, параграф 7 думата „Общността“ се заменя с думата „Съюзът“.</w:t>
      </w:r>
    </w:p>
    <w:p>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7"/>
        </w:numPr>
        <w:rPr>
          <w:noProof/>
        </w:rPr>
      </w:pPr>
      <w:r>
        <w:rPr>
          <w:noProof/>
        </w:rPr>
        <w:t>Член 4, параграф 1 се заменя със следното:</w:t>
      </w:r>
    </w:p>
    <w:p>
      <w:pPr>
        <w:ind w:left="850"/>
        <w:rPr>
          <w:noProof/>
          <w:szCs w:val="24"/>
        </w:rPr>
      </w:pPr>
      <w:r>
        <w:rPr>
          <w:noProof/>
        </w:rPr>
        <w:t>„Гражданите на Европейския съюз могат да пребивават на територията на Барбадос за максимален срок от 90 дни в рамките на всеки 180-дневен период.“</w:t>
      </w:r>
    </w:p>
    <w:p>
      <w:pPr>
        <w:pStyle w:val="Point0number"/>
        <w:rPr>
          <w:noProof/>
        </w:rPr>
      </w:pPr>
      <w:r>
        <w:rPr>
          <w:noProof/>
        </w:rPr>
        <w:t>Член 4, параграф 2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„Гражданите на Барбадос</w:t>
      </w:r>
      <w:r>
        <w:rPr>
          <w:noProof/>
        </w:rPr>
        <w:t xml:space="preserve"> </w:t>
      </w:r>
      <w:r>
        <w:rPr>
          <w:rFonts w:ascii="Times New Roman" w:hAnsi="Times New Roman"/>
          <w:noProof/>
          <w:color w:val="000000"/>
        </w:rPr>
        <w:t>могат да пребивават на територията на държавите членки, прилагащи изцяло достиженията на правото от Шенген, за максимален срок от</w:t>
      </w:r>
      <w:r>
        <w:rPr>
          <w:noProof/>
        </w:rPr>
        <w:t xml:space="preserve"> </w:t>
      </w:r>
      <w:r>
        <w:rPr>
          <w:rFonts w:ascii="Times New Roman" w:hAnsi="Times New Roman"/>
          <w:noProof/>
        </w:rPr>
        <w:t>90 дни в рамките на всеки 180-дневен период.</w:t>
      </w:r>
      <w:r>
        <w:rPr>
          <w:rFonts w:ascii="Times New Roman" w:hAnsi="Times New Roman"/>
          <w:noProof/>
          <w:color w:val="000000"/>
        </w:rPr>
        <w:t xml:space="preserve"> Този срок се изчислява независимо от пребиваването в държава членка, която все още не прилага изцяло достиженията на правото от Шенген. </w:t>
      </w:r>
    </w:p>
    <w:p>
      <w:pPr>
        <w:ind w:left="850"/>
        <w:rPr>
          <w:noProof/>
          <w:szCs w:val="24"/>
        </w:rPr>
      </w:pPr>
      <w:r>
        <w:rPr>
          <w:noProof/>
        </w:rPr>
        <w:t>Гражданите на Барбадос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4, параграф 3 думите „три месеца“ се заменят с думите „90 дни“ и думите „общностното право“ се заменят с думите „правото на Съюза“.</w:t>
      </w:r>
    </w:p>
    <w:p>
      <w:pPr>
        <w:pStyle w:val="Point0number"/>
        <w:rPr>
          <w:noProof/>
        </w:rPr>
      </w:pPr>
      <w:r>
        <w:rPr>
          <w:noProof/>
        </w:rPr>
        <w:t>Последното изречение в член 8,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временно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szCs w:val="24"/>
        </w:rPr>
      </w:pPr>
      <w:r>
        <w:rPr>
          <w:noProof/>
        </w:rPr>
        <w:t>За Барбадос</w:t>
      </w:r>
    </w:p>
    <w:p>
      <w:pPr>
        <w:rPr>
          <w:noProof/>
        </w:rPr>
      </w:pPr>
      <w:r>
        <w:rPr>
          <w:noProof/>
        </w:rPr>
        <w:br w:type="page"/>
      </w:r>
    </w:p>
    <w:p>
      <w:pPr>
        <w:rPr>
          <w:b/>
          <w:noProof/>
          <w:szCs w:val="24"/>
        </w:rPr>
      </w:pPr>
      <w:r>
        <w:rPr>
          <w:b/>
          <w:noProof/>
        </w:rPr>
        <w:t>СЪВМЕСТНА ДЕКЛАРАЦИЯ ОТНОСНО ИСЛАНДИЯ, НОРВЕГИЯ, ШВЕЙЦАРИЯ И ЛИХТЕНЩАЙН</w:t>
      </w:r>
    </w:p>
    <w:p>
      <w:pPr>
        <w:rPr>
          <w:noProof/>
          <w:color w:val="000000"/>
          <w:szCs w:val="24"/>
        </w:rPr>
      </w:pPr>
      <w:r>
        <w:rPr>
          <w:noProof/>
          <w:color w:val="000000"/>
        </w:rPr>
        <w:t>Желателно е властите на Норвегия, Исландия, Швейцария и Лихтенщайн, от една страна, и на Барбадос</w:t>
      </w:r>
      <w:r>
        <w:rPr>
          <w:noProof/>
        </w:rPr>
        <w:t xml:space="preserve">, </w:t>
      </w:r>
      <w:r>
        <w:rPr>
          <w:noProof/>
          <w:color w:val="000000"/>
        </w:rPr>
        <w:t>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pPr>
        <w:rPr>
          <w:b/>
          <w:caps/>
          <w:noProof/>
          <w:szCs w:val="24"/>
        </w:rPr>
      </w:pPr>
      <w:r>
        <w:rPr>
          <w:b/>
          <w:caps/>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spacing w:after="100" w:afterAutospacing="1"/>
        <w:ind w:left="-284"/>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8: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668717AA400A42A2BA2C7D204A1A81A3"/>
    <w:docVar w:name="LW_CROSSREFERENCE" w:val="&lt;UNUSED&gt;"/>
    <w:docVar w:name="LW_DocType" w:val="ANNEX"/>
    <w:docVar w:name="LW_EMISSION" w:val="27.7.2017"/>
    <w:docVar w:name="LW_EMISSION_ISODATE" w:val="2017-07-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84?\u1077?\u1078?\u1076?\u1091? \u1045?\u1074?\u1088?\u1086?\u1087?\u1077?\u1081?\u1089?\u1082?\u1080?\u1103? \u1089?\u1098?\u1102?\u1079? \u1080? \u1041?\u1072?\u1088?\u1073?\u1072?\u1076?\u1086?\u1089? \u1079?\u1072? \u1080?\u1079?\u1084?\u1077?\u1085?\u1077?\u1085?\u1080?\u1077? \u1085?\u1072? \u1057?\u1087?\u1086?\u1088?\u1072?\u1079?\u1091?\u1084?\u1077?\u1085?\u1080?\u1077?\u1090?\u1086? \u1084?\u1077?\u1078?\u1076?\u1091? \u1045?\u1074?\u1088?\u1086?\u1087?\u1077?\u1081?\u1089?\u1082?\u1072?\u1090?\u1072? \u1086?\u1073?\u1097?\u1085?\u1086?\u1089?\u1090? \u1080? \u1041?\u1072?\u1088?\u1073?\u1072?\u1076?\u1086?\u1089?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402"/>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925</Words>
  <Characters>5390</Characters>
  <Application>Microsoft Office Word</Application>
  <DocSecurity>0</DocSecurity>
  <Lines>117</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2017-07-10T15:01:00Z</dcterms:created>
  <dcterms:modified xsi:type="dcterms:W3CDTF">2017-07-26T14:48:00Z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