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D9A46F8AB0A4FD08F1AF05443E3895D" style="width:450.75pt;height:379.5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pacing w:val="-6"/>
          <w:sz w:val="24"/>
        </w:rPr>
        <w:lastRenderedPageBreak/>
        <w:t>Приложение 4: Презаселване — актуално състояние към 24 юли 2017 г. съгласно заключенията от 20 юли 2015 г.</w:t>
      </w:r>
      <w:r>
        <w:rPr>
          <w:rFonts w:ascii="Times New Roman" w:hAnsi="Times New Roman"/>
          <w:b/>
          <w:noProof/>
          <w:sz w:val="24"/>
        </w:rPr>
        <w:t xml:space="preserve"> и съгласно механизма „1:1“, договорен с Турция (прилаган от 4 април 2016 г.) 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078"/>
        <w:gridCol w:w="2853"/>
        <w:gridCol w:w="3443"/>
      </w:tblGrid>
      <w:tr>
        <w:trPr>
          <w:tblHeader/>
          <w:jc w:val="center"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Държава членка/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noProof/>
                <w:sz w:val="24"/>
              </w:rPr>
              <w:t>Асоциирана държава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Ангажименти, поети по схемата от 20 юли 2015 г.</w:t>
            </w:r>
          </w:p>
        </w:tc>
        <w:tc>
          <w:tcPr>
            <w:tcW w:w="131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4"/>
                <w:sz w:val="24"/>
              </w:rPr>
              <w:t>Общ брой презаселени лица съгласно схемата от 20 юли 2015 г., в т.ч. по договорения с Турция механизъм „1:1“</w:t>
            </w:r>
          </w:p>
        </w:tc>
        <w:tc>
          <w:tcPr>
            <w:tcW w:w="1582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Трета държава, от която се извършва презаселването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Австрия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1 900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1 802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Ливан: 886; Йордания: 614; </w:t>
            </w:r>
            <w:r>
              <w:rPr>
                <w:rFonts w:ascii="Times New Roman" w:hAnsi="Times New Roman"/>
                <w:b/>
                <w:noProof/>
                <w:sz w:val="24"/>
              </w:rPr>
              <w:t>Турция</w:t>
            </w:r>
            <w:r>
              <w:rPr>
                <w:rFonts w:ascii="Times New Roman" w:hAnsi="Times New Roman"/>
                <w:noProof/>
                <w:sz w:val="24"/>
              </w:rPr>
              <w:t xml:space="preserve">: 301 (от които </w:t>
            </w:r>
            <w:r>
              <w:rPr>
                <w:rFonts w:ascii="Times New Roman" w:hAnsi="Times New Roman"/>
                <w:b/>
                <w:noProof/>
                <w:sz w:val="24"/>
              </w:rPr>
              <w:t>125 по механизма „1:1“</w:t>
            </w:r>
            <w:r>
              <w:rPr>
                <w:rFonts w:ascii="Times New Roman" w:hAnsi="Times New Roman"/>
                <w:noProof/>
                <w:sz w:val="24"/>
              </w:rPr>
              <w:t>); Ирак: 1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Белгия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1 100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962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Ливан: 448; </w:t>
            </w:r>
            <w:r>
              <w:rPr>
                <w:rFonts w:ascii="Times New Roman" w:hAnsi="Times New Roman"/>
                <w:b/>
                <w:noProof/>
                <w:sz w:val="24"/>
              </w:rPr>
              <w:t>Турция: 523 по механизма „1:1“ (от които 242 в рамките на схемата от 20 юли и 281 извън схемата от 20 юли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</w:rPr>
              <w:footnoteReference w:id="2"/>
            </w:r>
            <w:r>
              <w:rPr>
                <w:rFonts w:ascii="Times New Roman" w:hAnsi="Times New Roman"/>
                <w:b/>
                <w:noProof/>
                <w:sz w:val="24"/>
              </w:rPr>
              <w:t>)</w:t>
            </w:r>
            <w:r>
              <w:rPr>
                <w:rFonts w:ascii="Times New Roman" w:hAnsi="Times New Roman"/>
                <w:noProof/>
                <w:sz w:val="24"/>
              </w:rPr>
              <w:t>; Турция: 68, Йордания: 180; Египет: 24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България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Хърватия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Кипър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Чешката република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Ливан: 32; Йордания: 20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481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Ливан, Уганда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Естония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Турция: 20 по механизма „1:1“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Финландия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293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293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3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Турция: 587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</w:rPr>
              <w:footnoteReference w:id="4"/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по механизма „1:1“, извън схемата от 20 юли</w:t>
            </w:r>
            <w:r>
              <w:rPr>
                <w:rFonts w:ascii="Times New Roman" w:hAnsi="Times New Roman"/>
                <w:noProof/>
                <w:sz w:val="24"/>
              </w:rPr>
              <w:t>; Ливан: 282; Египет: 7; Йордания: 4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Франция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2 375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1 903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Ливан: 1 045; </w:t>
            </w:r>
            <w:r>
              <w:rPr>
                <w:rFonts w:ascii="Times New Roman" w:hAnsi="Times New Roman"/>
                <w:b/>
                <w:noProof/>
                <w:sz w:val="24"/>
              </w:rPr>
              <w:t>Турция: 869 по механизма „1:1“ (от които 228 в рамките на схемата от 20 юли и 641 извън схемата от 20 юли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</w:rPr>
              <w:footnoteReference w:id="5"/>
            </w:r>
            <w:r>
              <w:rPr>
                <w:rFonts w:ascii="Times New Roman" w:hAnsi="Times New Roman"/>
                <w:b/>
                <w:noProof/>
                <w:sz w:val="24"/>
              </w:rPr>
              <w:t>)</w:t>
            </w:r>
            <w:r>
              <w:rPr>
                <w:rFonts w:ascii="Times New Roman" w:hAnsi="Times New Roman"/>
                <w:noProof/>
                <w:sz w:val="24"/>
              </w:rPr>
              <w:t>; Йордания: 499; Ирак: 8; други: 123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Германия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1 600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1 600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4"/>
                <w:sz w:val="24"/>
              </w:rPr>
              <w:t>Турция: 2 763 по механизма „1:1“ (от които 1600 в рамките на схемата от 20 юли и 1 163 извън схемата от 20 юли);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Гърция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354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Унгария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Исландия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50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24"/>
              </w:rPr>
              <w:footnoteReference w:id="6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Ливан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Ирландия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520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7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Ливан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Италия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1 989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1 059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Ливан: 649; </w:t>
            </w:r>
            <w:r>
              <w:rPr>
                <w:rFonts w:ascii="Times New Roman" w:hAnsi="Times New Roman"/>
                <w:b/>
                <w:noProof/>
                <w:sz w:val="24"/>
              </w:rPr>
              <w:t>Турция: 257 по механизма „1:1“</w:t>
            </w:r>
            <w:r>
              <w:rPr>
                <w:rFonts w:ascii="Times New Roman" w:hAnsi="Times New Roman"/>
                <w:noProof/>
                <w:sz w:val="24"/>
              </w:rPr>
              <w:t>; Йордания: 53; Сирия: 52</w:t>
            </w:r>
            <w:r>
              <w:rPr>
                <w:rFonts w:ascii="Times New Roman" w:hAnsi="Times New Roman"/>
                <w:b/>
                <w:noProof/>
                <w:sz w:val="24"/>
              </w:rPr>
              <w:t>;</w:t>
            </w:r>
            <w:r>
              <w:rPr>
                <w:rFonts w:ascii="Times New Roman" w:hAnsi="Times New Roman"/>
                <w:noProof/>
                <w:sz w:val="24"/>
              </w:rPr>
              <w:t xml:space="preserve"> Судан: 48 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Латвия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Турция: 25 по механизма „1:1“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Лихтенщайн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20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Турция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Литва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 xml:space="preserve">Турция: 28 по механизма „1:1“ 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Люксембург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26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8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Ливан: 26; </w:t>
            </w:r>
            <w:r>
              <w:rPr>
                <w:rFonts w:ascii="Times New Roman" w:hAnsi="Times New Roman"/>
                <w:b/>
                <w:noProof/>
                <w:sz w:val="24"/>
              </w:rPr>
              <w:t>Турция: 98 по механизма „1:1“, извън схемата от 20 юли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Малта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Нидерландия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Турция: 1 638 по механизма „1:1“ (от които 556 в рамките на схемата от 20 юли и 1 082 извън нея); </w:t>
            </w:r>
            <w:r>
              <w:rPr>
                <w:rFonts w:ascii="Times New Roman" w:hAnsi="Times New Roman"/>
                <w:noProof/>
                <w:sz w:val="24"/>
              </w:rPr>
              <w:t>Турция 7; Ливан: 341; Кения: 70; Етиопия: 8; Йордания: 7; Либия: 4; Израел: 2; Ирак, Мароко, Египет, Саудитска Арабия, Сирия: 1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Норвегия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3 500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3 421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 xml:space="preserve">Ливан: 2 624; Турция: 540; Йордания: 257 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Полша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Португалия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Египет: 63;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Турция: 12 по механизма „1:1</w:t>
            </w:r>
            <w:r>
              <w:rPr>
                <w:rFonts w:ascii="Times New Roman" w:hAnsi="Times New Roman"/>
                <w:noProof/>
                <w:sz w:val="24"/>
              </w:rPr>
              <w:t>“; Мароко: 1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Румъния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Турция: 11 по механизма „1:1“</w:t>
            </w:r>
            <w:r>
              <w:rPr>
                <w:noProof/>
              </w:rPr>
              <w:t xml:space="preserve">, </w:t>
            </w:r>
            <w:r>
              <w:rPr>
                <w:rFonts w:ascii="Times New Roman" w:hAnsi="Times New Roman"/>
                <w:b/>
                <w:noProof/>
                <w:sz w:val="24"/>
              </w:rPr>
              <w:t>извън схемата от 20 юли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Словакия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Словения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Испания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1 449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631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Ливан: 436; 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Турция: 195 по механизма „1:1“ 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Швеция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491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491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Турция: 655 по механизма „1:1“ (от които 269 в рамките на схемата от 20 юли);</w:t>
            </w:r>
            <w:r>
              <w:rPr>
                <w:rFonts w:ascii="Times New Roman" w:hAnsi="Times New Roman"/>
                <w:noProof/>
                <w:sz w:val="24"/>
              </w:rPr>
              <w:t xml:space="preserve"> Судан: 124; Кения: 80; Ливан: 8; Ирак: 8; Египет: 1; Йордания: 1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Швейцария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519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519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Ливан: 431; Сирия: 88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Обединеното кралство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2 200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2 200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Йордания, Ливан, Турция, Египет, Ирак и други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22 504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17 179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Общо 7 806 души са презаселени от Турция по механизма „1:1“; 3 557 от тях по схемата от 20 юли 2015 г.</w:t>
            </w:r>
          </w:p>
        </w:tc>
      </w:tr>
    </w:tbl>
    <w:p>
      <w:pPr>
        <w:spacing w:after="120"/>
        <w:rPr>
          <w:rFonts w:ascii="Times New Roman" w:hAnsi="Times New Roman" w:cs="Times New Roman"/>
          <w:b/>
          <w:noProof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Style w:val="FootnoteReference"/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>281 сирийци, презаселени от Турция извън схемата от 20 юли 2015 г., се отчитат съгласно Решение (ЕС) 2016/1754 на Съвета.</w:t>
      </w:r>
    </w:p>
  </w:footnote>
  <w:footnote w:id="3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Този брой не включва презаселването на 587 сирийци от Турция по механизма „1:1“.</w:t>
      </w:r>
    </w:p>
  </w:footnote>
  <w:footnote w:id="4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 xml:space="preserve">От общо 587 сирийци, презаселени от Турция, 11 са били презаселени съгласно национална схема за презаселване и 576 предстои да бъдат отчетени </w:t>
      </w:r>
    </w:p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</w:rPr>
        <w:t xml:space="preserve">  съгласно Решение 2016/1754 на Съвета.</w:t>
      </w:r>
    </w:p>
  </w:footnote>
  <w:footnote w:id="5">
    <w:p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641 сирийци, презаселени от Турция извън схемата от 20 юли 2015 г., се отчитат съгласно Решение (ЕС) 2016/1754 на Съвета.</w:t>
      </w:r>
    </w:p>
  </w:footnote>
  <w:footnote w:id="6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Исландия е презаселила общо 97 души, всички от Ливан.</w:t>
      </w:r>
    </w:p>
  </w:footnote>
  <w:footnote w:id="7">
    <w:p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Освен това през същия период Ирландия е приела 265 лица, нуждаещи се от международна закрила, по нейната национална програма за презаселване.</w:t>
      </w:r>
    </w:p>
  </w:footnote>
  <w:footnote w:id="8">
    <w:p>
      <w:pPr>
        <w:pStyle w:val="FootnoteText"/>
        <w:ind w:left="142" w:hanging="142"/>
      </w:pPr>
      <w:r>
        <w:rPr>
          <w:rStyle w:val="FootnoteReference"/>
          <w:rFonts w:ascii="Times New Roman" w:hAnsi="Times New Roman"/>
          <w:sz w:val="16"/>
        </w:rPr>
        <w:footnoteRef/>
      </w:r>
      <w:r>
        <w:t xml:space="preserve">  </w:t>
      </w:r>
      <w:r>
        <w:rPr>
          <w:rFonts w:ascii="Times New Roman" w:hAnsi="Times New Roman"/>
          <w:sz w:val="16"/>
        </w:rPr>
        <w:t>98 сирийци, презаселени от Турция, се отчитат съгласно Решение (ЕС) 2016/1754 на Съвета.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4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5D9A46F8AB0A4FD08F1AF05443E3895D"/>
    <w:docVar w:name="LW_CROSSREFERENCE" w:val="&lt;UNUSED&gt;"/>
    <w:docVar w:name="LW_DocType" w:val="NORMAL"/>
    <w:docVar w:name="LW_EMISSION" w:val="26.7.2017"/>
    <w:docVar w:name="LW_EMISSION_ISODATE" w:val="2017-07-26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63?\u1077?\u1090?\u1080?\u1088?\u1080?\u1085?\u1072?\u1076?\u1077?\u1089?\u1077?\u1090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7) 40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632A-5407-43A6-AE38-F1A1F9C01E0C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sharepoint/v3/fields"/>
    <ds:schemaRef ds:uri="47eefe9a-f81e-47cf-b703-dc75e53a6b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8916A-1209-4787-AC90-8A930BA0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499</Words>
  <Characters>2174</Characters>
  <Application>Microsoft Office Word</Application>
  <DocSecurity>0</DocSecurity>
  <Lines>217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DIGIT/A3</cp:lastModifiedBy>
  <cp:revision>26</cp:revision>
  <cp:lastPrinted>2017-06-09T15:07:00Z</cp:lastPrinted>
  <dcterms:created xsi:type="dcterms:W3CDTF">2017-07-24T16:16:00Z</dcterms:created>
  <dcterms:modified xsi:type="dcterms:W3CDTF">2017-08-28T12:56:00Z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4</vt:lpwstr>
  </property>
  <property fmtid="{D5CDD505-2E9C-101B-9397-08002B2CF9AE}" pid="4" name="Last annex">
    <vt:lpwstr>4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