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45933D481DD4D9284929E5A03160A91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Standard"/>
        <w:jc w:val="both"/>
        <w:rPr>
          <w:b/>
          <w:noProof/>
        </w:rPr>
      </w:pPr>
      <w:bookmarkStart w:id="0" w:name="_GoBack"/>
      <w:bookmarkEnd w:id="0"/>
      <w:r>
        <w:rPr>
          <w:b/>
          <w:noProof/>
        </w:rPr>
        <w:lastRenderedPageBreak/>
        <w:t>Споразумение за научно и технологично сътрудничество между Европейския съюз и Хашемитско кралство Йордания, в което се определят редът и условията за участието на Хашемитско кралство Йордания в Партньорството за научни изследвания и иновации в Средиземноморския регион (PRIMA)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  <w:r>
        <w:rPr>
          <w:noProof/>
        </w:rPr>
        <w:t>Европейският съюз (наричан по-нататък „Съюзът“),</w:t>
      </w:r>
    </w:p>
    <w:p>
      <w:pPr>
        <w:pStyle w:val="Standard"/>
        <w:rPr>
          <w:noProof/>
        </w:rPr>
      </w:pPr>
      <w:r>
        <w:rPr>
          <w:noProof/>
        </w:rPr>
        <w:t>от една страна,</w:t>
      </w:r>
    </w:p>
    <w:p>
      <w:pPr>
        <w:pStyle w:val="Standard"/>
        <w:rPr>
          <w:noProof/>
        </w:rPr>
      </w:pPr>
      <w:r>
        <w:rPr>
          <w:noProof/>
        </w:rPr>
        <w:t>и</w:t>
      </w:r>
    </w:p>
    <w:p>
      <w:pPr>
        <w:pStyle w:val="Standard"/>
        <w:rPr>
          <w:noProof/>
        </w:rPr>
      </w:pPr>
      <w:r>
        <w:rPr>
          <w:noProof/>
        </w:rPr>
        <w:t>Хашемитско кралство Йордания (наричано по-нататък „Йордания“),</w:t>
      </w:r>
    </w:p>
    <w:p>
      <w:pPr>
        <w:pStyle w:val="Standard"/>
        <w:rPr>
          <w:noProof/>
        </w:rPr>
      </w:pPr>
      <w:r>
        <w:rPr>
          <w:noProof/>
        </w:rPr>
        <w:t>от друга страна,</w:t>
      </w:r>
    </w:p>
    <w:p>
      <w:pPr>
        <w:pStyle w:val="Standard"/>
        <w:rPr>
          <w:noProof/>
        </w:rPr>
      </w:pPr>
      <w:r>
        <w:rPr>
          <w:noProof/>
        </w:rPr>
        <w:t>(наричани по-нататък „страните“),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  <w:shd w:val="clear" w:color="auto" w:fill="FFFF00"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в Евро-средиземноморското споразумение за създаване на асоциация между Европейските общности и техните държави членки, от една страна, и Хашемитското кралство Йордания, от друга страна, което влезе в сила на 1 май 2002 г., се предвижда осъществяване на научно и технологично сътрудничество;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bCs/>
          <w:noProof/>
        </w:rPr>
      </w:pPr>
      <w:r>
        <w:rPr>
          <w:noProof/>
        </w:rPr>
        <w:t>като имат предвид, че със Споразумението между Европейската общност и Хашемитско кралство Йордания за научно и технологично сътрудничество, което влезе в сила на 29 март 2011 г., се установява официална рамка за сътрудничество между страните в областта на научните и технологичните изследвания;</w:t>
      </w:r>
    </w:p>
    <w:p>
      <w:pPr>
        <w:pStyle w:val="Standard"/>
        <w:rPr>
          <w:noProof/>
          <w:shd w:val="clear" w:color="auto" w:fill="FFFF00"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 Решение (ЕС) 2017/1324 на Европейския парламент и на Съвета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членки, се уреждат редът и условията за участието на държавите — членки на ЕС, и държавите, асоциирани към „Хоризонт 2020“, които са участващи в инициативата държави, и по-специално финансовите им задължения и участието в управленските структури на инициативата;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съгласно текста на Решение (ЕС) 2017/1324 Йордания ще стане участваща държава в PRIMA, при условие че бъде сключено международно споразумение за научно и технологично сътрудничество със Съюза, в което се определят редът и условията за участието на Йордания в PRIMA;</w:t>
      </w:r>
    </w:p>
    <w:p>
      <w:pPr>
        <w:pStyle w:val="Standard"/>
        <w:rPr>
          <w:noProof/>
        </w:rPr>
      </w:pPr>
      <w:r>
        <w:rPr>
          <w:noProof/>
        </w:rPr>
        <w:t xml:space="preserve"> </w:t>
      </w: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Йордания изрази желанието си да се присъедини към PRIMA като участваща държава и на равна основа с участващите в PRIMA държави — членки на ЕС, и държави, асоциирани към „Хоризонт 2020“;</w:t>
      </w:r>
    </w:p>
    <w:p>
      <w:pPr>
        <w:pStyle w:val="Standard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е необходимо международно споразумение между Съюза и Йордания за регламентиране на правата и задълженията на Йордания като участваща в PRIMA държава;</w:t>
      </w:r>
    </w:p>
    <w:p>
      <w:pPr>
        <w:pStyle w:val="Standard"/>
        <w:jc w:val="both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  <w:r>
        <w:rPr>
          <w:noProof/>
        </w:rPr>
        <w:t>СЕ СПОРАЗУМЯХА ЗА СЛЕДНОТО: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1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Цел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Целта на настоящото споразумение е да се определят редът и условията за участието на Йордания в Партньорството за научни изследвания и иновации в Средиземноморския регион (PRIMA).</w:t>
      </w:r>
    </w:p>
    <w:p>
      <w:pPr>
        <w:pStyle w:val="Standard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2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Ред и условия за участието на Йордания в PRIMA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Редът и условията за участието на Йордания в PRIMA са тези, определени в Решение (ЕС) 2017/1324 на Европейския парламент и на Съвета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членки. Страните спазват задълженията, установени с посоченото решение, и предприемат целесъобразни мерки, по-специално като предоставят цялата необходима помощ, за да се гарантира прилагането на член 10, параграф 2 и член 11, параграфи 3 и 4 от него. Страните трябва да постигнат подробни договорености за оказване на помощ, тъй като те са от основно значение за сътрудничеството им съгласно настоящото споразумение.</w:t>
      </w:r>
    </w:p>
    <w:p>
      <w:pPr>
        <w:pStyle w:val="Standard"/>
        <w:jc w:val="both"/>
        <w:rPr>
          <w:b/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3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Териториално приложение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Настоящото споразумение се прилага, от една страна, на териториите, на които се прилагат Договорът за функционирането на Европейския съюз и Договорът за Европейския съюз, и от друга страна, на територията на Йордания.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4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Влизане в сила и срок на действие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1. Настоящото споразумение се одобрява от страните в съответствие с техните собствени процедури. 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2. Настоящото споразумение влиза в сила на датата, на която и двете страни се нотифицират взаимно по дипломатически канали относно приключването на процедурите, посочени в първия параграф. 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3. Настоящото споразумение остава в сила докато е в сила Решение (ЕС) 2017/1324, освен ако действието му не бъде прекратено от някоя от страните в съответствие с член 5.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5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Прекратяване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1. Всяка от страните може да прекрати настоящото споразумение по всяко време чрез писмено известие, с което информира другата страна за намерението си да го прекрати. 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Прекратяването влиза в сила шест месеца след датата, на която писменото известие стигне до своя получател.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2. Проектите и дейностите, които са започнати към момента на прекратяване на настоящото споразумение, продължават до тяхното приключване при условията, предвидени в настоящото споразумение.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3. Страните уреждат по взаимно съгласие всякакви други последици от прекратяването.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6</w:t>
      </w:r>
    </w:p>
    <w:p>
      <w:pPr>
        <w:pStyle w:val="Standard"/>
        <w:jc w:val="center"/>
        <w:rPr>
          <w:noProof/>
        </w:rPr>
      </w:pPr>
      <w:r>
        <w:rPr>
          <w:noProof/>
        </w:rPr>
        <w:t>Уреждане на спорове</w:t>
      </w:r>
    </w:p>
    <w:p>
      <w:pPr>
        <w:pStyle w:val="Standard"/>
        <w:rPr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Процедурата по уреждане на спорове, предвидена в член 97 от Евро-средиземноморското споразумение за създаване на асоциация между Европейските общности и техните държави членки, от една страна, и Хашемитското кралство Йордания, от друга страна, се прилага за всички спорове, свързани с прилагането или тълкуването на настоящото споразумение.</w:t>
      </w:r>
    </w:p>
    <w:p>
      <w:pPr>
        <w:pStyle w:val="Standard"/>
        <w:jc w:val="center"/>
        <w:rPr>
          <w:b/>
          <w:iCs/>
          <w:noProof/>
        </w:rPr>
      </w:pPr>
    </w:p>
    <w:p>
      <w:pPr>
        <w:pStyle w:val="Standard"/>
        <w:jc w:val="both"/>
        <w:rPr>
          <w:iCs/>
          <w:noProof/>
        </w:rPr>
      </w:pPr>
    </w:p>
    <w:p>
      <w:pPr>
        <w:pStyle w:val="Standard"/>
        <w:jc w:val="both"/>
        <w:rPr>
          <w:i/>
          <w:iCs/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Настоящото споразумение е съставено в два еднообразни екземпляра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чешки, шведски и арабски език, като всички текстове са еднакво автентични.</w:t>
      </w:r>
    </w:p>
    <w:p>
      <w:pPr>
        <w:pStyle w:val="Standard"/>
        <w:jc w:val="both"/>
        <w:rPr>
          <w:iCs/>
          <w:noProof/>
        </w:rPr>
      </w:pPr>
    </w:p>
    <w:p>
      <w:pPr>
        <w:pStyle w:val="Standard"/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4BA4B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3F02F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AB00D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7CA3B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C5AB5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94612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60A1F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4B845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8-29 08:12:4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4"/>
    <w:docVar w:name="DQCResult_UnknownFonts" w:val="0;0"/>
    <w:docVar w:name="DQCResult_UnknownStyles" w:val="0;8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45933D481DD4D9284929E5A03160A91"/>
    <w:docVar w:name="LW_CROSSREFERENCE" w:val="&lt;UNUSED&gt;"/>
    <w:docVar w:name="LW_DocType" w:val="ANNEX"/>
    <w:docVar w:name="LW_EMISSION" w:val="11.8.2017"/>
    <w:docVar w:name="LW_EMISSION_ISODATE" w:val="2017-08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 \u1085?\u1072? \u1057?\u1087?\u1086?\u1088?\u1072?\u1079?\u1091?\u1084?\u1077?\u1085?\u1080?\u1077?\u1090?\u1086? \u1079?\u1072? \u1085?\u1072?\u1091?\u1095?\u1085?\u1086? \u1080? \u1090?\u1077?\u1093?\u1085?\u1086?\u1083?\u1086?\u1075?\u1080?\u1095?\u1085?\u1086? \u1089?\u1098?\u1090?\u1088?\u1091?\u1076?\u1085?\u1080?\u1095?\u1077?\u1089?\u1090?\u1074?\u1086? \u1084?\u1077?\u1078?\u1076?\u1091? \u1045?\u1074?\u1088?\u1086?\u1087?\u1077?\u1081?\u1089?\u1082?\u1080?\u1103? \u1089?\u1098?\u1102?\u1079? \u1080? \u1061?\u1072?\u1096?\u1077?\u1084?\u1080?\u1090?\u1089?\u1082?\u1086? \u1082?\u1088?\u1072?\u1083?\u1089?\u1090?\u1074?\u1086? \u1049?\u1086?\u1088?\u1076?\u1072?\u1085?\u1080?\u1103?, \u1074? \u1082?\u1086?\u1077?\u1090?\u1086? \u1089?\u1077? \u1086?\u1087?\u1088?\u1077?\u1076?\u1077?\u1083?\u1103?\u1090? \u1088?\u1077?\u1076?\u1098?\u1090? \u1080? \u1091?\u1089?\u1083?\u1086?\u1074?\u1080?\u1103?\u1090?\u1072? \u1079?\u1072? \u1091?\u1095?\u1072?\u1089?\u1090?\u1080?\u1077?\u1090?\u1086? \u1085?\u1072? \u1061?\u1072?\u1096?\u1077?\u1084?\u1080?\u1090?\u1089?\u1082?\u1086? \u1082?\u1088?\u1072?\u1083?\u1089?\u1090?\u1074?\u1086? \u1049?\u1086?\u1088?\u1076?\u1072?\u1085?\u1080?\u1103? \u1074? \u1055?\u1072?\u1088?\u1090?\u1085?\u1100?\u1086?\u1088?\u1089?\u1090?\u1074?\u1086?\u1090?\u1086? \u1079?\u1072? \u1085?\u1072?\u1091?\u1095?\u1085?\u1080? \u1080?\u1079?\u1089?\u1083?\u1077?\u1076?\u1074?\u1072?\u1085?\u1080?\u1103? \u1080? \u1080?\u1085?\u1086?\u1074?\u1072?\u1094?\u1080?\u1080? \u1074? \u1057?\u1088?\u1077?\u1076?\u1080?\u1079?\u1077?\u1084?\u1085?\u1086?\u1084?\u1086?\u1088?\u1089?\u1082?\u1080?\u1103? \u1088?\u1077?\u1075?\u1080?\u1086?\u1085? (PRIMA)"/>
    <w:docVar w:name="LW_PART_NBR" w:val="1"/>
    <w:docVar w:name="LW_PART_NBR_TOTAL" w:val="1"/>
    <w:docVar w:name="LW_REF.INST.NEW" w:val="COM"/>
    <w:docVar w:name="LW_REF.INST.NEW_ADOPTED" w:val="final"/>
    <w:docVar w:name="LW_REF.INST.NEW_TEXT" w:val="(2017) 434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87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759</Words>
  <Characters>4548</Characters>
  <Application>Microsoft Office Word</Application>
  <DocSecurity>0</DocSecurity>
  <Lines>137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ESPOLAOR VERONESE Livia (RTD)</dc:creator>
  <cp:lastModifiedBy>DIGIT/A3</cp:lastModifiedBy>
  <cp:revision>7</cp:revision>
  <dcterms:created xsi:type="dcterms:W3CDTF">2017-08-28T09:08:00Z</dcterms:created>
  <dcterms:modified xsi:type="dcterms:W3CDTF">2017-08-29T06:12:00Z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