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AA8B036AE4F401180877F92C728652F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Standard"/>
        <w:jc w:val="both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t>Споразумение за научно и технологично сътрудничество между Европейския съюз и Арабска република Египет, в което се определят редът и условията за участието на Арабска република Египет в Партньорството за научни изследвания и иновации в Средиземноморския регион (PRIMA)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  <w:r>
        <w:rPr>
          <w:noProof/>
        </w:rPr>
        <w:t>Европейският съюз (наричан по-нататък „Съюзът“),</w:t>
      </w:r>
    </w:p>
    <w:p>
      <w:pPr>
        <w:pStyle w:val="Standard"/>
        <w:rPr>
          <w:noProof/>
        </w:rPr>
      </w:pPr>
      <w:r>
        <w:rPr>
          <w:noProof/>
        </w:rPr>
        <w:t>от една страна,</w:t>
      </w:r>
    </w:p>
    <w:p>
      <w:pPr>
        <w:pStyle w:val="Standard"/>
        <w:rPr>
          <w:noProof/>
        </w:rPr>
      </w:pPr>
      <w:r>
        <w:rPr>
          <w:noProof/>
        </w:rPr>
        <w:t>и</w:t>
      </w:r>
    </w:p>
    <w:p>
      <w:pPr>
        <w:pStyle w:val="Standard"/>
        <w:rPr>
          <w:noProof/>
        </w:rPr>
      </w:pPr>
      <w:r>
        <w:rPr>
          <w:noProof/>
        </w:rPr>
        <w:t>Арабска република Египет (наричана по-нататък „Египет“),</w:t>
      </w:r>
    </w:p>
    <w:p>
      <w:pPr>
        <w:pStyle w:val="Standard"/>
        <w:rPr>
          <w:noProof/>
        </w:rPr>
      </w:pPr>
      <w:r>
        <w:rPr>
          <w:noProof/>
        </w:rPr>
        <w:t>от друга страна,</w:t>
      </w:r>
    </w:p>
    <w:p>
      <w:pPr>
        <w:pStyle w:val="Standard"/>
        <w:rPr>
          <w:noProof/>
        </w:rPr>
      </w:pPr>
      <w:r>
        <w:rPr>
          <w:noProof/>
        </w:rPr>
        <w:t>(наричани по-нататък „страните“),</w:t>
      </w:r>
    </w:p>
    <w:p>
      <w:pPr>
        <w:pStyle w:val="Standard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в Евро-средиземноморското споразумение за асоцииране между Европейските общности и техните държави членки, от една страна, и Арабска република Египет, от друга страна, което влезе в сила на 1 юни 2004 г., се предвижда осъществяване на научно и технологично сътрудничество;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със Споразумението за научно и технологично сътрудничество между Европейската общност и Арабска република Египет, което влезе в сила на 27 февруари 2008 г., се установява официална рамка за сътрудничество между страните в областта на научните и технологичните изследвания;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членки, се уреждат редът и условията за участието на държавите — членки на ЕС, и държавите, асоциирани към „Хоризонт 2020“, които са участващи в инициативата държави, и по-специално финансовите им задължения и участието в управленските структури на инициативата;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съгласно текста на Решение (ЕС) 2017/1324 Египет ще стане участваща държава в PRIMA, при условие че бъде сключено международно споразумение за научно и технологично сътрудничество със Съюза, в което се определят редът и условията за участието на Египет в PRIMA;</w:t>
      </w:r>
    </w:p>
    <w:p>
      <w:pPr>
        <w:pStyle w:val="Standard"/>
        <w:jc w:val="both"/>
        <w:rPr>
          <w:noProof/>
        </w:rPr>
      </w:pPr>
      <w:r>
        <w:rPr>
          <w:noProof/>
        </w:rPr>
        <w:t xml:space="preserve"> </w:t>
      </w: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Египет изрази желанието си да се присъедини към PRIMA като участваща държава и на равна основа с участващите в PRIMA държави — членки на ЕС, и държави, асоциирани към „Хоризонт 2020“;</w:t>
      </w:r>
    </w:p>
    <w:p>
      <w:pPr>
        <w:pStyle w:val="Standard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е необходимо международно споразумение между Съюза и Египет за регламентиране на правата и задълженията на Египет като участваща в PRIMA държава;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пълното сътрудничество и координация между компетентните органи на двете страни е от основно значение за прилагането на настоящото споразумение;</w:t>
      </w:r>
    </w:p>
    <w:p>
      <w:pPr>
        <w:pStyle w:val="Standard"/>
        <w:jc w:val="both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  <w:r>
        <w:rPr>
          <w:noProof/>
        </w:rPr>
        <w:t>СЕ СПОРАЗУМЯХА ЗА СЛЕДНОТО: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1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Цел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Целта на настоящото споразумение е да се определят редът и условията за участието на Египет в Партньорството за научни изследвания и иновации в Средиземноморския регион (PRIMA).</w:t>
      </w: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2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Ред и условия за участието на Египет в PRIMA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Редът и условията за участието на Египет в PRIMA са тези, определени в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членки. Страните спазват задълженията, установени с посоченото решение, и предприемат целесъобразни мерки, по-специално като предоставят цялата необходима помощ, за да се гарантира прилагането на член 10, параграф 2 и член 11, параграфи 3 и 4 от него. Страните трябва да постигнат подробни договорености за оказване на помощ, тъй като те са от основно значение за сътрудничеството им съгласно настоящото споразумение.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3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Териториално приложение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Настоящото споразумение се прилага, от една страна, на териториите, на които се прилагат Договорът за функционирането на Европейския съюз и Договорът за Европейския съюз, и от друга страна, на територията на Египет.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4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Временно прилагане, влизане в сила и срок на действие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1. Настоящото споразумение се одобрява от страните в съответствие с техните собствени процедури. 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2. Настоящото споразумение влиза в сила на датата, на която и двете страни се нотифицират взаимно по дипломатически канали относно приключването на процедурите, посочени в първия параграф. След подписването на споразумението и до влизането му в сила страните го прилагат временно от датата, на която ЕС получи </w:t>
      </w:r>
      <w:r>
        <w:rPr>
          <w:noProof/>
        </w:rPr>
        <w:lastRenderedPageBreak/>
        <w:t>нотификацията относно приключването от страна на Египет на процедурите, посочени в първия параграф.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3. Настоящото споразумение остава в сила докато е в сила Решение (ЕС) 2017/1324, освен ако действието му не бъде прекратено от някоя от страните в съответствие с член 5.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5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Прекратяване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1. Всяка от страните може да прекрати настоящото споразумение по всяко време чрез писмено известие, с което информира за намерението си да го прекрати. 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Прекратяването влиза в сила шест месеца след датата, на която писменото известие стигне до своя получател.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2. Проектите и дейностите, които са започнати към момента на прекратяване на настоящото споразумение, продължават до тяхното приключване при условията, предвидени в настоящото споразумение.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3. Страните уреждат по взаимно съгласие всякакви други последици от прекратяването.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6</w:t>
      </w:r>
    </w:p>
    <w:p>
      <w:pPr>
        <w:pStyle w:val="Standard"/>
        <w:jc w:val="center"/>
        <w:rPr>
          <w:noProof/>
        </w:rPr>
      </w:pPr>
      <w:r>
        <w:rPr>
          <w:noProof/>
        </w:rPr>
        <w:t>Уреждане на спорове</w:t>
      </w:r>
    </w:p>
    <w:p>
      <w:pPr>
        <w:pStyle w:val="Standard"/>
        <w:rPr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Процедурата по уреждане на спорове, предвидена в член 82 от Евро-средиземноморското споразумение за асоцииране между Европейските общности и техните държави членки, от една страна, и Арабска република Египет, от друга страна, се прилага за всички спорове, свързани с прилагането или тълкуването на настоящото споразумение.</w:t>
      </w:r>
    </w:p>
    <w:p>
      <w:pPr>
        <w:pStyle w:val="Standard"/>
        <w:jc w:val="both"/>
        <w:rPr>
          <w:iCs/>
          <w:noProof/>
        </w:rPr>
      </w:pPr>
    </w:p>
    <w:p>
      <w:pPr>
        <w:pStyle w:val="Standard"/>
        <w:jc w:val="both"/>
        <w:rPr>
          <w:i/>
          <w:iCs/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Настоящото споразумение е съставено в два еднообразни екземпляра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чешки, шведски и арабски език, като всички текстове са еднакво автентични.</w:t>
      </w:r>
    </w:p>
    <w:p>
      <w:pPr>
        <w:pStyle w:val="Standard"/>
        <w:jc w:val="both"/>
        <w:rPr>
          <w:iCs/>
          <w:noProof/>
        </w:rPr>
      </w:pPr>
    </w:p>
    <w:p>
      <w:pPr>
        <w:pStyle w:val="Standard"/>
        <w:rPr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C2EA9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A02C29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42EE2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A122E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4604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534B9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A28C5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6C687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8-29 08:50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4"/>
    <w:docVar w:name="DQCResult_UnknownFonts" w:val="0;0"/>
    <w:docVar w:name="DQCResult_UnknownStyles" w:val="0;82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CAA8B036AE4F401180877F92C728652F"/>
    <w:docVar w:name="LW_CROSSREFERENCE" w:val="&lt;UNUSED&gt;"/>
    <w:docVar w:name="LW_DocType" w:val="ANNEX"/>
    <w:docVar w:name="LW_EMISSION" w:val="11.8.2017"/>
    <w:docVar w:name="LW_EMISSION_ISODATE" w:val="2017-08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5?\u1072? \u1057?\u1087?\u1086?\u1088?\u1072?\u1079?\u1091?\u1084?\u1077?\u1085?\u1080?\u1077?\u1090?\u1086? \u1079?\u1072? \u1085?\u1072?\u1091?\u1095?\u1085?\u1086? \u1080? \u1090?\u1077?\u1093?\u1085?\u1086?\u1083?\u1086?\u1075?\u1080?\u1095?\u1085?\u1086? \u1089?\u1098?\u1090?\u1088?\u1091?\u1076?\u1085?\u1080?\u1095?\u1077?\u1089?\u1090?\u1074?\u1086? \u1084?\u1077?\u1078?\u1076?\u1091? \u1045?\u1074?\u1088?\u1086?\u1087?\u1077?\u1081?\u1089?\u1082?\u1080?\u1103? \u1089?\u1098?\u1102?\u1079? \u1080? \u1040?\u1088?\u1072?\u1073?\u1089?\u1082?\u1072? \u1088?\u1077?\u1087?\u1091?\u1073?\u1083?\u1080?\u1082?\u1072? \u1045?\u1075?\u1080?\u1087?\u1077?\u1090?, \u1074? \u1082?\u1086?\u1077?\u1090?\u1086? \u1089?\u1077? \u1086?\u1087?\u1088?\u1077?\u1076?\u1077?\u1083?\u1103?\u1090? \u1088?\u1077?\u1076?\u1098?\u1090? \u1080? \u1091?\u1089?\u1083?\u1086?\u1074?\u1080?\u1103?\u1090?\u1072? \u1079?\u1072? \u1091?\u1095?\u1072?\u1089?\u1090?\u1080?\u1077?\u1090?\u1086? \u1085?\u1072? \u1040?\u1088?\u1072?\u1073?\u1089?\u1082?\u1072? \u1088?\u1077?\u1087?\u1091?\u1073?\u1083?\u1080?\u1082?\u1072? \u1045?\u1075?\u1080?\u1087?\u1077?\u1090? \u1074? \u1055?\u1072?\u1088?\u1090?\u1085?\u1100?\u1086?\u1088?\u1089?\u1090?\u1074?\u1086?\u1090?\u1086? \u1079?\u1072? \u1085?\u1072?\u1091?\u1095?\u1085?\u1080? \u1080?\u1079?\u1089?\u1083?\u1077?\u1076?\u1074?\u1072?\u1085?\u1080?\u1103? \u1080? \u1080?\u1085?\u1086?\u1074?\u1072?\u1094?\u1080?\u1080? \u1074? \u1057?\u1088?\u1077?\u1076?\u1080?\u1079?\u1077?\u1084?\u1085?\u1086?\u1084?\u1086?\u1088?\u1089?\u1082?\u1080?\u1103? \u1088?\u1077?\u1075?\u1080?\u1086?\u1085? (PRIMA)"/>
    <w:docVar w:name="LW_PART_NBR" w:val="1"/>
    <w:docVar w:name="LW_PART_NBR_TOTAL" w:val="1"/>
    <w:docVar w:name="LW_REF.INST.NEW" w:val="COM"/>
    <w:docVar w:name="LW_REF.INST.NEW_ADOPTED" w:val="final"/>
    <w:docVar w:name="LW_REF.INST.NEW_TEXT" w:val="(2017) 43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87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811</Words>
  <Characters>4820</Characters>
  <Application>Microsoft Office Word</Application>
  <DocSecurity>0</DocSecurity>
  <Lines>141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VIRVILI Vasiliki (RTD)</dc:creator>
  <cp:lastModifiedBy>DIGIT/A3</cp:lastModifiedBy>
  <cp:revision>7</cp:revision>
  <dcterms:created xsi:type="dcterms:W3CDTF">2017-08-25T14:51:00Z</dcterms:created>
  <dcterms:modified xsi:type="dcterms:W3CDTF">2017-08-29T06:50:00Z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