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8CA82E6049B74021BF994184944800AA" style="width:450.75pt;height:384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  <w:u w:val="none"/>
        </w:rPr>
      </w:pPr>
      <w:bookmarkStart w:id="0" w:name="_GoBack"/>
      <w:bookmarkEnd w:id="0"/>
      <w:r>
        <w:rPr>
          <w:noProof/>
          <w:u w:val="none"/>
        </w:rPr>
        <w:lastRenderedPageBreak/>
        <w:t>TAC APPLICABLES AUX NAVIRES DE PÊCHE DE L'UNION DANS LES ZONES POUR LESQUELLES DES TAC ONT ÉTÉ FIXÉS PAR ESPÈCE ET PAR ZONE</w:t>
      </w:r>
    </w:p>
    <w:p>
      <w:pPr>
        <w:rPr>
          <w:noProof/>
        </w:rPr>
      </w:pPr>
      <w:r>
        <w:rPr>
          <w:noProof/>
        </w:rPr>
        <w:t>Les tableaux suivants présentent les TAC et quotas (en tonnes de poids vif, sauf indication contraire) par stock, ainsi que les conditions qui leur sont liées sur le plan fonctionnel.</w:t>
      </w:r>
    </w:p>
    <w:p>
      <w:pPr>
        <w:rPr>
          <w:noProof/>
        </w:rPr>
      </w:pPr>
      <w:r>
        <w:rPr>
          <w:noProof/>
        </w:rPr>
        <w:t>Sauf indication contraire, les références aux zones de pêche sont des références aux zones CIEM.</w:t>
      </w:r>
    </w:p>
    <w:p>
      <w:pPr>
        <w:rPr>
          <w:noProof/>
        </w:rPr>
      </w:pPr>
      <w:r>
        <w:rPr>
          <w:noProof/>
        </w:rPr>
        <w:t>Les stocks de poissons sont énumérés dans l'ordre alphabétique des noms latins des espèces.</w:t>
      </w:r>
    </w:p>
    <w:p>
      <w:pPr>
        <w:rPr>
          <w:noProof/>
        </w:rPr>
      </w:pPr>
      <w:r>
        <w:rPr>
          <w:noProof/>
        </w:rPr>
        <w:t>Aux fins du présent règlement, le tableau suivant met en correspondance les noms latins et les noms communs utilisés: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7"/>
        <w:gridCol w:w="2893"/>
        <w:gridCol w:w="3233"/>
      </w:tblGrid>
      <w:tr>
        <w:trPr>
          <w:trHeight w:val="262"/>
        </w:trPr>
        <w:tc>
          <w:tcPr>
            <w:tcW w:w="1646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Nom scientifique</w:t>
            </w:r>
          </w:p>
        </w:tc>
        <w:tc>
          <w:tcPr>
            <w:tcW w:w="158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Code alpha-3</w:t>
            </w:r>
          </w:p>
        </w:tc>
        <w:tc>
          <w:tcPr>
            <w:tcW w:w="1770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Nom commun</w:t>
            </w:r>
          </w:p>
        </w:tc>
      </w:tr>
      <w:tr>
        <w:trPr>
          <w:trHeight w:val="247"/>
        </w:trPr>
        <w:tc>
          <w:tcPr>
            <w:tcW w:w="1646" w:type="pct"/>
            <w:tcBorders>
              <w:top w:val="single" w:sz="4" w:space="0" w:color="auto"/>
            </w:tcBorders>
          </w:tcPr>
          <w:p>
            <w:pPr>
              <w:spacing w:before="40" w:after="40"/>
              <w:rPr>
                <w:noProof/>
              </w:rPr>
            </w:pPr>
            <w:r>
              <w:rPr>
                <w:i/>
                <w:noProof/>
              </w:rPr>
              <w:t>Clupea harengus</w:t>
            </w:r>
          </w:p>
        </w:tc>
        <w:tc>
          <w:tcPr>
            <w:tcW w:w="1584" w:type="pct"/>
            <w:tcBorders>
              <w:top w:val="single" w:sz="4" w:space="0" w:color="auto"/>
            </w:tcBorders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HER</w:t>
            </w:r>
          </w:p>
        </w:tc>
        <w:tc>
          <w:tcPr>
            <w:tcW w:w="1770" w:type="pct"/>
            <w:tcBorders>
              <w:top w:val="single" w:sz="4" w:space="0" w:color="auto"/>
            </w:tcBorders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noProof/>
              </w:rPr>
              <w:t>Hareng commun</w:t>
            </w:r>
          </w:p>
        </w:tc>
      </w:tr>
      <w:tr>
        <w:trPr>
          <w:trHeight w:val="262"/>
        </w:trPr>
        <w:tc>
          <w:tcPr>
            <w:tcW w:w="1646" w:type="pct"/>
          </w:tcPr>
          <w:p>
            <w:pPr>
              <w:spacing w:before="40" w:after="40"/>
              <w:rPr>
                <w:noProof/>
              </w:rPr>
            </w:pPr>
            <w:r>
              <w:rPr>
                <w:i/>
                <w:noProof/>
              </w:rPr>
              <w:t>Gadus morhua</w:t>
            </w:r>
          </w:p>
        </w:tc>
        <w:tc>
          <w:tcPr>
            <w:tcW w:w="158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COD</w:t>
            </w:r>
          </w:p>
        </w:tc>
        <w:tc>
          <w:tcPr>
            <w:tcW w:w="1770" w:type="pct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noProof/>
              </w:rPr>
              <w:t>Cabillaud</w:t>
            </w:r>
          </w:p>
        </w:tc>
      </w:tr>
      <w:tr>
        <w:trPr>
          <w:trHeight w:val="262"/>
        </w:trPr>
        <w:tc>
          <w:tcPr>
            <w:tcW w:w="1646" w:type="pct"/>
          </w:tcPr>
          <w:p>
            <w:pPr>
              <w:spacing w:before="40" w:after="40"/>
              <w:rPr>
                <w:noProof/>
              </w:rPr>
            </w:pPr>
            <w:r>
              <w:rPr>
                <w:i/>
                <w:noProof/>
              </w:rPr>
              <w:t>Pleuronectes platessa</w:t>
            </w:r>
          </w:p>
        </w:tc>
        <w:tc>
          <w:tcPr>
            <w:tcW w:w="158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PLE</w:t>
            </w:r>
          </w:p>
        </w:tc>
        <w:tc>
          <w:tcPr>
            <w:tcW w:w="1770" w:type="pct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noProof/>
              </w:rPr>
              <w:t>Plie commune</w:t>
            </w:r>
          </w:p>
        </w:tc>
      </w:tr>
      <w:tr>
        <w:trPr>
          <w:trHeight w:val="262"/>
        </w:trPr>
        <w:tc>
          <w:tcPr>
            <w:tcW w:w="1646" w:type="pct"/>
          </w:tcPr>
          <w:p>
            <w:pPr>
              <w:spacing w:before="40" w:after="40"/>
              <w:rPr>
                <w:noProof/>
              </w:rPr>
            </w:pPr>
            <w:r>
              <w:rPr>
                <w:i/>
                <w:noProof/>
              </w:rPr>
              <w:t>Salmo salar</w:t>
            </w:r>
          </w:p>
        </w:tc>
        <w:tc>
          <w:tcPr>
            <w:tcW w:w="158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SAL</w:t>
            </w:r>
          </w:p>
        </w:tc>
        <w:tc>
          <w:tcPr>
            <w:tcW w:w="1770" w:type="pct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noProof/>
              </w:rPr>
              <w:t>Saumon de l'Atlantique</w:t>
            </w:r>
          </w:p>
        </w:tc>
      </w:tr>
      <w:tr>
        <w:trPr>
          <w:trHeight w:val="262"/>
        </w:trPr>
        <w:tc>
          <w:tcPr>
            <w:tcW w:w="1646" w:type="pct"/>
          </w:tcPr>
          <w:p>
            <w:pPr>
              <w:spacing w:before="40" w:after="40"/>
              <w:rPr>
                <w:i/>
                <w:iCs/>
                <w:noProof/>
              </w:rPr>
            </w:pPr>
            <w:r>
              <w:rPr>
                <w:i/>
                <w:noProof/>
              </w:rPr>
              <w:t>Sprattus sprattus</w:t>
            </w:r>
          </w:p>
        </w:tc>
        <w:tc>
          <w:tcPr>
            <w:tcW w:w="158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SPR</w:t>
            </w:r>
          </w:p>
        </w:tc>
        <w:tc>
          <w:tcPr>
            <w:tcW w:w="1770" w:type="pct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Sprat</w:t>
            </w: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34"/>
        <w:gridCol w:w="948"/>
        <w:gridCol w:w="817"/>
        <w:gridCol w:w="1187"/>
        <w:gridCol w:w="2516"/>
        <w:gridCol w:w="839"/>
        <w:gridCol w:w="902"/>
      </w:tblGrid>
      <w:tr>
        <w:trPr>
          <w:trHeight w:val="233"/>
        </w:trPr>
        <w:tc>
          <w:tcPr>
            <w:tcW w:w="110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Espèce:</w:t>
            </w:r>
          </w:p>
        </w:tc>
        <w:tc>
          <w:tcPr>
            <w:tcW w:w="513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Hareng commun</w:t>
            </w:r>
          </w:p>
        </w:tc>
        <w:tc>
          <w:tcPr>
            <w:tcW w:w="442" w:type="pct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42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1361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Subdivisions 30 et 31</w:t>
            </w:r>
          </w:p>
        </w:tc>
        <w:tc>
          <w:tcPr>
            <w:tcW w:w="454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88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5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Clupea harengus</w:t>
            </w:r>
          </w:p>
        </w:tc>
        <w:tc>
          <w:tcPr>
            <w:tcW w:w="642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03" w:type="pct"/>
            <w:gridSpan w:val="3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(HER/30/31.)</w:t>
            </w: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Finlande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57 896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Suède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12 721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70 617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513" w:type="pct"/>
            <w:shd w:val="clear" w:color="auto" w:fill="FFFFFF" w:themeFill="background1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70 617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TAC analytique </w:t>
            </w:r>
          </w:p>
        </w:tc>
      </w:tr>
      <w:tr>
        <w:trPr>
          <w:trHeight w:val="233"/>
        </w:trPr>
        <w:tc>
          <w:tcPr>
            <w:tcW w:w="5000" w:type="pct"/>
            <w:gridSpan w:val="7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34"/>
        <w:gridCol w:w="948"/>
        <w:gridCol w:w="817"/>
        <w:gridCol w:w="1187"/>
        <w:gridCol w:w="3355"/>
        <w:gridCol w:w="902"/>
      </w:tblGrid>
      <w:tr>
        <w:trPr>
          <w:trHeight w:val="233"/>
        </w:trPr>
        <w:tc>
          <w:tcPr>
            <w:tcW w:w="110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Espèce:</w:t>
            </w:r>
          </w:p>
        </w:tc>
        <w:tc>
          <w:tcPr>
            <w:tcW w:w="513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Hareng commun</w:t>
            </w:r>
          </w:p>
        </w:tc>
        <w:tc>
          <w:tcPr>
            <w:tcW w:w="442" w:type="pct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42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2303" w:type="pct"/>
            <w:gridSpan w:val="2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Subdivisions 22 à 24</w:t>
            </w: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5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Clupea harengus</w:t>
            </w:r>
          </w:p>
        </w:tc>
        <w:tc>
          <w:tcPr>
            <w:tcW w:w="642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1815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(HER/3BC+24)</w:t>
            </w:r>
          </w:p>
        </w:tc>
        <w:tc>
          <w:tcPr>
            <w:tcW w:w="488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Danemark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1 820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 w:val="restar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Allemagne 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7 166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5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Finlande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 w:val="restar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Pologne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1 690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Suède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2 310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 w:val="restar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12 987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 w:val="restar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513" w:type="pct"/>
            <w:shd w:val="clear" w:color="auto" w:fill="FFFFFF" w:themeFill="background1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12 987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TAC analytique 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L'article 3, paragraphes 2 et 3, du règlement (CE) n° 847/96 ne </w:t>
            </w:r>
            <w:r>
              <w:rPr>
                <w:noProof/>
                <w:sz w:val="20"/>
              </w:rPr>
              <w:lastRenderedPageBreak/>
              <w:t>s'applique pas.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L'article 4 du règlement (CE) n° 847/96 ne s'applique pas.</w:t>
            </w: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42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34"/>
        <w:gridCol w:w="948"/>
        <w:gridCol w:w="817"/>
        <w:gridCol w:w="1192"/>
        <w:gridCol w:w="4252"/>
      </w:tblGrid>
      <w:tr>
        <w:trPr>
          <w:trHeight w:val="233"/>
        </w:trPr>
        <w:tc>
          <w:tcPr>
            <w:tcW w:w="110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</w:rPr>
              <w:br w:type="page"/>
            </w:r>
            <w:r>
              <w:rPr>
                <w:noProof/>
              </w:rPr>
              <w:br w:type="page"/>
            </w:r>
            <w:r>
              <w:rPr>
                <w:noProof/>
                <w:sz w:val="20"/>
              </w:rPr>
              <w:t>Espèce:</w:t>
            </w:r>
          </w:p>
        </w:tc>
        <w:tc>
          <w:tcPr>
            <w:tcW w:w="513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Hareng commun</w:t>
            </w:r>
          </w:p>
        </w:tc>
        <w:tc>
          <w:tcPr>
            <w:tcW w:w="442" w:type="pct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45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230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Eaux de l'Union des subdivisions 25 à 27, 28.2, 29 et 32</w:t>
            </w: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5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Clupea harengus</w:t>
            </w:r>
          </w:p>
        </w:tc>
        <w:tc>
          <w:tcPr>
            <w:tcW w:w="645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00" w:type="pct"/>
            <w:tcBorders>
              <w:bottom w:val="single" w:sz="6" w:space="0" w:color="auto"/>
            </w:tcBorders>
          </w:tcPr>
          <w:p>
            <w:pPr>
              <w:spacing w:before="40" w:after="4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(HER/3D-R30)</w:t>
            </w: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Danemark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5 241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Allemagne 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1 390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Estonie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26 764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5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Finlande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52 243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Lettonie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6 605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Lituanie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6 955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Pologne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59 353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Suède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79 678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238 229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</w:tcPr>
          <w:p>
            <w:pPr>
              <w:spacing w:before="40" w:after="40"/>
              <w:jc w:val="right"/>
              <w:rPr>
                <w:noProof/>
                <w:sz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Sans objet</w:t>
            </w:r>
          </w:p>
        </w:tc>
        <w:tc>
          <w:tcPr>
            <w:tcW w:w="2945" w:type="pct"/>
            <w:gridSpan w:val="2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TAC analytique </w:t>
            </w:r>
          </w:p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L'article 6, paragraphe 2, du présent règlement s'applique.</w:t>
            </w:r>
          </w:p>
        </w:tc>
      </w:tr>
      <w:tr>
        <w:trPr>
          <w:trHeight w:val="233"/>
        </w:trPr>
        <w:tc>
          <w:tcPr>
            <w:tcW w:w="5000" w:type="pct"/>
            <w:gridSpan w:val="5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34"/>
        <w:gridCol w:w="949"/>
        <w:gridCol w:w="817"/>
        <w:gridCol w:w="1192"/>
        <w:gridCol w:w="1671"/>
        <w:gridCol w:w="839"/>
        <w:gridCol w:w="839"/>
        <w:gridCol w:w="902"/>
      </w:tblGrid>
      <w:tr>
        <w:trPr>
          <w:trHeight w:val="233"/>
        </w:trPr>
        <w:tc>
          <w:tcPr>
            <w:tcW w:w="110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Espèce:</w:t>
            </w:r>
          </w:p>
        </w:tc>
        <w:tc>
          <w:tcPr>
            <w:tcW w:w="513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Hareng commun</w:t>
            </w:r>
          </w:p>
        </w:tc>
        <w:tc>
          <w:tcPr>
            <w:tcW w:w="442" w:type="pct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45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2300" w:type="pct"/>
            <w:gridSpan w:val="4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Subdivision 28.1</w:t>
            </w: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5" w:type="pct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Clupea harengus</w:t>
            </w:r>
          </w:p>
        </w:tc>
        <w:tc>
          <w:tcPr>
            <w:tcW w:w="645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04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(HER/03D.RG)</w:t>
            </w:r>
          </w:p>
        </w:tc>
        <w:tc>
          <w:tcPr>
            <w:tcW w:w="454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54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88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Estonie</w:t>
            </w:r>
          </w:p>
        </w:tc>
        <w:tc>
          <w:tcPr>
            <w:tcW w:w="513" w:type="pct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13 392</w:t>
            </w:r>
          </w:p>
        </w:tc>
        <w:tc>
          <w:tcPr>
            <w:tcW w:w="442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Lettonie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15 607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28 999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shd w:val="clear" w:color="auto" w:fill="FFFFFF" w:themeFill="background1"/>
          </w:tcPr>
          <w:p>
            <w:pPr>
              <w:spacing w:before="40" w:after="40"/>
              <w:jc w:val="right"/>
              <w:rPr>
                <w:noProof/>
                <w:sz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513" w:type="pct"/>
            <w:shd w:val="clear" w:color="auto" w:fill="FFFFFF" w:themeFill="background1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28 999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TAC analytique 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L'article 6, paragraphe 2, du présent règlement s'applique.</w:t>
            </w: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42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34"/>
        <w:gridCol w:w="948"/>
        <w:gridCol w:w="817"/>
        <w:gridCol w:w="1192"/>
        <w:gridCol w:w="4252"/>
      </w:tblGrid>
      <w:tr>
        <w:trPr>
          <w:trHeight w:val="233"/>
        </w:trPr>
        <w:tc>
          <w:tcPr>
            <w:tcW w:w="110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</w:rPr>
              <w:br w:type="page"/>
            </w:r>
            <w:r>
              <w:rPr>
                <w:noProof/>
                <w:sz w:val="20"/>
              </w:rPr>
              <w:t>Espèce</w:t>
            </w:r>
          </w:p>
        </w:tc>
        <w:tc>
          <w:tcPr>
            <w:tcW w:w="955" w:type="pct"/>
            <w:gridSpan w:val="2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Cabillaud</w:t>
            </w:r>
          </w:p>
        </w:tc>
        <w:tc>
          <w:tcPr>
            <w:tcW w:w="645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230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Eaux de l'Union des subdivisions 25 à 32 </w:t>
            </w: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5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Gadus morhua</w:t>
            </w:r>
          </w:p>
        </w:tc>
        <w:tc>
          <w:tcPr>
            <w:tcW w:w="645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00" w:type="pct"/>
            <w:tcBorders>
              <w:bottom w:val="single" w:sz="6" w:space="0" w:color="auto"/>
            </w:tcBorders>
          </w:tcPr>
          <w:p>
            <w:pPr>
              <w:spacing w:before="40" w:after="4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(COD/3DX32.)</w:t>
            </w:r>
          </w:p>
        </w:tc>
      </w:tr>
      <w:tr>
        <w:trPr>
          <w:trHeight w:val="233"/>
        </w:trPr>
        <w:tc>
          <w:tcPr>
            <w:tcW w:w="1100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Danemark</w:t>
            </w:r>
          </w:p>
        </w:tc>
        <w:tc>
          <w:tcPr>
            <w:tcW w:w="513" w:type="pct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5 117</w:t>
            </w:r>
          </w:p>
        </w:tc>
        <w:tc>
          <w:tcPr>
            <w:tcW w:w="442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Allemagne 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2 036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Estonie 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499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Finlande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392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lastRenderedPageBreak/>
              <w:t>Lettonie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1 903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Lituanie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1 253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Pologne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5 891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Suède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5 184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22 275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</w:t>
            </w: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955" w:type="pct"/>
            <w:gridSpan w:val="2"/>
          </w:tcPr>
          <w:p>
            <w:pPr>
              <w:spacing w:before="40" w:after="4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Sans objet</w:t>
            </w: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TAC de précaution 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L'article 3, paragraphes 2 et 3, du règlement (CE) n° 847/96 ne s'applique pas.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L'article 4 du règlement (CE) n° 847/96 ne s'applique pas.</w:t>
            </w: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42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21"/>
        <w:gridCol w:w="948"/>
        <w:gridCol w:w="811"/>
        <w:gridCol w:w="1180"/>
        <w:gridCol w:w="3338"/>
        <w:gridCol w:w="945"/>
      </w:tblGrid>
      <w:tr>
        <w:trPr>
          <w:trHeight w:val="233"/>
        </w:trPr>
        <w:tc>
          <w:tcPr>
            <w:tcW w:w="1094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</w:rPr>
              <w:br w:type="page"/>
            </w:r>
            <w:r>
              <w:rPr>
                <w:noProof/>
                <w:sz w:val="20"/>
              </w:rPr>
              <w:t>Espèce:</w:t>
            </w:r>
          </w:p>
        </w:tc>
        <w:tc>
          <w:tcPr>
            <w:tcW w:w="511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Cabillaud</w:t>
            </w:r>
          </w:p>
        </w:tc>
        <w:tc>
          <w:tcPr>
            <w:tcW w:w="439" w:type="pct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39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1806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Subdivisions 22 à 24 </w:t>
            </w:r>
          </w:p>
        </w:tc>
        <w:tc>
          <w:tcPr>
            <w:tcW w:w="51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0" w:type="pct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Gadus morhua</w:t>
            </w:r>
          </w:p>
        </w:tc>
        <w:tc>
          <w:tcPr>
            <w:tcW w:w="639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16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(COD/3BC+24)</w:t>
            </w:r>
          </w:p>
        </w:tc>
      </w:tr>
      <w:tr>
        <w:trPr>
          <w:trHeight w:val="233"/>
        </w:trPr>
        <w:tc>
          <w:tcPr>
            <w:tcW w:w="1094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Danemark</w:t>
            </w:r>
          </w:p>
        </w:tc>
        <w:tc>
          <w:tcPr>
            <w:tcW w:w="511" w:type="pct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2  444</w:t>
            </w:r>
            <w:r>
              <w:rPr>
                <w:noProof/>
                <w:sz w:val="20"/>
                <w:vertAlign w:val="superscript"/>
              </w:rPr>
              <w:t>(1)</w:t>
            </w:r>
          </w:p>
        </w:tc>
        <w:tc>
          <w:tcPr>
            <w:tcW w:w="439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Allemagne 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1 194</w:t>
            </w:r>
            <w:r>
              <w:rPr>
                <w:noProof/>
                <w:sz w:val="20"/>
                <w:vertAlign w:val="superscript"/>
              </w:rPr>
              <w:t>(1)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Estonie 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</w:t>
            </w:r>
            <w:r>
              <w:rPr>
                <w:noProof/>
                <w:sz w:val="20"/>
                <w:vertAlign w:val="superscript"/>
              </w:rPr>
              <w:t>(1)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Finlande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</w:t>
            </w:r>
            <w:r>
              <w:rPr>
                <w:noProof/>
                <w:sz w:val="20"/>
                <w:vertAlign w:val="superscript"/>
              </w:rPr>
              <w:t>(1)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Lettonie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202</w:t>
            </w:r>
            <w:r>
              <w:rPr>
                <w:noProof/>
                <w:sz w:val="20"/>
                <w:vertAlign w:val="superscript"/>
              </w:rPr>
              <w:t>(1)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Lituanie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131</w:t>
            </w:r>
            <w:r>
              <w:rPr>
                <w:noProof/>
                <w:sz w:val="20"/>
                <w:vertAlign w:val="superscript"/>
              </w:rPr>
              <w:t>(1)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Pologne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654</w:t>
            </w:r>
            <w:r>
              <w:rPr>
                <w:noProof/>
                <w:sz w:val="20"/>
                <w:vertAlign w:val="superscript"/>
              </w:rPr>
              <w:t>(1)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Suède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870</w:t>
            </w:r>
            <w:r>
              <w:rPr>
                <w:noProof/>
                <w:sz w:val="20"/>
                <w:vertAlign w:val="superscript"/>
              </w:rPr>
              <w:t>(1)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rPr>
                <w:noProof/>
                <w:sz w:val="20"/>
                <w:szCs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5 597</w:t>
            </w:r>
            <w:r>
              <w:rPr>
                <w:noProof/>
                <w:sz w:val="20"/>
                <w:vertAlign w:val="superscript"/>
              </w:rPr>
              <w:t>(1)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511" w:type="pct"/>
            <w:shd w:val="clear" w:color="auto" w:fill="FFFFFF" w:themeFill="background1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5 597</w:t>
            </w:r>
            <w:r>
              <w:rPr>
                <w:noProof/>
                <w:sz w:val="20"/>
                <w:vertAlign w:val="superscript"/>
              </w:rPr>
              <w:t>(1)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TAC analytique 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L'article 3, paragraphes 2 et 3, du règlement (CE) n° 847/96 ne s'applique pas.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L'article 4 du règlement (CE) n° 847/96 ne s'applique pas.</w:t>
            </w: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5000" w:type="pct"/>
            <w:gridSpan w:val="6"/>
            <w:tcBorders>
              <w:bottom w:val="single" w:sz="12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  <w:vertAlign w:val="superscript"/>
              </w:rPr>
              <w:t>(1)</w:t>
            </w:r>
            <w:r>
              <w:rPr>
                <w:noProof/>
              </w:rPr>
              <w:t>Ce quota peut être pêché du 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 au 31 janvier et du 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 avril au lundi 31 décembre 2018.</w:t>
            </w: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17"/>
        <w:gridCol w:w="960"/>
        <w:gridCol w:w="809"/>
        <w:gridCol w:w="1178"/>
        <w:gridCol w:w="3336"/>
        <w:gridCol w:w="943"/>
      </w:tblGrid>
      <w:tr>
        <w:trPr>
          <w:trHeight w:val="233"/>
        </w:trPr>
        <w:tc>
          <w:tcPr>
            <w:tcW w:w="1093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</w:rPr>
              <w:br w:type="page"/>
            </w:r>
            <w:r>
              <w:rPr>
                <w:noProof/>
              </w:rPr>
              <w:br w:type="page"/>
            </w:r>
            <w:r>
              <w:rPr>
                <w:noProof/>
                <w:sz w:val="20"/>
              </w:rPr>
              <w:t>Espèce:</w:t>
            </w:r>
          </w:p>
        </w:tc>
        <w:tc>
          <w:tcPr>
            <w:tcW w:w="511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Plie commune</w:t>
            </w:r>
          </w:p>
        </w:tc>
        <w:tc>
          <w:tcPr>
            <w:tcW w:w="439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39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1806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Eaux de l'Union des subdivisions 22 à 32 </w:t>
            </w:r>
          </w:p>
        </w:tc>
        <w:tc>
          <w:tcPr>
            <w:tcW w:w="512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0" w:type="pct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Pleuronectes platessa</w:t>
            </w:r>
          </w:p>
        </w:tc>
        <w:tc>
          <w:tcPr>
            <w:tcW w:w="639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18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(PLE/3BCD-C)</w:t>
            </w: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Danemark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4 493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Allemagne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499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Pologne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941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Suède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339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6 272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shd w:val="clear" w:color="auto" w:fill="FFFFFF" w:themeFill="background1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511" w:type="pct"/>
            <w:shd w:val="clear" w:color="auto" w:fill="FFFFFF" w:themeFill="background1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6 272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 analytique</w:t>
            </w:r>
          </w:p>
        </w:tc>
      </w:tr>
      <w:tr>
        <w:trPr>
          <w:trHeight w:val="233"/>
        </w:trPr>
        <w:tc>
          <w:tcPr>
            <w:tcW w:w="5000" w:type="pct"/>
            <w:gridSpan w:val="6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24"/>
        <w:gridCol w:w="945"/>
        <w:gridCol w:w="812"/>
        <w:gridCol w:w="1181"/>
        <w:gridCol w:w="4281"/>
      </w:tblGrid>
      <w:tr>
        <w:trPr>
          <w:trHeight w:val="233"/>
        </w:trPr>
        <w:tc>
          <w:tcPr>
            <w:tcW w:w="1095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Espèce:</w:t>
            </w:r>
          </w:p>
        </w:tc>
        <w:tc>
          <w:tcPr>
            <w:tcW w:w="950" w:type="pct"/>
            <w:gridSpan w:val="2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Saumon de l'Atlantique</w:t>
            </w:r>
          </w:p>
        </w:tc>
        <w:tc>
          <w:tcPr>
            <w:tcW w:w="639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2316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noProof/>
                <w:sz w:val="20"/>
              </w:rPr>
              <w:t xml:space="preserve">Eaux de l'Union des subdivisions 22 à 31 </w:t>
            </w:r>
          </w:p>
        </w:tc>
      </w:tr>
      <w:tr>
        <w:trPr>
          <w:trHeight w:val="233"/>
        </w:trPr>
        <w:tc>
          <w:tcPr>
            <w:tcW w:w="1095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0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Salmo salar</w:t>
            </w:r>
          </w:p>
        </w:tc>
        <w:tc>
          <w:tcPr>
            <w:tcW w:w="639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16" w:type="pct"/>
            <w:tcBorders>
              <w:bottom w:val="single" w:sz="6" w:space="0" w:color="auto"/>
            </w:tcBorders>
          </w:tcPr>
          <w:p>
            <w:pPr>
              <w:spacing w:before="40" w:after="4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(SAL/3BCD-F)</w:t>
            </w:r>
          </w:p>
        </w:tc>
      </w:tr>
      <w:tr>
        <w:trPr>
          <w:trHeight w:val="233"/>
        </w:trPr>
        <w:tc>
          <w:tcPr>
            <w:tcW w:w="1095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Danemark</w:t>
            </w:r>
          </w:p>
        </w:tc>
        <w:tc>
          <w:tcPr>
            <w:tcW w:w="511" w:type="pct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21 986</w:t>
            </w:r>
          </w:p>
        </w:tc>
        <w:tc>
          <w:tcPr>
            <w:tcW w:w="439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Allemagne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2 446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Estonie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2 234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Finlande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27 415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Lettonie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13 984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Lituanie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1 644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Pologne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6 670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(1) 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Suède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29 717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106 096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shd w:val="clear" w:color="auto" w:fill="FFFFFF" w:themeFill="background1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950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Sans objet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TAC analytique 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L'article 3, paragraphes 2 et 3, du règlement (CE) n° 847/96 ne s'applique pas.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L'article 4 du règlement (CE) n° 847/96 ne s'applique pas.</w:t>
            </w: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__________</w:t>
            </w:r>
          </w:p>
        </w:tc>
        <w:tc>
          <w:tcPr>
            <w:tcW w:w="511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5000" w:type="pct"/>
            <w:gridSpan w:val="5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 Exprimé en nombre d'individus.</w:t>
            </w: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20"/>
        <w:gridCol w:w="944"/>
        <w:gridCol w:w="812"/>
        <w:gridCol w:w="1181"/>
        <w:gridCol w:w="1669"/>
        <w:gridCol w:w="836"/>
        <w:gridCol w:w="836"/>
        <w:gridCol w:w="945"/>
      </w:tblGrid>
      <w:tr>
        <w:trPr>
          <w:trHeight w:val="233"/>
        </w:trPr>
        <w:tc>
          <w:tcPr>
            <w:tcW w:w="1093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</w:rPr>
              <w:br w:type="page"/>
            </w:r>
            <w:r>
              <w:rPr>
                <w:noProof/>
                <w:sz w:val="20"/>
              </w:rPr>
              <w:t>Espèce:</w:t>
            </w:r>
          </w:p>
        </w:tc>
        <w:tc>
          <w:tcPr>
            <w:tcW w:w="950" w:type="pct"/>
            <w:gridSpan w:val="2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Saumon de l'Atlantique</w:t>
            </w:r>
          </w:p>
        </w:tc>
        <w:tc>
          <w:tcPr>
            <w:tcW w:w="639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2319" w:type="pct"/>
            <w:gridSpan w:val="4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Eaux de l'Union de la subdivision 32</w:t>
            </w:r>
          </w:p>
        </w:tc>
      </w:tr>
      <w:tr>
        <w:trPr>
          <w:trHeight w:val="233"/>
        </w:trPr>
        <w:tc>
          <w:tcPr>
            <w:tcW w:w="1093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0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Salmo salar</w:t>
            </w:r>
          </w:p>
        </w:tc>
        <w:tc>
          <w:tcPr>
            <w:tcW w:w="639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03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(SAL/3D32.)</w:t>
            </w:r>
          </w:p>
        </w:tc>
        <w:tc>
          <w:tcPr>
            <w:tcW w:w="452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52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Estonie 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1 026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7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Finlande 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8 977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(1) </w:t>
            </w:r>
          </w:p>
        </w:tc>
        <w:tc>
          <w:tcPr>
            <w:tcW w:w="2957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10 003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7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</w:tcPr>
          <w:p>
            <w:pPr>
              <w:spacing w:before="40" w:after="40"/>
              <w:jc w:val="right"/>
              <w:rPr>
                <w:noProof/>
                <w:sz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950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Sans objet</w:t>
            </w:r>
          </w:p>
        </w:tc>
        <w:tc>
          <w:tcPr>
            <w:tcW w:w="2957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 de précaution</w:t>
            </w: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__________</w:t>
            </w:r>
          </w:p>
        </w:tc>
        <w:tc>
          <w:tcPr>
            <w:tcW w:w="511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5000" w:type="pct"/>
            <w:gridSpan w:val="8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 Exprimé en nombre d'individus.</w:t>
            </w: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646"/>
        <w:gridCol w:w="377"/>
        <w:gridCol w:w="946"/>
        <w:gridCol w:w="837"/>
        <w:gridCol w:w="1157"/>
        <w:gridCol w:w="3339"/>
        <w:gridCol w:w="941"/>
      </w:tblGrid>
      <w:tr>
        <w:trPr>
          <w:trHeight w:val="233"/>
        </w:trPr>
        <w:tc>
          <w:tcPr>
            <w:tcW w:w="1094" w:type="pct"/>
            <w:gridSpan w:val="2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Espèce:</w:t>
            </w:r>
          </w:p>
        </w:tc>
        <w:tc>
          <w:tcPr>
            <w:tcW w:w="512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Sprat</w:t>
            </w:r>
          </w:p>
        </w:tc>
        <w:tc>
          <w:tcPr>
            <w:tcW w:w="453" w:type="pct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26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1806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noProof/>
                <w:sz w:val="20"/>
              </w:rPr>
              <w:t>Eaux de l'Union des subdivisions 22 à 32</w:t>
            </w:r>
          </w:p>
        </w:tc>
        <w:tc>
          <w:tcPr>
            <w:tcW w:w="509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65" w:type="pct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Sprattus sprattus</w:t>
            </w:r>
          </w:p>
        </w:tc>
        <w:tc>
          <w:tcPr>
            <w:tcW w:w="626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15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(SPR/3BCD-C)</w:t>
            </w:r>
          </w:p>
        </w:tc>
      </w:tr>
      <w:tr>
        <w:trPr>
          <w:trHeight w:val="233"/>
        </w:trPr>
        <w:tc>
          <w:tcPr>
            <w:tcW w:w="1094" w:type="pct"/>
            <w:gridSpan w:val="2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Danemark</w:t>
            </w:r>
          </w:p>
        </w:tc>
        <w:tc>
          <w:tcPr>
            <w:tcW w:w="512" w:type="pct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25 875</w:t>
            </w:r>
          </w:p>
        </w:tc>
        <w:tc>
          <w:tcPr>
            <w:tcW w:w="453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Allemagne</w:t>
            </w:r>
          </w:p>
        </w:tc>
        <w:tc>
          <w:tcPr>
            <w:tcW w:w="512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16 393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Estonie</w:t>
            </w:r>
          </w:p>
        </w:tc>
        <w:tc>
          <w:tcPr>
            <w:tcW w:w="512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30 047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Finlande</w:t>
            </w:r>
          </w:p>
        </w:tc>
        <w:tc>
          <w:tcPr>
            <w:tcW w:w="512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13 545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Lettonie</w:t>
            </w:r>
          </w:p>
        </w:tc>
        <w:tc>
          <w:tcPr>
            <w:tcW w:w="512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36 289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Lituanie</w:t>
            </w:r>
          </w:p>
        </w:tc>
        <w:tc>
          <w:tcPr>
            <w:tcW w:w="512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13 127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Pologne</w:t>
            </w:r>
          </w:p>
        </w:tc>
        <w:tc>
          <w:tcPr>
            <w:tcW w:w="512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77 012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Suède</w:t>
            </w:r>
          </w:p>
        </w:tc>
        <w:tc>
          <w:tcPr>
            <w:tcW w:w="512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50 022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2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512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262 310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2" w:type="pct"/>
            <w:vAlign w:val="bottom"/>
          </w:tcPr>
          <w:p>
            <w:pPr>
              <w:spacing w:before="40" w:after="40"/>
              <w:jc w:val="right"/>
              <w:rPr>
                <w:noProof/>
                <w:snapToGrid w:val="0"/>
                <w:sz w:val="20"/>
              </w:rPr>
            </w:pP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89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716" w:type="pct"/>
            <w:gridSpan w:val="2"/>
          </w:tcPr>
          <w:p>
            <w:pPr>
              <w:spacing w:before="40" w:after="40"/>
              <w:jc w:val="right"/>
              <w:rPr>
                <w:noProof/>
                <w:sz w:val="20"/>
              </w:rPr>
            </w:pPr>
            <w:r>
              <w:rPr>
                <w:noProof/>
                <w:snapToGrid w:val="0"/>
                <w:sz w:val="20"/>
              </w:rPr>
              <w:t>Sans objet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TAC analytique 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L'article 6, paragraphe 2, du présent règlement s'applique.</w:t>
            </w:r>
          </w:p>
        </w:tc>
      </w:tr>
      <w:tr>
        <w:trPr>
          <w:trHeight w:val="63"/>
        </w:trPr>
        <w:tc>
          <w:tcPr>
            <w:tcW w:w="5000" w:type="pct"/>
            <w:gridSpan w:val="7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0B8D91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43A6BF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8B2EF7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D1056B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C18EC6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DD2B4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0D2B0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1464B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8-22 14:29:1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à la"/>
    <w:docVar w:name="LW_ACCOMPAGNANT.CP" w:val="à la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8CA82E6049B74021BF994184944800AA"/>
    <w:docVar w:name="LW_CROSSREFERENCE" w:val="&lt;UNUSED&gt;"/>
    <w:docVar w:name="LW_DocType" w:val="ANNEX"/>
    <w:docVar w:name="LW_EMISSION" w:val="29.8.2017"/>
    <w:docVar w:name="LW_EMISSION_ISODATE" w:val="2017-08-29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" w:val="établissant, pour 2018, les possibilités de pêche pour certains stocks halieutiques et groupes de stocks halieutiques de la mer Baltique"/>
    <w:docVar w:name="LW_OBJETACTEPRINCIPAL.CP" w:val="établissant, pour 2018, les possibilités de pêche pour certains stocks halieutiques et groupes de stocks halieutiques de la mer Baltique"/>
    <w:docVar w:name="LW_PART_NBR" w:val="1"/>
    <w:docVar w:name="LW_PART_NBR_TOTAL" w:val="1"/>
    <w:docVar w:name="LW_REF.INST.NEW" w:val="COM"/>
    <w:docVar w:name="LW_REF.INST.NEW_ADOPTED" w:val="final"/>
    <w:docVar w:name="LW_REF.INST.NEW_TEXT" w:val="(2017) 461"/>
    <w:docVar w:name="LW_REF.INTERNE" w:val="&lt;UNUSED&gt;"/>
    <w:docVar w:name="LW_SUPERTITRE" w:val="&lt;UNUSED&gt;"/>
    <w:docVar w:name="LW_TITRE.OBJ.CP" w:val="&lt;UNUSED&gt;"/>
    <w:docVar w:name="LW_TYPE.DOC" w:val="ANNEXE"/>
    <w:docVar w:name="LW_TYPE.DOC.CP" w:val="ANNEXE"/>
    <w:docVar w:name="LW_TYPEACTEPRINCIPAL" w:val="Proposition de RÈGLEMENT DU CONSEIL"/>
    <w:docVar w:name="LW_TYPEACTEPRINCIPAL.CP" w:val="Proposition de RÈGLEMENT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2B39C-EC46-4533-83F6-F32DC43A9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6</Pages>
  <Words>739</Words>
  <Characters>3633</Characters>
  <Application>Microsoft Office Word</Application>
  <DocSecurity>0</DocSecurity>
  <Lines>726</Lines>
  <Paragraphs>336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UNAL Aysegul (MARE)</dc:creator>
  <cp:lastModifiedBy>DIGIT/A3</cp:lastModifiedBy>
  <cp:revision>7</cp:revision>
  <cp:lastPrinted>2017-07-04T16:00:00Z</cp:lastPrinted>
  <dcterms:created xsi:type="dcterms:W3CDTF">2017-08-08T13:09:00Z</dcterms:created>
  <dcterms:modified xsi:type="dcterms:W3CDTF">2017-08-22T12:29:00Z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