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5D743E800C04338AEAA744C1AE4F922"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lang w:eastAsia="de-DE"/>
        </w:rPr>
      </w:pPr>
      <w:bookmarkStart w:id="0" w:name="_GoBack"/>
      <w:bookmarkEnd w:id="0"/>
      <w:r>
        <w:rPr>
          <w:b/>
          <w:noProof/>
          <w:lang w:eastAsia="de-DE"/>
        </w:rPr>
        <w:lastRenderedPageBreak/>
        <w:t>ПРИЛОЖЕНИЕ I</w:t>
      </w:r>
    </w:p>
    <w:p>
      <w:pPr>
        <w:tabs>
          <w:tab w:val="left" w:pos="1200"/>
        </w:tabs>
        <w:spacing w:line="360" w:lineRule="auto"/>
        <w:jc w:val="center"/>
        <w:outlineLvl w:val="0"/>
        <w:rPr>
          <w:rFonts w:eastAsia="Times New Roman"/>
          <w:b/>
          <w:noProof/>
          <w:szCs w:val="24"/>
          <w:u w:val="single"/>
          <w:lang w:eastAsia="de-DE"/>
        </w:rPr>
      </w:pPr>
      <w:r>
        <w:rPr>
          <w:rFonts w:eastAsia="Times New Roman"/>
          <w:b/>
          <w:noProof/>
          <w:szCs w:val="24"/>
          <w:u w:val="single"/>
          <w:lang w:eastAsia="de-DE"/>
        </w:rPr>
        <w:t>ПРОТОКОЛ</w:t>
      </w:r>
    </w:p>
    <w:p>
      <w:pPr>
        <w:spacing w:before="0" w:after="240" w:line="360" w:lineRule="auto"/>
        <w:jc w:val="center"/>
        <w:rPr>
          <w:rFonts w:eastAsia="Times New Roman"/>
          <w:b/>
          <w:noProof/>
          <w:szCs w:val="20"/>
        </w:rPr>
      </w:pPr>
      <w:r>
        <w:rPr>
          <w:b/>
          <w:noProof/>
        </w:rPr>
        <w:t>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Европейския съюз и Република Мавриций</w:t>
      </w:r>
    </w:p>
    <w:p>
      <w:pPr>
        <w:keepNext/>
        <w:spacing w:before="0" w:after="240" w:line="360" w:lineRule="auto"/>
        <w:jc w:val="center"/>
        <w:rPr>
          <w:rFonts w:eastAsia="Times New Roman"/>
          <w:i/>
          <w:noProof/>
          <w:szCs w:val="24"/>
        </w:rPr>
      </w:pPr>
      <w:r>
        <w:rPr>
          <w:i/>
          <w:noProof/>
          <w:szCs w:val="24"/>
        </w:rPr>
        <w:t>Член 1</w:t>
      </w:r>
      <w:r>
        <w:rPr>
          <w:i/>
          <w:noProof/>
          <w:szCs w:val="24"/>
        </w:rPr>
        <w:br/>
        <w:t>Срок на действие</w:t>
      </w:r>
    </w:p>
    <w:p>
      <w:pPr>
        <w:spacing w:line="360" w:lineRule="auto"/>
        <w:ind w:left="850" w:hanging="850"/>
        <w:rPr>
          <w:rFonts w:eastAsia="Times New Roman"/>
          <w:noProof/>
          <w:szCs w:val="24"/>
        </w:rPr>
      </w:pPr>
      <w:r>
        <w:rPr>
          <w:noProof/>
        </w:rPr>
        <w:tab/>
        <w:t>Настоящият протокол и приложението към него се прилагат за срок от 4 години, считано от датата на временното им прилагане.</w:t>
      </w:r>
    </w:p>
    <w:p>
      <w:pPr>
        <w:keepNext/>
        <w:spacing w:before="0" w:after="240" w:line="360" w:lineRule="auto"/>
        <w:jc w:val="center"/>
        <w:rPr>
          <w:rFonts w:eastAsia="Times New Roman"/>
          <w:i/>
          <w:noProof/>
          <w:szCs w:val="24"/>
        </w:rPr>
      </w:pPr>
      <w:r>
        <w:rPr>
          <w:noProof/>
        </w:rPr>
        <w:t>Член 2</w:t>
      </w:r>
      <w:r>
        <w:rPr>
          <w:noProof/>
        </w:rPr>
        <w:br/>
      </w:r>
      <w:r>
        <w:rPr>
          <w:i/>
          <w:noProof/>
          <w:szCs w:val="24"/>
        </w:rPr>
        <w:t>Принципи</w:t>
      </w:r>
    </w:p>
    <w:p>
      <w:pPr>
        <w:spacing w:line="360" w:lineRule="auto"/>
        <w:ind w:left="705" w:hanging="705"/>
        <w:rPr>
          <w:rFonts w:eastAsia="Times New Roman"/>
          <w:noProof/>
          <w:szCs w:val="24"/>
        </w:rPr>
      </w:pPr>
      <w:r>
        <w:rPr>
          <w:noProof/>
        </w:rPr>
        <w:t>1.</w:t>
      </w:r>
      <w:r>
        <w:rPr>
          <w:noProof/>
        </w:rPr>
        <w:tab/>
        <w:t>Както е предвидено в член 6 от Споразумението за партньорство в областта на рибарството, корабите, плаващи под знамето на държава — членка на Европейския съюз (наричани по-нататък „кораби на Съюза“), могат да извършват риболовни дейности във водите на Мавриций само ако притежават разрешение за риболов, издадено съгласно настоящия протокол в съответствие с глава II от приложението към него.</w:t>
      </w:r>
    </w:p>
    <w:p>
      <w:pPr>
        <w:keepNext/>
        <w:spacing w:before="360" w:line="360" w:lineRule="auto"/>
        <w:ind w:left="705" w:hanging="705"/>
        <w:jc w:val="left"/>
        <w:rPr>
          <w:rFonts w:eastAsia="Times New Roman"/>
          <w:noProof/>
          <w:szCs w:val="24"/>
        </w:rPr>
      </w:pPr>
      <w:r>
        <w:rPr>
          <w:noProof/>
        </w:rPr>
        <w:t>2.</w:t>
      </w:r>
      <w:r>
        <w:rPr>
          <w:noProof/>
        </w:rPr>
        <w:tab/>
        <w:t>С оглед на непрекъснатото развитие на устойчивия и отговорен риболов страните се споразумяват да си сътрудничат срещу незаконния, недеклариран и нерегулиран риболов.</w:t>
      </w:r>
    </w:p>
    <w:p>
      <w:pPr>
        <w:spacing w:line="360" w:lineRule="auto"/>
        <w:ind w:left="720" w:hanging="720"/>
        <w:rPr>
          <w:rFonts w:eastAsia="Times New Roman"/>
          <w:noProof/>
          <w:szCs w:val="24"/>
        </w:rPr>
      </w:pPr>
      <w:r>
        <w:rPr>
          <w:noProof/>
        </w:rPr>
        <w:t>3.</w:t>
      </w:r>
      <w:r>
        <w:rPr>
          <w:noProof/>
        </w:rPr>
        <w:tab/>
        <w:t xml:space="preserve">Страните се задължават да поощряват отговорния риболов във водите на Мавриций, основан на принципа на недискриминация между различните флотове, извършващи риболов във водите на Мавриций. Мавриций се задължава да прилага едни и същи технически мерки и мерки за опазване за всички флотове, извършващи промишлен риболов във водите на тази държава. </w:t>
      </w:r>
    </w:p>
    <w:p>
      <w:pPr>
        <w:spacing w:line="360" w:lineRule="auto"/>
        <w:ind w:left="720" w:hanging="720"/>
        <w:rPr>
          <w:rFonts w:eastAsia="Times New Roman"/>
          <w:noProof/>
          <w:szCs w:val="24"/>
        </w:rPr>
      </w:pPr>
      <w:r>
        <w:rPr>
          <w:noProof/>
        </w:rPr>
        <w:t>4.</w:t>
      </w:r>
      <w:r>
        <w:rPr>
          <w:noProof/>
        </w:rPr>
        <w:tab/>
        <w:t xml:space="preserve">В интерес на прозрачността и в съответствие с изискванията на Комисията по рибата тон в Индийския океан (IOTC) органите на Мавриций се задължават да предоставят на ЕС — чрез съвместния комитет, предвиден в член 9 от Споразумението за партньорство в областта на рибарството (наричан по-нататък </w:t>
      </w:r>
      <w:r>
        <w:rPr>
          <w:noProof/>
        </w:rPr>
        <w:lastRenderedPageBreak/>
        <w:t>„Съвместният комитет“), съответната информация за риболовните дейности, които се извършват във водите на Мавриций.</w:t>
      </w:r>
    </w:p>
    <w:p>
      <w:pPr>
        <w:spacing w:line="360" w:lineRule="auto"/>
        <w:ind w:left="720" w:hanging="720"/>
        <w:rPr>
          <w:rFonts w:eastAsia="Times New Roman"/>
          <w:noProof/>
          <w:szCs w:val="24"/>
        </w:rPr>
      </w:pPr>
      <w:r>
        <w:rPr>
          <w:noProof/>
        </w:rPr>
        <w:t>5.</w:t>
      </w:r>
      <w:r>
        <w:rPr>
          <w:noProof/>
        </w:rPr>
        <w:tab/>
        <w:t>Страните се задължават да прилагат настоящото споразумение в съответствие с член 9 от Споразумението от Котону относно съществените елементи за правата на човека, демократичните принципи и върховенството на закона, както и относно основните елементи за доброто управление.</w:t>
      </w:r>
    </w:p>
    <w:p>
      <w:pPr>
        <w:spacing w:line="360" w:lineRule="auto"/>
        <w:ind w:left="720" w:hanging="720"/>
        <w:rPr>
          <w:rFonts w:eastAsia="Times New Roman"/>
          <w:noProof/>
          <w:szCs w:val="24"/>
        </w:rPr>
      </w:pPr>
      <w:r>
        <w:rPr>
          <w:noProof/>
        </w:rPr>
        <w:t>6.</w:t>
      </w:r>
      <w:r>
        <w:rPr>
          <w:noProof/>
        </w:rPr>
        <w:tab/>
        <w:t>Наемането на моряци на борда на кораби на Европейския съюз се урежда от Декларацията на Международната организация на труда (МОТ) за основните принципи и права в областта на труда, която се прилага по право към съответните договори и общи условия на наемане на работа. Това се отнася по-специално за свободата на сдружаване и ефективното признаване на правото на работниците на колективно договаряне и за премахване на дискриминацията в областта на заетостта и упражняването на професия.</w:t>
      </w:r>
    </w:p>
    <w:p>
      <w:pPr>
        <w:spacing w:line="360" w:lineRule="auto"/>
        <w:ind w:left="720" w:hanging="720"/>
        <w:rPr>
          <w:rFonts w:eastAsia="Times New Roman"/>
          <w:noProof/>
          <w:szCs w:val="24"/>
          <w:lang w:eastAsia="de-DE"/>
        </w:rPr>
      </w:pPr>
    </w:p>
    <w:p>
      <w:pPr>
        <w:keepNext/>
        <w:spacing w:before="0" w:after="240" w:line="360" w:lineRule="auto"/>
        <w:jc w:val="center"/>
        <w:rPr>
          <w:rFonts w:eastAsia="Times New Roman"/>
          <w:i/>
          <w:iCs/>
          <w:noProof/>
          <w:szCs w:val="24"/>
        </w:rPr>
      </w:pPr>
      <w:r>
        <w:rPr>
          <w:i/>
          <w:noProof/>
          <w:szCs w:val="24"/>
        </w:rPr>
        <w:t>Член 3</w:t>
      </w:r>
      <w:r>
        <w:rPr>
          <w:i/>
          <w:iCs/>
          <w:noProof/>
          <w:szCs w:val="24"/>
        </w:rPr>
        <w:br/>
        <w:t>Възможности за риболов</w:t>
      </w:r>
    </w:p>
    <w:p>
      <w:pPr>
        <w:spacing w:line="360" w:lineRule="auto"/>
        <w:ind w:left="720" w:hanging="720"/>
        <w:rPr>
          <w:rFonts w:eastAsia="Times New Roman"/>
          <w:noProof/>
          <w:szCs w:val="24"/>
        </w:rPr>
      </w:pPr>
      <w:r>
        <w:rPr>
          <w:noProof/>
        </w:rPr>
        <w:t>1.</w:t>
      </w:r>
      <w:r>
        <w:rPr>
          <w:noProof/>
        </w:rPr>
        <w:tab/>
        <w:t>Възможностите за риболов, предоставени съгласно член 5 от Споразумението за партньорство в областта на рибарството за далекомигриращи видове (видовете, изброени в приложение 1 към Конвенцията на ООН по морско право от 1982 г.), се определят, както следва:</w:t>
      </w:r>
    </w:p>
    <w:p>
      <w:pPr>
        <w:spacing w:line="360" w:lineRule="auto"/>
        <w:ind w:left="720" w:hanging="12"/>
        <w:rPr>
          <w:rFonts w:eastAsia="Times New Roman"/>
          <w:noProof/>
          <w:szCs w:val="24"/>
        </w:rPr>
      </w:pPr>
      <w:r>
        <w:rPr>
          <w:noProof/>
        </w:rPr>
        <w:t>а)</w:t>
      </w:r>
      <w:r>
        <w:rPr>
          <w:noProof/>
        </w:rPr>
        <w:tab/>
        <w:t>40 кораба с мрежи гъргър и</w:t>
      </w:r>
    </w:p>
    <w:p>
      <w:pPr>
        <w:spacing w:line="360" w:lineRule="auto"/>
        <w:ind w:left="720" w:hanging="12"/>
        <w:rPr>
          <w:rFonts w:eastAsia="Times New Roman"/>
          <w:noProof/>
          <w:szCs w:val="24"/>
        </w:rPr>
      </w:pPr>
      <w:r>
        <w:rPr>
          <w:noProof/>
        </w:rPr>
        <w:t>б)</w:t>
      </w:r>
      <w:r>
        <w:rPr>
          <w:noProof/>
        </w:rPr>
        <w:tab/>
        <w:t>45 корабa с парагади за улов на повърхността.</w:t>
      </w:r>
    </w:p>
    <w:p>
      <w:pPr>
        <w:spacing w:line="360" w:lineRule="auto"/>
        <w:ind w:left="720" w:hanging="720"/>
        <w:rPr>
          <w:rFonts w:eastAsia="Times New Roman"/>
          <w:noProof/>
          <w:szCs w:val="24"/>
        </w:rPr>
      </w:pPr>
      <w:r>
        <w:rPr>
          <w:noProof/>
        </w:rPr>
        <w:t>2.</w:t>
      </w:r>
      <w:r>
        <w:rPr>
          <w:noProof/>
        </w:rPr>
        <w:tab/>
        <w:t>Мавриций разрешава най-много 20 снабдителни кораба, които да подпомогнат операциите на риболовните кораби на Съюза с разрешения за водите на Мавриций, освен ако IOTC е установила друго.</w:t>
      </w:r>
    </w:p>
    <w:p>
      <w:pPr>
        <w:spacing w:line="360" w:lineRule="auto"/>
        <w:ind w:left="720" w:hanging="720"/>
        <w:rPr>
          <w:rFonts w:eastAsia="Times New Roman"/>
          <w:noProof/>
          <w:szCs w:val="24"/>
        </w:rPr>
      </w:pPr>
      <w:r>
        <w:rPr>
          <w:noProof/>
        </w:rPr>
        <w:t xml:space="preserve">3. </w:t>
      </w:r>
      <w:r>
        <w:rPr>
          <w:noProof/>
        </w:rPr>
        <w:tab/>
        <w:t>Параграфи 1 и 2 се прилагат при условията на разпоредбите на членове 8 и 9 от настоящия протокол.</w:t>
      </w:r>
    </w:p>
    <w:p>
      <w:pPr>
        <w:keepNext/>
        <w:spacing w:before="0" w:after="240" w:line="360" w:lineRule="auto"/>
        <w:jc w:val="center"/>
        <w:rPr>
          <w:rFonts w:eastAsia="Times New Roman"/>
          <w:iCs/>
          <w:noProof/>
          <w:szCs w:val="24"/>
        </w:rPr>
      </w:pPr>
      <w:r>
        <w:rPr>
          <w:i/>
          <w:iCs/>
          <w:noProof/>
          <w:szCs w:val="24"/>
        </w:rPr>
        <w:lastRenderedPageBreak/>
        <w:t xml:space="preserve">Член 4Финансово участие </w:t>
      </w:r>
    </w:p>
    <w:p>
      <w:pPr>
        <w:spacing w:before="0" w:after="240" w:line="360" w:lineRule="auto"/>
        <w:ind w:left="720" w:hanging="720"/>
        <w:rPr>
          <w:rFonts w:eastAsia="Times New Roman"/>
          <w:noProof/>
          <w:szCs w:val="24"/>
        </w:rPr>
      </w:pPr>
      <w:r>
        <w:rPr>
          <w:noProof/>
        </w:rPr>
        <w:t>1.</w:t>
      </w:r>
      <w:r>
        <w:rPr>
          <w:noProof/>
        </w:rPr>
        <w:tab/>
        <w:t>Общото финансово участие, посочено в член 7 от Споразумението за партньорство в областта на рибарството, се определя на 2 300 000 EUR за периода, посочен в член 1.</w:t>
      </w:r>
    </w:p>
    <w:p>
      <w:pPr>
        <w:spacing w:before="0" w:after="240" w:line="360" w:lineRule="auto"/>
        <w:rPr>
          <w:rFonts w:eastAsia="Times New Roman"/>
          <w:noProof/>
          <w:szCs w:val="24"/>
        </w:rPr>
      </w:pPr>
      <w:r>
        <w:rPr>
          <w:noProof/>
        </w:rPr>
        <w:t>2.</w:t>
      </w:r>
      <w:r>
        <w:rPr>
          <w:noProof/>
        </w:rPr>
        <w:tab/>
        <w:t>Това общо финансово участие включва:</w:t>
      </w:r>
    </w:p>
    <w:p>
      <w:pPr>
        <w:spacing w:line="360" w:lineRule="auto"/>
        <w:ind w:left="720"/>
        <w:rPr>
          <w:rFonts w:eastAsia="Times New Roman"/>
          <w:noProof/>
          <w:szCs w:val="24"/>
        </w:rPr>
      </w:pPr>
      <w:r>
        <w:rPr>
          <w:noProof/>
        </w:rPr>
        <w:t>а)</w:t>
      </w:r>
      <w:r>
        <w:rPr>
          <w:noProof/>
        </w:rPr>
        <w:tab/>
        <w:t>годишна сума за достъп до водите на Мавриций в размер на 220 000 EUR, която съответства на референтен тонаж от 4000 тона годишно;</w:t>
      </w:r>
    </w:p>
    <w:p>
      <w:pPr>
        <w:spacing w:line="360" w:lineRule="auto"/>
        <w:ind w:left="720"/>
        <w:rPr>
          <w:rFonts w:eastAsia="Times New Roman"/>
          <w:noProof/>
          <w:szCs w:val="24"/>
        </w:rPr>
      </w:pPr>
      <w:r>
        <w:rPr>
          <w:noProof/>
        </w:rPr>
        <w:t>б)</w:t>
      </w:r>
      <w:r>
        <w:rPr>
          <w:noProof/>
        </w:rPr>
        <w:tab/>
        <w:t>специална сума от 220 000 EUR годишно за подкрепа и прилагане на секторната политика на Мавриций в областта на рибарството; и</w:t>
      </w:r>
    </w:p>
    <w:p>
      <w:pPr>
        <w:spacing w:line="360" w:lineRule="auto"/>
        <w:ind w:left="720"/>
        <w:rPr>
          <w:rFonts w:eastAsia="Times New Roman"/>
          <w:noProof/>
          <w:szCs w:val="24"/>
        </w:rPr>
      </w:pPr>
      <w:r>
        <w:rPr>
          <w:noProof/>
        </w:rPr>
        <w:t xml:space="preserve">в) </w:t>
      </w:r>
      <w:r>
        <w:rPr>
          <w:noProof/>
        </w:rPr>
        <w:tab/>
        <w:t>допълнителна сума от 135 000 EUR за подкрепа на развитието на политиката в областта на морското дело и морската икономика в съответствие с целите, посочени в член 9 от настоящия протокол.</w:t>
      </w:r>
    </w:p>
    <w:p>
      <w:pPr>
        <w:spacing w:before="0" w:after="240" w:line="360" w:lineRule="auto"/>
        <w:ind w:left="720" w:hanging="720"/>
        <w:rPr>
          <w:rFonts w:eastAsia="Times New Roman"/>
          <w:noProof/>
          <w:szCs w:val="24"/>
        </w:rPr>
      </w:pPr>
      <w:r>
        <w:rPr>
          <w:noProof/>
        </w:rPr>
        <w:t>3.</w:t>
      </w:r>
      <w:r>
        <w:rPr>
          <w:noProof/>
        </w:rPr>
        <w:tab/>
        <w:t>Параграф 1 се прилага при спазване на разпоредбите на членове 5—9 от настоящия протокол.</w:t>
      </w:r>
    </w:p>
    <w:p>
      <w:pPr>
        <w:spacing w:before="0" w:after="240" w:line="360" w:lineRule="auto"/>
        <w:ind w:left="720" w:hanging="720"/>
        <w:rPr>
          <w:rFonts w:eastAsia="Times New Roman"/>
          <w:noProof/>
          <w:szCs w:val="24"/>
        </w:rPr>
      </w:pPr>
      <w:r>
        <w:rPr>
          <w:noProof/>
        </w:rPr>
        <w:t>4.</w:t>
      </w:r>
      <w:r>
        <w:rPr>
          <w:noProof/>
        </w:rPr>
        <w:tab/>
        <w:t>Европейският съюз изплаща сумата по параграф 2, буква а) от настоящия член най-късно 60 дни след началото на временното прилагане за първата година, а за следващите години — най-късно на годишнината от началото на временното прилагане на настоящия протокол.</w:t>
      </w:r>
    </w:p>
    <w:p>
      <w:pPr>
        <w:spacing w:before="0" w:after="240" w:line="360" w:lineRule="auto"/>
        <w:ind w:left="720" w:hanging="720"/>
        <w:rPr>
          <w:rFonts w:eastAsia="Times New Roman"/>
          <w:noProof/>
          <w:szCs w:val="24"/>
        </w:rPr>
      </w:pPr>
      <w:r>
        <w:rPr>
          <w:noProof/>
        </w:rPr>
        <w:t>5.</w:t>
      </w:r>
      <w:r>
        <w:rPr>
          <w:noProof/>
        </w:rPr>
        <w:tab/>
        <w:t>Ако годишният размер на улова на риба тон, извършен от кораби на Европейския съюз във водите на Мавриций, надвиши годишния референтен тонаж, посочен в параграф 2, буква а), размерът на годишното финансово участие за право на достъп се увеличава с 55 EUR за всеки допълнителен тон улов.</w:t>
      </w:r>
    </w:p>
    <w:p>
      <w:pPr>
        <w:spacing w:before="0" w:after="240" w:line="360" w:lineRule="auto"/>
        <w:ind w:left="720" w:hanging="720"/>
        <w:rPr>
          <w:rFonts w:eastAsia="Times New Roman"/>
          <w:noProof/>
          <w:szCs w:val="24"/>
        </w:rPr>
      </w:pPr>
      <w:r>
        <w:rPr>
          <w:noProof/>
        </w:rPr>
        <w:t>6.</w:t>
      </w:r>
      <w:r>
        <w:rPr>
          <w:noProof/>
        </w:rPr>
        <w:tab/>
        <w:t xml:space="preserve">Същевременно общата годишна сума, плащана от Европейския съюз, не може да надхвърли двукратния размер на сумата, посочена в параграф 2, буква а). Когато уловът от страна на кораби на Европейския съюз във водите на Мавриций превиши количеството, съответстващо на двукратния размер на общата годишна </w:t>
      </w:r>
      <w:r>
        <w:rPr>
          <w:noProof/>
        </w:rPr>
        <w:lastRenderedPageBreak/>
        <w:t>сума, дължимата сума за превишаващото това ограничение количество улов се плаща през следващата година.</w:t>
      </w:r>
    </w:p>
    <w:p>
      <w:pPr>
        <w:spacing w:before="0" w:after="240" w:line="360" w:lineRule="auto"/>
        <w:ind w:left="720" w:hanging="720"/>
        <w:rPr>
          <w:rFonts w:eastAsia="Times New Roman"/>
          <w:noProof/>
          <w:szCs w:val="24"/>
        </w:rPr>
      </w:pPr>
      <w:r>
        <w:rPr>
          <w:noProof/>
        </w:rPr>
        <w:t>7.</w:t>
      </w:r>
      <w:r>
        <w:rPr>
          <w:noProof/>
        </w:rPr>
        <w:tab/>
        <w:t>Мавриций има пълна свобода да реши как да бъде използвано финансовото участие, посочено в параграф 2, буква а).</w:t>
      </w:r>
    </w:p>
    <w:p>
      <w:pPr>
        <w:spacing w:before="0" w:after="240" w:line="360" w:lineRule="auto"/>
        <w:ind w:left="720" w:hanging="720"/>
        <w:rPr>
          <w:rFonts w:eastAsia="Times New Roman"/>
          <w:noProof/>
          <w:szCs w:val="24"/>
        </w:rPr>
      </w:pPr>
      <w:r>
        <w:rPr>
          <w:noProof/>
        </w:rPr>
        <w:t>8.</w:t>
      </w:r>
      <w:r>
        <w:rPr>
          <w:noProof/>
        </w:rPr>
        <w:tab/>
        <w:t>Финансовото участие се превежда по единна банкова сметка по държавния бюджет на Мавриций, открита в Банката на Мавриций. Финансовото участие, посочено в параграф 2, букви б) и в), се предоставя на отговарящия субект на Мавриций за изпълнение на политиката в областта на рибарството и морското дело. Всяка година органите на Мавриций съобщават на органите на Европейския съюз номера на банковата сметка.</w:t>
      </w:r>
    </w:p>
    <w:p>
      <w:pPr>
        <w:spacing w:before="0" w:after="240" w:line="360" w:lineRule="auto"/>
        <w:ind w:left="720" w:hanging="720"/>
        <w:rPr>
          <w:rFonts w:eastAsia="Times New Roman"/>
          <w:noProof/>
          <w:szCs w:val="24"/>
        </w:rPr>
      </w:pPr>
      <w:r>
        <w:rPr>
          <w:noProof/>
        </w:rPr>
        <w:t>9.</w:t>
      </w:r>
      <w:r>
        <w:rPr>
          <w:noProof/>
        </w:rPr>
        <w:tab/>
        <w:t>Подробните правила за прилагане по отношение на използването на финансовото участие, посочено в член 4, параграф 2, буква в), се договарят на първото заседание на Съвместния комитет, проведено в рамките на настоящия протокол. Те включват определението на посочените в член 9 действия, отговорните отдели, съответстващите приблизителни бюджетни оценки, условията за изплащането и механизмите за докладване.</w:t>
      </w:r>
    </w:p>
    <w:p>
      <w:pPr>
        <w:spacing w:line="360" w:lineRule="auto"/>
        <w:jc w:val="center"/>
        <w:rPr>
          <w:rFonts w:eastAsia="Times New Roman"/>
          <w:i/>
          <w:iCs/>
          <w:noProof/>
          <w:szCs w:val="24"/>
        </w:rPr>
      </w:pPr>
      <w:r>
        <w:rPr>
          <w:i/>
          <w:iCs/>
          <w:noProof/>
          <w:szCs w:val="24"/>
        </w:rPr>
        <w:t>Член 5</w:t>
      </w:r>
      <w:r>
        <w:rPr>
          <w:i/>
          <w:iCs/>
          <w:noProof/>
          <w:szCs w:val="24"/>
        </w:rPr>
        <w:br/>
        <w:t>Секторна подкрепа</w:t>
      </w:r>
    </w:p>
    <w:p>
      <w:pPr>
        <w:keepNext/>
        <w:spacing w:before="360" w:line="360" w:lineRule="auto"/>
        <w:ind w:left="720" w:hanging="720"/>
        <w:rPr>
          <w:rFonts w:eastAsia="Times New Roman"/>
          <w:iCs/>
          <w:noProof/>
          <w:szCs w:val="24"/>
        </w:rPr>
      </w:pPr>
      <w:r>
        <w:rPr>
          <w:noProof/>
        </w:rPr>
        <w:t>1.</w:t>
      </w:r>
      <w:r>
        <w:rPr>
          <w:noProof/>
        </w:rPr>
        <w:tab/>
        <w:t>Най-късно три месеца след началото на временното прилагане на настоящия протокол Съвместният комитет приема многогодишна секторна програма и подробни правила за прилагането ѝ, които включват по-специално:</w:t>
      </w:r>
    </w:p>
    <w:p>
      <w:pPr>
        <w:spacing w:line="360" w:lineRule="auto"/>
        <w:ind w:left="720"/>
        <w:rPr>
          <w:rFonts w:eastAsia="Times New Roman"/>
          <w:i/>
          <w:noProof/>
          <w:szCs w:val="24"/>
        </w:rPr>
      </w:pPr>
      <w:r>
        <w:rPr>
          <w:noProof/>
        </w:rPr>
        <w:t>а)</w:t>
      </w:r>
      <w:r>
        <w:rPr>
          <w:noProof/>
        </w:rPr>
        <w:tab/>
        <w:t>годишните и многогодишните програми за оползотворяване на специалната сума от финансовото участие, посочена в член 4, параграф 2, буква б);</w:t>
      </w:r>
    </w:p>
    <w:p>
      <w:pPr>
        <w:keepNext/>
        <w:spacing w:before="360" w:line="360" w:lineRule="auto"/>
        <w:ind w:left="708"/>
        <w:rPr>
          <w:rFonts w:eastAsia="Times New Roman"/>
          <w:iCs/>
          <w:noProof/>
          <w:szCs w:val="24"/>
        </w:rPr>
      </w:pPr>
      <w:r>
        <w:rPr>
          <w:noProof/>
        </w:rPr>
        <w:t>б)</w:t>
      </w:r>
      <w:r>
        <w:rPr>
          <w:noProof/>
        </w:rPr>
        <w:tab/>
        <w:t xml:space="preserve">годишните и многогодишните цели, които трябва да бъдат изпълнени с оглед на бъдещото развитие на устойчивия и отговорен риболов, като се вземат под внимание приоритетите, определени от Мавриций в националната политика </w:t>
      </w:r>
      <w:r>
        <w:rPr>
          <w:noProof/>
        </w:rPr>
        <w:lastRenderedPageBreak/>
        <w:t>в областта на рибарството и морското дело или в други области, свързани или имащи въздействие върху насърчаването на устойчивия и отговорен риболов; и</w:t>
      </w:r>
    </w:p>
    <w:p>
      <w:pPr>
        <w:keepNext/>
        <w:spacing w:before="360" w:line="360" w:lineRule="auto"/>
        <w:ind w:firstLine="708"/>
        <w:rPr>
          <w:rFonts w:eastAsia="Times New Roman"/>
          <w:iCs/>
          <w:noProof/>
          <w:szCs w:val="24"/>
        </w:rPr>
      </w:pPr>
      <w:r>
        <w:rPr>
          <w:noProof/>
        </w:rPr>
        <w:t>в)</w:t>
      </w:r>
      <w:r>
        <w:rPr>
          <w:noProof/>
        </w:rPr>
        <w:tab/>
        <w:t>критериите и процедурите за оценка на постигнатите всяка година резултати.</w:t>
      </w:r>
    </w:p>
    <w:p>
      <w:pPr>
        <w:keepNext/>
        <w:spacing w:before="360" w:line="360" w:lineRule="auto"/>
        <w:ind w:left="705" w:hanging="705"/>
        <w:rPr>
          <w:rFonts w:eastAsia="Times New Roman"/>
          <w:iCs/>
          <w:noProof/>
          <w:szCs w:val="24"/>
        </w:rPr>
      </w:pPr>
      <w:r>
        <w:rPr>
          <w:noProof/>
        </w:rPr>
        <w:t>2.</w:t>
      </w:r>
      <w:r>
        <w:rPr>
          <w:noProof/>
        </w:rPr>
        <w:tab/>
        <w:t>Всички предложени изменения на годишната или многогодишната секторна програма се одобряват от Съвместния комитет.</w:t>
      </w:r>
    </w:p>
    <w:p>
      <w:pPr>
        <w:keepNext/>
        <w:spacing w:before="360" w:line="360" w:lineRule="auto"/>
        <w:ind w:left="705" w:hanging="705"/>
        <w:rPr>
          <w:rFonts w:eastAsia="Times New Roman"/>
          <w:iCs/>
          <w:noProof/>
          <w:szCs w:val="24"/>
        </w:rPr>
      </w:pPr>
      <w:r>
        <w:rPr>
          <w:noProof/>
        </w:rPr>
        <w:t>3.</w:t>
      </w:r>
      <w:r>
        <w:rPr>
          <w:noProof/>
        </w:rPr>
        <w:tab/>
        <w:t>Мавриций представя ежегоден доклад за осъществяваните мерки и за резултатите, постигнати със секторната подкрепа, който се разглежда от Съвместния комитет. Преди изтичането на срока на действие на настоящия протокол Мавриций докладва за прилагането на секторната подкрепа за целия срок на действие на настоящия протокол.</w:t>
      </w:r>
    </w:p>
    <w:p>
      <w:pPr>
        <w:keepNext/>
        <w:spacing w:before="360" w:line="360" w:lineRule="auto"/>
        <w:ind w:left="705" w:hanging="705"/>
        <w:rPr>
          <w:rFonts w:eastAsia="Times New Roman"/>
          <w:iCs/>
          <w:noProof/>
          <w:szCs w:val="24"/>
        </w:rPr>
      </w:pPr>
      <w:r>
        <w:rPr>
          <w:noProof/>
        </w:rPr>
        <w:t>4.</w:t>
      </w:r>
      <w:r>
        <w:rPr>
          <w:noProof/>
        </w:rPr>
        <w:tab/>
        <w:t>Плащането на специалната сума от финансовото участие, посочена в член 4, параграф 2, буква б), се извършва на траншове. За първата година от прилагането на протокола траншът се изплаща въз основа на нуждите, определени в рамките на договорената програма. За следващите години от прилагането траншовете се изплащат въз основа на анализ на резултатите, постигнати при прилагането на секторната подкрепа, и договорената годишна програма.</w:t>
      </w:r>
      <w:r>
        <w:rPr>
          <w:noProof/>
        </w:rPr>
        <w:tab/>
      </w:r>
      <w:r>
        <w:rPr>
          <w:noProof/>
        </w:rPr>
        <w:br/>
        <w:t>Ако резултатите от този анализ не са в съответствие с програмите или ако Съвместният комитет счете, че финансовото изпълнение е недостатъчно, плащането на специалната сума от финансовото участие, предвидена в член 4, параграф 2, буква б) от настоящия протокол, може да бъде частично или изцяло преразгледано или спряно.</w:t>
      </w:r>
    </w:p>
    <w:p>
      <w:pPr>
        <w:keepNext/>
        <w:spacing w:before="360" w:line="360" w:lineRule="auto"/>
        <w:ind w:left="705" w:hanging="705"/>
        <w:rPr>
          <w:rFonts w:eastAsia="Times New Roman"/>
          <w:iCs/>
          <w:noProof/>
          <w:szCs w:val="24"/>
        </w:rPr>
      </w:pPr>
      <w:r>
        <w:rPr>
          <w:noProof/>
        </w:rPr>
        <w:t>5.</w:t>
      </w:r>
      <w:r>
        <w:rPr>
          <w:noProof/>
        </w:rPr>
        <w:tab/>
        <w:t xml:space="preserve">Плащането на финансовото участие се подновява след консултации и договаряне между страните, когато резултатите от изпълнението на договорената програма, посочена в параграф 1, оправдават подновяването. </w:t>
      </w:r>
    </w:p>
    <w:p>
      <w:pPr>
        <w:keepNext/>
        <w:spacing w:before="360" w:line="360" w:lineRule="auto"/>
        <w:ind w:left="705" w:hanging="705"/>
        <w:rPr>
          <w:rFonts w:eastAsia="Times New Roman"/>
          <w:iCs/>
          <w:noProof/>
          <w:szCs w:val="24"/>
        </w:rPr>
      </w:pPr>
      <w:r>
        <w:rPr>
          <w:noProof/>
        </w:rPr>
        <w:lastRenderedPageBreak/>
        <w:t>6.</w:t>
      </w:r>
      <w:r>
        <w:rPr>
          <w:noProof/>
        </w:rPr>
        <w:tab/>
        <w:t>Специалната сума от финансовото участие, предвидена в член 4, параграф 2, буква б), може да се плаща само в рамките на шест (6) месеца след изтичането на срока на действие на протокола. Когато е необходимо, страните продължават да наблюдават прилагането на секторната подкрепа и след изтичането на срока на действие на настоящия протокол.</w:t>
      </w:r>
    </w:p>
    <w:p>
      <w:pPr>
        <w:keepNext/>
        <w:spacing w:before="0" w:after="240" w:line="360" w:lineRule="auto"/>
        <w:jc w:val="center"/>
        <w:rPr>
          <w:rFonts w:eastAsia="Times New Roman"/>
          <w:iCs/>
          <w:noProof/>
          <w:szCs w:val="24"/>
        </w:rPr>
      </w:pPr>
      <w:r>
        <w:rPr>
          <w:i/>
          <w:noProof/>
          <w:szCs w:val="24"/>
        </w:rPr>
        <w:t>Член</w:t>
      </w:r>
      <w:r>
        <w:rPr>
          <w:noProof/>
        </w:rPr>
        <w:t xml:space="preserve"> 6</w:t>
      </w:r>
      <w:r>
        <w:rPr>
          <w:noProof/>
        </w:rPr>
        <w:br/>
      </w:r>
      <w:r>
        <w:rPr>
          <w:i/>
          <w:iCs/>
          <w:noProof/>
          <w:szCs w:val="24"/>
        </w:rPr>
        <w:t>Научно сътрудничество за отговорен риболов</w:t>
      </w:r>
    </w:p>
    <w:p>
      <w:pPr>
        <w:spacing w:line="360" w:lineRule="auto"/>
        <w:ind w:left="850" w:hanging="850"/>
        <w:rPr>
          <w:rFonts w:eastAsia="Times New Roman"/>
          <w:noProof/>
          <w:szCs w:val="24"/>
        </w:rPr>
      </w:pPr>
      <w:r>
        <w:rPr>
          <w:noProof/>
        </w:rPr>
        <w:t>1.</w:t>
      </w:r>
      <w:r>
        <w:rPr>
          <w:noProof/>
        </w:rPr>
        <w:tab/>
        <w:t>Страните се задължават да спазват приложимите резолюции, препоръките и съответните мерки за управление, приети от IOTC относно опазването и отговорното управление на рибните ресурси.</w:t>
      </w:r>
    </w:p>
    <w:p>
      <w:pPr>
        <w:spacing w:line="360" w:lineRule="auto"/>
        <w:ind w:left="850" w:hanging="850"/>
        <w:rPr>
          <w:rFonts w:eastAsia="Times New Roman"/>
          <w:noProof/>
          <w:szCs w:val="24"/>
        </w:rPr>
      </w:pPr>
      <w:r>
        <w:rPr>
          <w:noProof/>
        </w:rPr>
        <w:t>2.</w:t>
      </w:r>
      <w:r>
        <w:rPr>
          <w:noProof/>
        </w:rPr>
        <w:tab/>
        <w:t>Въз основа на приетите в рамките на IOTC препоръки и резолюции и на най-добрите налични научни становища, както и — по целесъобразност — въз основа на резултатите от съвместната научна среща, предвидена в член 4 от Споразумението за партньорство в областта на рибарството, страните могат да се консултират помежду си в рамките на Съвместния комитет, като при необходимост могат да договарят мерки, с които да се гарантира устойчивото управление на обхванатите от настоящия протокол рибни ресурси на Мавриций, доколкото те засягат дейностите на корабите на Съюза.</w:t>
      </w:r>
    </w:p>
    <w:p>
      <w:pPr>
        <w:keepNext/>
        <w:spacing w:before="0" w:after="240" w:line="360" w:lineRule="auto"/>
        <w:jc w:val="center"/>
        <w:rPr>
          <w:rFonts w:eastAsia="Times New Roman"/>
          <w:i/>
          <w:noProof/>
          <w:szCs w:val="24"/>
        </w:rPr>
      </w:pPr>
      <w:r>
        <w:rPr>
          <w:i/>
          <w:noProof/>
          <w:szCs w:val="24"/>
        </w:rPr>
        <w:t>Член 7</w:t>
      </w:r>
      <w:r>
        <w:rPr>
          <w:i/>
          <w:noProof/>
          <w:szCs w:val="24"/>
        </w:rPr>
        <w:br/>
        <w:t>Експериментален риболов и нови възможности за риболов</w:t>
      </w:r>
    </w:p>
    <w:p>
      <w:pPr>
        <w:spacing w:line="360" w:lineRule="auto"/>
        <w:ind w:left="850" w:hanging="850"/>
        <w:rPr>
          <w:rFonts w:eastAsia="Times New Roman"/>
          <w:noProof/>
          <w:szCs w:val="24"/>
        </w:rPr>
      </w:pPr>
      <w:r>
        <w:rPr>
          <w:noProof/>
        </w:rPr>
        <w:t>1.</w:t>
      </w:r>
      <w:r>
        <w:rPr>
          <w:noProof/>
        </w:rPr>
        <w:tab/>
        <w:t>Съвместният комитет може да разглежда и одобрява възможността за експериментални риболовни рейсове във водите на Мавриций с цел изпробването на техническата осъществимост и икономическата жизнеспособност на нови видове риболов, които не са предвидени в член 3. За тази цел Съвместният комитет определя за всеки отделен случай видовете, условията — включително участието в такива рейсове на учени от Мавриций — и другите важни параметри. Срокът на разрешенията за експериментален риболов не може да надхвърля 6 месеца.</w:t>
      </w:r>
    </w:p>
    <w:p>
      <w:pPr>
        <w:spacing w:line="360" w:lineRule="auto"/>
        <w:ind w:left="850" w:hanging="850"/>
        <w:rPr>
          <w:rFonts w:eastAsia="Times New Roman"/>
          <w:noProof/>
          <w:szCs w:val="24"/>
        </w:rPr>
      </w:pPr>
      <w:r>
        <w:rPr>
          <w:noProof/>
        </w:rPr>
        <w:t>2.</w:t>
      </w:r>
      <w:r>
        <w:rPr>
          <w:noProof/>
        </w:rPr>
        <w:tab/>
        <w:t xml:space="preserve">Ако Европейският съюз прояви интерес към нови възможности за риболов, Съвместният комитет определя и одобрява условията за съответните нови </w:t>
      </w:r>
      <w:r>
        <w:rPr>
          <w:noProof/>
        </w:rPr>
        <w:lastRenderedPageBreak/>
        <w:t>риболовни дейности, като се вземат предвид най-добрите налични научни становища и резултатите от експерименталните риболовни рейсове.</w:t>
      </w:r>
    </w:p>
    <w:p>
      <w:pPr>
        <w:spacing w:line="360" w:lineRule="auto"/>
        <w:ind w:left="850" w:hanging="850"/>
        <w:rPr>
          <w:rFonts w:eastAsia="Times New Roman"/>
          <w:noProof/>
          <w:szCs w:val="24"/>
        </w:rPr>
      </w:pPr>
      <w:r>
        <w:rPr>
          <w:noProof/>
        </w:rPr>
        <w:t>3.</w:t>
      </w:r>
      <w:r>
        <w:rPr>
          <w:noProof/>
        </w:rPr>
        <w:tab/>
        <w:t>Ако страните смятат, че експерименталните риболовни рейсове са завършили с положителни резултати, Мавриций може да определи възможности за риболов на новите видове за флота на Съюза до изтичането на срока на действие на настоящия протокол. Съвместният комитет коригира съответно финансовата компенсация, посочена в член 4, параграф 2, буква а) от настоящия протокол. Таксите и другите условия за корабособствениците, предвидени в приложението, се изменят съответно.</w:t>
      </w:r>
    </w:p>
    <w:p>
      <w:pPr>
        <w:keepNext/>
        <w:spacing w:before="0" w:after="240" w:line="360" w:lineRule="auto"/>
        <w:ind w:left="840"/>
        <w:jc w:val="center"/>
        <w:rPr>
          <w:rFonts w:eastAsia="Times New Roman"/>
          <w:iCs/>
          <w:noProof/>
          <w:szCs w:val="24"/>
        </w:rPr>
      </w:pPr>
      <w:r>
        <w:rPr>
          <w:i/>
          <w:noProof/>
          <w:szCs w:val="24"/>
        </w:rPr>
        <w:t>Член</w:t>
      </w:r>
      <w:r>
        <w:rPr>
          <w:noProof/>
        </w:rPr>
        <w:t xml:space="preserve"> </w:t>
      </w:r>
      <w:r>
        <w:rPr>
          <w:i/>
          <w:iCs/>
          <w:noProof/>
          <w:szCs w:val="24"/>
        </w:rPr>
        <w:t xml:space="preserve">8Коригиране по взаимно съгласие на възможностите за риболов, референтния тонаж </w:t>
      </w:r>
      <w:r>
        <w:rPr>
          <w:i/>
          <w:iCs/>
          <w:noProof/>
          <w:color w:val="000000"/>
          <w:szCs w:val="24"/>
          <w:shd w:val="clear" w:color="auto" w:fill="FFFFFF"/>
        </w:rPr>
        <w:t>и техническите мерки</w:t>
      </w:r>
    </w:p>
    <w:p>
      <w:pPr>
        <w:spacing w:line="360" w:lineRule="auto"/>
        <w:ind w:left="850" w:hanging="850"/>
        <w:rPr>
          <w:rFonts w:eastAsia="Times New Roman"/>
          <w:noProof/>
          <w:szCs w:val="24"/>
        </w:rPr>
      </w:pPr>
      <w:r>
        <w:rPr>
          <w:noProof/>
        </w:rPr>
        <w:t>1.</w:t>
      </w:r>
      <w:r>
        <w:rPr>
          <w:noProof/>
        </w:rPr>
        <w:tab/>
        <w:t>Съвместният комитет може да преразгледа и коригира посочените в член 3 възможности за риболов, доколкото приетите от IOTC препоръки и резолюции потвърждават, че такава корекция ще гарантира устойчивото управление на рибата тон и тоноподобните видове в Индийския океан.</w:t>
      </w:r>
    </w:p>
    <w:p>
      <w:pPr>
        <w:spacing w:line="360" w:lineRule="auto"/>
        <w:ind w:left="850" w:hanging="850"/>
        <w:rPr>
          <w:rFonts w:eastAsia="Times New Roman"/>
          <w:noProof/>
          <w:szCs w:val="24"/>
        </w:rPr>
      </w:pPr>
      <w:r>
        <w:rPr>
          <w:noProof/>
        </w:rPr>
        <w:t>2.</w:t>
      </w:r>
      <w:r>
        <w:rPr>
          <w:noProof/>
        </w:rPr>
        <w:tab/>
        <w:t xml:space="preserve">В такъв случай посоченото в член 4, параграф 2, буква а) финансово участие се коригира пропорционално и </w:t>
      </w:r>
      <w:r>
        <w:rPr>
          <w:i/>
          <w:iCs/>
          <w:noProof/>
          <w:szCs w:val="24"/>
        </w:rPr>
        <w:t>pro rata temporis</w:t>
      </w:r>
      <w:r>
        <w:rPr>
          <w:noProof/>
        </w:rPr>
        <w:t xml:space="preserve"> с решение на Съвместния комитет. Същевременно общата годишна сума, която плаща Съюзът, не може да надвишава двукратния размер на посочената в член 4, параграф 2, буква а) сума. Корекцията на възможностите за риболов съгласно настоящия член може да се основава и на резултатите от експерименталния риболов, извършван в съответствие с член 8.</w:t>
      </w:r>
    </w:p>
    <w:p>
      <w:pPr>
        <w:spacing w:line="360" w:lineRule="auto"/>
        <w:ind w:left="850" w:hanging="850"/>
        <w:rPr>
          <w:rFonts w:eastAsia="Times New Roman"/>
          <w:noProof/>
          <w:szCs w:val="24"/>
        </w:rPr>
      </w:pPr>
      <w:r>
        <w:rPr>
          <w:noProof/>
        </w:rPr>
        <w:t>3.</w:t>
      </w:r>
      <w:r>
        <w:rPr>
          <w:noProof/>
        </w:rPr>
        <w:tab/>
        <w:t>Три месеца преди изтичане на втората година след началото на временното прилагане на протокола и при условие че отчетеният размер на улова, извършен от корабите на ЕС във водите на Мавриций, надвиши референтния тонаж, страните могат да преразгледат и коригират референтния тонаж. В случаите, в които това условие е в сила, финансовото участие по член 4, параграф 2, буква а) може да бъде коригирано за оставащия период на прилагането.</w:t>
      </w:r>
    </w:p>
    <w:p>
      <w:pPr>
        <w:spacing w:line="360" w:lineRule="auto"/>
        <w:ind w:left="850" w:hanging="850"/>
        <w:rPr>
          <w:rFonts w:eastAsia="Times New Roman"/>
          <w:noProof/>
          <w:szCs w:val="24"/>
        </w:rPr>
      </w:pPr>
      <w:r>
        <w:rPr>
          <w:noProof/>
        </w:rPr>
        <w:lastRenderedPageBreak/>
        <w:t xml:space="preserve">4. </w:t>
      </w:r>
      <w:r>
        <w:rPr>
          <w:noProof/>
        </w:rPr>
        <w:tab/>
        <w:t>При необходимост Съвместният комитет може да разглежда и адаптира разпоредбите, уреждащи извършването на риболовните дейности, и условията за прилагането на настоящия протокол и на приложението към него.</w:t>
      </w:r>
    </w:p>
    <w:p>
      <w:pPr>
        <w:keepNext/>
        <w:spacing w:before="0" w:after="240" w:line="360" w:lineRule="auto"/>
        <w:jc w:val="center"/>
        <w:rPr>
          <w:rFonts w:eastAsia="Times New Roman"/>
          <w:i/>
          <w:noProof/>
          <w:szCs w:val="24"/>
        </w:rPr>
      </w:pPr>
      <w:r>
        <w:rPr>
          <w:i/>
          <w:noProof/>
          <w:szCs w:val="24"/>
        </w:rPr>
        <w:t>Член 9</w:t>
      </w:r>
      <w:r>
        <w:rPr>
          <w:i/>
          <w:noProof/>
          <w:szCs w:val="24"/>
        </w:rPr>
        <w:br/>
        <w:t>Сътрудничество в областта на морската икономика</w:t>
      </w:r>
    </w:p>
    <w:p>
      <w:pPr>
        <w:spacing w:before="0" w:after="240" w:line="360" w:lineRule="auto"/>
        <w:ind w:left="840" w:hanging="840"/>
        <w:contextualSpacing/>
        <w:rPr>
          <w:rFonts w:eastAsia="Times New Roman"/>
          <w:noProof/>
          <w:szCs w:val="24"/>
        </w:rPr>
      </w:pPr>
      <w:r>
        <w:rPr>
          <w:noProof/>
        </w:rPr>
        <w:t>1.</w:t>
      </w:r>
      <w:r>
        <w:rPr>
          <w:noProof/>
        </w:rPr>
        <w:tab/>
        <w:t xml:space="preserve">Страните се задължават да разработят рамка за засилване на сътрудничеството в областта на морската икономика. Тя може да включва, </w:t>
      </w:r>
      <w:r>
        <w:rPr>
          <w:i/>
          <w:noProof/>
        </w:rPr>
        <w:t>inter alia</w:t>
      </w:r>
      <w:r>
        <w:rPr>
          <w:noProof/>
        </w:rPr>
        <w:t>, аквакултурата, устойчивото развитие на океаните, морското пространствено планиране, морската енергия и морската околна среда.</w:t>
      </w:r>
    </w:p>
    <w:p>
      <w:pPr>
        <w:spacing w:before="0" w:after="240" w:line="360" w:lineRule="auto"/>
        <w:ind w:left="840" w:hanging="840"/>
        <w:contextualSpacing/>
        <w:rPr>
          <w:rFonts w:eastAsia="Times New Roman"/>
          <w:noProof/>
          <w:szCs w:val="24"/>
          <w:lang w:eastAsia="de-DE"/>
        </w:rPr>
      </w:pPr>
    </w:p>
    <w:p>
      <w:pPr>
        <w:spacing w:before="0" w:after="240" w:line="360" w:lineRule="auto"/>
        <w:ind w:left="720" w:hanging="720"/>
        <w:rPr>
          <w:rFonts w:eastAsia="Times New Roman"/>
          <w:noProof/>
          <w:szCs w:val="24"/>
        </w:rPr>
      </w:pPr>
      <w:r>
        <w:rPr>
          <w:noProof/>
        </w:rPr>
        <w:t>2.</w:t>
      </w:r>
      <w:r>
        <w:rPr>
          <w:noProof/>
        </w:rPr>
        <w:tab/>
        <w:t>Страните си сътрудничат при разработването на съвместни действия за постигане на тези цели, включително с помощта на съществуващите инструменти и програми за сътрудничество.</w:t>
      </w:r>
    </w:p>
    <w:p>
      <w:pPr>
        <w:spacing w:before="0" w:after="240" w:line="360" w:lineRule="auto"/>
        <w:ind w:left="840" w:hanging="840"/>
        <w:rPr>
          <w:rFonts w:eastAsia="Times New Roman"/>
          <w:noProof/>
          <w:szCs w:val="24"/>
        </w:rPr>
      </w:pPr>
      <w:r>
        <w:rPr>
          <w:noProof/>
        </w:rPr>
        <w:t>3.</w:t>
      </w:r>
      <w:r>
        <w:rPr>
          <w:noProof/>
        </w:rPr>
        <w:tab/>
        <w:t>Страните се споразумяват да започнат действия чрез създаване на органи за връзка и обмен на информация и експертни познания в тази област.</w:t>
      </w:r>
    </w:p>
    <w:p>
      <w:pPr>
        <w:keepNext/>
        <w:spacing w:before="0" w:after="240" w:line="360" w:lineRule="auto"/>
        <w:jc w:val="center"/>
        <w:rPr>
          <w:rFonts w:eastAsia="Times New Roman"/>
          <w:i/>
          <w:noProof/>
          <w:szCs w:val="24"/>
        </w:rPr>
      </w:pPr>
      <w:r>
        <w:rPr>
          <w:i/>
          <w:noProof/>
          <w:szCs w:val="24"/>
        </w:rPr>
        <w:t>Член 10</w:t>
      </w:r>
      <w:r>
        <w:rPr>
          <w:i/>
          <w:noProof/>
          <w:szCs w:val="24"/>
        </w:rPr>
        <w:br/>
        <w:t>Спиране на прилагането на протокола</w:t>
      </w:r>
    </w:p>
    <w:p>
      <w:pPr>
        <w:spacing w:line="360" w:lineRule="auto"/>
        <w:ind w:left="850" w:hanging="850"/>
        <w:rPr>
          <w:rFonts w:eastAsia="Times New Roman"/>
          <w:noProof/>
          <w:szCs w:val="24"/>
        </w:rPr>
      </w:pPr>
      <w:r>
        <w:rPr>
          <w:noProof/>
        </w:rPr>
        <w:t>1.</w:t>
      </w:r>
      <w:r>
        <w:rPr>
          <w:noProof/>
        </w:rPr>
        <w:tab/>
        <w:t>Прилагането на настоящия протокол се спира по инициатива на една от страните при следните обстоятелства:</w:t>
      </w:r>
    </w:p>
    <w:p>
      <w:pPr>
        <w:spacing w:line="360" w:lineRule="auto"/>
        <w:ind w:left="850" w:hanging="850"/>
        <w:rPr>
          <w:rFonts w:eastAsia="Times New Roman"/>
          <w:noProof/>
          <w:szCs w:val="24"/>
        </w:rPr>
      </w:pPr>
      <w:r>
        <w:rPr>
          <w:noProof/>
        </w:rPr>
        <w:t>а)</w:t>
      </w:r>
      <w:r>
        <w:rPr>
          <w:noProof/>
        </w:rPr>
        <w:tab/>
        <w:t>ако риболовните дейности във водите на Мавриций бъдат възпрепятствани от изключителни обстоятелства, различни от природни явления;</w:t>
      </w:r>
    </w:p>
    <w:p>
      <w:pPr>
        <w:spacing w:line="360" w:lineRule="auto"/>
        <w:ind w:left="850" w:hanging="850"/>
        <w:rPr>
          <w:rFonts w:eastAsia="Times New Roman"/>
          <w:noProof/>
          <w:szCs w:val="24"/>
        </w:rPr>
      </w:pPr>
      <w:r>
        <w:rPr>
          <w:noProof/>
        </w:rPr>
        <w:t>б)</w:t>
      </w:r>
      <w:r>
        <w:rPr>
          <w:noProof/>
        </w:rPr>
        <w:tab/>
        <w:t>ако между страните възникне спор относно тълкуването и прилагането на настоящия протокол и приложението към него, който не може да бъде разрешен;</w:t>
      </w:r>
    </w:p>
    <w:p>
      <w:pPr>
        <w:spacing w:line="360" w:lineRule="auto"/>
        <w:ind w:left="850" w:hanging="850"/>
        <w:rPr>
          <w:rFonts w:eastAsia="Times New Roman"/>
          <w:noProof/>
          <w:szCs w:val="24"/>
        </w:rPr>
      </w:pPr>
      <w:r>
        <w:rPr>
          <w:noProof/>
        </w:rPr>
        <w:t xml:space="preserve">в) </w:t>
      </w:r>
      <w:r>
        <w:rPr>
          <w:noProof/>
        </w:rPr>
        <w:tab/>
        <w:t>ако една от страните не спазва разпоредбите на настоящия протокол и приложението към него, по-специално ако наруши съществени и основни елементи на правата на човека, предвидени в член 9 от Споразумението от Котону, и след прилагане на процедурата по членове 8 и 96 от него;</w:t>
      </w:r>
    </w:p>
    <w:p>
      <w:pPr>
        <w:spacing w:line="360" w:lineRule="auto"/>
        <w:ind w:left="850" w:hanging="850"/>
        <w:rPr>
          <w:rFonts w:eastAsia="Times New Roman"/>
          <w:noProof/>
          <w:szCs w:val="24"/>
        </w:rPr>
      </w:pPr>
      <w:r>
        <w:rPr>
          <w:noProof/>
        </w:rPr>
        <w:lastRenderedPageBreak/>
        <w:t xml:space="preserve">г) </w:t>
      </w:r>
      <w:r>
        <w:rPr>
          <w:noProof/>
        </w:rPr>
        <w:tab/>
        <w:t>ако Европейският съюз не извърши своевременно плащането, предвидено в член 4, параграф 2, буква а), по причини, невключени в параграф 1, буква в) от настоящия член.</w:t>
      </w:r>
    </w:p>
    <w:p>
      <w:pPr>
        <w:spacing w:line="360" w:lineRule="auto"/>
        <w:ind w:left="850" w:hanging="850"/>
        <w:rPr>
          <w:rFonts w:eastAsia="Times New Roman"/>
          <w:noProof/>
          <w:szCs w:val="24"/>
        </w:rPr>
      </w:pPr>
      <w:r>
        <w:rPr>
          <w:noProof/>
        </w:rPr>
        <w:t>2.</w:t>
      </w:r>
      <w:r>
        <w:rPr>
          <w:noProof/>
        </w:rPr>
        <w:tab/>
        <w:t xml:space="preserve">Преди да се вземе решение за спирането, страните провеждат консултации, за да намерят решение по взаимно съгласие. </w:t>
      </w:r>
    </w:p>
    <w:p>
      <w:pPr>
        <w:spacing w:line="360" w:lineRule="auto"/>
        <w:ind w:left="850" w:hanging="850"/>
        <w:rPr>
          <w:rFonts w:eastAsia="Times New Roman"/>
          <w:noProof/>
          <w:szCs w:val="24"/>
        </w:rPr>
      </w:pPr>
      <w:r>
        <w:rPr>
          <w:noProof/>
        </w:rPr>
        <w:t>3.</w:t>
      </w:r>
      <w:r>
        <w:rPr>
          <w:noProof/>
        </w:rPr>
        <w:tab/>
        <w:t>За да спре прилагането на настоящия протокол се изисква съответната страна да изпрати писмено уведомление за своето намерение най-малко три месеца преди планираната начална дата на спирането.</w:t>
      </w:r>
    </w:p>
    <w:p>
      <w:pPr>
        <w:spacing w:after="240" w:line="360" w:lineRule="auto"/>
        <w:ind w:left="851" w:hanging="851"/>
        <w:rPr>
          <w:rFonts w:eastAsia="Times New Roman"/>
          <w:noProof/>
          <w:szCs w:val="24"/>
        </w:rPr>
      </w:pPr>
      <w:r>
        <w:rPr>
          <w:noProof/>
        </w:rPr>
        <w:t>4.</w:t>
      </w:r>
      <w:r>
        <w:rPr>
          <w:noProof/>
        </w:rPr>
        <w:tab/>
        <w:t xml:space="preserve">В случай че прилагането на настоящия протокол бъде спряно, страните продължават да провеждат консултации, за да намерят решение по взаимно съгласие на спора между тях. Когато се постигне такова решение, прилагането на настоящия протокол се възобновява и размерът на финансовото участие се намалява пропорционално и </w:t>
      </w:r>
      <w:r>
        <w:rPr>
          <w:i/>
          <w:noProof/>
          <w:szCs w:val="24"/>
        </w:rPr>
        <w:t>pro rata temporis</w:t>
      </w:r>
      <w:r>
        <w:rPr>
          <w:noProof/>
        </w:rPr>
        <w:t xml:space="preserve"> с оглед на срока, през който прилагането на протокола е било спряно.</w:t>
      </w:r>
    </w:p>
    <w:p>
      <w:pPr>
        <w:keepNext/>
        <w:spacing w:before="0" w:after="240" w:line="360" w:lineRule="auto"/>
        <w:jc w:val="center"/>
        <w:rPr>
          <w:rFonts w:eastAsia="Times New Roman"/>
          <w:i/>
          <w:iCs/>
          <w:noProof/>
          <w:szCs w:val="24"/>
        </w:rPr>
      </w:pPr>
      <w:r>
        <w:rPr>
          <w:i/>
          <w:noProof/>
          <w:szCs w:val="24"/>
        </w:rPr>
        <w:t>Член</w:t>
      </w:r>
      <w:r>
        <w:rPr>
          <w:noProof/>
        </w:rPr>
        <w:t xml:space="preserve"> </w:t>
      </w:r>
      <w:r>
        <w:rPr>
          <w:i/>
          <w:iCs/>
          <w:noProof/>
          <w:szCs w:val="24"/>
        </w:rPr>
        <w:t>11</w:t>
      </w:r>
      <w:r>
        <w:rPr>
          <w:i/>
          <w:iCs/>
          <w:noProof/>
          <w:szCs w:val="24"/>
        </w:rPr>
        <w:br/>
        <w:t>Правна рамка</w:t>
      </w:r>
    </w:p>
    <w:p>
      <w:pPr>
        <w:spacing w:line="360" w:lineRule="auto"/>
        <w:ind w:left="850" w:hanging="850"/>
        <w:rPr>
          <w:rFonts w:eastAsia="Times New Roman"/>
          <w:noProof/>
          <w:szCs w:val="24"/>
        </w:rPr>
      </w:pPr>
      <w:r>
        <w:rPr>
          <w:noProof/>
        </w:rPr>
        <w:t>1.</w:t>
      </w:r>
      <w:r>
        <w:rPr>
          <w:noProof/>
        </w:rPr>
        <w:tab/>
        <w:t>За дейностите на риболовните кораби на Съюза във водите на Мавриций се прилагат законовите и подзаконовите нормативни актове на Мавриций, освен ако в настоящия протокол и приложението към него е предвидено друго.</w:t>
      </w:r>
    </w:p>
    <w:p>
      <w:pPr>
        <w:spacing w:line="360" w:lineRule="auto"/>
        <w:ind w:left="850" w:hanging="850"/>
        <w:rPr>
          <w:rFonts w:eastAsia="Times New Roman"/>
          <w:noProof/>
          <w:szCs w:val="24"/>
        </w:rPr>
      </w:pPr>
      <w:r>
        <w:rPr>
          <w:noProof/>
        </w:rPr>
        <w:t>2.</w:t>
      </w:r>
      <w:r>
        <w:rPr>
          <w:noProof/>
        </w:rPr>
        <w:tab/>
        <w:t>Двете страни своевременно се уведомяват взаимно в писмена форма за всяка промяна в своята съответна политика и законодателство в областта на рибарството.</w:t>
      </w:r>
    </w:p>
    <w:p>
      <w:pPr>
        <w:spacing w:after="240" w:line="360" w:lineRule="auto"/>
        <w:jc w:val="center"/>
        <w:rPr>
          <w:rFonts w:eastAsia="Times New Roman"/>
          <w:iCs/>
          <w:noProof/>
          <w:szCs w:val="24"/>
        </w:rPr>
      </w:pPr>
      <w:r>
        <w:rPr>
          <w:i/>
          <w:noProof/>
          <w:szCs w:val="24"/>
        </w:rPr>
        <w:t>Член</w:t>
      </w:r>
      <w:r>
        <w:rPr>
          <w:i/>
          <w:iCs/>
          <w:noProof/>
          <w:szCs w:val="24"/>
        </w:rPr>
        <w:t xml:space="preserve"> 12</w:t>
      </w:r>
      <w:r>
        <w:rPr>
          <w:noProof/>
        </w:rPr>
        <w:br/>
      </w:r>
      <w:r>
        <w:rPr>
          <w:i/>
          <w:iCs/>
          <w:noProof/>
          <w:szCs w:val="24"/>
        </w:rPr>
        <w:t>Поверителност</w:t>
      </w:r>
    </w:p>
    <w:p>
      <w:pPr>
        <w:tabs>
          <w:tab w:val="left" w:pos="840"/>
        </w:tabs>
        <w:spacing w:before="0" w:after="200" w:line="360" w:lineRule="auto"/>
        <w:ind w:left="840" w:hanging="840"/>
        <w:rPr>
          <w:rFonts w:eastAsia="Times New Roman"/>
          <w:noProof/>
          <w:szCs w:val="20"/>
        </w:rPr>
      </w:pPr>
      <w:r>
        <w:rPr>
          <w:noProof/>
        </w:rPr>
        <w:t>1.</w:t>
      </w:r>
      <w:r>
        <w:rPr>
          <w:noProof/>
        </w:rPr>
        <w:tab/>
        <w:t>Двете страни гарантират, че всички лични данни във връзка с корабите на Европейския съюз и риболовните им дейности във водите на Мавриций, които са предоставени в рамките на споразумението и настоящия протокол, се обработват винаги съгласно съответните принципи за поверителност и защита на данните.</w:t>
      </w:r>
    </w:p>
    <w:p>
      <w:pPr>
        <w:tabs>
          <w:tab w:val="left" w:pos="840"/>
        </w:tabs>
        <w:spacing w:before="0" w:after="200" w:line="360" w:lineRule="auto"/>
        <w:ind w:left="840" w:hanging="840"/>
        <w:rPr>
          <w:rFonts w:eastAsia="Times New Roman"/>
          <w:noProof/>
          <w:szCs w:val="20"/>
        </w:rPr>
      </w:pPr>
      <w:r>
        <w:rPr>
          <w:noProof/>
        </w:rPr>
        <w:lastRenderedPageBreak/>
        <w:t>2.</w:t>
      </w:r>
      <w:r>
        <w:rPr>
          <w:noProof/>
        </w:rPr>
        <w:tab/>
        <w:t>Двете страни гарантират, че съгласно съответните разпоредби на IOTC и други съответни международни организации в областта на рибарството, на публично оповестяване подлежат единствено обобщените данни за риболовните дейности на флота на Европейския съюз във водите на Мавриций.</w:t>
      </w:r>
    </w:p>
    <w:p>
      <w:pPr>
        <w:spacing w:before="0" w:after="200" w:line="360" w:lineRule="auto"/>
        <w:ind w:left="840" w:hanging="840"/>
        <w:rPr>
          <w:rFonts w:eastAsia="Times New Roman"/>
          <w:noProof/>
          <w:szCs w:val="20"/>
        </w:rPr>
      </w:pPr>
      <w:r>
        <w:rPr>
          <w:noProof/>
        </w:rPr>
        <w:t>3.</w:t>
      </w:r>
      <w:r>
        <w:rPr>
          <w:noProof/>
        </w:rPr>
        <w:tab/>
        <w:t>Данните, които могат да се считат за поверителни поради други съображения, се използват изключително за прилагането на споразумението и за целите на управлението, наблюдението, контрола и надзора на рибарството.</w:t>
      </w:r>
    </w:p>
    <w:p>
      <w:pPr>
        <w:keepNext/>
        <w:spacing w:before="0" w:after="240" w:line="360" w:lineRule="auto"/>
        <w:jc w:val="center"/>
        <w:rPr>
          <w:rFonts w:eastAsia="Times New Roman"/>
          <w:i/>
          <w:noProof/>
          <w:szCs w:val="24"/>
        </w:rPr>
      </w:pPr>
      <w:r>
        <w:rPr>
          <w:i/>
          <w:noProof/>
          <w:szCs w:val="24"/>
        </w:rPr>
        <w:t>Член 13</w:t>
      </w:r>
      <w:r>
        <w:rPr>
          <w:i/>
          <w:noProof/>
          <w:szCs w:val="24"/>
        </w:rPr>
        <w:br/>
        <w:t>Електронен обмен на данни</w:t>
      </w:r>
    </w:p>
    <w:p>
      <w:pPr>
        <w:spacing w:before="0" w:after="240" w:line="360" w:lineRule="auto"/>
        <w:ind w:left="705" w:hanging="705"/>
        <w:textAlignment w:val="top"/>
        <w:rPr>
          <w:rFonts w:eastAsia="Times New Roman"/>
          <w:noProof/>
          <w:szCs w:val="20"/>
        </w:rPr>
      </w:pPr>
      <w:r>
        <w:rPr>
          <w:noProof/>
        </w:rPr>
        <w:t>1.</w:t>
      </w:r>
      <w:r>
        <w:rPr>
          <w:noProof/>
        </w:rPr>
        <w:tab/>
        <w:t>Мавриций и Европейският съюз се задължават да въведат необходимите системи за електронен обмен на цялата информация и всички документи, свързани с прилагането на споразумението. Документите в електронен формат ще се смятат във всяко едно отношение за еквивалентни на същите документи на хартиен носител.</w:t>
      </w:r>
    </w:p>
    <w:p>
      <w:pPr>
        <w:spacing w:before="0" w:after="240" w:line="360" w:lineRule="auto"/>
        <w:ind w:left="705" w:hanging="705"/>
        <w:textAlignment w:val="top"/>
        <w:rPr>
          <w:rFonts w:eastAsia="Times New Roman"/>
          <w:noProof/>
          <w:szCs w:val="20"/>
        </w:rPr>
      </w:pPr>
      <w:r>
        <w:rPr>
          <w:noProof/>
        </w:rPr>
        <w:t>2.</w:t>
      </w:r>
      <w:r>
        <w:rPr>
          <w:noProof/>
        </w:rPr>
        <w:tab/>
        <w:t>Двете страни ще съобщават незабавно за всяко смущение на компютърна система, което възпрепятства този обмен. При такива обстоятелства информацията и документите, свързани с прилагането на споразумението, автоматично се заменят със същите на хартиен носител по начина, определен в приложението.</w:t>
      </w:r>
    </w:p>
    <w:p>
      <w:pPr>
        <w:keepNext/>
        <w:spacing w:before="0" w:after="240" w:line="360" w:lineRule="auto"/>
        <w:jc w:val="center"/>
        <w:rPr>
          <w:rFonts w:eastAsia="Times New Roman"/>
          <w:i/>
          <w:noProof/>
          <w:szCs w:val="24"/>
        </w:rPr>
      </w:pPr>
      <w:r>
        <w:rPr>
          <w:i/>
          <w:noProof/>
          <w:szCs w:val="24"/>
        </w:rPr>
        <w:t>Член 14</w:t>
      </w:r>
      <w:r>
        <w:rPr>
          <w:i/>
          <w:noProof/>
          <w:szCs w:val="24"/>
        </w:rPr>
        <w:br/>
        <w:t>Прекратяване</w:t>
      </w:r>
    </w:p>
    <w:p>
      <w:pPr>
        <w:spacing w:line="360" w:lineRule="auto"/>
        <w:ind w:left="850" w:hanging="850"/>
        <w:rPr>
          <w:rFonts w:eastAsia="Times New Roman"/>
          <w:noProof/>
          <w:szCs w:val="24"/>
        </w:rPr>
      </w:pPr>
      <w:r>
        <w:rPr>
          <w:noProof/>
        </w:rPr>
        <w:t>1.</w:t>
      </w:r>
      <w:r>
        <w:rPr>
          <w:noProof/>
        </w:rPr>
        <w:tab/>
        <w:t>Прилагането на настоящия протокол може да бъде прекратено по инициатива на която и да е страна в случаите и при условията, посочени в член 12 от споразумението.</w:t>
      </w:r>
    </w:p>
    <w:p>
      <w:pPr>
        <w:spacing w:line="360" w:lineRule="auto"/>
        <w:ind w:left="850" w:hanging="850"/>
        <w:rPr>
          <w:rFonts w:eastAsia="Times New Roman"/>
          <w:noProof/>
          <w:szCs w:val="24"/>
        </w:rPr>
      </w:pPr>
      <w:r>
        <w:rPr>
          <w:noProof/>
        </w:rPr>
        <w:t>2.</w:t>
      </w:r>
      <w:r>
        <w:rPr>
          <w:noProof/>
        </w:rPr>
        <w:tab/>
        <w:t>В случай на прекратяване на настоящия протокол заинтересованата страна уведомява писмено другата страна за намерението си да прекрати прилагането на протокола най-малко шест месеца преди датата, на която прекратяването следва да породи действие.</w:t>
      </w:r>
    </w:p>
    <w:p>
      <w:pPr>
        <w:spacing w:line="360" w:lineRule="auto"/>
        <w:ind w:left="850" w:hanging="850"/>
        <w:rPr>
          <w:rFonts w:eastAsia="Times New Roman"/>
          <w:noProof/>
          <w:szCs w:val="24"/>
        </w:rPr>
      </w:pPr>
      <w:r>
        <w:rPr>
          <w:noProof/>
        </w:rPr>
        <w:lastRenderedPageBreak/>
        <w:t>3.</w:t>
      </w:r>
      <w:r>
        <w:rPr>
          <w:noProof/>
        </w:rPr>
        <w:tab/>
        <w:t>С изпращането на уведомлението, посочено в предходния параграф, се открива процедура по консултации между страните.</w:t>
      </w:r>
    </w:p>
    <w:p>
      <w:pPr>
        <w:spacing w:line="360" w:lineRule="auto"/>
        <w:ind w:left="850" w:hanging="850"/>
        <w:rPr>
          <w:rFonts w:eastAsia="Times New Roman"/>
          <w:noProof/>
          <w:szCs w:val="24"/>
        </w:rPr>
      </w:pPr>
      <w:r>
        <w:rPr>
          <w:noProof/>
        </w:rPr>
        <w:t xml:space="preserve">4. </w:t>
      </w:r>
      <w:r>
        <w:rPr>
          <w:noProof/>
        </w:rPr>
        <w:tab/>
        <w:t>В случай на изтичане на срока на протокола или неговото прекратяване съгласно член 12 собствениците на кораби на ЕС продължават да носят отговорност за всяко нарушение на разпоредбите на споразумението или на настоящия протокол или на приложимите закони на Мавриций, настъпило преди изтичането на срока на действие или прекратяването на настоящия протокол, както и за всяка лицензна такса или неизплатени суми, дължими към момента на изтичането на срока на действие или прекратяването.</w:t>
      </w:r>
    </w:p>
    <w:p>
      <w:pPr>
        <w:keepNext/>
        <w:spacing w:before="0" w:after="240" w:line="360" w:lineRule="auto"/>
        <w:jc w:val="center"/>
        <w:rPr>
          <w:rFonts w:eastAsia="Times New Roman"/>
          <w:i/>
          <w:noProof/>
          <w:szCs w:val="24"/>
        </w:rPr>
      </w:pPr>
      <w:r>
        <w:rPr>
          <w:i/>
          <w:noProof/>
          <w:szCs w:val="24"/>
        </w:rPr>
        <w:t>Член 15</w:t>
      </w:r>
      <w:r>
        <w:rPr>
          <w:i/>
          <w:noProof/>
          <w:szCs w:val="24"/>
        </w:rPr>
        <w:br/>
        <w:t>Временно прилагане</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noProof/>
        </w:rPr>
        <w:t>Настоящият протокол се прилага временно от момента на подписването му от страните.</w:t>
      </w:r>
    </w:p>
    <w:p>
      <w:pPr>
        <w:spacing w:before="0" w:after="240"/>
        <w:rPr>
          <w:rFonts w:eastAsia="Times New Roman"/>
          <w:noProof/>
          <w:szCs w:val="20"/>
        </w:rPr>
      </w:pPr>
    </w:p>
    <w:p>
      <w:pPr>
        <w:keepNext/>
        <w:spacing w:before="0" w:after="240" w:line="360" w:lineRule="auto"/>
        <w:jc w:val="center"/>
        <w:rPr>
          <w:rFonts w:eastAsia="Times New Roman"/>
          <w:iCs/>
          <w:noProof/>
          <w:szCs w:val="24"/>
        </w:rPr>
      </w:pPr>
      <w:r>
        <w:rPr>
          <w:i/>
          <w:noProof/>
          <w:szCs w:val="24"/>
        </w:rPr>
        <w:t>Член 16Влизане в сила</w:t>
      </w:r>
    </w:p>
    <w:p>
      <w:pPr>
        <w:spacing w:before="0" w:after="240" w:line="360" w:lineRule="auto"/>
        <w:rPr>
          <w:rFonts w:eastAsia="Times New Roman"/>
          <w:noProof/>
          <w:szCs w:val="20"/>
        </w:rPr>
      </w:pPr>
      <w:r>
        <w:rPr>
          <w:noProof/>
        </w:rPr>
        <w:t>Настоящият протокол и приложението към него влизат в сила на датата, на която страните се уведомят взаимно за приключването на необходимите за това процедури.</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noProof/>
        </w:rPr>
        <w:br w:type="page"/>
      </w:r>
    </w:p>
    <w:p>
      <w:pPr>
        <w:spacing w:before="0" w:after="240"/>
        <w:jc w:val="center"/>
        <w:outlineLvl w:val="0"/>
        <w:rPr>
          <w:rFonts w:ascii="EUAlbertina-Italic-Identity-H" w:eastAsia="EUAlbertina-Italic-Identity-H"/>
          <w:b/>
          <w:i/>
          <w:noProof/>
          <w:szCs w:val="20"/>
        </w:rPr>
      </w:pPr>
      <w:r>
        <w:rPr>
          <w:b/>
          <w:i/>
          <w:noProof/>
          <w:szCs w:val="20"/>
        </w:rPr>
        <w:lastRenderedPageBreak/>
        <w:t xml:space="preserve">ПРИЛОЖЕНИЕ </w:t>
      </w:r>
    </w:p>
    <w:p>
      <w:pPr>
        <w:autoSpaceDE w:val="0"/>
        <w:autoSpaceDN w:val="0"/>
        <w:adjustRightInd w:val="0"/>
        <w:spacing w:before="0" w:after="240"/>
        <w:jc w:val="center"/>
        <w:rPr>
          <w:rFonts w:eastAsia="Times New Roman"/>
          <w:b/>
          <w:noProof/>
          <w:szCs w:val="20"/>
        </w:rPr>
      </w:pPr>
      <w:r>
        <w:rPr>
          <w:b/>
          <w:noProof/>
          <w:szCs w:val="20"/>
        </w:rPr>
        <w:t>УСЛОВИЯ ЗА ИЗВЪРШВАНЕ НА РИБОЛОВНИ ДЕЙНОСТИ ОТ КОРАБИ НА ЕВРОПЕЙСКИЯ СЪЮЗ ВЪВ ВОДИТЕ НА МАВРИЦИЙ</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noProof/>
        </w:rPr>
        <w:t>ГЛАВА I</w:t>
      </w:r>
    </w:p>
    <w:p>
      <w:pPr>
        <w:autoSpaceDE w:val="0"/>
        <w:autoSpaceDN w:val="0"/>
        <w:adjustRightInd w:val="0"/>
        <w:spacing w:before="0" w:after="240"/>
        <w:jc w:val="center"/>
        <w:rPr>
          <w:rFonts w:eastAsia="Times New Roman"/>
          <w:b/>
          <w:noProof/>
          <w:szCs w:val="20"/>
        </w:rPr>
      </w:pPr>
      <w:r>
        <w:rPr>
          <w:b/>
          <w:noProof/>
          <w:szCs w:val="20"/>
        </w:rPr>
        <w:t>Общи разпоредби</w:t>
      </w:r>
    </w:p>
    <w:p>
      <w:pPr>
        <w:spacing w:after="240"/>
        <w:ind w:left="850" w:hanging="850"/>
        <w:rPr>
          <w:rFonts w:eastAsia="Times New Roman"/>
          <w:b/>
          <w:bCs/>
          <w:noProof/>
          <w:szCs w:val="24"/>
        </w:rPr>
      </w:pPr>
      <w:r>
        <w:rPr>
          <w:b/>
          <w:bCs/>
          <w:noProof/>
          <w:szCs w:val="24"/>
        </w:rPr>
        <w:t>1.</w:t>
      </w:r>
      <w:r>
        <w:rPr>
          <w:b/>
          <w:bCs/>
          <w:noProof/>
          <w:szCs w:val="24"/>
        </w:rPr>
        <w:tab/>
        <w:t>Определяне на компетентен орган</w:t>
      </w:r>
    </w:p>
    <w:p>
      <w:pPr>
        <w:spacing w:before="0" w:after="240"/>
        <w:rPr>
          <w:rFonts w:eastAsia="Times New Roman"/>
          <w:noProof/>
          <w:szCs w:val="20"/>
        </w:rPr>
      </w:pPr>
      <w:r>
        <w:rPr>
          <w:noProof/>
        </w:rPr>
        <w:t>За целите на настоящото приложение и независимо от каквито и да било указания за обратното всяко позоваване на Европейския съюз (Съюза) или на Мавриций в смисъл на „компетентен орган“ се отнася до:</w:t>
      </w:r>
    </w:p>
    <w:p>
      <w:pPr>
        <w:tabs>
          <w:tab w:val="num" w:pos="283"/>
        </w:tabs>
        <w:spacing w:after="240"/>
        <w:ind w:left="283" w:hanging="283"/>
        <w:rPr>
          <w:rFonts w:eastAsia="Times New Roman"/>
          <w:noProof/>
          <w:szCs w:val="24"/>
        </w:rPr>
      </w:pPr>
      <w:r>
        <w:rPr>
          <w:noProof/>
        </w:rPr>
        <w:t>за Съюза: Европейската комисия, когато е приложимо — чрез делегацията на Европейския съюз в Мавриций;</w:t>
      </w:r>
    </w:p>
    <w:p>
      <w:pPr>
        <w:tabs>
          <w:tab w:val="num" w:pos="283"/>
        </w:tabs>
        <w:spacing w:after="240"/>
        <w:ind w:left="283" w:hanging="283"/>
        <w:rPr>
          <w:rFonts w:eastAsia="Times New Roman"/>
          <w:noProof/>
          <w:szCs w:val="24"/>
        </w:rPr>
      </w:pPr>
      <w:r>
        <w:rPr>
          <w:noProof/>
        </w:rPr>
        <w:t>за Мавриций: министерството, отговарящо за рибарството.</w:t>
      </w:r>
    </w:p>
    <w:p>
      <w:pPr>
        <w:spacing w:after="240"/>
        <w:ind w:left="850" w:hanging="850"/>
        <w:rPr>
          <w:rFonts w:eastAsia="Times New Roman"/>
          <w:b/>
          <w:bCs/>
          <w:noProof/>
          <w:szCs w:val="24"/>
        </w:rPr>
      </w:pPr>
      <w:r>
        <w:rPr>
          <w:b/>
          <w:bCs/>
          <w:noProof/>
          <w:szCs w:val="24"/>
        </w:rPr>
        <w:t>2.</w:t>
      </w:r>
      <w:r>
        <w:rPr>
          <w:b/>
          <w:bCs/>
          <w:noProof/>
          <w:szCs w:val="24"/>
        </w:rPr>
        <w:tab/>
        <w:t xml:space="preserve">Води на Мавриций </w:t>
      </w:r>
    </w:p>
    <w:p>
      <w:pPr>
        <w:spacing w:before="0" w:after="240"/>
        <w:rPr>
          <w:rFonts w:eastAsia="Times New Roman"/>
          <w:noProof/>
          <w:szCs w:val="20"/>
        </w:rPr>
      </w:pPr>
      <w:r>
        <w:rPr>
          <w:noProof/>
        </w:rPr>
        <w:t>Всички разпоредби на протокола и приложенията към него се отнасят само за водите на Мавриций, определени като над петнадесет (15) морски мили от базовите линии.</w:t>
      </w:r>
    </w:p>
    <w:p>
      <w:pPr>
        <w:spacing w:before="0" w:after="240"/>
        <w:rPr>
          <w:rFonts w:eastAsia="Times New Roman"/>
          <w:noProof/>
          <w:szCs w:val="20"/>
        </w:rPr>
      </w:pPr>
      <w:r>
        <w:rPr>
          <w:noProof/>
        </w:rPr>
        <w:t>На Съюза се предоставя информация за другите зони, в които корабоплаването и риболовът се забраняват, като всяка последваща промяна трябва да се обяви най-малко два месеца, преди тя да влезе в сила.</w:t>
      </w:r>
    </w:p>
    <w:p>
      <w:pPr>
        <w:spacing w:after="240"/>
        <w:ind w:left="850" w:hanging="850"/>
        <w:rPr>
          <w:rFonts w:eastAsia="Times New Roman"/>
          <w:b/>
          <w:bCs/>
          <w:noProof/>
          <w:szCs w:val="24"/>
        </w:rPr>
      </w:pPr>
      <w:r>
        <w:rPr>
          <w:b/>
          <w:bCs/>
          <w:noProof/>
          <w:szCs w:val="24"/>
        </w:rPr>
        <w:t>3.</w:t>
      </w:r>
      <w:r>
        <w:rPr>
          <w:b/>
          <w:bCs/>
          <w:noProof/>
          <w:szCs w:val="24"/>
        </w:rPr>
        <w:tab/>
        <w:t>Банкова сметка</w:t>
      </w:r>
    </w:p>
    <w:p>
      <w:pPr>
        <w:spacing w:before="0" w:after="240"/>
        <w:rPr>
          <w:rFonts w:ascii="EUAlbertina-Regular-Identity-H" w:eastAsia="EUAlbertina-Regular-Identity-H"/>
          <w:i/>
          <w:noProof/>
          <w:szCs w:val="20"/>
        </w:rPr>
      </w:pPr>
      <w:r>
        <w:rPr>
          <w:noProof/>
        </w:rPr>
        <w:t>Преди началото на предварителното прилагане на протокола Мавриций съобщава на Съюза данните на банковата сметка (или сметки) по държавния бюджет на Мавриций, по която да се превеждат сумите, платими от корабите на Съюза съгласно споразумението. Разходите по банковите преводи са за сметка на корабособствениците.</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noProof/>
        </w:rPr>
        <w:t>ГЛАВА II</w:t>
      </w:r>
    </w:p>
    <w:p>
      <w:pPr>
        <w:autoSpaceDE w:val="0"/>
        <w:autoSpaceDN w:val="0"/>
        <w:adjustRightInd w:val="0"/>
        <w:spacing w:before="0" w:after="240"/>
        <w:jc w:val="center"/>
        <w:rPr>
          <w:rFonts w:eastAsia="Times New Roman"/>
          <w:b/>
          <w:noProof/>
          <w:szCs w:val="20"/>
        </w:rPr>
      </w:pPr>
      <w:r>
        <w:rPr>
          <w:b/>
          <w:noProof/>
          <w:szCs w:val="20"/>
        </w:rPr>
        <w:t>Разрешения за риболов</w:t>
      </w:r>
    </w:p>
    <w:p>
      <w:pPr>
        <w:spacing w:after="240"/>
        <w:ind w:left="850" w:hanging="850"/>
        <w:rPr>
          <w:rFonts w:eastAsia="Times New Roman"/>
          <w:b/>
          <w:bCs/>
          <w:noProof/>
          <w:szCs w:val="24"/>
        </w:rPr>
      </w:pPr>
      <w:r>
        <w:rPr>
          <w:b/>
          <w:bCs/>
          <w:noProof/>
          <w:szCs w:val="24"/>
        </w:rPr>
        <w:t>1.</w:t>
      </w:r>
      <w:r>
        <w:rPr>
          <w:b/>
          <w:bCs/>
          <w:noProof/>
          <w:szCs w:val="24"/>
        </w:rPr>
        <w:tab/>
        <w:t>Условие за получаване на разрешение за риболов — удовлетворяващи изискванията кораби</w:t>
      </w:r>
    </w:p>
    <w:p>
      <w:pPr>
        <w:spacing w:before="0" w:after="240"/>
        <w:rPr>
          <w:rFonts w:eastAsia="Times New Roman"/>
          <w:noProof/>
          <w:szCs w:val="20"/>
        </w:rPr>
      </w:pPr>
      <w:r>
        <w:rPr>
          <w:noProof/>
        </w:rPr>
        <w:t xml:space="preserve">Разрешенията за риболов по член 6 от споразумението се издават, при условие че корабът е включен в регистъра на Съюза на риболовни кораби към списъка на IOTC на получилите разрешение риболовни кораби, че не е вписан в списъците с кораби, извършващи ННН риболов, на IOTC или на други регионални организации за </w:t>
      </w:r>
      <w:r>
        <w:rPr>
          <w:noProof/>
        </w:rPr>
        <w:lastRenderedPageBreak/>
        <w:t>управление на рибарството, както и при условие че са били изпълнени всички предишни задължения на корабособственика, капитана или самия кораб, произтичащи от риболовните дейности в Мавриций съгласно споразумението и законодателството на Мавриций в областта на рибарството.</w:t>
      </w:r>
    </w:p>
    <w:p>
      <w:pPr>
        <w:spacing w:after="240"/>
        <w:ind w:left="850" w:hanging="850"/>
        <w:rPr>
          <w:rFonts w:eastAsia="Times New Roman"/>
          <w:b/>
          <w:bCs/>
          <w:noProof/>
          <w:szCs w:val="24"/>
        </w:rPr>
      </w:pPr>
      <w:r>
        <w:rPr>
          <w:b/>
          <w:bCs/>
          <w:noProof/>
          <w:szCs w:val="24"/>
        </w:rPr>
        <w:t>2.</w:t>
      </w:r>
      <w:r>
        <w:rPr>
          <w:b/>
          <w:bCs/>
          <w:noProof/>
          <w:szCs w:val="24"/>
        </w:rPr>
        <w:tab/>
        <w:t>Заявление за издаване на разрешение за риболов</w:t>
      </w:r>
    </w:p>
    <w:p>
      <w:pPr>
        <w:spacing w:before="0" w:after="240"/>
        <w:rPr>
          <w:rFonts w:eastAsia="Times New Roman"/>
          <w:noProof/>
          <w:szCs w:val="20"/>
        </w:rPr>
      </w:pPr>
      <w:r>
        <w:rPr>
          <w:noProof/>
        </w:rPr>
        <w:t>Съюзът представя на Мавриций по електронен път заявление за издаване на разрешение за риболов за всеки кораб, който желае да извършва риболов съгласно споразумението, най-малко двадесет и един (21) календарни дни преди исканата начална дата на валидност, като за целта се използва формулярът от допълнение 1 към настоящото приложение. Заявлението трябва да е напечатано или попълнено четливо с главни печатни букви.</w:t>
      </w:r>
    </w:p>
    <w:p>
      <w:pPr>
        <w:spacing w:before="0" w:after="240"/>
        <w:rPr>
          <w:rFonts w:eastAsia="Times New Roman"/>
          <w:noProof/>
          <w:szCs w:val="20"/>
        </w:rPr>
      </w:pPr>
      <w:r>
        <w:rPr>
          <w:noProof/>
        </w:rPr>
        <w:t>Към всяко първо заявление за разрешение за риболов в рамките на протокола и към всяко заявление вследствие на техническо изменение на въпросния кораб се прилага следното:</w:t>
      </w:r>
    </w:p>
    <w:p>
      <w:pPr>
        <w:spacing w:after="240"/>
        <w:ind w:left="850" w:hanging="850"/>
        <w:rPr>
          <w:rFonts w:eastAsia="Times New Roman"/>
          <w:noProof/>
          <w:szCs w:val="24"/>
        </w:rPr>
      </w:pPr>
      <w:r>
        <w:rPr>
          <w:noProof/>
        </w:rPr>
        <w:t>a.</w:t>
      </w:r>
      <w:r>
        <w:rPr>
          <w:noProof/>
        </w:rPr>
        <w:tab/>
        <w:t>доказателство за извършено плащане на авансовата такса за срока на валидност на исканото разрешение за риболов, която не подлежи на възстановяване;</w:t>
      </w:r>
    </w:p>
    <w:p>
      <w:pPr>
        <w:spacing w:after="240"/>
        <w:ind w:left="850" w:hanging="850"/>
        <w:rPr>
          <w:rFonts w:eastAsia="Times New Roman"/>
          <w:noProof/>
          <w:szCs w:val="24"/>
        </w:rPr>
      </w:pPr>
      <w:r>
        <w:rPr>
          <w:noProof/>
        </w:rPr>
        <w:t>б.</w:t>
      </w:r>
      <w:r>
        <w:rPr>
          <w:noProof/>
        </w:rPr>
        <w:tab/>
        <w:t>име, адрес и данни за контакт на:</w:t>
      </w:r>
    </w:p>
    <w:p>
      <w:pPr>
        <w:tabs>
          <w:tab w:val="num" w:pos="1417"/>
        </w:tabs>
        <w:ind w:left="1417" w:hanging="567"/>
        <w:rPr>
          <w:rFonts w:eastAsia="Times New Roman"/>
          <w:noProof/>
          <w:szCs w:val="24"/>
        </w:rPr>
      </w:pPr>
      <w:r>
        <w:rPr>
          <w:noProof/>
        </w:rPr>
        <w:t>собственика на риболовния кораб,</w:t>
      </w:r>
    </w:p>
    <w:p>
      <w:pPr>
        <w:tabs>
          <w:tab w:val="num" w:pos="1417"/>
        </w:tabs>
        <w:spacing w:after="240"/>
        <w:ind w:left="1417" w:hanging="567"/>
        <w:rPr>
          <w:rFonts w:eastAsia="Times New Roman"/>
          <w:noProof/>
          <w:szCs w:val="24"/>
        </w:rPr>
      </w:pPr>
      <w:r>
        <w:rPr>
          <w:noProof/>
        </w:rPr>
        <w:t>представителя на собственика за съответния риболовен кораб, ако е приложимо, и</w:t>
      </w:r>
    </w:p>
    <w:p>
      <w:pPr>
        <w:tabs>
          <w:tab w:val="num" w:pos="1417"/>
        </w:tabs>
        <w:spacing w:after="240"/>
        <w:ind w:left="1417" w:hanging="567"/>
        <w:rPr>
          <w:rFonts w:eastAsia="Times New Roman"/>
          <w:noProof/>
          <w:szCs w:val="24"/>
        </w:rPr>
      </w:pPr>
      <w:r>
        <w:rPr>
          <w:noProof/>
        </w:rPr>
        <w:t>оператора на риболовния кораб;</w:t>
      </w:r>
    </w:p>
    <w:p>
      <w:pPr>
        <w:spacing w:after="240"/>
        <w:ind w:left="850" w:hanging="850"/>
        <w:rPr>
          <w:rFonts w:eastAsia="Times New Roman"/>
          <w:noProof/>
          <w:szCs w:val="24"/>
        </w:rPr>
      </w:pPr>
      <w:r>
        <w:rPr>
          <w:noProof/>
        </w:rPr>
        <w:t>в.</w:t>
      </w:r>
      <w:r>
        <w:rPr>
          <w:noProof/>
        </w:rPr>
        <w:tab/>
        <w:t>скорошна цифрова цветна снимка на кораба с подробен страничен изглед на кораба, включително името и идентификационния номер на кораба, ясно четими върху корпуса;</w:t>
      </w:r>
    </w:p>
    <w:p>
      <w:pPr>
        <w:spacing w:after="240"/>
        <w:ind w:left="850" w:hanging="850"/>
        <w:rPr>
          <w:rFonts w:eastAsia="Times New Roman"/>
          <w:noProof/>
          <w:szCs w:val="24"/>
        </w:rPr>
      </w:pPr>
      <w:r>
        <w:rPr>
          <w:noProof/>
        </w:rPr>
        <w:t>г.</w:t>
      </w:r>
      <w:r>
        <w:rPr>
          <w:noProof/>
        </w:rPr>
        <w:tab/>
        <w:t>удостоверението за регистрация на кораба; и</w:t>
      </w:r>
    </w:p>
    <w:p>
      <w:pPr>
        <w:rPr>
          <w:rFonts w:eastAsia="Times New Roman"/>
          <w:noProof/>
          <w:szCs w:val="24"/>
        </w:rPr>
      </w:pPr>
      <w:r>
        <w:rPr>
          <w:noProof/>
        </w:rPr>
        <w:t>д.</w:t>
      </w:r>
      <w:r>
        <w:rPr>
          <w:noProof/>
        </w:rPr>
        <w:tab/>
        <w:t>данните за контакт на риболовния кораб (факс, електронна поща и т.н.).</w:t>
      </w:r>
    </w:p>
    <w:p>
      <w:pPr>
        <w:spacing w:before="0" w:after="240"/>
        <w:rPr>
          <w:rFonts w:eastAsia="Times New Roman"/>
          <w:noProof/>
          <w:szCs w:val="20"/>
        </w:rPr>
      </w:pPr>
      <w:r>
        <w:rPr>
          <w:noProof/>
        </w:rPr>
        <w:t>Към заявлението за подновяване на разрешение за риболов съгласно действащия протокол за кораб, чиито технически спецификации не са променени, се прилага единствено доказателство за платената такса.</w:t>
      </w:r>
    </w:p>
    <w:p>
      <w:pPr>
        <w:spacing w:after="240"/>
        <w:ind w:left="850" w:hanging="850"/>
        <w:rPr>
          <w:rFonts w:eastAsia="Times New Roman"/>
          <w:b/>
          <w:bCs/>
          <w:noProof/>
          <w:szCs w:val="24"/>
        </w:rPr>
      </w:pPr>
      <w:r>
        <w:rPr>
          <w:b/>
          <w:bCs/>
          <w:noProof/>
          <w:szCs w:val="24"/>
        </w:rPr>
        <w:t>3.</w:t>
      </w:r>
      <w:r>
        <w:rPr>
          <w:b/>
          <w:bCs/>
          <w:noProof/>
          <w:szCs w:val="24"/>
        </w:rPr>
        <w:tab/>
        <w:t>Авансово плащане на таксата</w:t>
      </w:r>
    </w:p>
    <w:p>
      <w:pPr>
        <w:spacing w:before="0" w:after="240"/>
        <w:ind w:left="720" w:hanging="720"/>
        <w:rPr>
          <w:rFonts w:eastAsia="Times New Roman"/>
          <w:noProof/>
          <w:szCs w:val="20"/>
        </w:rPr>
      </w:pPr>
      <w:r>
        <w:rPr>
          <w:noProof/>
        </w:rPr>
        <w:t>1.</w:t>
      </w:r>
      <w:r>
        <w:rPr>
          <w:noProof/>
        </w:rPr>
        <w:tab/>
        <w:t>Размерът на авансово плащаната такса се определя въз основа на годишната ставка, както е указано по-долу. Той включва всички местни и национални такси с изключение на пристанищните такси и таксите за разтоварване, трансбордиране и предоставяне на услуги.</w:t>
      </w:r>
    </w:p>
    <w:p>
      <w:pPr>
        <w:spacing w:before="0" w:after="240"/>
        <w:ind w:left="708" w:hanging="708"/>
        <w:rPr>
          <w:rFonts w:eastAsia="Times New Roman"/>
          <w:bCs/>
          <w:iCs/>
          <w:noProof/>
          <w:szCs w:val="20"/>
        </w:rPr>
      </w:pPr>
      <w:r>
        <w:rPr>
          <w:noProof/>
        </w:rPr>
        <w:t>2.</w:t>
      </w:r>
      <w:r>
        <w:rPr>
          <w:noProof/>
        </w:rPr>
        <w:tab/>
        <w:t>Таксите, които следва да се заплащат от корабособствениците, се изчисляват въз основа на следната ставка на тон уловена риба:</w:t>
      </w:r>
    </w:p>
    <w:p>
      <w:pPr>
        <w:spacing w:before="0" w:after="240"/>
        <w:ind w:left="708"/>
        <w:rPr>
          <w:rFonts w:eastAsia="Times New Roman"/>
          <w:bCs/>
          <w:iCs/>
          <w:noProof/>
          <w:szCs w:val="20"/>
        </w:rPr>
      </w:pPr>
      <w:r>
        <w:rPr>
          <w:noProof/>
        </w:rPr>
        <w:lastRenderedPageBreak/>
        <w:t>за първата и втората година от прилагането на протокола — 65 EUR на тон;</w:t>
      </w:r>
    </w:p>
    <w:p>
      <w:pPr>
        <w:spacing w:before="0" w:after="240"/>
        <w:ind w:left="708"/>
        <w:rPr>
          <w:rFonts w:eastAsia="Times New Roman"/>
          <w:bCs/>
          <w:iCs/>
          <w:noProof/>
          <w:szCs w:val="20"/>
        </w:rPr>
      </w:pPr>
      <w:r>
        <w:rPr>
          <w:noProof/>
        </w:rPr>
        <w:t>за третата и четвъртата година от прилагането на протокола — 70 EUR на тон.</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noProof/>
        </w:rPr>
        <w:t>3.</w:t>
      </w:r>
      <w:r>
        <w:rPr>
          <w:noProof/>
        </w:rPr>
        <w:tab/>
        <w:t>Годишната такса, авансово плащана от корабособствениците при подаване на заявлението за разрешение за риболов, което да се издаде от органите на Мавриций, е, както следва:</w:t>
      </w:r>
    </w:p>
    <w:p>
      <w:pPr>
        <w:spacing w:before="0" w:after="240"/>
        <w:ind w:left="360"/>
        <w:rPr>
          <w:rFonts w:eastAsia="Times New Roman"/>
          <w:i/>
          <w:noProof/>
          <w:szCs w:val="20"/>
        </w:rPr>
      </w:pPr>
      <w:r>
        <w:rPr>
          <w:i/>
          <w:noProof/>
          <w:szCs w:val="20"/>
        </w:rPr>
        <w:t>а. Кораби с мрежи гъргър за улов на риба тон</w:t>
      </w:r>
    </w:p>
    <w:p>
      <w:pPr>
        <w:spacing w:before="0" w:after="240"/>
        <w:ind w:firstLine="360"/>
        <w:rPr>
          <w:rFonts w:eastAsia="Times New Roman"/>
          <w:noProof/>
          <w:szCs w:val="20"/>
        </w:rPr>
      </w:pPr>
      <w:r>
        <w:rPr>
          <w:noProof/>
        </w:rPr>
        <w:t>8 500 EUR, което съответства на:</w:t>
      </w:r>
    </w:p>
    <w:p>
      <w:pPr>
        <w:spacing w:before="0" w:after="240"/>
        <w:ind w:left="720"/>
        <w:rPr>
          <w:rFonts w:eastAsia="Times New Roman"/>
          <w:noProof/>
          <w:szCs w:val="20"/>
        </w:rPr>
      </w:pPr>
      <w:r>
        <w:rPr>
          <w:noProof/>
        </w:rPr>
        <w:t>— 130,8 тона риба тон и тоноподобни видове, подлежащи на улов във водите на Мавриций през първите две години от прилагането на протокола,</w:t>
      </w:r>
    </w:p>
    <w:p>
      <w:pPr>
        <w:spacing w:before="0" w:after="240"/>
        <w:ind w:left="720"/>
        <w:rPr>
          <w:rFonts w:eastAsia="Times New Roman"/>
          <w:noProof/>
          <w:szCs w:val="20"/>
        </w:rPr>
      </w:pPr>
      <w:r>
        <w:rPr>
          <w:noProof/>
        </w:rPr>
        <w:t>— 121,4 тона риба тон и тоноподобни видове, подлежащи на улов във водите на Мавриций през последните две години от прилагането на протокола,</w:t>
      </w:r>
    </w:p>
    <w:p>
      <w:pPr>
        <w:spacing w:before="0" w:after="240"/>
        <w:rPr>
          <w:rFonts w:eastAsia="Times New Roman"/>
          <w:i/>
          <w:noProof/>
          <w:szCs w:val="20"/>
        </w:rPr>
      </w:pPr>
    </w:p>
    <w:p>
      <w:pPr>
        <w:spacing w:before="0" w:after="240"/>
        <w:ind w:left="360"/>
        <w:rPr>
          <w:rFonts w:eastAsia="Times New Roman"/>
          <w:i/>
          <w:noProof/>
          <w:szCs w:val="20"/>
        </w:rPr>
      </w:pPr>
      <w:r>
        <w:rPr>
          <w:i/>
          <w:noProof/>
          <w:szCs w:val="20"/>
        </w:rPr>
        <w:t>б. Кораби с парагади (над 100 БТ)</w:t>
      </w:r>
    </w:p>
    <w:p>
      <w:pPr>
        <w:spacing w:before="0" w:after="240"/>
        <w:ind w:left="360"/>
        <w:rPr>
          <w:rFonts w:eastAsia="Times New Roman"/>
          <w:i/>
          <w:noProof/>
          <w:szCs w:val="20"/>
        </w:rPr>
      </w:pPr>
      <w:r>
        <w:rPr>
          <w:noProof/>
        </w:rPr>
        <w:t>4 125 EUR, което съответства на:</w:t>
      </w:r>
    </w:p>
    <w:p>
      <w:pPr>
        <w:spacing w:before="0" w:after="240"/>
        <w:ind w:left="720"/>
        <w:rPr>
          <w:rFonts w:eastAsia="Times New Roman"/>
          <w:noProof/>
          <w:szCs w:val="20"/>
        </w:rPr>
      </w:pPr>
      <w:r>
        <w:rPr>
          <w:noProof/>
        </w:rPr>
        <w:t>— 63,5 тона риба тон и тоноподобни видове, подлежащи на улов във водите на Мавриций през първите две години от прилагането на протокола,</w:t>
      </w:r>
    </w:p>
    <w:p>
      <w:pPr>
        <w:spacing w:before="0" w:after="240"/>
        <w:ind w:left="720"/>
        <w:rPr>
          <w:rFonts w:eastAsia="Times New Roman"/>
          <w:noProof/>
          <w:szCs w:val="20"/>
        </w:rPr>
      </w:pPr>
      <w:r>
        <w:rPr>
          <w:noProof/>
        </w:rPr>
        <w:t>— 58,9 тона риба тон и тоноподобни видове, подлежащи на улов във водите на Мавриций през последните две години от прилагането на протокола,</w:t>
      </w:r>
    </w:p>
    <w:p>
      <w:pPr>
        <w:spacing w:before="0" w:after="240"/>
        <w:ind w:left="360"/>
        <w:rPr>
          <w:rFonts w:eastAsia="Times New Roman"/>
          <w:i/>
          <w:noProof/>
          <w:szCs w:val="20"/>
        </w:rPr>
      </w:pPr>
      <w:r>
        <w:rPr>
          <w:i/>
          <w:noProof/>
          <w:szCs w:val="20"/>
        </w:rPr>
        <w:t>в. Кораби с парагади (под 100 БТ)</w:t>
      </w:r>
    </w:p>
    <w:p>
      <w:pPr>
        <w:spacing w:before="0" w:after="240"/>
        <w:ind w:left="360"/>
        <w:rPr>
          <w:rFonts w:eastAsia="Times New Roman"/>
          <w:i/>
          <w:noProof/>
          <w:szCs w:val="20"/>
        </w:rPr>
      </w:pPr>
      <w:r>
        <w:rPr>
          <w:noProof/>
        </w:rPr>
        <w:t>2 050 EUR, което съответства на:</w:t>
      </w:r>
    </w:p>
    <w:p>
      <w:pPr>
        <w:spacing w:before="0" w:after="240"/>
        <w:ind w:left="720"/>
        <w:rPr>
          <w:rFonts w:eastAsia="Times New Roman"/>
          <w:noProof/>
          <w:szCs w:val="20"/>
        </w:rPr>
      </w:pPr>
      <w:r>
        <w:rPr>
          <w:noProof/>
        </w:rPr>
        <w:t xml:space="preserve">— 31,5 тона риба тон и тоноподобни видове, подлежащи на улов във водите на Мавриций през първите две години от прилагането на протокола, </w:t>
      </w:r>
    </w:p>
    <w:p>
      <w:pPr>
        <w:spacing w:before="0" w:after="240"/>
        <w:ind w:left="720"/>
        <w:rPr>
          <w:rFonts w:eastAsia="Times New Roman"/>
          <w:noProof/>
          <w:szCs w:val="20"/>
        </w:rPr>
      </w:pPr>
      <w:r>
        <w:rPr>
          <w:noProof/>
        </w:rPr>
        <w:t>— 29,3 тона риба тон и тоноподобни видове, подлежащи на улов във водите на Мавриций през последните две години от прилагането на протокола.</w:t>
      </w:r>
    </w:p>
    <w:p>
      <w:pPr>
        <w:spacing w:after="240"/>
        <w:ind w:left="850" w:hanging="850"/>
        <w:rPr>
          <w:rFonts w:eastAsia="Times New Roman"/>
          <w:b/>
          <w:bCs/>
          <w:noProof/>
          <w:szCs w:val="24"/>
        </w:rPr>
      </w:pPr>
      <w:r>
        <w:rPr>
          <w:b/>
          <w:bCs/>
          <w:noProof/>
          <w:szCs w:val="24"/>
        </w:rPr>
        <w:t>4.</w:t>
      </w:r>
      <w:r>
        <w:rPr>
          <w:b/>
          <w:bCs/>
          <w:noProof/>
          <w:szCs w:val="24"/>
        </w:rPr>
        <w:tab/>
        <w:t>Снабдителни кораби</w:t>
      </w:r>
    </w:p>
    <w:p>
      <w:pPr>
        <w:spacing w:before="0" w:after="240"/>
        <w:rPr>
          <w:rFonts w:eastAsia="Times New Roman"/>
          <w:noProof/>
          <w:szCs w:val="20"/>
        </w:rPr>
      </w:pPr>
      <w:r>
        <w:rPr>
          <w:noProof/>
        </w:rPr>
        <w:t>Снабдителните кораби трябва да плават под флага на държава — членка на ЕС, и не могат да бъдат оборудвани за риболов.</w:t>
      </w:r>
    </w:p>
    <w:p>
      <w:pPr>
        <w:spacing w:before="0" w:after="240"/>
        <w:rPr>
          <w:rFonts w:eastAsia="Times New Roman"/>
          <w:noProof/>
          <w:szCs w:val="20"/>
        </w:rPr>
      </w:pPr>
      <w:r>
        <w:rPr>
          <w:noProof/>
        </w:rPr>
        <w:t>Предоставяните от тях услуги не могат да включват нито зареждане с гориво, нито трансбордиране на улова.</w:t>
      </w:r>
    </w:p>
    <w:p>
      <w:pPr>
        <w:rPr>
          <w:rFonts w:eastAsia="Times New Roman"/>
          <w:noProof/>
          <w:szCs w:val="24"/>
        </w:rPr>
      </w:pPr>
      <w:r>
        <w:rPr>
          <w:noProof/>
        </w:rPr>
        <w:lastRenderedPageBreak/>
        <w:t>По отношение на снабдителните кораби се прилага — в съответствие с приложимата степен — същата процедура за подаване на заявления за разрешение за риболов, която е описана в настоящата глава.</w:t>
      </w:r>
    </w:p>
    <w:p>
      <w:pPr>
        <w:rPr>
          <w:rFonts w:eastAsia="Times New Roman"/>
          <w:noProof/>
          <w:szCs w:val="24"/>
        </w:rPr>
      </w:pPr>
      <w:r>
        <w:rPr>
          <w:noProof/>
        </w:rPr>
        <w:t>Годишната такса за разрешение, приложима за снабдителен кораб, е 4 000 EUR.</w:t>
      </w:r>
    </w:p>
    <w:p>
      <w:pPr>
        <w:spacing w:after="240"/>
        <w:ind w:left="850" w:hanging="850"/>
        <w:rPr>
          <w:rFonts w:eastAsia="Times New Roman"/>
          <w:b/>
          <w:bCs/>
          <w:noProof/>
          <w:szCs w:val="24"/>
        </w:rPr>
      </w:pPr>
      <w:r>
        <w:rPr>
          <w:b/>
          <w:bCs/>
          <w:noProof/>
          <w:szCs w:val="24"/>
        </w:rPr>
        <w:t>5.</w:t>
      </w:r>
      <w:r>
        <w:rPr>
          <w:b/>
          <w:bCs/>
          <w:noProof/>
          <w:szCs w:val="24"/>
        </w:rPr>
        <w:tab/>
        <w:t xml:space="preserve">Временен списък на корабите, притежаващи разрешение </w:t>
      </w:r>
    </w:p>
    <w:p>
      <w:pPr>
        <w:autoSpaceDE w:val="0"/>
        <w:autoSpaceDN w:val="0"/>
        <w:adjustRightInd w:val="0"/>
        <w:spacing w:before="0" w:after="240"/>
        <w:rPr>
          <w:rFonts w:eastAsia="Times New Roman"/>
          <w:noProof/>
          <w:szCs w:val="20"/>
        </w:rPr>
      </w:pPr>
      <w:r>
        <w:rPr>
          <w:noProof/>
        </w:rPr>
        <w:t xml:space="preserve">След получаване на заявленията за разрешение за риболов отговорният за надзора на риболовните дейности национален орган незабавно изготвя временен списък на корабите заявители за всяка категория кораби, включително снабдителните кораби. Компетентният орган на Мавриций изпраща незабавно този списък на Съюза. </w:t>
      </w:r>
    </w:p>
    <w:p>
      <w:pPr>
        <w:autoSpaceDE w:val="0"/>
        <w:autoSpaceDN w:val="0"/>
        <w:adjustRightInd w:val="0"/>
        <w:spacing w:before="0" w:after="240"/>
        <w:rPr>
          <w:rFonts w:ascii="EUAlbertina-Regular-Identity-H" w:eastAsia="EUAlbertina-Regular-Identity-H"/>
          <w:noProof/>
          <w:szCs w:val="20"/>
        </w:rPr>
      </w:pPr>
      <w:r>
        <w:rPr>
          <w:noProof/>
        </w:rPr>
        <w:t>Съюзът препраща временния списък на корабособственика или на представителя. Ако съответните служби на Съюза са затворени, Мавриций може да изпрати временния списък директно на корабособственика или на неговия представител, като предостави копие на делегацията на ЕС в Мавриций.</w:t>
      </w:r>
    </w:p>
    <w:p>
      <w:pPr>
        <w:spacing w:after="240"/>
        <w:ind w:left="850" w:hanging="850"/>
        <w:rPr>
          <w:rFonts w:eastAsia="Times New Roman"/>
          <w:b/>
          <w:bCs/>
          <w:noProof/>
          <w:szCs w:val="24"/>
        </w:rPr>
      </w:pPr>
      <w:r>
        <w:rPr>
          <w:b/>
          <w:bCs/>
          <w:noProof/>
          <w:szCs w:val="24"/>
        </w:rPr>
        <w:t>6.</w:t>
      </w:r>
      <w:r>
        <w:rPr>
          <w:b/>
          <w:bCs/>
          <w:noProof/>
          <w:szCs w:val="24"/>
        </w:rPr>
        <w:tab/>
        <w:t>Издаване на разрешение за риболов</w:t>
      </w:r>
    </w:p>
    <w:p>
      <w:pPr>
        <w:spacing w:before="0" w:after="240"/>
        <w:rPr>
          <w:rFonts w:eastAsia="Times New Roman"/>
          <w:noProof/>
          <w:szCs w:val="20"/>
        </w:rPr>
      </w:pPr>
      <w:r>
        <w:rPr>
          <w:noProof/>
        </w:rPr>
        <w:t>Разрешението за риболов за всеки кораб се издава на съответния корабособственик или на неговия представител по електронен път в срок от двадесет и един (21) календарни дни, след като компетентният орган получи пълното заявление. Копие от това разрешение за риболов се изпраща незабавно по електронен път до делегацията на ЕС в Мавриций. Електронният вариант на разрешението за риболов може да се използва за срок от максимум шестдесет (60) календарни дни от датата на неговото издаване. В рамките на този срок копието се счита за равностойно с оригинала.</w:t>
      </w:r>
    </w:p>
    <w:p>
      <w:pPr>
        <w:spacing w:before="0" w:after="240"/>
        <w:rPr>
          <w:rFonts w:eastAsia="Times New Roman"/>
          <w:noProof/>
          <w:szCs w:val="20"/>
        </w:rPr>
      </w:pPr>
      <w:r>
        <w:rPr>
          <w:noProof/>
        </w:rPr>
        <w:t>След този срок от шестдесет (60) дни оригиналът на разрешението за риболов трябва да бъде съхраняван на борда по всяко време.</w:t>
      </w:r>
    </w:p>
    <w:p>
      <w:pPr>
        <w:spacing w:after="240"/>
        <w:ind w:left="850" w:hanging="850"/>
        <w:rPr>
          <w:rFonts w:eastAsia="Times New Roman"/>
          <w:b/>
          <w:bCs/>
          <w:noProof/>
          <w:szCs w:val="24"/>
        </w:rPr>
      </w:pPr>
      <w:r>
        <w:rPr>
          <w:b/>
          <w:bCs/>
          <w:noProof/>
          <w:szCs w:val="24"/>
        </w:rPr>
        <w:t>7.</w:t>
      </w:r>
      <w:r>
        <w:rPr>
          <w:b/>
          <w:bCs/>
          <w:noProof/>
          <w:szCs w:val="24"/>
        </w:rPr>
        <w:tab/>
        <w:t xml:space="preserve">Брой на корабите, притежаващи разрешение </w:t>
      </w:r>
    </w:p>
    <w:p>
      <w:pPr>
        <w:spacing w:before="0" w:after="240"/>
        <w:rPr>
          <w:rFonts w:eastAsia="Times New Roman"/>
          <w:noProof/>
          <w:szCs w:val="20"/>
        </w:rPr>
      </w:pPr>
      <w:r>
        <w:rPr>
          <w:noProof/>
        </w:rPr>
        <w:t>След издаване на разрешението за риболов отговорният за надзора на риболовните дейности национален орган изготвя — в срок от 14 дни след издаването на разрешението — за всяка категория кораби, включително снабдителните кораби, окончателен списък на корабите, притежаващи разрешение. Този списък се изпраща на Съюза и замества посочения по-горе временен списък.</w:t>
      </w:r>
    </w:p>
    <w:p>
      <w:pPr>
        <w:spacing w:after="240"/>
        <w:ind w:left="850" w:hanging="850"/>
        <w:rPr>
          <w:rFonts w:eastAsia="Times New Roman"/>
          <w:b/>
          <w:bCs/>
          <w:noProof/>
          <w:szCs w:val="24"/>
        </w:rPr>
      </w:pPr>
      <w:r>
        <w:rPr>
          <w:b/>
          <w:bCs/>
          <w:noProof/>
          <w:szCs w:val="24"/>
        </w:rPr>
        <w:t>8.</w:t>
      </w:r>
      <w:r>
        <w:rPr>
          <w:b/>
          <w:bCs/>
          <w:noProof/>
          <w:szCs w:val="24"/>
        </w:rPr>
        <w:tab/>
        <w:t>Срок на валидност на разрешението за риболов</w:t>
      </w:r>
    </w:p>
    <w:p>
      <w:pPr>
        <w:autoSpaceDE w:val="0"/>
        <w:autoSpaceDN w:val="0"/>
        <w:adjustRightInd w:val="0"/>
        <w:spacing w:before="0" w:after="240"/>
        <w:rPr>
          <w:rFonts w:eastAsia="Times New Roman"/>
          <w:noProof/>
          <w:szCs w:val="20"/>
        </w:rPr>
      </w:pPr>
      <w:r>
        <w:rPr>
          <w:noProof/>
        </w:rPr>
        <w:t>Разрешението за риболов е валидно за срок от една година и може да бъде подновявано.</w:t>
      </w:r>
    </w:p>
    <w:p>
      <w:pPr>
        <w:spacing w:before="0" w:after="240"/>
        <w:rPr>
          <w:rFonts w:eastAsia="Times New Roman"/>
          <w:noProof/>
          <w:szCs w:val="20"/>
        </w:rPr>
      </w:pPr>
      <w:r>
        <w:rPr>
          <w:noProof/>
        </w:rPr>
        <w:t>За определяне на началото на срока на валидност под „едногодишен срок“ се разбира:</w:t>
      </w:r>
    </w:p>
    <w:p>
      <w:pPr>
        <w:spacing w:after="240"/>
        <w:ind w:left="850" w:hanging="850"/>
        <w:rPr>
          <w:rFonts w:eastAsia="Times New Roman"/>
          <w:noProof/>
          <w:szCs w:val="24"/>
        </w:rPr>
      </w:pPr>
      <w:r>
        <w:rPr>
          <w:noProof/>
        </w:rPr>
        <w:t>a.</w:t>
      </w:r>
      <w:r>
        <w:rPr>
          <w:noProof/>
        </w:rPr>
        <w:tab/>
        <w:t>през първата година от прилагането на протокола — периодът между датата на неговото влизане в сила и 31 декември на същата година;</w:t>
      </w:r>
    </w:p>
    <w:p>
      <w:pPr>
        <w:spacing w:after="240"/>
        <w:ind w:left="850" w:hanging="850"/>
        <w:rPr>
          <w:rFonts w:eastAsia="Times New Roman"/>
          <w:noProof/>
          <w:szCs w:val="24"/>
        </w:rPr>
      </w:pPr>
      <w:r>
        <w:rPr>
          <w:noProof/>
        </w:rPr>
        <w:t>б.</w:t>
      </w:r>
      <w:r>
        <w:rPr>
          <w:noProof/>
        </w:rPr>
        <w:tab/>
        <w:t>след това — всяка пълна календарна година;</w:t>
      </w:r>
    </w:p>
    <w:p>
      <w:pPr>
        <w:spacing w:after="240"/>
        <w:ind w:left="850" w:hanging="850"/>
        <w:rPr>
          <w:rFonts w:eastAsia="Times New Roman"/>
          <w:noProof/>
          <w:szCs w:val="24"/>
        </w:rPr>
      </w:pPr>
      <w:r>
        <w:rPr>
          <w:noProof/>
        </w:rPr>
        <w:lastRenderedPageBreak/>
        <w:t>в.</w:t>
      </w:r>
      <w:r>
        <w:rPr>
          <w:noProof/>
        </w:rPr>
        <w:tab/>
        <w:t>през последната година от прилагането на протокола — периодът между 1 януари и датата на изтичане на срока на действие на протокола.</w:t>
      </w:r>
    </w:p>
    <w:p>
      <w:pPr>
        <w:ind w:left="850"/>
        <w:rPr>
          <w:rFonts w:eastAsia="Times New Roman"/>
          <w:noProof/>
          <w:szCs w:val="24"/>
        </w:rPr>
      </w:pPr>
      <w:r>
        <w:rPr>
          <w:noProof/>
        </w:rPr>
        <w:t xml:space="preserve">За първата и последната година от прилагането на протокола авансово плащаната такса се изчислява според принципа </w:t>
      </w:r>
      <w:r>
        <w:rPr>
          <w:i/>
          <w:noProof/>
          <w:szCs w:val="24"/>
        </w:rPr>
        <w:t>pro rata temporis</w:t>
      </w:r>
      <w:r>
        <w:rPr>
          <w:noProof/>
        </w:rPr>
        <w:t>.</w:t>
      </w:r>
    </w:p>
    <w:p>
      <w:pPr>
        <w:spacing w:after="240"/>
        <w:ind w:left="850" w:hanging="850"/>
        <w:rPr>
          <w:rFonts w:eastAsia="Times New Roman"/>
          <w:b/>
          <w:bCs/>
          <w:noProof/>
          <w:szCs w:val="24"/>
        </w:rPr>
      </w:pPr>
      <w:r>
        <w:rPr>
          <w:b/>
          <w:bCs/>
          <w:noProof/>
          <w:szCs w:val="24"/>
        </w:rPr>
        <w:t>9.</w:t>
      </w:r>
      <w:r>
        <w:rPr>
          <w:b/>
          <w:bCs/>
          <w:noProof/>
          <w:szCs w:val="24"/>
        </w:rPr>
        <w:tab/>
        <w:t xml:space="preserve">Документи, които трябва да се съхраняват на борда </w:t>
      </w:r>
    </w:p>
    <w:p>
      <w:pPr>
        <w:spacing w:before="0" w:after="240"/>
        <w:outlineLvl w:val="0"/>
        <w:rPr>
          <w:rFonts w:eastAsia="Times New Roman"/>
          <w:noProof/>
          <w:szCs w:val="20"/>
        </w:rPr>
      </w:pPr>
      <w:r>
        <w:rPr>
          <w:noProof/>
        </w:rPr>
        <w:t>Докато риболовният кораб е във водите на Мавриций или в пристанище на Мавриций, на борда му по всяко време трябва да се съхраняват следните документи:</w:t>
      </w:r>
    </w:p>
    <w:p>
      <w:pPr>
        <w:spacing w:before="0" w:after="240"/>
        <w:rPr>
          <w:rFonts w:eastAsia="Times New Roman"/>
          <w:noProof/>
          <w:szCs w:val="24"/>
        </w:rPr>
      </w:pPr>
      <w:r>
        <w:rPr>
          <w:noProof/>
        </w:rPr>
        <w:t xml:space="preserve">a. </w:t>
      </w:r>
      <w:r>
        <w:rPr>
          <w:noProof/>
        </w:rPr>
        <w:tab/>
        <w:t>разрешението за риболов;</w:t>
      </w:r>
    </w:p>
    <w:p>
      <w:pPr>
        <w:numPr>
          <w:ilvl w:val="1"/>
          <w:numId w:val="0"/>
        </w:numPr>
        <w:tabs>
          <w:tab w:val="num" w:pos="720"/>
        </w:tabs>
        <w:spacing w:after="240"/>
        <w:ind w:left="850" w:hanging="850"/>
        <w:rPr>
          <w:rFonts w:eastAsia="Times New Roman"/>
          <w:noProof/>
          <w:szCs w:val="24"/>
        </w:rPr>
      </w:pPr>
      <w:r>
        <w:rPr>
          <w:noProof/>
        </w:rPr>
        <w:t xml:space="preserve">б. </w:t>
      </w:r>
      <w:r>
        <w:rPr>
          <w:noProof/>
        </w:rPr>
        <w:tab/>
        <w:t>документите, издадени от компетентния орган на държавата на знамето на риболовния кораб, които показват:</w:t>
      </w:r>
    </w:p>
    <w:p>
      <w:pPr>
        <w:ind w:left="850"/>
        <w:rPr>
          <w:rFonts w:eastAsia="Times New Roman"/>
          <w:noProof/>
          <w:szCs w:val="24"/>
        </w:rPr>
      </w:pPr>
      <w:r>
        <w:rPr>
          <w:noProof/>
        </w:rPr>
        <w:t>— удостоверението за регистрация на кораба, включително номера, под който е регистриран риболовният кораб,</w:t>
      </w:r>
    </w:p>
    <w:p>
      <w:pPr>
        <w:ind w:left="850"/>
        <w:rPr>
          <w:rFonts w:eastAsia="Times New Roman"/>
          <w:noProof/>
          <w:szCs w:val="24"/>
        </w:rPr>
      </w:pPr>
      <w:r>
        <w:rPr>
          <w:noProof/>
        </w:rPr>
        <w:t>— заверени актуални чертежи или описания на структурата на риболовния кораб, и по-специално брой трюмове за риба на риболовните кораби, с капацитет за съхранение, изразен в кубични метри;</w:t>
      </w:r>
    </w:p>
    <w:p>
      <w:pPr>
        <w:numPr>
          <w:ilvl w:val="1"/>
          <w:numId w:val="0"/>
        </w:numPr>
        <w:tabs>
          <w:tab w:val="num" w:pos="720"/>
        </w:tabs>
        <w:spacing w:after="240"/>
        <w:ind w:left="720" w:hanging="720"/>
        <w:rPr>
          <w:rFonts w:eastAsia="Times New Roman"/>
          <w:noProof/>
          <w:szCs w:val="24"/>
        </w:rPr>
      </w:pPr>
      <w:r>
        <w:rPr>
          <w:noProof/>
        </w:rPr>
        <w:t>в.</w:t>
      </w:r>
      <w:r>
        <w:rPr>
          <w:noProof/>
        </w:rPr>
        <w:tab/>
        <w:t>ако е извършена промяна в характеристиките на риболовния кораб по отношение на неговата обща дължина, брутен регистриран тонаж, мощността на главния му двигател (или двигатели) или по отношение на вместимостта на трюма му — удостоверение, заверено от компетентен орган на държавата на знамето на риболовния кораб, в което се описва естеството на тази промяна; и</w:t>
      </w:r>
    </w:p>
    <w:p>
      <w:pPr>
        <w:numPr>
          <w:ilvl w:val="1"/>
          <w:numId w:val="0"/>
        </w:numPr>
        <w:tabs>
          <w:tab w:val="num" w:pos="720"/>
        </w:tabs>
        <w:spacing w:after="240"/>
        <w:ind w:left="720" w:hanging="720"/>
        <w:rPr>
          <w:rFonts w:eastAsia="Times New Roman"/>
          <w:noProof/>
          <w:szCs w:val="24"/>
        </w:rPr>
      </w:pPr>
      <w:r>
        <w:rPr>
          <w:noProof/>
        </w:rPr>
        <w:t xml:space="preserve">г. </w:t>
      </w:r>
      <w:r>
        <w:rPr>
          <w:noProof/>
        </w:rPr>
        <w:tab/>
        <w:t>свидетелството за мореходност на кораба.</w:t>
      </w:r>
    </w:p>
    <w:p>
      <w:pPr>
        <w:spacing w:after="240"/>
        <w:ind w:left="850" w:hanging="850"/>
        <w:rPr>
          <w:rFonts w:eastAsia="Times New Roman"/>
          <w:b/>
          <w:bCs/>
          <w:noProof/>
          <w:szCs w:val="24"/>
        </w:rPr>
      </w:pPr>
      <w:r>
        <w:rPr>
          <w:noProof/>
        </w:rPr>
        <w:t>10</w:t>
      </w:r>
      <w:r>
        <w:rPr>
          <w:b/>
          <w:bCs/>
          <w:noProof/>
          <w:szCs w:val="24"/>
        </w:rPr>
        <w:t>.</w:t>
      </w:r>
      <w:r>
        <w:rPr>
          <w:b/>
          <w:bCs/>
          <w:noProof/>
          <w:szCs w:val="24"/>
        </w:rPr>
        <w:tab/>
        <w:t>Прехвърляне на разрешение за риболов</w:t>
      </w:r>
    </w:p>
    <w:p>
      <w:pPr>
        <w:spacing w:before="0" w:after="240"/>
        <w:rPr>
          <w:rFonts w:eastAsia="Times New Roman"/>
          <w:noProof/>
          <w:szCs w:val="20"/>
        </w:rPr>
      </w:pPr>
      <w:r>
        <w:rPr>
          <w:noProof/>
        </w:rPr>
        <w:t>Разрешението за риболов се издава на името на конкретен кораб и не може да бъде прехвърляно.</w:t>
      </w:r>
    </w:p>
    <w:p>
      <w:pPr>
        <w:spacing w:before="0" w:after="240"/>
        <w:rPr>
          <w:rFonts w:eastAsia="Times New Roman"/>
          <w:noProof/>
          <w:szCs w:val="20"/>
        </w:rPr>
      </w:pPr>
      <w:r>
        <w:rPr>
          <w:noProof/>
        </w:rPr>
        <w:t>В доказан случай на непреодолима сила обаче разрешението за риболов на даден кораб може — по искане на ЕС — да бъде заменено с ново разрешение, издадено за друг подобен кораб или за заменящ кораб от същата риболовна категория като замествания кораб, без да се плаща нова авансова такса. В такъв случай в декларацията за таксите за кораби с мрежи гъргър за улов на риба тон и с оборудване за дълбоко замразяване и за кораби с парагади за улов на повърхността, посочена в глава IІІ, се взема предвид общият улов на двата кораба във водите на Мавриций.</w:t>
      </w:r>
    </w:p>
    <w:p>
      <w:pPr>
        <w:spacing w:before="0" w:after="240"/>
        <w:rPr>
          <w:rFonts w:eastAsia="Times New Roman"/>
          <w:noProof/>
          <w:szCs w:val="20"/>
        </w:rPr>
      </w:pPr>
      <w:r>
        <w:rPr>
          <w:noProof/>
        </w:rPr>
        <w:t>Прехвърлянето означава разрешението за риболов, което подлежи на замяна, да бъде върнато от корабособственика или неговия представител в Мавриций, а Мавриций да изготви незабавно заменящото разрешение във възможно най-кратък срок. Заменящото разрешение се издава незабавно на корабособственика или на неговия представител веднага щом бъде върнато разрешението, което подлежи на замяна. Заменящото разрешение поражда действие в деня на връщане на анулираното разрешение. Делегацията на ЕС в Мавриций се уведомява за прехвърлянето на разрешението за риболов.</w:t>
      </w:r>
    </w:p>
    <w:p>
      <w:pPr>
        <w:spacing w:before="0" w:after="240"/>
        <w:rPr>
          <w:rFonts w:eastAsia="Times New Roman"/>
          <w:noProof/>
          <w:szCs w:val="20"/>
        </w:rPr>
      </w:pPr>
      <w:r>
        <w:rPr>
          <w:noProof/>
        </w:rPr>
        <w:lastRenderedPageBreak/>
        <w:t>Мавриций редовно актуализира списъка на корабите, притежаващи разрешение. Новият списък се изпраща незабавно на отговорния за надзора на риболовните дейности национален орган и на Съюза.</w:t>
      </w:r>
    </w:p>
    <w:p>
      <w:pPr>
        <w:spacing w:before="0" w:after="240"/>
        <w:jc w:val="center"/>
        <w:rPr>
          <w:rFonts w:eastAsia="Times New Roman"/>
          <w:noProof/>
          <w:szCs w:val="20"/>
        </w:rPr>
      </w:pPr>
      <w:r>
        <w:rPr>
          <w:noProof/>
        </w:rPr>
        <w:t>ГЛАВА III</w:t>
      </w:r>
    </w:p>
    <w:p>
      <w:pPr>
        <w:autoSpaceDE w:val="0"/>
        <w:autoSpaceDN w:val="0"/>
        <w:adjustRightInd w:val="0"/>
        <w:spacing w:before="0" w:after="240"/>
        <w:jc w:val="center"/>
        <w:rPr>
          <w:rFonts w:eastAsia="Times New Roman"/>
          <w:b/>
          <w:noProof/>
          <w:szCs w:val="20"/>
        </w:rPr>
      </w:pPr>
      <w:r>
        <w:rPr>
          <w:b/>
          <w:noProof/>
          <w:szCs w:val="20"/>
        </w:rPr>
        <w:t>Докладване на улова</w:t>
      </w:r>
    </w:p>
    <w:p>
      <w:pPr>
        <w:spacing w:after="240"/>
        <w:ind w:left="850" w:hanging="850"/>
        <w:rPr>
          <w:rFonts w:eastAsia="Times New Roman"/>
          <w:b/>
          <w:bCs/>
          <w:noProof/>
          <w:szCs w:val="24"/>
        </w:rPr>
      </w:pPr>
      <w:r>
        <w:rPr>
          <w:b/>
          <w:bCs/>
          <w:noProof/>
          <w:szCs w:val="24"/>
        </w:rPr>
        <w:t>1.</w:t>
      </w:r>
      <w:r>
        <w:rPr>
          <w:b/>
          <w:bCs/>
          <w:noProof/>
          <w:szCs w:val="24"/>
        </w:rPr>
        <w:tab/>
        <w:t>Риболовен дневник</w:t>
      </w:r>
    </w:p>
    <w:p>
      <w:pPr>
        <w:spacing w:before="0" w:after="240"/>
        <w:rPr>
          <w:rFonts w:eastAsia="Times New Roman"/>
          <w:noProof/>
          <w:szCs w:val="20"/>
        </w:rPr>
      </w:pPr>
      <w:r>
        <w:rPr>
          <w:noProof/>
        </w:rPr>
        <w:t>Капитанът на кораб на Съюза, извършващ риболов в рамките на споразумението, води риболовен дневник съгласно приложимите резолюции на IOTC за корабите с парагади и корабите с мрежи гъргър.</w:t>
      </w:r>
    </w:p>
    <w:p>
      <w:pPr>
        <w:spacing w:before="0" w:after="240"/>
        <w:rPr>
          <w:rFonts w:eastAsia="Times New Roman"/>
          <w:noProof/>
          <w:szCs w:val="20"/>
        </w:rPr>
      </w:pPr>
      <w:r>
        <w:rPr>
          <w:noProof/>
        </w:rPr>
        <w:t>Риболовният дневник се попълва от капитана на кораба за всеки ден, в който корабът се намира във водите на Мавриций.</w:t>
      </w:r>
    </w:p>
    <w:p>
      <w:pPr>
        <w:spacing w:before="0" w:after="240"/>
        <w:rPr>
          <w:rFonts w:eastAsia="Times New Roman"/>
          <w:noProof/>
          <w:szCs w:val="20"/>
        </w:rPr>
      </w:pPr>
      <w:r>
        <w:rPr>
          <w:noProof/>
        </w:rPr>
        <w:t>Капитанът вписва ежедневно в риболовния дневник уловеното и съхранявано на борда количество от всеки вид, обозначен със съответния трибуквен код по ФАО, което е изразено в килограми живо тегло или, при необходимост, в брой екземпляри. За всеки основен вид капитанът вписва също така данните за нулевия улов, прилова и изхвърления улов.</w:t>
      </w:r>
    </w:p>
    <w:p>
      <w:pPr>
        <w:spacing w:before="0" w:after="240"/>
        <w:rPr>
          <w:rFonts w:eastAsia="Times New Roman"/>
          <w:noProof/>
          <w:szCs w:val="20"/>
        </w:rPr>
      </w:pPr>
      <w:r>
        <w:rPr>
          <w:noProof/>
        </w:rPr>
        <w:t>Риболовният дневник се попълва четливо с главни букви и се подписва от капитана.</w:t>
      </w:r>
    </w:p>
    <w:p>
      <w:pPr>
        <w:spacing w:before="0" w:after="240"/>
        <w:rPr>
          <w:rFonts w:eastAsia="Times New Roman"/>
          <w:noProof/>
          <w:szCs w:val="20"/>
        </w:rPr>
      </w:pPr>
      <w:r>
        <w:rPr>
          <w:noProof/>
        </w:rPr>
        <w:t>Капитанът е отговорен за точността на вписаните в риболовния дневник данни.</w:t>
      </w:r>
    </w:p>
    <w:p>
      <w:pPr>
        <w:spacing w:after="240"/>
        <w:ind w:left="850" w:hanging="850"/>
        <w:rPr>
          <w:rFonts w:eastAsia="Times New Roman"/>
          <w:b/>
          <w:bCs/>
          <w:noProof/>
          <w:szCs w:val="24"/>
        </w:rPr>
      </w:pPr>
      <w:r>
        <w:rPr>
          <w:b/>
          <w:bCs/>
          <w:noProof/>
          <w:szCs w:val="24"/>
        </w:rPr>
        <w:t>2.</w:t>
      </w:r>
      <w:r>
        <w:rPr>
          <w:b/>
          <w:bCs/>
          <w:noProof/>
          <w:szCs w:val="24"/>
        </w:rPr>
        <w:tab/>
        <w:t>Докладване на улова</w:t>
      </w:r>
    </w:p>
    <w:p>
      <w:pPr>
        <w:spacing w:before="0" w:after="240"/>
        <w:rPr>
          <w:rFonts w:eastAsia="Times New Roman"/>
          <w:b/>
          <w:i/>
          <w:noProof/>
          <w:szCs w:val="20"/>
        </w:rPr>
      </w:pPr>
      <w:r>
        <w:rPr>
          <w:noProof/>
        </w:rPr>
        <w:t>Капитанът изпраща на Мавриций риболовните дневници за периода на присъствие на кораба във водите на Мавриций, с което уведомява за извършения от кораба улов.</w:t>
      </w:r>
    </w:p>
    <w:p>
      <w:pPr>
        <w:spacing w:before="0" w:after="240"/>
        <w:rPr>
          <w:rFonts w:eastAsia="Times New Roman"/>
          <w:noProof/>
          <w:szCs w:val="20"/>
        </w:rPr>
      </w:pPr>
      <w:r>
        <w:rPr>
          <w:noProof/>
        </w:rPr>
        <w:t>Риболовните дневници се предават по един от следните начини:</w:t>
      </w:r>
    </w:p>
    <w:p>
      <w:pPr>
        <w:spacing w:after="240"/>
        <w:ind w:left="850" w:hanging="850"/>
        <w:rPr>
          <w:rFonts w:eastAsia="Times New Roman"/>
          <w:noProof/>
          <w:szCs w:val="24"/>
        </w:rPr>
      </w:pPr>
      <w:r>
        <w:rPr>
          <w:noProof/>
        </w:rPr>
        <w:t>a.</w:t>
      </w:r>
      <w:r>
        <w:rPr>
          <w:noProof/>
        </w:rPr>
        <w:tab/>
        <w:t>при влизане в пристанище на Мавриций оригиналът на всеки риболовен дневник се предава на местния представител на Мавриций, който писмено потвърждава получаването му; копие от дневника се връчва на екипа за проверки на Мавриций;</w:t>
      </w:r>
    </w:p>
    <w:p>
      <w:pPr>
        <w:spacing w:after="240"/>
        <w:ind w:left="850" w:hanging="850"/>
        <w:rPr>
          <w:rFonts w:eastAsia="Times New Roman"/>
          <w:noProof/>
          <w:szCs w:val="24"/>
        </w:rPr>
      </w:pPr>
      <w:r>
        <w:rPr>
          <w:noProof/>
        </w:rPr>
        <w:t>б.</w:t>
      </w:r>
      <w:r>
        <w:rPr>
          <w:noProof/>
        </w:rPr>
        <w:tab/>
        <w:t>при напускане на водите на Мавриций, без първо да се извърши преминаване през пристанище на Мавриций, оригиналът на всеки риболовен дневник се изпраща по електронен път в срок от седем (7) календарни дни след пристигането в което и да е друго пристанище;</w:t>
      </w:r>
    </w:p>
    <w:p>
      <w:pPr>
        <w:spacing w:after="240"/>
        <w:ind w:left="850" w:hanging="850"/>
        <w:rPr>
          <w:rFonts w:eastAsia="Times New Roman"/>
          <w:noProof/>
          <w:szCs w:val="24"/>
        </w:rPr>
      </w:pPr>
      <w:r>
        <w:rPr>
          <w:noProof/>
        </w:rPr>
        <w:t>в.</w:t>
      </w:r>
      <w:r>
        <w:rPr>
          <w:noProof/>
        </w:rPr>
        <w:tab/>
        <w:t>по електронна поща на електронния адрес, посочен от отговорния за надзора на риболовните дейности национален орган, или по друг начин;</w:t>
      </w:r>
    </w:p>
    <w:p>
      <w:pPr>
        <w:spacing w:after="240"/>
        <w:ind w:left="850" w:hanging="850"/>
        <w:rPr>
          <w:rFonts w:eastAsia="Times New Roman"/>
          <w:noProof/>
          <w:szCs w:val="24"/>
        </w:rPr>
      </w:pPr>
      <w:r>
        <w:rPr>
          <w:noProof/>
        </w:rPr>
        <w:t>г.</w:t>
      </w:r>
      <w:r>
        <w:rPr>
          <w:noProof/>
        </w:rPr>
        <w:tab/>
        <w:t>по факс на номера, посочен от отговорния за надзора на риболовните дейности национален орган; или</w:t>
      </w:r>
    </w:p>
    <w:p>
      <w:pPr>
        <w:spacing w:after="240"/>
        <w:ind w:left="850" w:hanging="850"/>
        <w:rPr>
          <w:rFonts w:eastAsia="Times New Roman"/>
          <w:noProof/>
          <w:szCs w:val="24"/>
        </w:rPr>
      </w:pPr>
      <w:r>
        <w:rPr>
          <w:noProof/>
        </w:rPr>
        <w:lastRenderedPageBreak/>
        <w:t>д.</w:t>
      </w:r>
      <w:r>
        <w:rPr>
          <w:noProof/>
        </w:rPr>
        <w:tab/>
        <w:t>по поща на отговорния за надзора на риболовните дейности национален орган в срок от петнадесет (15) календарни дни след напускане на водите на Мавриций.</w:t>
      </w:r>
    </w:p>
    <w:p>
      <w:pPr>
        <w:spacing w:before="0" w:after="200"/>
        <w:rPr>
          <w:rFonts w:eastAsia="Times New Roman"/>
          <w:noProof/>
          <w:szCs w:val="20"/>
        </w:rPr>
      </w:pPr>
      <w:r>
        <w:rPr>
          <w:noProof/>
        </w:rPr>
        <w:t>Страните правят всичко необходимо, за да въведат система за електронен обмен на всички данни с оглед на ускоряването на предаването.</w:t>
      </w:r>
    </w:p>
    <w:p>
      <w:pPr>
        <w:spacing w:before="0" w:after="240"/>
        <w:rPr>
          <w:rFonts w:eastAsia="Times New Roman"/>
          <w:noProof/>
          <w:szCs w:val="20"/>
        </w:rPr>
      </w:pPr>
      <w:r>
        <w:rPr>
          <w:noProof/>
        </w:rPr>
        <w:t>Капитанът изпраща копие от всички риболовни дневници до Съюза и до компетентния орган на държавата на знамето. Капитанът на всеки кораб на Съюза, извършващ дейност в рамките на споразумението, изпраща копие от всички риболовни дневници и на:</w:t>
      </w:r>
    </w:p>
    <w:p>
      <w:pPr>
        <w:spacing w:before="0" w:after="240"/>
        <w:rPr>
          <w:rFonts w:eastAsia="Times New Roman"/>
          <w:noProof/>
          <w:szCs w:val="20"/>
        </w:rPr>
      </w:pPr>
      <w:r>
        <w:rPr>
          <w:noProof/>
        </w:rPr>
        <w:t>a.</w:t>
      </w:r>
      <w:r>
        <w:rPr>
          <w:noProof/>
        </w:rPr>
        <w:tab/>
        <w:t>научноизследователския център Albion Fisheries Research Centre и</w:t>
      </w:r>
    </w:p>
    <w:p>
      <w:pPr>
        <w:spacing w:before="0" w:after="240"/>
        <w:rPr>
          <w:rFonts w:eastAsia="Times New Roman"/>
          <w:noProof/>
          <w:szCs w:val="20"/>
        </w:rPr>
      </w:pPr>
      <w:r>
        <w:rPr>
          <w:noProof/>
        </w:rPr>
        <w:t>б.</w:t>
      </w:r>
      <w:r>
        <w:rPr>
          <w:noProof/>
        </w:rPr>
        <w:tab/>
        <w:t>един от следните научни институти:</w:t>
      </w:r>
    </w:p>
    <w:p>
      <w:pPr>
        <w:spacing w:after="240"/>
        <w:ind w:left="850" w:hanging="130"/>
        <w:rPr>
          <w:rFonts w:eastAsia="Times New Roman"/>
          <w:noProof/>
          <w:szCs w:val="24"/>
        </w:rPr>
      </w:pPr>
      <w:r>
        <w:rPr>
          <w:noProof/>
        </w:rPr>
        <w:t>i.</w:t>
      </w:r>
      <w:r>
        <w:rPr>
          <w:noProof/>
        </w:rPr>
        <w:tab/>
        <w:t>Institut de recherche pour le développement (IRD);</w:t>
      </w:r>
    </w:p>
    <w:p>
      <w:pPr>
        <w:spacing w:after="240"/>
        <w:ind w:left="850" w:hanging="130"/>
        <w:rPr>
          <w:rFonts w:eastAsia="Times New Roman"/>
          <w:noProof/>
          <w:szCs w:val="24"/>
        </w:rPr>
      </w:pPr>
      <w:r>
        <w:rPr>
          <w:noProof/>
        </w:rPr>
        <w:t>ii.</w:t>
      </w:r>
      <w:r>
        <w:rPr>
          <w:noProof/>
        </w:rPr>
        <w:tab/>
        <w:t>Instituto Español de Oceanografia (IEO);</w:t>
      </w:r>
    </w:p>
    <w:p>
      <w:pPr>
        <w:spacing w:after="240"/>
        <w:ind w:left="850" w:hanging="130"/>
        <w:rPr>
          <w:rFonts w:eastAsia="Times New Roman"/>
          <w:noProof/>
          <w:szCs w:val="24"/>
        </w:rPr>
      </w:pPr>
      <w:r>
        <w:rPr>
          <w:noProof/>
        </w:rPr>
        <w:t>iii.</w:t>
      </w:r>
      <w:r>
        <w:rPr>
          <w:noProof/>
        </w:rPr>
        <w:tab/>
        <w:t>Instituto Português do Mar e da Atmosfèra (IPMA).</w:t>
      </w:r>
    </w:p>
    <w:p>
      <w:pPr>
        <w:rPr>
          <w:rFonts w:eastAsia="Times New Roman"/>
          <w:noProof/>
          <w:szCs w:val="24"/>
          <w:lang w:eastAsia="de-DE"/>
        </w:rPr>
      </w:pPr>
    </w:p>
    <w:p>
      <w:pPr>
        <w:spacing w:before="0" w:after="240" w:line="360" w:lineRule="auto"/>
        <w:rPr>
          <w:rFonts w:eastAsia="Times New Roman"/>
          <w:noProof/>
          <w:szCs w:val="20"/>
        </w:rPr>
      </w:pPr>
      <w:r>
        <w:rPr>
          <w:noProof/>
        </w:rPr>
        <w:t>При връщане на кораба във водите на Мавриций в рамките на срока на валидност на разрешението му за риболов възниква задължение за ново деклариране на улова.</w:t>
      </w:r>
    </w:p>
    <w:p>
      <w:pPr>
        <w:autoSpaceDE w:val="0"/>
        <w:autoSpaceDN w:val="0"/>
        <w:adjustRightInd w:val="0"/>
        <w:spacing w:before="0" w:after="240"/>
        <w:rPr>
          <w:rFonts w:eastAsia="Times New Roman"/>
          <w:noProof/>
          <w:szCs w:val="20"/>
        </w:rPr>
      </w:pPr>
      <w:r>
        <w:rPr>
          <w:noProof/>
        </w:rPr>
        <w:t>При неспазване на разпоредбите относно декларирането на улова Мавриций може да спре действието на разрешението за риболов на въпросния кораб до получаване на липсващата декларация за улов и да предприеме мерки срещу корабособственика в съответствие със съответните разпоредби от действащото национално законодателство. При повторно нарушение Мавриций може да откаже да поднови разрешението за риболов. Мавриций уведомява незабавно Съюза за налагането на всяка санкция в тази връзка.</w:t>
      </w:r>
    </w:p>
    <w:p>
      <w:pPr>
        <w:autoSpaceDE w:val="0"/>
        <w:autoSpaceDN w:val="0"/>
        <w:adjustRightInd w:val="0"/>
        <w:spacing w:before="0" w:after="240"/>
        <w:rPr>
          <w:rFonts w:eastAsia="Times New Roman"/>
          <w:b/>
          <w:noProof/>
          <w:szCs w:val="20"/>
        </w:rPr>
      </w:pPr>
      <w:r>
        <w:rPr>
          <w:b/>
          <w:noProof/>
          <w:szCs w:val="20"/>
        </w:rPr>
        <w:t>3.</w:t>
      </w:r>
      <w:r>
        <w:rPr>
          <w:b/>
          <w:noProof/>
          <w:szCs w:val="20"/>
        </w:rPr>
        <w:tab/>
        <w:t xml:space="preserve">Редовно наблюдение на улова </w:t>
      </w:r>
    </w:p>
    <w:p>
      <w:pPr>
        <w:autoSpaceDE w:val="0"/>
        <w:autoSpaceDN w:val="0"/>
        <w:adjustRightInd w:val="0"/>
        <w:spacing w:before="0" w:after="240"/>
        <w:rPr>
          <w:rFonts w:eastAsia="Times New Roman"/>
          <w:noProof/>
          <w:szCs w:val="20"/>
        </w:rPr>
      </w:pPr>
      <w:r>
        <w:rPr>
          <w:noProof/>
        </w:rPr>
        <w:t>Преди края на всяко тримесечие Съюзът предоставя на Мавриций данните за улова за всеки притежаващ разрешение кораб на ЕС, както и всяка друга съответна информация, включително за риболовното усилие (брой дни в морето), за предишното(ите) тримесечие(я).</w:t>
      </w:r>
    </w:p>
    <w:p>
      <w:pPr>
        <w:autoSpaceDE w:val="0"/>
        <w:autoSpaceDN w:val="0"/>
        <w:adjustRightInd w:val="0"/>
        <w:spacing w:before="0" w:after="240"/>
        <w:rPr>
          <w:rFonts w:eastAsia="Times New Roman"/>
          <w:noProof/>
          <w:szCs w:val="20"/>
        </w:rPr>
      </w:pPr>
      <w:r>
        <w:rPr>
          <w:noProof/>
        </w:rPr>
        <w:t>На всеки три месеца Мавриций предоставя събраните от риболовните дневници данни за улова на притежаващите разрешение кораби на Съюза, както и всяка друга съответна информация.</w:t>
      </w:r>
    </w:p>
    <w:p>
      <w:pPr>
        <w:autoSpaceDE w:val="0"/>
        <w:autoSpaceDN w:val="0"/>
        <w:adjustRightInd w:val="0"/>
        <w:spacing w:before="0" w:after="240"/>
        <w:rPr>
          <w:rFonts w:eastAsia="Times New Roman"/>
          <w:noProof/>
          <w:szCs w:val="20"/>
        </w:rPr>
      </w:pPr>
      <w:r>
        <w:rPr>
          <w:noProof/>
        </w:rPr>
        <w:t>Страните съвместно анализират последователността на наборите от данни — на редовни интервали и по искане на някоя от страните.</w:t>
      </w:r>
    </w:p>
    <w:p>
      <w:pPr>
        <w:autoSpaceDE w:val="0"/>
        <w:autoSpaceDN w:val="0"/>
        <w:adjustRightInd w:val="0"/>
        <w:spacing w:before="0" w:after="240"/>
        <w:rPr>
          <w:rFonts w:eastAsia="Times New Roman"/>
          <w:noProof/>
          <w:szCs w:val="20"/>
        </w:rPr>
      </w:pPr>
      <w:r>
        <w:rPr>
          <w:noProof/>
        </w:rPr>
        <w:lastRenderedPageBreak/>
        <w:t>Обобщените данни се считат за временни до изпращането от страна на Съюза на окончателния годишен отчет съгласно параграф 5.</w:t>
      </w:r>
    </w:p>
    <w:p>
      <w:pPr>
        <w:autoSpaceDE w:val="0"/>
        <w:autoSpaceDN w:val="0"/>
        <w:adjustRightInd w:val="0"/>
        <w:spacing w:before="0" w:after="240"/>
        <w:rPr>
          <w:rFonts w:eastAsia="Times New Roman"/>
          <w:b/>
          <w:noProof/>
          <w:szCs w:val="20"/>
        </w:rPr>
      </w:pPr>
      <w:r>
        <w:rPr>
          <w:b/>
          <w:noProof/>
          <w:szCs w:val="20"/>
        </w:rPr>
        <w:t>4.</w:t>
      </w:r>
      <w:r>
        <w:rPr>
          <w:b/>
          <w:bCs/>
          <w:noProof/>
          <w:szCs w:val="20"/>
        </w:rPr>
        <w:t xml:space="preserve"> </w:t>
      </w:r>
      <w:r>
        <w:rPr>
          <w:b/>
          <w:bCs/>
          <w:noProof/>
          <w:szCs w:val="20"/>
        </w:rPr>
        <w:tab/>
      </w:r>
      <w:r>
        <w:rPr>
          <w:b/>
          <w:noProof/>
          <w:szCs w:val="20"/>
        </w:rPr>
        <w:t>Преход към система за електронно отчитане (ERS)</w:t>
      </w:r>
    </w:p>
    <w:p>
      <w:pPr>
        <w:autoSpaceDE w:val="0"/>
        <w:autoSpaceDN w:val="0"/>
        <w:adjustRightInd w:val="0"/>
        <w:spacing w:before="0" w:after="240"/>
        <w:rPr>
          <w:rFonts w:eastAsia="Times New Roman"/>
          <w:noProof/>
          <w:szCs w:val="20"/>
        </w:rPr>
      </w:pPr>
      <w:r>
        <w:rPr>
          <w:noProof/>
        </w:rPr>
        <w:t xml:space="preserve">Страните изразяват общата си воля да осигурят преход към система за електронно деклариране на улова. Съответните технически характеристики за оперативните условия и реда за предаването на данните следва да бъдат обсъдени и договорени между страните във възможно най-кратък срок. Мавриций уведомява Съюза веднага щом условията за този преход са изпълнени.По време на преходния период обаче продължават да се прилагат сегашните разпоредби относно декларирането на улова. </w:t>
      </w:r>
    </w:p>
    <w:p>
      <w:pPr>
        <w:spacing w:after="240"/>
        <w:ind w:left="850" w:hanging="850"/>
        <w:rPr>
          <w:rFonts w:eastAsia="Times New Roman"/>
          <w:b/>
          <w:bCs/>
          <w:noProof/>
          <w:szCs w:val="24"/>
        </w:rPr>
      </w:pPr>
      <w:r>
        <w:rPr>
          <w:b/>
          <w:bCs/>
          <w:noProof/>
          <w:szCs w:val="24"/>
        </w:rPr>
        <w:t>5.</w:t>
      </w:r>
      <w:r>
        <w:rPr>
          <w:b/>
          <w:bCs/>
          <w:noProof/>
          <w:szCs w:val="24"/>
        </w:rPr>
        <w:tab/>
        <w:t>Окончателна декларация за таксите за корабите за улов на риба тон и за корабите с парагади за улов на повърхността</w:t>
      </w:r>
    </w:p>
    <w:p>
      <w:pPr>
        <w:spacing w:before="0" w:after="240"/>
        <w:rPr>
          <w:rFonts w:eastAsia="Times New Roman"/>
          <w:noProof/>
          <w:szCs w:val="20"/>
        </w:rPr>
      </w:pPr>
      <w:r>
        <w:rPr>
          <w:noProof/>
        </w:rPr>
        <w:t>Въз основа на декларирания улов, потвърден от посочените по-горе научни институти, Съюзът изготвя за всеки кораб с мрежи гъргър и всеки кораб с парагади за улов на повърхността окончателен отчет за таксите, дължими от съответния кораб за неговата годишна кампания през предходната календарна година.</w:t>
      </w:r>
    </w:p>
    <w:p>
      <w:pPr>
        <w:spacing w:before="0" w:after="240"/>
        <w:rPr>
          <w:rFonts w:eastAsia="Times New Roman"/>
          <w:noProof/>
          <w:szCs w:val="20"/>
        </w:rPr>
      </w:pPr>
      <w:r>
        <w:rPr>
          <w:noProof/>
        </w:rPr>
        <w:t>Съюзът изпраща окончателния отчет за таксите едновременно на Мавриций и на корабособствениците преди 31 юли на текущата година. Мавриций потвърждава на Съюза получаването на отчета и може да поиска от Съюза разясненията, които счита за нужни. В такъв случай Съюзът се консултира с националните администрации на държавите на знамето и с научните институти на Съюза, като полага всички необходими усилия, за да предостави на Мавриций цялата нужна допълнителна информация. Когато е приложимо, може да бъде организирано специално съвместно научно заседание с цел разглеждане на данните за улова и на методите, използвани при сравняването на информацията.</w:t>
      </w:r>
    </w:p>
    <w:p>
      <w:pPr>
        <w:spacing w:before="0" w:after="240"/>
        <w:rPr>
          <w:rFonts w:eastAsia="Times New Roman"/>
          <w:noProof/>
          <w:szCs w:val="20"/>
        </w:rPr>
      </w:pPr>
      <w:r>
        <w:rPr>
          <w:noProof/>
        </w:rPr>
        <w:t>В рамките на тридесет (30) календарни дни след датата на изпращане Мавриций може да оспори окончателния отчет, като предоставя съответните доказателствени документи. В случай на несъгласие страните провеждат консултация в рамките на Съвместния комитет. Ако Мавриций не направи възражение в срок от тридесет (30) календарни дни, окончателният отчет се смята за приет.</w:t>
      </w:r>
    </w:p>
    <w:p>
      <w:pPr>
        <w:spacing w:before="0" w:after="240"/>
        <w:rPr>
          <w:rFonts w:eastAsia="Times New Roman"/>
          <w:noProof/>
          <w:szCs w:val="20"/>
        </w:rPr>
      </w:pPr>
      <w:r>
        <w:rPr>
          <w:noProof/>
        </w:rPr>
        <w:t>Ако размерът на таксите в окончателния отчет надвишава горепосочената (глава ІІ, точка 3) авансова такса, платена за получаване на разрешението за риболов, корабособственикът изплаща остатъка на Мавриций не по-късно от 30 септември на текущата година. Ако размерът на таксите в окончателния отчет е по-нисък от предварително платената фиксирана такса, корабособственикът не може да изиска възстановяване на разликата в сумата.</w:t>
      </w:r>
    </w:p>
    <w:p>
      <w:pPr>
        <w:autoSpaceDE w:val="0"/>
        <w:autoSpaceDN w:val="0"/>
        <w:adjustRightInd w:val="0"/>
        <w:spacing w:before="0" w:after="240"/>
        <w:jc w:val="center"/>
        <w:outlineLvl w:val="0"/>
        <w:rPr>
          <w:rFonts w:eastAsia="Times New Roman"/>
          <w:noProof/>
          <w:szCs w:val="20"/>
        </w:rPr>
      </w:pPr>
      <w:r>
        <w:rPr>
          <w:noProof/>
        </w:rPr>
        <w:t>ГЛАВА IV</w:t>
      </w:r>
    </w:p>
    <w:p>
      <w:pPr>
        <w:autoSpaceDE w:val="0"/>
        <w:autoSpaceDN w:val="0"/>
        <w:adjustRightInd w:val="0"/>
        <w:spacing w:before="0" w:after="240"/>
        <w:jc w:val="center"/>
        <w:rPr>
          <w:rFonts w:eastAsia="Times New Roman"/>
          <w:b/>
          <w:noProof/>
          <w:szCs w:val="20"/>
        </w:rPr>
      </w:pPr>
      <w:r>
        <w:rPr>
          <w:b/>
          <w:noProof/>
          <w:szCs w:val="20"/>
        </w:rPr>
        <w:t>Разтоварване и трансбордиране</w:t>
      </w:r>
    </w:p>
    <w:p>
      <w:pPr>
        <w:spacing w:before="0" w:after="240"/>
        <w:rPr>
          <w:rFonts w:eastAsia="Times New Roman"/>
          <w:noProof/>
          <w:szCs w:val="20"/>
        </w:rPr>
      </w:pPr>
      <w:r>
        <w:rPr>
          <w:noProof/>
        </w:rPr>
        <w:t>Трансбордирането в морето е забранено. Всички операции по трансбордиране в пристанищата се наблюдават в присъствието на риболовни инспектори на Мавриций.</w:t>
      </w:r>
    </w:p>
    <w:p>
      <w:pPr>
        <w:spacing w:before="0" w:after="240"/>
        <w:rPr>
          <w:rFonts w:eastAsia="Times New Roman"/>
          <w:noProof/>
          <w:szCs w:val="20"/>
        </w:rPr>
      </w:pPr>
      <w:r>
        <w:rPr>
          <w:noProof/>
        </w:rPr>
        <w:lastRenderedPageBreak/>
        <w:t>Най-късно 24 часа преди разтоварването или трансбордирането капитанът на кораб на Съюза, който желае да разтоварва или да трансбордира, трябва да уведоми Мавриций за следното:</w:t>
      </w:r>
    </w:p>
    <w:p>
      <w:pPr>
        <w:spacing w:after="240"/>
        <w:ind w:left="850" w:hanging="850"/>
        <w:rPr>
          <w:rFonts w:eastAsia="Times New Roman"/>
          <w:noProof/>
          <w:szCs w:val="24"/>
        </w:rPr>
      </w:pPr>
      <w:r>
        <w:rPr>
          <w:noProof/>
        </w:rPr>
        <w:t>a.</w:t>
      </w:r>
      <w:r>
        <w:rPr>
          <w:noProof/>
        </w:rPr>
        <w:tab/>
        <w:t>името и международната радиопозивна (IRCS) на риболовния кораб, който трябва да разтоварва или трансбордира, и неговия номер в списъка на IOTC на риболовните кораби;</w:t>
      </w:r>
    </w:p>
    <w:p>
      <w:pPr>
        <w:tabs>
          <w:tab w:val="left" w:pos="840"/>
        </w:tabs>
        <w:rPr>
          <w:rFonts w:eastAsia="Times New Roman"/>
          <w:noProof/>
          <w:szCs w:val="24"/>
        </w:rPr>
      </w:pPr>
      <w:r>
        <w:rPr>
          <w:noProof/>
        </w:rPr>
        <w:t>б.</w:t>
      </w:r>
      <w:r>
        <w:rPr>
          <w:noProof/>
        </w:rPr>
        <w:tab/>
        <w:t>пристанището, в което ще се разтоварва или трансбордира;</w:t>
      </w:r>
    </w:p>
    <w:p>
      <w:pPr>
        <w:spacing w:after="240"/>
        <w:ind w:left="850" w:hanging="850"/>
        <w:rPr>
          <w:rFonts w:eastAsia="Times New Roman"/>
          <w:noProof/>
          <w:szCs w:val="24"/>
        </w:rPr>
      </w:pPr>
      <w:r>
        <w:rPr>
          <w:noProof/>
        </w:rPr>
        <w:t>в.</w:t>
      </w:r>
      <w:r>
        <w:rPr>
          <w:noProof/>
        </w:rPr>
        <w:tab/>
        <w:t>датата и часа, предвидени за разтоварване или трансбордиране;</w:t>
      </w:r>
    </w:p>
    <w:p>
      <w:pPr>
        <w:spacing w:after="240"/>
        <w:ind w:left="850" w:hanging="850"/>
        <w:rPr>
          <w:rFonts w:eastAsia="Times New Roman"/>
          <w:noProof/>
          <w:szCs w:val="24"/>
        </w:rPr>
      </w:pPr>
      <w:r>
        <w:rPr>
          <w:noProof/>
        </w:rPr>
        <w:t>г.</w:t>
      </w:r>
      <w:r>
        <w:rPr>
          <w:noProof/>
        </w:rPr>
        <w:tab/>
        <w:t>количеството (в килограми живо тегло или, при необходимост, в брой екземпляри) от всеки вид, който ще се разтоварва или трансбордира (обозначен със съответния трибуквен код по ФАО); и</w:t>
      </w:r>
    </w:p>
    <w:p>
      <w:pPr>
        <w:spacing w:after="240"/>
        <w:ind w:left="850" w:hanging="850"/>
        <w:rPr>
          <w:rFonts w:eastAsia="Times New Roman"/>
          <w:noProof/>
          <w:szCs w:val="24"/>
        </w:rPr>
      </w:pPr>
      <w:r>
        <w:rPr>
          <w:noProof/>
        </w:rPr>
        <w:t>д.</w:t>
      </w:r>
      <w:r>
        <w:rPr>
          <w:noProof/>
        </w:rPr>
        <w:tab/>
        <w:t>името и IRCS на приемащия кораб — в случай на трансбордиране.</w:t>
      </w:r>
    </w:p>
    <w:p>
      <w:pPr>
        <w:spacing w:before="0" w:after="240"/>
        <w:rPr>
          <w:rFonts w:eastAsia="Times New Roman"/>
          <w:noProof/>
          <w:szCs w:val="20"/>
        </w:rPr>
      </w:pPr>
      <w:r>
        <w:rPr>
          <w:noProof/>
        </w:rPr>
        <w:t>Не по-късно от 24 часа преди началото на трансбордирането, както и при неговото приключване, капитанът на приемащия кораб за превоз уведомява компетентните органи на Мавриций за количествата риба тон и тоноподобни видове, трансбордирани на неговия кораб, попълва декларацията за трансбордиране и я предава на органите на Мавриций в рамките на 24 часа.</w:t>
      </w:r>
    </w:p>
    <w:p>
      <w:pPr>
        <w:spacing w:before="0" w:after="240"/>
        <w:rPr>
          <w:rFonts w:eastAsia="Times New Roman"/>
          <w:noProof/>
          <w:szCs w:val="20"/>
        </w:rPr>
      </w:pPr>
      <w:r>
        <w:rPr>
          <w:noProof/>
        </w:rPr>
        <w:t>За операцията по трансбордиране се изисква предварително разрешение, което се издава от Мавриций на капитана или на неговия представител в рамките на 24 часа след посоченото по-горе уведомление. Трансбордирането трябва да се извърши в пристанище на Мавриций, в което са разрешени такива операции.</w:t>
      </w:r>
    </w:p>
    <w:p>
      <w:pPr>
        <w:spacing w:before="0" w:after="240"/>
        <w:rPr>
          <w:rFonts w:eastAsia="Times New Roman"/>
          <w:noProof/>
          <w:szCs w:val="20"/>
        </w:rPr>
      </w:pPr>
      <w:r>
        <w:rPr>
          <w:noProof/>
        </w:rPr>
        <w:t>Определеното риболовно пристанище, в което са разрешени операции по трансбордиране в Мавриций, е Port Louis.</w:t>
      </w:r>
    </w:p>
    <w:p>
      <w:pPr>
        <w:spacing w:before="0" w:after="240"/>
        <w:rPr>
          <w:rFonts w:eastAsia="Times New Roman"/>
          <w:noProof/>
          <w:szCs w:val="20"/>
        </w:rPr>
      </w:pPr>
      <w:r>
        <w:rPr>
          <w:noProof/>
        </w:rPr>
        <w:t>Неспазването на тези разпоредби води до прилагането на съответните санкции, предвидени в законодателството на Мавриций.</w:t>
      </w:r>
    </w:p>
    <w:p>
      <w:pPr>
        <w:spacing w:before="0" w:after="240"/>
        <w:rPr>
          <w:rFonts w:eastAsia="Times New Roman"/>
          <w:noProof/>
          <w:szCs w:val="20"/>
        </w:rPr>
      </w:pPr>
      <w:r>
        <w:rPr>
          <w:noProof/>
        </w:rPr>
        <w:t>Страните се задължават да насърчават корабите, притежаващи разрешение, да увеличат разтоварванията си в Мавриций, като вземат предвид оперативните съображения.</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noProof/>
        </w:rPr>
        <w:t>ГЛАВА V</w:t>
      </w:r>
    </w:p>
    <w:p>
      <w:pPr>
        <w:keepNext/>
        <w:autoSpaceDE w:val="0"/>
        <w:autoSpaceDN w:val="0"/>
        <w:adjustRightInd w:val="0"/>
        <w:spacing w:before="0" w:after="240"/>
        <w:jc w:val="center"/>
        <w:rPr>
          <w:rFonts w:eastAsia="Times New Roman"/>
          <w:b/>
          <w:noProof/>
          <w:szCs w:val="20"/>
        </w:rPr>
      </w:pPr>
      <w:r>
        <w:rPr>
          <w:b/>
          <w:noProof/>
          <w:szCs w:val="20"/>
        </w:rPr>
        <w:t>Контрол</w:t>
      </w:r>
    </w:p>
    <w:p>
      <w:pPr>
        <w:spacing w:after="240"/>
        <w:ind w:left="850" w:hanging="850"/>
        <w:rPr>
          <w:rFonts w:eastAsia="Times New Roman"/>
          <w:b/>
          <w:bCs/>
          <w:noProof/>
          <w:szCs w:val="24"/>
        </w:rPr>
      </w:pPr>
      <w:r>
        <w:rPr>
          <w:b/>
          <w:bCs/>
          <w:noProof/>
          <w:szCs w:val="24"/>
        </w:rPr>
        <w:t>1.</w:t>
      </w:r>
      <w:r>
        <w:rPr>
          <w:b/>
          <w:bCs/>
          <w:noProof/>
          <w:szCs w:val="24"/>
        </w:rPr>
        <w:tab/>
        <w:t>Влизане във водите на Мавриций и напускане на тези води</w:t>
      </w:r>
    </w:p>
    <w:p>
      <w:pPr>
        <w:spacing w:before="0" w:after="240"/>
        <w:rPr>
          <w:rFonts w:eastAsia="Times New Roman"/>
          <w:noProof/>
          <w:szCs w:val="20"/>
        </w:rPr>
      </w:pPr>
      <w:r>
        <w:rPr>
          <w:noProof/>
        </w:rPr>
        <w:t>Всяко влизане във водите на Мавриций или отплаване от тях, извършено от кораб на Съюза, притежаващ разрешение за риболов, трябва да бъде съобщено на Мавриций в срок от 12 часа преди влизането или напускането.</w:t>
      </w:r>
    </w:p>
    <w:p>
      <w:pPr>
        <w:spacing w:before="0" w:after="240"/>
        <w:rPr>
          <w:rFonts w:eastAsia="Times New Roman"/>
          <w:noProof/>
          <w:szCs w:val="20"/>
        </w:rPr>
      </w:pPr>
      <w:r>
        <w:rPr>
          <w:noProof/>
        </w:rPr>
        <w:t>Когато корабът уведомява за влизането или напускането си, той посочва по-специално:</w:t>
      </w:r>
    </w:p>
    <w:p>
      <w:pPr>
        <w:spacing w:after="240"/>
        <w:ind w:left="850" w:hanging="850"/>
        <w:rPr>
          <w:rFonts w:eastAsia="Times New Roman"/>
          <w:noProof/>
          <w:szCs w:val="24"/>
        </w:rPr>
      </w:pPr>
      <w:r>
        <w:rPr>
          <w:noProof/>
        </w:rPr>
        <w:lastRenderedPageBreak/>
        <w:t>a.</w:t>
      </w:r>
      <w:r>
        <w:rPr>
          <w:noProof/>
        </w:rPr>
        <w:tab/>
        <w:t>предвидените дата, час и място на преминаване;</w:t>
      </w:r>
    </w:p>
    <w:p>
      <w:pPr>
        <w:spacing w:after="240"/>
        <w:ind w:left="850" w:hanging="850"/>
        <w:rPr>
          <w:rFonts w:eastAsia="Times New Roman"/>
          <w:noProof/>
          <w:szCs w:val="24"/>
        </w:rPr>
      </w:pPr>
      <w:r>
        <w:rPr>
          <w:noProof/>
        </w:rPr>
        <w:t>б.</w:t>
      </w:r>
      <w:r>
        <w:rPr>
          <w:noProof/>
        </w:rPr>
        <w:tab/>
        <w:t>количеството от всички видове на борда, обозначени с техните трибуквени кодове по ФАО, изразено в килограми живо тегло или, при необходимост, в брой екземпляри; и</w:t>
      </w:r>
    </w:p>
    <w:p>
      <w:pPr>
        <w:spacing w:after="240"/>
        <w:ind w:left="850" w:hanging="850"/>
        <w:rPr>
          <w:rFonts w:eastAsia="Times New Roman"/>
          <w:noProof/>
          <w:szCs w:val="24"/>
        </w:rPr>
      </w:pPr>
      <w:r>
        <w:rPr>
          <w:noProof/>
        </w:rPr>
        <w:t>в.</w:t>
      </w:r>
      <w:r>
        <w:rPr>
          <w:noProof/>
        </w:rPr>
        <w:tab/>
        <w:t>представянето на продуктите.</w:t>
      </w:r>
    </w:p>
    <w:p>
      <w:pPr>
        <w:spacing w:before="0" w:after="240"/>
        <w:rPr>
          <w:rFonts w:eastAsia="Times New Roman"/>
          <w:noProof/>
          <w:szCs w:val="20"/>
        </w:rPr>
      </w:pPr>
      <w:r>
        <w:rPr>
          <w:noProof/>
        </w:rPr>
        <w:t>За предпочитане е уведомлението да се изпраща по електронна поща, а ако това не е възможно — по факс, на електронния адрес или факс, предоставен от Мавриций. Мавриций потвърждава незабавно получаването на уведомлението с отговор по електронна поща или по факс.</w:t>
      </w:r>
    </w:p>
    <w:p>
      <w:pPr>
        <w:spacing w:before="0" w:after="240"/>
        <w:rPr>
          <w:rFonts w:eastAsia="Times New Roman"/>
          <w:noProof/>
          <w:szCs w:val="20"/>
        </w:rPr>
      </w:pPr>
      <w:r>
        <w:rPr>
          <w:noProof/>
        </w:rPr>
        <w:t>Мавриций уведомява незабавно съответните кораби и Съюза за всяка промяна в електронния адрес или честотата на излъчване.</w:t>
      </w:r>
    </w:p>
    <w:p>
      <w:pPr>
        <w:spacing w:before="0" w:after="240"/>
        <w:rPr>
          <w:rFonts w:eastAsia="Times New Roman"/>
          <w:noProof/>
          <w:szCs w:val="20"/>
        </w:rPr>
      </w:pPr>
      <w:r>
        <w:rPr>
          <w:noProof/>
        </w:rPr>
        <w:t>Всеки кораб на Съюза, забелязан да извършва риболов във водите на Мавриций, без да е уведомил предварително за присъствието си, се смята за риболовен кораб без разрешение.</w:t>
      </w:r>
    </w:p>
    <w:p>
      <w:pPr>
        <w:spacing w:before="0" w:after="240"/>
        <w:rPr>
          <w:rFonts w:eastAsia="Times New Roman"/>
          <w:b/>
          <w:bCs/>
          <w:noProof/>
          <w:szCs w:val="20"/>
        </w:rPr>
      </w:pPr>
      <w:r>
        <w:rPr>
          <w:b/>
          <w:bCs/>
          <w:noProof/>
          <w:szCs w:val="20"/>
        </w:rPr>
        <w:t>2.</w:t>
      </w:r>
      <w:r>
        <w:rPr>
          <w:b/>
          <w:bCs/>
          <w:noProof/>
          <w:szCs w:val="20"/>
        </w:rPr>
        <w:tab/>
        <w:t xml:space="preserve">Периодично деклариране на улова </w:t>
      </w:r>
    </w:p>
    <w:p>
      <w:pPr>
        <w:spacing w:before="0" w:after="240"/>
        <w:rPr>
          <w:rFonts w:eastAsia="Times New Roman"/>
          <w:noProof/>
          <w:szCs w:val="20"/>
        </w:rPr>
      </w:pPr>
      <w:r>
        <w:rPr>
          <w:noProof/>
        </w:rPr>
        <w:t>Капитанът на кораба на Съюза, притежаващ разрешение за риболов и извършващ риболов във водите на Мавриций, трябва на всеки три (3) дни да уведомява компетентния орган на Мавриций за улова, извършен във водите на Мавриций. Първата декларация за улова се изпраща три (3) дни след датата на влизане във водите на Мавриций.</w:t>
      </w:r>
    </w:p>
    <w:p>
      <w:pPr>
        <w:spacing w:before="0" w:after="240"/>
        <w:rPr>
          <w:rFonts w:eastAsia="Times New Roman"/>
          <w:noProof/>
          <w:szCs w:val="20"/>
        </w:rPr>
      </w:pPr>
      <w:r>
        <w:rPr>
          <w:noProof/>
        </w:rPr>
        <w:t>В рамките на периодичното деклариране на улова на всеки три (3) дни корабът уведомява по-специално за следното:</w:t>
      </w:r>
    </w:p>
    <w:p>
      <w:pPr>
        <w:spacing w:before="0" w:after="240"/>
        <w:rPr>
          <w:rFonts w:eastAsia="Times New Roman"/>
          <w:noProof/>
          <w:szCs w:val="20"/>
        </w:rPr>
      </w:pPr>
      <w:r>
        <w:rPr>
          <w:noProof/>
        </w:rPr>
        <w:t>a.</w:t>
      </w:r>
      <w:r>
        <w:rPr>
          <w:noProof/>
        </w:rPr>
        <w:tab/>
        <w:t>датата, часа и местоположението при докладването;</w:t>
      </w:r>
    </w:p>
    <w:p>
      <w:pPr>
        <w:spacing w:before="0" w:after="240"/>
        <w:ind w:left="720" w:hanging="720"/>
        <w:rPr>
          <w:rFonts w:eastAsia="Times New Roman"/>
          <w:noProof/>
          <w:szCs w:val="20"/>
        </w:rPr>
      </w:pPr>
      <w:r>
        <w:rPr>
          <w:noProof/>
        </w:rPr>
        <w:t>б.</w:t>
      </w:r>
      <w:r>
        <w:rPr>
          <w:noProof/>
        </w:rPr>
        <w:tab/>
        <w:t>уловеното през 3-дневния период и съхранявано на борда количество от всеки целеви вид, обозначен със съответния трибуквен код по ФАО, изразено в килограми живо тегло или, при необходимост, в брой екземпляри;</w:t>
      </w:r>
    </w:p>
    <w:p>
      <w:pPr>
        <w:spacing w:before="0" w:after="240"/>
        <w:ind w:left="720" w:hanging="720"/>
        <w:rPr>
          <w:rFonts w:eastAsia="Times New Roman"/>
          <w:noProof/>
          <w:szCs w:val="20"/>
        </w:rPr>
      </w:pPr>
      <w:r>
        <w:rPr>
          <w:noProof/>
        </w:rPr>
        <w:t>в.</w:t>
      </w:r>
      <w:r>
        <w:rPr>
          <w:noProof/>
        </w:rPr>
        <w:tab/>
        <w:t>количеството на прилова за 3-дневния период от всеки вид, обозначен със съответния трибуквен код по ФАО, изразено в килограми живо тегло или, при необходимост, в брой екземпляри;</w:t>
      </w:r>
    </w:p>
    <w:p>
      <w:pPr>
        <w:spacing w:before="0" w:after="240"/>
        <w:rPr>
          <w:rFonts w:eastAsia="Times New Roman"/>
          <w:noProof/>
          <w:szCs w:val="20"/>
        </w:rPr>
      </w:pPr>
      <w:r>
        <w:rPr>
          <w:noProof/>
        </w:rPr>
        <w:t>г.</w:t>
      </w:r>
      <w:r>
        <w:rPr>
          <w:noProof/>
        </w:rPr>
        <w:tab/>
        <w:t>представянето на продуктите;</w:t>
      </w:r>
    </w:p>
    <w:p>
      <w:pPr>
        <w:spacing w:before="0" w:after="240"/>
        <w:rPr>
          <w:rFonts w:eastAsia="Times New Roman"/>
          <w:noProof/>
          <w:szCs w:val="20"/>
        </w:rPr>
      </w:pPr>
      <w:r>
        <w:rPr>
          <w:noProof/>
        </w:rPr>
        <w:t>д.</w:t>
      </w:r>
      <w:r>
        <w:rPr>
          <w:noProof/>
        </w:rPr>
        <w:tab/>
        <w:t>за риболовните кораби с мрежи гъргър за улов на риба тон:</w:t>
      </w:r>
    </w:p>
    <w:p>
      <w:pPr>
        <w:spacing w:before="0" w:after="240"/>
        <w:rPr>
          <w:rFonts w:eastAsia="Times New Roman"/>
          <w:noProof/>
          <w:szCs w:val="20"/>
        </w:rPr>
      </w:pPr>
      <w:r>
        <w:rPr>
          <w:noProof/>
        </w:rPr>
        <w:tab/>
        <w:t>i.</w:t>
      </w:r>
      <w:r>
        <w:rPr>
          <w:noProof/>
        </w:rPr>
        <w:tab/>
        <w:t>брой успешни хвърляния при наличие на устройства за привличане на рибата (FAD) от последната декларация;</w:t>
      </w:r>
    </w:p>
    <w:p>
      <w:pPr>
        <w:spacing w:before="0" w:after="240"/>
        <w:rPr>
          <w:rFonts w:eastAsia="Times New Roman"/>
          <w:noProof/>
          <w:szCs w:val="20"/>
        </w:rPr>
      </w:pPr>
      <w:r>
        <w:rPr>
          <w:noProof/>
        </w:rPr>
        <w:tab/>
        <w:t>ii.</w:t>
      </w:r>
      <w:r>
        <w:rPr>
          <w:noProof/>
        </w:rPr>
        <w:tab/>
        <w:t>брой успешни хвърляния при плаващ пасаж риба от последната декларация;</w:t>
      </w:r>
    </w:p>
    <w:p>
      <w:pPr>
        <w:ind w:left="1417" w:hanging="697"/>
        <w:rPr>
          <w:rFonts w:eastAsia="Times New Roman"/>
          <w:noProof/>
          <w:szCs w:val="24"/>
        </w:rPr>
      </w:pPr>
      <w:r>
        <w:rPr>
          <w:noProof/>
        </w:rPr>
        <w:lastRenderedPageBreak/>
        <w:t>iii.</w:t>
      </w:r>
      <w:r>
        <w:rPr>
          <w:noProof/>
        </w:rPr>
        <w:tab/>
        <w:t>брой неуспешни хвърляния; и</w:t>
      </w:r>
    </w:p>
    <w:p>
      <w:pPr>
        <w:spacing w:before="0" w:after="240"/>
        <w:rPr>
          <w:rFonts w:eastAsia="Times New Roman"/>
          <w:noProof/>
          <w:szCs w:val="20"/>
        </w:rPr>
      </w:pPr>
      <w:r>
        <w:rPr>
          <w:noProof/>
        </w:rPr>
        <w:t>е.</w:t>
      </w:r>
      <w:r>
        <w:rPr>
          <w:noProof/>
        </w:rPr>
        <w:tab/>
        <w:t>за риболовни кораби с парагади за улов на риба тон:</w:t>
      </w:r>
    </w:p>
    <w:p>
      <w:pPr>
        <w:spacing w:before="0" w:after="240"/>
        <w:rPr>
          <w:rFonts w:eastAsia="Times New Roman"/>
          <w:noProof/>
          <w:szCs w:val="20"/>
        </w:rPr>
      </w:pPr>
      <w:r>
        <w:rPr>
          <w:noProof/>
        </w:rPr>
        <w:tab/>
        <w:t>i.</w:t>
      </w:r>
      <w:r>
        <w:rPr>
          <w:noProof/>
        </w:rPr>
        <w:tab/>
        <w:t>брой хвърляния от последната декларация,</w:t>
      </w:r>
    </w:p>
    <w:p>
      <w:pPr>
        <w:spacing w:before="0" w:after="240"/>
        <w:rPr>
          <w:rFonts w:eastAsia="Times New Roman"/>
          <w:noProof/>
          <w:szCs w:val="20"/>
        </w:rPr>
      </w:pPr>
      <w:r>
        <w:rPr>
          <w:noProof/>
        </w:rPr>
        <w:tab/>
        <w:t>ii.</w:t>
      </w:r>
      <w:r>
        <w:rPr>
          <w:noProof/>
        </w:rPr>
        <w:tab/>
        <w:t>брой използвани куки от последната декларация.</w:t>
      </w:r>
    </w:p>
    <w:p>
      <w:pPr>
        <w:spacing w:before="0" w:after="240"/>
        <w:rPr>
          <w:rFonts w:eastAsia="Times New Roman"/>
          <w:noProof/>
          <w:szCs w:val="20"/>
        </w:rPr>
      </w:pPr>
      <w:r>
        <w:rPr>
          <w:noProof/>
        </w:rPr>
        <w:t>За предпочитане е уведомлението да се изпраща по електронна поща или по факс, като се използва електронният адрес или телефонният номер, предоставен от Мавриций, и формулярът в допълнение 5 към приложението. Мавриций уведомява незабавно съответните кораби и Съюза за всяка промяна в електронния адрес, телефонния номер или честотата на излъчване.</w:t>
      </w:r>
    </w:p>
    <w:p>
      <w:pPr>
        <w:spacing w:before="0" w:after="240"/>
        <w:rPr>
          <w:rFonts w:eastAsia="Times New Roman"/>
          <w:noProof/>
          <w:szCs w:val="20"/>
        </w:rPr>
      </w:pPr>
      <w:r>
        <w:rPr>
          <w:noProof/>
        </w:rPr>
        <w:t>Всеки кораб, забелязан да извършва риболов във водите на Мавриций, без да е подал своята 3-дневна периодична декларация за улова, се смята за риболовен кораб без разрешение. Всяко лице, което нарушава тази разпоредба, подлежи на наказанията и санкциите, предвидени в съответното законодателство на Мавриций.</w:t>
      </w:r>
    </w:p>
    <w:p>
      <w:pPr>
        <w:spacing w:before="0" w:after="240"/>
        <w:rPr>
          <w:rFonts w:eastAsia="Times New Roman"/>
          <w:noProof/>
          <w:szCs w:val="20"/>
        </w:rPr>
      </w:pPr>
      <w:r>
        <w:rPr>
          <w:noProof/>
        </w:rPr>
        <w:t>Периодичните декларации за улова трябва да се съхраняват на борда най-малко една (1) година от датата на тяхното изпращане.</w:t>
      </w:r>
    </w:p>
    <w:p>
      <w:pPr>
        <w:spacing w:after="240"/>
        <w:ind w:left="850" w:hanging="850"/>
        <w:rPr>
          <w:rFonts w:eastAsia="Times New Roman"/>
          <w:b/>
          <w:bCs/>
          <w:noProof/>
          <w:szCs w:val="24"/>
        </w:rPr>
      </w:pPr>
      <w:r>
        <w:rPr>
          <w:b/>
          <w:bCs/>
          <w:noProof/>
          <w:szCs w:val="24"/>
        </w:rPr>
        <w:t>3.</w:t>
      </w:r>
      <w:r>
        <w:rPr>
          <w:b/>
          <w:bCs/>
          <w:noProof/>
          <w:szCs w:val="24"/>
        </w:rPr>
        <w:tab/>
        <w:t>Инспекции в пристанище или в морето</w:t>
      </w:r>
    </w:p>
    <w:p>
      <w:pPr>
        <w:spacing w:before="0" w:after="240"/>
        <w:rPr>
          <w:rFonts w:eastAsia="Times New Roman"/>
          <w:noProof/>
          <w:szCs w:val="20"/>
        </w:rPr>
      </w:pPr>
      <w:r>
        <w:rPr>
          <w:noProof/>
        </w:rPr>
        <w:t>Инспекциите в пристанище или в морето във водите на Мавриций на кораби от Съюза, притежаващи разрешение за риболов, се извършват от кораби и инспектори на Мавриций, които са ясно обозначени като извършващи проверки на риболова.</w:t>
      </w:r>
    </w:p>
    <w:p>
      <w:pPr>
        <w:spacing w:before="0" w:after="240"/>
        <w:rPr>
          <w:rFonts w:eastAsia="Times New Roman"/>
          <w:noProof/>
          <w:szCs w:val="20"/>
        </w:rPr>
      </w:pPr>
      <w:r>
        <w:rPr>
          <w:noProof/>
        </w:rPr>
        <w:t>Преди качването си на борда оправомощените инспектори уведомяват кораба на Съюза за решението си да извършат инспекция. Тя се провежда от инспектори по рибарството, които трябва да представят доказателство за своята самоличност и официална длъжност като инспектори преди самата инспекция. Капитанът на кораба съдейства по време на процедурата по инспекцията.</w:t>
      </w:r>
    </w:p>
    <w:p>
      <w:pPr>
        <w:spacing w:before="0" w:after="240"/>
        <w:rPr>
          <w:rFonts w:eastAsia="Times New Roman"/>
          <w:noProof/>
          <w:szCs w:val="20"/>
        </w:rPr>
      </w:pPr>
      <w:r>
        <w:rPr>
          <w:noProof/>
        </w:rPr>
        <w:t>Оправомощените инспектори остават на борда на кораба на Съюза единствено за времето, необходимо за изпълнение на задачите, свързани с инспекцията. Начинът на провеждане на инспекцията трябва да е с минимално въздействие върху кораба, риболовната му дейност, товара и дейността му по разтоварване или трансбордиране.</w:t>
      </w:r>
    </w:p>
    <w:p>
      <w:pPr>
        <w:spacing w:before="0" w:after="240"/>
        <w:rPr>
          <w:rFonts w:eastAsia="Times New Roman"/>
          <w:noProof/>
          <w:szCs w:val="20"/>
        </w:rPr>
      </w:pPr>
      <w:r>
        <w:rPr>
          <w:noProof/>
        </w:rPr>
        <w:t>Мавриций може да позволи на Съюза да участва в инспекциите като наблюдател.</w:t>
      </w:r>
    </w:p>
    <w:p>
      <w:pPr>
        <w:spacing w:before="0" w:after="240"/>
        <w:rPr>
          <w:rFonts w:eastAsia="Times New Roman"/>
          <w:noProof/>
          <w:szCs w:val="20"/>
        </w:rPr>
      </w:pPr>
      <w:r>
        <w:rPr>
          <w:noProof/>
        </w:rPr>
        <w:t>В края на всяка инспекция оправомощените инспектори изготвят доклад за инспекцията. Капитанът на кораба на Съюза има право да включи коментари в доклада за инспекцията. Докладът за инспекцията се подписва от инспектора, който го е изготвил, и от капитана на кораба на Съюза.</w:t>
      </w:r>
    </w:p>
    <w:p>
      <w:pPr>
        <w:spacing w:before="0" w:after="240"/>
        <w:rPr>
          <w:rFonts w:eastAsia="Times New Roman"/>
          <w:noProof/>
          <w:szCs w:val="20"/>
        </w:rPr>
      </w:pPr>
      <w:r>
        <w:rPr>
          <w:noProof/>
        </w:rPr>
        <w:t xml:space="preserve">Подписването на доклада за инспекцията от страна на капитана не накърнява правото на защита на корабособственика при процедура във връзка с нарушение. При отказ да подпише документа капитанът е длъжен да посочи писмено причините за отказа, след което инспекторът поставя забележка „отказал да подпише“. Преди да напуснат кораба на Съюза, оправомощените инспектори предоставят на капитана на кораба на </w:t>
      </w:r>
      <w:r>
        <w:rPr>
          <w:noProof/>
          <w:sz w:val="22"/>
          <w:szCs w:val="20"/>
        </w:rPr>
        <w:t>Съюза</w:t>
      </w:r>
      <w:r>
        <w:rPr>
          <w:noProof/>
        </w:rPr>
        <w:t xml:space="preserve"> </w:t>
      </w:r>
      <w:r>
        <w:rPr>
          <w:noProof/>
        </w:rPr>
        <w:lastRenderedPageBreak/>
        <w:t>копие от доклада за инспекцията. В случай на нарушение копие от уведомлението за нарушение се изпраща и до Съюза съгласно предвиденото в глава VII.</w:t>
      </w:r>
    </w:p>
    <w:p>
      <w:pPr>
        <w:spacing w:before="0" w:after="240"/>
        <w:rPr>
          <w:rFonts w:eastAsia="Times New Roman"/>
          <w:b/>
          <w:noProof/>
          <w:szCs w:val="20"/>
        </w:rPr>
      </w:pPr>
      <w:r>
        <w:rPr>
          <w:b/>
          <w:noProof/>
          <w:szCs w:val="20"/>
        </w:rPr>
        <w:t>4.</w:t>
      </w:r>
      <w:r>
        <w:rPr>
          <w:b/>
          <w:noProof/>
          <w:szCs w:val="20"/>
        </w:rPr>
        <w:tab/>
        <w:t>Сътрудничество в борбата с ННН риболов</w:t>
      </w:r>
    </w:p>
    <w:p>
      <w:pPr>
        <w:spacing w:before="0" w:after="240"/>
        <w:rPr>
          <w:rFonts w:eastAsia="Times New Roman"/>
          <w:noProof/>
          <w:szCs w:val="20"/>
        </w:rPr>
      </w:pPr>
      <w:r>
        <w:rPr>
          <w:noProof/>
        </w:rPr>
        <w:t>С цел да се засили борбата срещу ННН риболов, капитаните на риболовните кораби на Съюза докладват за присъствието на всеки кораб във водите на Мавриций, извършващ дейности, които може да представляват ННН риболов, и се стараят да съберат възможно най-изчерпателна информация по отношение на наблюденията си, свързани с такива дейности. Докладите за наблюдение на евентуален ННН риболов се изпращат своевременно на Мавриций и на компетентния орган на държавата членка на кораба, забелязал такъв риболов, който незабавно ги предава на Съюза или на посочения от него орган.</w:t>
      </w:r>
    </w:p>
    <w:p>
      <w:pPr>
        <w:spacing w:before="0" w:after="240"/>
        <w:rPr>
          <w:rFonts w:eastAsia="Times New Roman"/>
          <w:noProof/>
          <w:szCs w:val="20"/>
        </w:rPr>
      </w:pPr>
      <w:r>
        <w:rPr>
          <w:noProof/>
        </w:rPr>
        <w:t>Мавриций предава на Съюза всеки притежаван от нея доклад за наблюдение на риболовни кораби, извършващи дейности, които може да представляват ННН риболов във водите на Мавриций.</w:t>
      </w:r>
    </w:p>
    <w:p>
      <w:pPr>
        <w:autoSpaceDE w:val="0"/>
        <w:autoSpaceDN w:val="0"/>
        <w:adjustRightInd w:val="0"/>
        <w:spacing w:before="0" w:after="240"/>
        <w:jc w:val="center"/>
        <w:outlineLvl w:val="0"/>
        <w:rPr>
          <w:rFonts w:eastAsia="Times New Roman"/>
          <w:noProof/>
          <w:szCs w:val="20"/>
        </w:rPr>
      </w:pPr>
      <w:r>
        <w:rPr>
          <w:noProof/>
        </w:rPr>
        <w:t>ГЛАВА VI</w:t>
      </w:r>
    </w:p>
    <w:p>
      <w:pPr>
        <w:autoSpaceDE w:val="0"/>
        <w:autoSpaceDN w:val="0"/>
        <w:adjustRightInd w:val="0"/>
        <w:spacing w:before="0" w:after="240"/>
        <w:jc w:val="center"/>
        <w:rPr>
          <w:rFonts w:eastAsia="Times New Roman"/>
          <w:b/>
          <w:noProof/>
          <w:szCs w:val="20"/>
        </w:rPr>
      </w:pPr>
      <w:r>
        <w:rPr>
          <w:b/>
          <w:noProof/>
          <w:szCs w:val="20"/>
        </w:rPr>
        <w:t>Система за спътниково наблюдение на корабите</w:t>
      </w:r>
    </w:p>
    <w:p>
      <w:pPr>
        <w:spacing w:after="240"/>
        <w:ind w:left="850" w:hanging="850"/>
        <w:rPr>
          <w:rFonts w:eastAsia="Times New Roman"/>
          <w:b/>
          <w:bCs/>
          <w:noProof/>
          <w:szCs w:val="24"/>
        </w:rPr>
      </w:pPr>
      <w:r>
        <w:rPr>
          <w:b/>
          <w:bCs/>
          <w:noProof/>
          <w:szCs w:val="24"/>
        </w:rPr>
        <w:t>1.</w:t>
      </w:r>
      <w:r>
        <w:rPr>
          <w:b/>
          <w:bCs/>
          <w:noProof/>
          <w:szCs w:val="24"/>
        </w:rPr>
        <w:tab/>
        <w:t>Съобщения за местоположението на корабите</w:t>
      </w:r>
    </w:p>
    <w:p>
      <w:pPr>
        <w:spacing w:before="0" w:after="240"/>
        <w:rPr>
          <w:rFonts w:eastAsia="Times New Roman"/>
          <w:noProof/>
          <w:szCs w:val="20"/>
        </w:rPr>
      </w:pPr>
      <w:r>
        <w:rPr>
          <w:noProof/>
        </w:rPr>
        <w:t>Когато са във водите на Мавриций, корабите на Съюза, притежаващи разрешение за риболов, трябва да са оборудвани със система за наблюдение на корабите (VMS), която осигурява автоматичното и непрекъснато предаване на местоположението им на всеки час до центъра за наблюдение на риболова (ЦНР) на държавата на знамето им.</w:t>
      </w:r>
    </w:p>
    <w:p>
      <w:pPr>
        <w:spacing w:before="0" w:after="240"/>
        <w:outlineLvl w:val="0"/>
        <w:rPr>
          <w:rFonts w:eastAsia="Times New Roman"/>
          <w:noProof/>
          <w:szCs w:val="20"/>
        </w:rPr>
      </w:pPr>
      <w:r>
        <w:rPr>
          <w:noProof/>
        </w:rPr>
        <w:t>Всяко съобщение за местоположение трябва да съдържа:</w:t>
      </w:r>
    </w:p>
    <w:p>
      <w:pPr>
        <w:spacing w:after="240"/>
        <w:ind w:left="850" w:hanging="850"/>
        <w:rPr>
          <w:rFonts w:eastAsia="Times New Roman"/>
          <w:noProof/>
          <w:szCs w:val="24"/>
        </w:rPr>
      </w:pPr>
      <w:r>
        <w:rPr>
          <w:noProof/>
        </w:rPr>
        <w:t>a.</w:t>
      </w:r>
      <w:r>
        <w:rPr>
          <w:noProof/>
        </w:rPr>
        <w:tab/>
        <w:t>идентификацията на кораба;</w:t>
      </w:r>
    </w:p>
    <w:p>
      <w:pPr>
        <w:spacing w:after="240"/>
        <w:ind w:left="850" w:hanging="850"/>
        <w:rPr>
          <w:rFonts w:eastAsia="Times New Roman"/>
          <w:noProof/>
          <w:szCs w:val="24"/>
        </w:rPr>
      </w:pPr>
      <w:r>
        <w:rPr>
          <w:noProof/>
        </w:rPr>
        <w:t>б.</w:t>
      </w:r>
      <w:r>
        <w:rPr>
          <w:noProof/>
        </w:rPr>
        <w:tab/>
        <w:t>последното географско местоположение на кораба (географска дължина и ширина) с допустимо отклонение не повече от 500 метра и доверителен интервал от 99 %;</w:t>
      </w:r>
    </w:p>
    <w:p>
      <w:pPr>
        <w:spacing w:after="240"/>
        <w:ind w:left="850" w:hanging="850"/>
        <w:rPr>
          <w:rFonts w:eastAsia="Times New Roman"/>
          <w:noProof/>
          <w:szCs w:val="24"/>
        </w:rPr>
      </w:pPr>
      <w:r>
        <w:rPr>
          <w:noProof/>
        </w:rPr>
        <w:t>в.</w:t>
      </w:r>
      <w:r>
        <w:rPr>
          <w:noProof/>
        </w:rPr>
        <w:tab/>
        <w:t>датата и часа на отчитане на местоположението; и</w:t>
      </w:r>
    </w:p>
    <w:p>
      <w:pPr>
        <w:spacing w:after="240"/>
        <w:ind w:left="850" w:hanging="850"/>
        <w:rPr>
          <w:rFonts w:eastAsia="Times New Roman"/>
          <w:noProof/>
          <w:szCs w:val="24"/>
        </w:rPr>
      </w:pPr>
      <w:r>
        <w:rPr>
          <w:noProof/>
        </w:rPr>
        <w:t>г.</w:t>
      </w:r>
      <w:r>
        <w:rPr>
          <w:noProof/>
        </w:rPr>
        <w:tab/>
        <w:t>скоростта и курса на кораба.</w:t>
      </w:r>
    </w:p>
    <w:p>
      <w:pPr>
        <w:spacing w:before="0" w:after="240"/>
        <w:rPr>
          <w:rFonts w:eastAsia="Times New Roman"/>
          <w:noProof/>
          <w:szCs w:val="20"/>
        </w:rPr>
      </w:pPr>
      <w:r>
        <w:rPr>
          <w:noProof/>
        </w:rPr>
        <w:t>Първото регистрирано местоположение след навлизане във водите на Мавриций се обозначава с код „ENT“. Всички последващи местоположения се обозначават с код „POS“, с изключение на първото местоположение, регистрирано след напускане на водите на Мавриций, което се обозначава с код „EXI“. ЦНР на държавата на знамето осигурява автоматичната обработка и, при необходимост, електронното предаване на съобщенията за местоположение. Съобщенията за местоположение трябва да се записват по сигурен начин и да се съхраняват в продължение на три години.</w:t>
      </w:r>
    </w:p>
    <w:p>
      <w:pPr>
        <w:spacing w:before="0" w:after="240"/>
        <w:rPr>
          <w:rFonts w:eastAsia="Times New Roman"/>
          <w:noProof/>
          <w:szCs w:val="20"/>
        </w:rPr>
      </w:pPr>
      <w:r>
        <w:rPr>
          <w:noProof/>
        </w:rPr>
        <w:lastRenderedPageBreak/>
        <w:t>Всяко съобщение за местоположение трябва да се предоставя съгласно формата в допълнение 2 от настоящото приложение, докато Мавриций е в състояние да получава тези съобщения във формата, основан на стандарта Р 1000 на Центъра на ООН за улесняване на търговията и електронния бизнес (CEFACT).</w:t>
      </w:r>
    </w:p>
    <w:p>
      <w:pPr>
        <w:spacing w:after="240"/>
        <w:ind w:left="850" w:hanging="850"/>
        <w:rPr>
          <w:rFonts w:eastAsia="Times New Roman"/>
          <w:b/>
          <w:bCs/>
          <w:noProof/>
          <w:szCs w:val="24"/>
        </w:rPr>
      </w:pPr>
      <w:r>
        <w:rPr>
          <w:b/>
          <w:bCs/>
          <w:noProof/>
          <w:szCs w:val="24"/>
        </w:rPr>
        <w:t>2.</w:t>
      </w:r>
      <w:r>
        <w:rPr>
          <w:b/>
          <w:bCs/>
          <w:noProof/>
          <w:szCs w:val="24"/>
        </w:rPr>
        <w:tab/>
        <w:t>Предаване от кораба в случай на повреда на системата VMS</w:t>
      </w:r>
    </w:p>
    <w:p>
      <w:pPr>
        <w:spacing w:before="0" w:after="240"/>
        <w:rPr>
          <w:rFonts w:eastAsia="Times New Roman"/>
          <w:noProof/>
          <w:szCs w:val="20"/>
        </w:rPr>
      </w:pPr>
      <w:r>
        <w:rPr>
          <w:noProof/>
        </w:rPr>
        <w:t>Капитанът се уверява, че системата VMS на неговия кораб функционира изправно по всяко време и че съобщенията за местоположение се предават правилно на ЦНР на държавата на знамето.</w:t>
      </w:r>
    </w:p>
    <w:p>
      <w:pPr>
        <w:spacing w:before="0" w:after="240"/>
        <w:rPr>
          <w:rFonts w:eastAsia="Times New Roman"/>
          <w:noProof/>
          <w:szCs w:val="20"/>
        </w:rPr>
      </w:pPr>
      <w:r>
        <w:rPr>
          <w:noProof/>
        </w:rPr>
        <w:t xml:space="preserve">На кораби на Съюза с неизправни системи VMS не се разрешава да навлизат във водите на Мавриций. Ако корабът вече извършва дейности във водите на Мавриций, в случай на повреда системата VMS на кораба се ремонтира в края на рейса или се заменя в срок от петнадесет (15) календарни дни. След изтичане на този срок на кораба вече не е разрешено да извършва риболов във водите на Мавриций. </w:t>
      </w:r>
    </w:p>
    <w:p>
      <w:pPr>
        <w:spacing w:before="0" w:after="240"/>
        <w:rPr>
          <w:rFonts w:eastAsia="Times New Roman"/>
          <w:noProof/>
          <w:szCs w:val="20"/>
        </w:rPr>
      </w:pPr>
      <w:r>
        <w:rPr>
          <w:noProof/>
        </w:rPr>
        <w:t>Корабите, които извършват риболов във водите на Мавриций с неизправна система VMS, трябва да съобщават местоположението си по електронна поща или по факс на ЦНР на държавата на знамето и на ЦНР на Мавриций най-малко на всеки два часа, като предават всички задължителни данни.</w:t>
      </w:r>
    </w:p>
    <w:p>
      <w:pPr>
        <w:spacing w:after="240"/>
        <w:ind w:left="850" w:hanging="850"/>
        <w:rPr>
          <w:rFonts w:eastAsia="Times New Roman"/>
          <w:b/>
          <w:bCs/>
          <w:noProof/>
          <w:szCs w:val="24"/>
        </w:rPr>
      </w:pPr>
      <w:r>
        <w:rPr>
          <w:b/>
          <w:bCs/>
          <w:noProof/>
          <w:szCs w:val="24"/>
        </w:rPr>
        <w:t>3.</w:t>
      </w:r>
      <w:r>
        <w:rPr>
          <w:b/>
          <w:bCs/>
          <w:noProof/>
          <w:szCs w:val="24"/>
        </w:rPr>
        <w:tab/>
        <w:t>Сигурно предаване на съобщенията за местоположение до Мавриций</w:t>
      </w:r>
    </w:p>
    <w:p>
      <w:pPr>
        <w:spacing w:before="0" w:after="240"/>
        <w:rPr>
          <w:rFonts w:eastAsia="Times New Roman"/>
          <w:noProof/>
          <w:szCs w:val="20"/>
        </w:rPr>
      </w:pPr>
      <w:r>
        <w:rPr>
          <w:noProof/>
        </w:rPr>
        <w:t>ЦНР на държавата на знамето предава автоматично съобщенията за местоположение на съответните кораби до ЦНР на Мавриций. ЦНР на държавата на знамето и ЦНР на Мавриций си разменят електронни адреси за контакт и се уведомяват незабавно за всяка промяна в тези адреси.</w:t>
      </w:r>
    </w:p>
    <w:p>
      <w:pPr>
        <w:spacing w:before="0" w:after="240"/>
        <w:rPr>
          <w:rFonts w:eastAsia="Times New Roman"/>
          <w:noProof/>
          <w:szCs w:val="20"/>
        </w:rPr>
      </w:pPr>
      <w:r>
        <w:rPr>
          <w:noProof/>
        </w:rPr>
        <w:t>Предаването на съобщения за местоположение между ЦНР на държавата на знамето и ЦНР на Мавриций става по електронен път чрез защитена комуникационна система.</w:t>
      </w:r>
    </w:p>
    <w:p>
      <w:pPr>
        <w:spacing w:before="0" w:after="240"/>
        <w:rPr>
          <w:rFonts w:eastAsia="Times New Roman"/>
          <w:noProof/>
          <w:szCs w:val="20"/>
        </w:rPr>
      </w:pPr>
      <w:r>
        <w:rPr>
          <w:noProof/>
        </w:rPr>
        <w:t>ЦНР на Мавриций уведомява ЦНР на държавата на знамето и Съюза за всяко прекъсване в получаваните последователни съобщения за местоположението на кораб, притежаващ разрешение за риболов, когато съответният кораб не е уведомил за напускането на водите на Мавриций.</w:t>
      </w:r>
    </w:p>
    <w:p>
      <w:pPr>
        <w:spacing w:after="240"/>
        <w:ind w:left="850" w:hanging="850"/>
        <w:rPr>
          <w:rFonts w:eastAsia="Times New Roman"/>
          <w:b/>
          <w:bCs/>
          <w:noProof/>
          <w:szCs w:val="24"/>
        </w:rPr>
      </w:pPr>
      <w:r>
        <w:rPr>
          <w:b/>
          <w:bCs/>
          <w:noProof/>
          <w:szCs w:val="24"/>
        </w:rPr>
        <w:t>4.</w:t>
      </w:r>
      <w:r>
        <w:rPr>
          <w:b/>
          <w:bCs/>
          <w:noProof/>
          <w:szCs w:val="24"/>
        </w:rPr>
        <w:tab/>
        <w:t>Неизправност на комуникационната система</w:t>
      </w:r>
    </w:p>
    <w:p>
      <w:pPr>
        <w:spacing w:before="0" w:after="240"/>
        <w:rPr>
          <w:rFonts w:eastAsia="Times New Roman"/>
          <w:noProof/>
          <w:szCs w:val="20"/>
        </w:rPr>
      </w:pPr>
      <w:r>
        <w:rPr>
          <w:noProof/>
        </w:rPr>
        <w:t>Мавриций осигурява съвместимост на своето електронно оборудване с това на ЦНР на държавата на знамето и незабавно уведомява Съюза за всяка неизправност при изпращането и получаването на съобщенията за местоположение с оглед намирането на техническо решение в най-кратки срокове. При възникването на спорове те се отнасят към Съвместния комитет.</w:t>
      </w:r>
    </w:p>
    <w:p>
      <w:pPr>
        <w:spacing w:before="0" w:after="240"/>
        <w:rPr>
          <w:rFonts w:eastAsia="Times New Roman"/>
          <w:noProof/>
          <w:szCs w:val="20"/>
        </w:rPr>
      </w:pPr>
      <w:r>
        <w:rPr>
          <w:noProof/>
        </w:rPr>
        <w:t>Капитанът се счита за отговорен за всяка доказана намеса в системата VMS на кораба, целяща нарушаване на работата ѝ или подправяне на съобщенията за местоположение. Всяко нарушение подлежи на наказанията, предвидени в действащото законодателство на Мавриций.</w:t>
      </w:r>
    </w:p>
    <w:p>
      <w:pPr>
        <w:spacing w:after="240"/>
        <w:ind w:left="850" w:hanging="850"/>
        <w:rPr>
          <w:rFonts w:eastAsia="Times New Roman"/>
          <w:b/>
          <w:bCs/>
          <w:noProof/>
          <w:szCs w:val="24"/>
        </w:rPr>
      </w:pPr>
      <w:r>
        <w:rPr>
          <w:b/>
          <w:bCs/>
          <w:noProof/>
          <w:szCs w:val="24"/>
        </w:rPr>
        <w:lastRenderedPageBreak/>
        <w:t>5.</w:t>
      </w:r>
      <w:r>
        <w:rPr>
          <w:b/>
          <w:bCs/>
          <w:noProof/>
          <w:szCs w:val="24"/>
        </w:rPr>
        <w:tab/>
        <w:t>Преразглеждане на интервала между съобщенията за местоположение</w:t>
      </w:r>
    </w:p>
    <w:p>
      <w:pPr>
        <w:spacing w:before="0" w:after="240"/>
        <w:rPr>
          <w:rFonts w:eastAsia="Times New Roman"/>
          <w:noProof/>
          <w:szCs w:val="20"/>
        </w:rPr>
      </w:pPr>
      <w:r>
        <w:rPr>
          <w:noProof/>
        </w:rPr>
        <w:t>Въз основа на документи, доказващи наличието на нарушение, за определен период на разследване Мавриций може да поиска от ЦНР на държавата на знамето, с копие до Съюза, да намали интервала между съобщенията за местоположението на даден кораб до тридесет минути. Доказателствените документи трябва да бъдат изпратени от Мавриций до ЦНР на държавата на знамето и до Съюза. ЦНР на държавата на знамето изпраща незабавно до Мавриций съобщенията за местоположение съгласно новия интервал.</w:t>
      </w:r>
    </w:p>
    <w:p>
      <w:pPr>
        <w:spacing w:before="0" w:after="240"/>
        <w:rPr>
          <w:rFonts w:eastAsia="Times New Roman"/>
          <w:noProof/>
          <w:szCs w:val="20"/>
        </w:rPr>
      </w:pPr>
      <w:r>
        <w:rPr>
          <w:noProof/>
        </w:rPr>
        <w:t>След това ЦНР на Мавриций незабавно уведомява контролния център на държавата на знамето и Съюза за края на процедурата за инспекция.</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noProof/>
        </w:rPr>
        <w:t>ГЛАВА VII</w:t>
      </w:r>
      <w:r>
        <w:rPr>
          <w:b/>
          <w:noProof/>
          <w:szCs w:val="20"/>
        </w:rPr>
        <w:t xml:space="preserve"> </w:t>
      </w:r>
    </w:p>
    <w:p>
      <w:pPr>
        <w:autoSpaceDE w:val="0"/>
        <w:autoSpaceDN w:val="0"/>
        <w:adjustRightInd w:val="0"/>
        <w:spacing w:before="0" w:after="240"/>
        <w:jc w:val="center"/>
        <w:outlineLvl w:val="0"/>
        <w:rPr>
          <w:rFonts w:eastAsia="Times New Roman"/>
          <w:noProof/>
          <w:szCs w:val="20"/>
        </w:rPr>
      </w:pPr>
      <w:r>
        <w:rPr>
          <w:b/>
          <w:noProof/>
          <w:szCs w:val="20"/>
        </w:rPr>
        <w:t>Нарушения</w:t>
      </w:r>
    </w:p>
    <w:p>
      <w:pPr>
        <w:autoSpaceDE w:val="0"/>
        <w:autoSpaceDN w:val="0"/>
        <w:adjustRightInd w:val="0"/>
        <w:spacing w:before="0" w:after="240"/>
        <w:rPr>
          <w:rFonts w:ascii="EUAlbertina-BoldItalic-Identity" w:eastAsia="EUAlbertina-BoldItalic-Identity"/>
          <w:b/>
          <w:i/>
          <w:noProof/>
          <w:szCs w:val="20"/>
        </w:rPr>
      </w:pPr>
      <w:r>
        <w:rPr>
          <w:noProof/>
        </w:rPr>
        <w:t>Неспазването на някое от правилата и разпоредбите на протокола, на мерките за управление и опазване на живите ресурси или на законодателството на Мавриций в областта на рибарството може да бъде санкционирано в съответствие със законодателството на Мавриций с глоби, спиране на действието, отнемане или неподновяване на разрешението за риболов на съответния кораб.</w:t>
      </w:r>
    </w:p>
    <w:p>
      <w:pPr>
        <w:spacing w:after="240"/>
        <w:ind w:left="850" w:hanging="850"/>
        <w:rPr>
          <w:rFonts w:eastAsia="Times New Roman"/>
          <w:b/>
          <w:bCs/>
          <w:noProof/>
          <w:szCs w:val="24"/>
        </w:rPr>
      </w:pPr>
      <w:r>
        <w:rPr>
          <w:b/>
          <w:bCs/>
          <w:noProof/>
          <w:szCs w:val="24"/>
        </w:rPr>
        <w:t>1.</w:t>
      </w:r>
      <w:r>
        <w:rPr>
          <w:b/>
          <w:bCs/>
          <w:noProof/>
          <w:szCs w:val="24"/>
        </w:rPr>
        <w:tab/>
        <w:t>Процедура при нарушения</w:t>
      </w:r>
    </w:p>
    <w:p>
      <w:pPr>
        <w:spacing w:before="0" w:after="240"/>
        <w:rPr>
          <w:rFonts w:eastAsia="Times New Roman"/>
          <w:noProof/>
          <w:szCs w:val="20"/>
        </w:rPr>
      </w:pPr>
      <w:r>
        <w:rPr>
          <w:noProof/>
        </w:rPr>
        <w:t>Всяко нарушение, извършено във водите на Мавриций от кораб на Съюза, притежаващ разрешение за риболов в съответствие с настоящото споразумение, трябва да бъде посочено в доклад за инспекция. Уведомлението за нарушението, за което капитанът или риболовното предприятие може да носят отговорност, и за съответните приложими санкции се изпраща директно на корабособственика съгласно установената в приложимото законодателство на Мавриций процедура. Копие от уведомлението се изпраща в рамките на 24 часа до държавата на знамето на кораба и до Съюза.</w:t>
      </w:r>
    </w:p>
    <w:p>
      <w:pPr>
        <w:spacing w:after="240" w:line="276" w:lineRule="auto"/>
        <w:ind w:left="850" w:hanging="850"/>
        <w:rPr>
          <w:rFonts w:eastAsia="Times New Roman"/>
          <w:b/>
          <w:bCs/>
          <w:noProof/>
          <w:szCs w:val="24"/>
        </w:rPr>
      </w:pPr>
      <w:r>
        <w:rPr>
          <w:b/>
          <w:bCs/>
          <w:noProof/>
          <w:szCs w:val="24"/>
        </w:rPr>
        <w:t>2.</w:t>
      </w:r>
      <w:r>
        <w:rPr>
          <w:b/>
          <w:bCs/>
          <w:noProof/>
          <w:szCs w:val="24"/>
        </w:rPr>
        <w:tab/>
        <w:t>Задържане на кораб</w:t>
      </w:r>
    </w:p>
    <w:p>
      <w:pPr>
        <w:spacing w:before="0" w:after="240"/>
        <w:outlineLvl w:val="0"/>
        <w:rPr>
          <w:rFonts w:eastAsia="Times New Roman"/>
          <w:noProof/>
          <w:szCs w:val="20"/>
        </w:rPr>
      </w:pPr>
      <w:r>
        <w:rPr>
          <w:noProof/>
        </w:rPr>
        <w:t>Ако действащото законодателство на Мавриций във връзка със съответното нарушение позволява, всеки кораб на Съюза, извършил такова нарушение, може да бъде принуден да преустанови своята риболовна дейност и, ако е в морето, да влезе в пристанище на Мавриций.</w:t>
      </w:r>
    </w:p>
    <w:p>
      <w:pPr>
        <w:spacing w:before="0" w:after="240"/>
        <w:rPr>
          <w:rFonts w:eastAsia="Times New Roman"/>
          <w:noProof/>
          <w:szCs w:val="20"/>
        </w:rPr>
      </w:pPr>
      <w:r>
        <w:rPr>
          <w:noProof/>
        </w:rPr>
        <w:t>В срок от 24 часа Мавриций уведомява Съюза и органите на държавата на знамето за всяко задържане на кораб на Съюза, притежаващ разрешение за риболов. В уведомлението се представят мотивите и доказателства, с които се обосновава задържането на кораба, като се спазват на всички правни изисквания за поверителност.</w:t>
      </w:r>
    </w:p>
    <w:p>
      <w:pPr>
        <w:spacing w:before="0" w:after="240"/>
        <w:rPr>
          <w:rFonts w:eastAsia="Times New Roman"/>
          <w:noProof/>
          <w:szCs w:val="20"/>
        </w:rPr>
      </w:pPr>
      <w:r>
        <w:rPr>
          <w:noProof/>
        </w:rPr>
        <w:t xml:space="preserve">Преди да се предприемат каквито и да е мерки спрямо кораба, капитана, екипажа или товара, с изключение на мерките за запазване на доказателствата, Мавриций назначава разследващ служител и организира по искане на Съюза в рамките на един календарен </w:t>
      </w:r>
      <w:r>
        <w:rPr>
          <w:noProof/>
        </w:rPr>
        <w:lastRenderedPageBreak/>
        <w:t>ден след уведомлението за задържането на кораба информационна среща за изясняване на фактите, довели до задържането на кораба, и за разясняване на евентуалните бъдещи действия, които могат да бъдат предприети. В тази информационна среща могат да участват представител на държавата на знамето и представител на корабособственика.</w:t>
      </w:r>
    </w:p>
    <w:p>
      <w:pPr>
        <w:spacing w:after="240"/>
        <w:ind w:left="850" w:hanging="850"/>
        <w:rPr>
          <w:rFonts w:eastAsia="Times New Roman"/>
          <w:b/>
          <w:bCs/>
          <w:noProof/>
          <w:szCs w:val="24"/>
        </w:rPr>
      </w:pPr>
      <w:r>
        <w:rPr>
          <w:b/>
          <w:bCs/>
          <w:noProof/>
          <w:szCs w:val="24"/>
        </w:rPr>
        <w:t>3.</w:t>
      </w:r>
      <w:r>
        <w:rPr>
          <w:b/>
          <w:bCs/>
          <w:noProof/>
          <w:szCs w:val="24"/>
        </w:rPr>
        <w:tab/>
        <w:t>Санкции при нарушения — уреждане по взаимно съгласие</w:t>
      </w:r>
    </w:p>
    <w:p>
      <w:pPr>
        <w:spacing w:before="0" w:after="240"/>
        <w:rPr>
          <w:rFonts w:eastAsia="Times New Roman"/>
          <w:noProof/>
          <w:szCs w:val="20"/>
        </w:rPr>
      </w:pPr>
      <w:r>
        <w:rPr>
          <w:noProof/>
        </w:rPr>
        <w:t>Санкцията при нарушение се определя от Мавриций в съответствие с действащото национално законодателство.</w:t>
      </w:r>
    </w:p>
    <w:p>
      <w:pPr>
        <w:spacing w:before="0" w:after="240"/>
        <w:rPr>
          <w:rFonts w:eastAsia="Times New Roman"/>
          <w:noProof/>
          <w:szCs w:val="20"/>
        </w:rPr>
      </w:pPr>
      <w:r>
        <w:rPr>
          <w:noProof/>
        </w:rPr>
        <w:t>Преди да се заведе дело между органите на Мавриций и кораба на Съюза се провежда помирителна процедура за разрешаване на въпроса по взаимно съгласие, доколкото това е осъществимо от гледна точка на закона. В тази помирителна процедура може да участва представител на държавата на знамето на кораба. Процедурата завършва най-късно 72 часа след уведомлението за задържането на кораба. Всяко постигнато споразумение е окончателно и обвързващо за всички засегнати страни. Когато въпросът не може да се уреди чрез помирителна процедура (която може да включва и компромисно решение), може да се образува съдебно производство пред съд в Мавриций.</w:t>
      </w:r>
    </w:p>
    <w:p>
      <w:pPr>
        <w:spacing w:after="240"/>
        <w:ind w:left="850" w:hanging="850"/>
        <w:rPr>
          <w:rFonts w:eastAsia="Times New Roman"/>
          <w:b/>
          <w:bCs/>
          <w:noProof/>
          <w:szCs w:val="24"/>
        </w:rPr>
      </w:pPr>
      <w:r>
        <w:rPr>
          <w:b/>
          <w:bCs/>
          <w:noProof/>
          <w:szCs w:val="24"/>
        </w:rPr>
        <w:t>4.</w:t>
      </w:r>
      <w:r>
        <w:rPr>
          <w:b/>
          <w:bCs/>
          <w:noProof/>
          <w:szCs w:val="24"/>
        </w:rPr>
        <w:tab/>
        <w:t>Съдебно производство — банкова гаранция</w:t>
      </w:r>
    </w:p>
    <w:p>
      <w:pPr>
        <w:spacing w:before="0" w:after="240"/>
        <w:rPr>
          <w:rFonts w:eastAsia="Times New Roman"/>
          <w:noProof/>
          <w:szCs w:val="20"/>
        </w:rPr>
      </w:pPr>
      <w:r>
        <w:rPr>
          <w:noProof/>
        </w:rPr>
        <w:t xml:space="preserve">Собственикът на кораба, извършил нарушение, може да внесе банкова гаранция в посочена от Мавриций банка, чийто размер, определен от Мавриций, покрива свързаните със задържането на кораба разходи, евентуалната глоба и обезщетение. Банковата гаранция може да бъде възстановена едва след приключване на съдебното производство. </w:t>
      </w:r>
    </w:p>
    <w:p>
      <w:pPr>
        <w:spacing w:before="0" w:after="240"/>
        <w:rPr>
          <w:rFonts w:eastAsia="Times New Roman"/>
          <w:noProof/>
          <w:szCs w:val="20"/>
        </w:rPr>
      </w:pPr>
      <w:r>
        <w:rPr>
          <w:noProof/>
        </w:rPr>
        <w:t>Банковата гаранция се освобождава и се връща на корабособственика незабавно след постановяване на решението:</w:t>
      </w:r>
    </w:p>
    <w:p>
      <w:pPr>
        <w:spacing w:after="240"/>
        <w:ind w:left="850" w:hanging="850"/>
        <w:rPr>
          <w:rFonts w:eastAsia="Times New Roman"/>
          <w:noProof/>
          <w:szCs w:val="24"/>
        </w:rPr>
      </w:pPr>
      <w:r>
        <w:rPr>
          <w:noProof/>
        </w:rPr>
        <w:t>a.</w:t>
      </w:r>
      <w:r>
        <w:rPr>
          <w:noProof/>
        </w:rPr>
        <w:tab/>
        <w:t>в пълен размер, ако не е наложена санкция;</w:t>
      </w:r>
    </w:p>
    <w:p>
      <w:pPr>
        <w:spacing w:after="240"/>
        <w:ind w:left="850" w:hanging="850"/>
        <w:rPr>
          <w:rFonts w:eastAsia="Times New Roman"/>
          <w:noProof/>
          <w:szCs w:val="24"/>
        </w:rPr>
      </w:pPr>
      <w:r>
        <w:rPr>
          <w:noProof/>
        </w:rPr>
        <w:t>б.</w:t>
      </w:r>
      <w:r>
        <w:rPr>
          <w:noProof/>
        </w:rPr>
        <w:tab/>
        <w:t>в размер на остатъка, ако наложената санкция води до глоба, която е по-малка от банковата гаранция.</w:t>
      </w:r>
    </w:p>
    <w:p>
      <w:pPr>
        <w:spacing w:before="0" w:after="240"/>
        <w:rPr>
          <w:rFonts w:eastAsia="Times New Roman"/>
          <w:noProof/>
          <w:szCs w:val="20"/>
        </w:rPr>
      </w:pPr>
      <w:r>
        <w:rPr>
          <w:noProof/>
        </w:rPr>
        <w:t>Мавриций уведомява Съюза за резултатите от съдебното производство в срок от 8 календарни дни след постановяване на решението.</w:t>
      </w:r>
    </w:p>
    <w:p>
      <w:pPr>
        <w:spacing w:after="240"/>
        <w:ind w:left="850" w:hanging="850"/>
        <w:rPr>
          <w:rFonts w:eastAsia="Times New Roman"/>
          <w:b/>
          <w:bCs/>
          <w:noProof/>
          <w:szCs w:val="24"/>
        </w:rPr>
      </w:pPr>
      <w:r>
        <w:rPr>
          <w:b/>
          <w:bCs/>
          <w:noProof/>
          <w:szCs w:val="24"/>
        </w:rPr>
        <w:t>5.</w:t>
      </w:r>
      <w:r>
        <w:rPr>
          <w:b/>
          <w:bCs/>
          <w:noProof/>
          <w:szCs w:val="24"/>
        </w:rPr>
        <w:tab/>
        <w:t>Освобождаване на кораба и екипажа</w:t>
      </w:r>
    </w:p>
    <w:p>
      <w:pPr>
        <w:spacing w:before="0" w:after="240"/>
        <w:rPr>
          <w:rFonts w:eastAsia="Times New Roman"/>
          <w:noProof/>
          <w:szCs w:val="20"/>
        </w:rPr>
      </w:pPr>
      <w:r>
        <w:rPr>
          <w:noProof/>
        </w:rPr>
        <w:t>На кораба и неговия екипаж се разрешава да напуснат пристанището веднага след заплащането на санкцията в рамките на помирителната процедура или след внасянето на банковата гаранция в съответствие със законодателството на Мавриций.</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noProof/>
        </w:rPr>
        <w:t>ГЛАВА VIII</w:t>
      </w:r>
    </w:p>
    <w:p>
      <w:pPr>
        <w:autoSpaceDE w:val="0"/>
        <w:autoSpaceDN w:val="0"/>
        <w:adjustRightInd w:val="0"/>
        <w:spacing w:before="0" w:after="240"/>
        <w:jc w:val="center"/>
        <w:rPr>
          <w:rFonts w:eastAsia="Times New Roman"/>
          <w:b/>
          <w:noProof/>
          <w:szCs w:val="20"/>
        </w:rPr>
      </w:pPr>
      <w:r>
        <w:rPr>
          <w:b/>
          <w:noProof/>
          <w:szCs w:val="20"/>
        </w:rPr>
        <w:t>Наемане на моряци</w:t>
      </w:r>
    </w:p>
    <w:p>
      <w:pPr>
        <w:spacing w:after="240"/>
        <w:ind w:left="850" w:hanging="850"/>
        <w:rPr>
          <w:rFonts w:eastAsia="Times New Roman"/>
          <w:b/>
          <w:bCs/>
          <w:noProof/>
          <w:szCs w:val="24"/>
        </w:rPr>
      </w:pPr>
      <w:r>
        <w:rPr>
          <w:b/>
          <w:bCs/>
          <w:noProof/>
          <w:szCs w:val="24"/>
        </w:rPr>
        <w:lastRenderedPageBreak/>
        <w:t>1.</w:t>
      </w:r>
      <w:r>
        <w:rPr>
          <w:b/>
          <w:bCs/>
          <w:noProof/>
          <w:szCs w:val="24"/>
        </w:rPr>
        <w:tab/>
        <w:t>Брой на моряците на борда</w:t>
      </w:r>
    </w:p>
    <w:p>
      <w:pPr>
        <w:spacing w:before="0" w:after="240"/>
        <w:rPr>
          <w:rFonts w:eastAsia="Times New Roman"/>
          <w:noProof/>
          <w:szCs w:val="20"/>
        </w:rPr>
      </w:pPr>
      <w:r>
        <w:rPr>
          <w:noProof/>
        </w:rPr>
        <w:t>По време на дейностите на корабите от флота на Съюза във водите на Мавриций на борда им се наемат дванадесет (12) квалифицирани моряци от Мавриций. Собствениците на кораби на Съюза се стремят да наемат допълнителни моряци от Мавриций.</w:t>
      </w:r>
    </w:p>
    <w:p>
      <w:pPr>
        <w:spacing w:before="0" w:after="240"/>
        <w:rPr>
          <w:rFonts w:eastAsia="Times New Roman"/>
          <w:noProof/>
          <w:szCs w:val="20"/>
        </w:rPr>
      </w:pPr>
      <w:r>
        <w:rPr>
          <w:noProof/>
        </w:rPr>
        <w:t>Ако не се наемат моряци от Мавриций на борда на даден кораб, съответният корабособственик изплаща еднократна сума, равняваща се на заплатата на ненаетите на работа моряци за периода на риболовната кампания във водите на Мавриций. В случай че риболовната кампания продължи по-малко от месец, корабособствениците са длъжни да платят сума, съответстваща на едномесечната заплата.</w:t>
      </w:r>
    </w:p>
    <w:p>
      <w:pPr>
        <w:spacing w:after="240"/>
        <w:ind w:left="850" w:hanging="850"/>
        <w:rPr>
          <w:rFonts w:eastAsia="Times New Roman"/>
          <w:b/>
          <w:bCs/>
          <w:noProof/>
          <w:szCs w:val="24"/>
        </w:rPr>
      </w:pPr>
      <w:r>
        <w:rPr>
          <w:noProof/>
        </w:rPr>
        <w:t>2</w:t>
      </w:r>
      <w:r>
        <w:rPr>
          <w:b/>
          <w:bCs/>
          <w:noProof/>
          <w:szCs w:val="24"/>
        </w:rPr>
        <w:t>.</w:t>
      </w:r>
      <w:r>
        <w:rPr>
          <w:b/>
          <w:bCs/>
          <w:noProof/>
          <w:szCs w:val="24"/>
        </w:rPr>
        <w:tab/>
        <w:t xml:space="preserve">Договори на моряците </w:t>
      </w:r>
    </w:p>
    <w:p>
      <w:pPr>
        <w:spacing w:before="0" w:after="240"/>
        <w:rPr>
          <w:rFonts w:eastAsia="Times New Roman"/>
          <w:noProof/>
          <w:szCs w:val="20"/>
        </w:rPr>
      </w:pPr>
      <w:r>
        <w:rPr>
          <w:noProof/>
        </w:rPr>
        <w:t>Трудовите договори се изготвят от корабособственика или неговия представител и моряка, който при необходимост е представляван от съответния професионален съюз, в сътрудничество с Мавриций. В тях се уточняват по-специално датата и пристанището на качване на борда.</w:t>
      </w:r>
    </w:p>
    <w:p>
      <w:pPr>
        <w:spacing w:before="0" w:after="240"/>
        <w:rPr>
          <w:rFonts w:eastAsia="Times New Roman"/>
          <w:noProof/>
          <w:szCs w:val="20"/>
        </w:rPr>
      </w:pPr>
      <w:r>
        <w:rPr>
          <w:noProof/>
        </w:rPr>
        <w:t>Тези договори гарантират на моряците приложимия за тях социалноосигурителен режим в Мавриций, включително застраховка живот и застраховка в случай на болест и злополука.</w:t>
      </w:r>
    </w:p>
    <w:p>
      <w:pPr>
        <w:spacing w:before="0" w:after="240"/>
        <w:rPr>
          <w:rFonts w:eastAsia="Times New Roman"/>
          <w:noProof/>
          <w:szCs w:val="20"/>
        </w:rPr>
      </w:pPr>
      <w:r>
        <w:rPr>
          <w:noProof/>
        </w:rPr>
        <w:t>Копие от договора се предоставя на подписалите го страни.</w:t>
      </w:r>
    </w:p>
    <w:p>
      <w:pPr>
        <w:spacing w:before="0" w:after="240"/>
        <w:rPr>
          <w:rFonts w:eastAsia="Times New Roman"/>
          <w:noProof/>
          <w:szCs w:val="20"/>
        </w:rPr>
      </w:pPr>
      <w:r>
        <w:rPr>
          <w:noProof/>
        </w:rPr>
        <w:t>На моряците от Мавриций се признават основните права в областта на труда, установени с декларацията на Международната организация на труда (МОТ). Това се отнася по-специално за свободата на сдружаване и ефективното признаване на правото на работниците на колективно договаряне и за премахване на дискриминацията в областта на заетостта и упражняването на професия.</w:t>
      </w:r>
    </w:p>
    <w:p>
      <w:pPr>
        <w:spacing w:after="240"/>
        <w:ind w:left="850" w:hanging="850"/>
        <w:rPr>
          <w:rFonts w:eastAsia="Times New Roman"/>
          <w:b/>
          <w:bCs/>
          <w:noProof/>
          <w:szCs w:val="24"/>
        </w:rPr>
      </w:pPr>
      <w:r>
        <w:rPr>
          <w:b/>
          <w:bCs/>
          <w:noProof/>
          <w:szCs w:val="24"/>
        </w:rPr>
        <w:t>3.</w:t>
      </w:r>
      <w:r>
        <w:rPr>
          <w:b/>
          <w:bCs/>
          <w:noProof/>
          <w:szCs w:val="24"/>
        </w:rPr>
        <w:tab/>
        <w:t>Заплащане на моряците</w:t>
      </w:r>
    </w:p>
    <w:p>
      <w:pPr>
        <w:spacing w:before="0" w:after="240"/>
        <w:rPr>
          <w:rFonts w:eastAsia="Times New Roman"/>
          <w:noProof/>
          <w:szCs w:val="20"/>
        </w:rPr>
      </w:pPr>
      <w:r>
        <w:rPr>
          <w:noProof/>
        </w:rPr>
        <w:t>Заплатите на моряците от Мавриций се изплащат от корабособственика. Те се определят преди издаването на разрешението за риболов и по взаимно съгласие между корабособственика и неговия представител в Мавриций.</w:t>
      </w:r>
    </w:p>
    <w:p>
      <w:pPr>
        <w:spacing w:before="0" w:after="240"/>
        <w:rPr>
          <w:rFonts w:eastAsia="Times New Roman"/>
          <w:noProof/>
          <w:szCs w:val="20"/>
        </w:rPr>
      </w:pPr>
      <w:r>
        <w:rPr>
          <w:noProof/>
        </w:rPr>
        <w:t>Заплатите не могат да бъдат по-ниски от тези на екипажите на национални кораби, нито от равнищата, определени от МОТ.</w:t>
      </w:r>
    </w:p>
    <w:p>
      <w:pPr>
        <w:spacing w:after="240"/>
        <w:ind w:left="850" w:hanging="850"/>
        <w:rPr>
          <w:rFonts w:eastAsia="Times New Roman"/>
          <w:b/>
          <w:bCs/>
          <w:noProof/>
          <w:szCs w:val="24"/>
        </w:rPr>
      </w:pPr>
      <w:r>
        <w:rPr>
          <w:b/>
          <w:bCs/>
          <w:noProof/>
          <w:szCs w:val="24"/>
        </w:rPr>
        <w:t>4.</w:t>
      </w:r>
      <w:r>
        <w:rPr>
          <w:b/>
          <w:bCs/>
          <w:noProof/>
          <w:szCs w:val="24"/>
        </w:rPr>
        <w:tab/>
        <w:t>Задължения на моряците</w:t>
      </w:r>
    </w:p>
    <w:p>
      <w:pPr>
        <w:spacing w:before="0" w:after="240"/>
        <w:rPr>
          <w:rFonts w:eastAsia="Times New Roman"/>
          <w:noProof/>
          <w:szCs w:val="20"/>
        </w:rPr>
      </w:pPr>
      <w:r>
        <w:rPr>
          <w:noProof/>
        </w:rPr>
        <w:t>Моряците се явяват пред капитана на кораба, на който са назначени, в деня преди посочената в договора им дата на качване на борда. Капитанът информира моряка за датата и часа на качване на борда. Ако морякът напусне или не се яви на датата и в часа, определени за качването му на борда, договорът му се счита за недействителен и корабособственикът автоматично се освобождава от задължението да го наеме на борда. В такъв случай на корабособственика не се налага никаква финансова санкция, нито плащане на обезщетение.</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noProof/>
        </w:rPr>
        <w:t>ГЛАВА IХ</w:t>
      </w:r>
    </w:p>
    <w:p>
      <w:pPr>
        <w:autoSpaceDE w:val="0"/>
        <w:autoSpaceDN w:val="0"/>
        <w:adjustRightInd w:val="0"/>
        <w:spacing w:before="0" w:after="240"/>
        <w:jc w:val="center"/>
        <w:rPr>
          <w:rFonts w:eastAsia="Times New Roman"/>
          <w:noProof/>
          <w:szCs w:val="20"/>
        </w:rPr>
      </w:pPr>
      <w:r>
        <w:rPr>
          <w:noProof/>
        </w:rPr>
        <w:t>НАБЛЮДАТЕЛИ</w:t>
      </w:r>
    </w:p>
    <w:p>
      <w:pPr>
        <w:spacing w:after="240"/>
        <w:ind w:left="850" w:hanging="850"/>
        <w:rPr>
          <w:rFonts w:eastAsia="Times New Roman"/>
          <w:b/>
          <w:bCs/>
          <w:noProof/>
          <w:szCs w:val="24"/>
        </w:rPr>
      </w:pPr>
      <w:r>
        <w:rPr>
          <w:b/>
          <w:bCs/>
          <w:noProof/>
          <w:szCs w:val="24"/>
        </w:rPr>
        <w:t>1.</w:t>
      </w:r>
      <w:r>
        <w:rPr>
          <w:b/>
          <w:bCs/>
          <w:noProof/>
          <w:szCs w:val="24"/>
        </w:rPr>
        <w:tab/>
        <w:t xml:space="preserve">Наблюдение на риболовните дейности </w:t>
      </w:r>
    </w:p>
    <w:p>
      <w:pPr>
        <w:spacing w:before="0" w:after="240"/>
        <w:rPr>
          <w:rFonts w:eastAsia="Times New Roman"/>
          <w:noProof/>
          <w:szCs w:val="20"/>
        </w:rPr>
      </w:pPr>
      <w:r>
        <w:rPr>
          <w:noProof/>
        </w:rPr>
        <w:t>Корабите, притежаващи разрешение за риболов, са подложени на режим на наблюдение на риболовните им дейности в рамките на споразумението.</w:t>
      </w:r>
    </w:p>
    <w:p>
      <w:pPr>
        <w:spacing w:before="0" w:after="240"/>
        <w:rPr>
          <w:rFonts w:eastAsia="Times New Roman"/>
          <w:noProof/>
          <w:szCs w:val="20"/>
        </w:rPr>
      </w:pPr>
      <w:r>
        <w:rPr>
          <w:noProof/>
        </w:rPr>
        <w:t>Този режим на наблюдение съответства на разпоредбите, предвидени в приетите резолюции от IOTC.</w:t>
      </w:r>
    </w:p>
    <w:p>
      <w:pPr>
        <w:spacing w:before="0" w:after="200"/>
        <w:rPr>
          <w:rFonts w:eastAsia="Times New Roman"/>
          <w:noProof/>
          <w:szCs w:val="20"/>
        </w:rPr>
      </w:pPr>
      <w:r>
        <w:rPr>
          <w:noProof/>
        </w:rPr>
        <w:t>Корабите на Съюза с тонаж от 100 БТ или по-малко са освободени от разпоредбите, посочени в настоящия раздел.</w:t>
      </w:r>
    </w:p>
    <w:p>
      <w:pPr>
        <w:spacing w:after="240"/>
        <w:ind w:left="850" w:hanging="850"/>
        <w:rPr>
          <w:rFonts w:eastAsia="Times New Roman"/>
          <w:b/>
          <w:bCs/>
          <w:noProof/>
          <w:szCs w:val="24"/>
        </w:rPr>
      </w:pPr>
      <w:r>
        <w:rPr>
          <w:b/>
          <w:bCs/>
          <w:noProof/>
          <w:szCs w:val="24"/>
        </w:rPr>
        <w:t>2.</w:t>
      </w:r>
      <w:r>
        <w:rPr>
          <w:b/>
          <w:bCs/>
          <w:noProof/>
          <w:szCs w:val="24"/>
        </w:rPr>
        <w:tab/>
        <w:t>Определяне на кораби и наблюдатели</w:t>
      </w:r>
    </w:p>
    <w:p>
      <w:pPr>
        <w:spacing w:before="0" w:after="240"/>
        <w:rPr>
          <w:rFonts w:eastAsia="Times New Roman"/>
          <w:noProof/>
          <w:szCs w:val="20"/>
        </w:rPr>
      </w:pPr>
      <w:r>
        <w:rPr>
          <w:noProof/>
        </w:rPr>
        <w:t>Органите на Мавриций съставят списък на корабите, определени да приемат на борда си наблюдател, и списък на назначените наблюдатели. Тези списъци се актуализират редовно. Те се изпращат на Съюза веднага след изготвянето им и след тяхното актуализиране. Корабите на Съюза, определени да приемат на борда си наблюдател, трябва да разрешат на наблюдателя да се качи на борда. При изготвянето на списъка Мавриций взема предвид присъствието или бъдещото присъствие на наблюдател на борда в рамките на регионален режим на наблюдение. Докладите на наблюдателите във връзка с наблюденията във водите на Мавриций се изпращат на Albion Fisheries Research Centre.</w:t>
      </w:r>
    </w:p>
    <w:p>
      <w:pPr>
        <w:spacing w:before="0" w:after="240"/>
        <w:rPr>
          <w:rFonts w:eastAsia="Times New Roman"/>
          <w:noProof/>
          <w:szCs w:val="20"/>
        </w:rPr>
      </w:pPr>
      <w:r>
        <w:rPr>
          <w:noProof/>
        </w:rPr>
        <w:t>Органите на Мавриций информират съответните корабособственици за имената на наблюдателите, определени да бъдат взети на борда на техния кораб, не по-късно от петнадесет (15) календарни дни преди предвидената дата за качване на наблюдателя на борда.</w:t>
      </w:r>
    </w:p>
    <w:p>
      <w:pPr>
        <w:autoSpaceDE w:val="0"/>
        <w:autoSpaceDN w:val="0"/>
        <w:adjustRightInd w:val="0"/>
        <w:spacing w:before="0" w:after="240"/>
        <w:rPr>
          <w:rFonts w:eastAsia="Times New Roman"/>
          <w:noProof/>
          <w:szCs w:val="20"/>
        </w:rPr>
      </w:pPr>
      <w:r>
        <w:rPr>
          <w:noProof/>
        </w:rPr>
        <w:t>Времето на пребиваване на наблюдателя на борда на кораба не може да превишава времето, необходимо за изпълнение на неговите задачи.</w:t>
      </w:r>
    </w:p>
    <w:p>
      <w:pPr>
        <w:spacing w:after="240"/>
        <w:ind w:left="850" w:hanging="850"/>
        <w:rPr>
          <w:rFonts w:eastAsia="Times New Roman"/>
          <w:b/>
          <w:bCs/>
          <w:noProof/>
          <w:szCs w:val="24"/>
        </w:rPr>
      </w:pPr>
      <w:r>
        <w:rPr>
          <w:b/>
          <w:bCs/>
          <w:noProof/>
          <w:szCs w:val="24"/>
        </w:rPr>
        <w:t>3.</w:t>
      </w:r>
      <w:r>
        <w:rPr>
          <w:b/>
          <w:bCs/>
          <w:noProof/>
          <w:szCs w:val="24"/>
        </w:rPr>
        <w:tab/>
        <w:t>Заплащане на наблюдателя</w:t>
      </w:r>
    </w:p>
    <w:p>
      <w:pPr>
        <w:spacing w:before="0" w:after="240"/>
        <w:rPr>
          <w:rFonts w:eastAsia="Times New Roman"/>
          <w:noProof/>
          <w:szCs w:val="20"/>
        </w:rPr>
      </w:pPr>
      <w:r>
        <w:rPr>
          <w:noProof/>
        </w:rPr>
        <w:t>Заплатата и социалноосигурителните вноски на определения от Мавриций наблюдател се поемат от компетентните органи на Мавриций.</w:t>
      </w:r>
    </w:p>
    <w:p>
      <w:pPr>
        <w:spacing w:after="240"/>
        <w:ind w:left="850" w:hanging="850"/>
        <w:rPr>
          <w:rFonts w:eastAsia="Times New Roman"/>
          <w:b/>
          <w:bCs/>
          <w:noProof/>
          <w:szCs w:val="24"/>
        </w:rPr>
      </w:pPr>
      <w:r>
        <w:rPr>
          <w:b/>
          <w:bCs/>
          <w:noProof/>
          <w:szCs w:val="24"/>
        </w:rPr>
        <w:t>4.</w:t>
      </w:r>
      <w:r>
        <w:rPr>
          <w:b/>
          <w:bCs/>
          <w:noProof/>
          <w:szCs w:val="24"/>
        </w:rPr>
        <w:tab/>
        <w:t>Условия за качване на борда</w:t>
      </w:r>
    </w:p>
    <w:p>
      <w:pPr>
        <w:spacing w:before="0" w:after="240"/>
        <w:rPr>
          <w:rFonts w:eastAsia="Times New Roman"/>
          <w:noProof/>
          <w:szCs w:val="20"/>
        </w:rPr>
      </w:pPr>
      <w:r>
        <w:rPr>
          <w:noProof/>
        </w:rPr>
        <w:t>Условията за качване на борда на наблюдателя, по-специално продължителността на присъствието му на борда, се определят по взаимно съгласие между корабособственика или неговия представител и Мавриций.</w:t>
      </w:r>
    </w:p>
    <w:p>
      <w:pPr>
        <w:spacing w:before="0" w:after="240"/>
        <w:rPr>
          <w:rFonts w:ascii="EUAlbertina-Regular-Identity-H" w:eastAsia="EUAlbertina-Regular-Identity-H"/>
          <w:noProof/>
          <w:szCs w:val="20"/>
        </w:rPr>
      </w:pPr>
      <w:r>
        <w:rPr>
          <w:noProof/>
        </w:rPr>
        <w:t>На борда наблюдателят се третира като офицер. Същевременно настаняването му на борда е съобразено с техническата структура на кораба.</w:t>
      </w:r>
    </w:p>
    <w:p>
      <w:pPr>
        <w:spacing w:before="0" w:after="240"/>
        <w:rPr>
          <w:rFonts w:eastAsia="Times New Roman"/>
          <w:noProof/>
          <w:szCs w:val="20"/>
        </w:rPr>
      </w:pPr>
      <w:r>
        <w:rPr>
          <w:noProof/>
        </w:rPr>
        <w:lastRenderedPageBreak/>
        <w:t>Разходите за настаняване на борда и храна за наблюдателя се поемат от корабособственика.</w:t>
      </w:r>
    </w:p>
    <w:p>
      <w:pPr>
        <w:autoSpaceDE w:val="0"/>
        <w:autoSpaceDN w:val="0"/>
        <w:adjustRightInd w:val="0"/>
        <w:spacing w:before="0" w:after="240"/>
        <w:rPr>
          <w:rFonts w:eastAsia="Times New Roman"/>
          <w:noProof/>
          <w:szCs w:val="20"/>
        </w:rPr>
      </w:pPr>
      <w:r>
        <w:rPr>
          <w:noProof/>
        </w:rPr>
        <w:t>Капитанът взема всички мерки в рамките на своята отговорност, за да осигури физическата безопасност и общото благосъстояние на наблюдателя.</w:t>
      </w:r>
    </w:p>
    <w:p>
      <w:pPr>
        <w:autoSpaceDE w:val="0"/>
        <w:autoSpaceDN w:val="0"/>
        <w:adjustRightInd w:val="0"/>
        <w:spacing w:before="0" w:after="240"/>
        <w:rPr>
          <w:rFonts w:eastAsia="Times New Roman"/>
          <w:noProof/>
          <w:szCs w:val="20"/>
        </w:rPr>
      </w:pPr>
      <w:r>
        <w:rPr>
          <w:noProof/>
        </w:rPr>
        <w:t>На наблюдателя се предоставя достъп до всяко съоръжение на борда на кораба, което е необходимо за изпълнение на задълженията му. Той има достъп до мостика, до средствата за комуникация и навигационното оборудване на кораба, до документите на борда и до документите, свързани с риболовните дейности на кораба, по-специално до риболовния дневник, дневника с данни за съхраняваната замразена риба и навигационния дневник, както и до частите на кораба, пряко свързани с неговите задължения.</w:t>
      </w:r>
    </w:p>
    <w:p>
      <w:pPr>
        <w:spacing w:before="0" w:after="200"/>
        <w:rPr>
          <w:rFonts w:eastAsia="Times New Roman"/>
          <w:noProof/>
          <w:szCs w:val="20"/>
        </w:rPr>
      </w:pPr>
      <w:r>
        <w:rPr>
          <w:noProof/>
        </w:rPr>
        <w:t>Капитанът разрешава на наблюдателя по всяко време да:</w:t>
      </w:r>
    </w:p>
    <w:p>
      <w:pPr>
        <w:spacing w:before="0" w:after="200"/>
        <w:ind w:left="720" w:hanging="720"/>
        <w:contextualSpacing/>
        <w:rPr>
          <w:rFonts w:eastAsia="Times New Roman"/>
          <w:noProof/>
          <w:szCs w:val="20"/>
        </w:rPr>
      </w:pPr>
      <w:r>
        <w:rPr>
          <w:noProof/>
        </w:rPr>
        <w:t xml:space="preserve">a. </w:t>
      </w:r>
      <w:r>
        <w:rPr>
          <w:noProof/>
        </w:rPr>
        <w:tab/>
        <w:t>получава и предава съобщения и да комуникира с крайбрежието и други кораби посредством комуникационното оборудване на кораба;</w:t>
      </w:r>
      <w:r>
        <w:rPr>
          <w:noProof/>
        </w:rPr>
        <w:tab/>
      </w:r>
    </w:p>
    <w:p>
      <w:pPr>
        <w:spacing w:before="0" w:after="200"/>
        <w:ind w:left="720" w:hanging="720"/>
        <w:contextualSpacing/>
        <w:rPr>
          <w:rFonts w:eastAsia="Times New Roman"/>
          <w:noProof/>
          <w:szCs w:val="20"/>
        </w:rPr>
      </w:pPr>
      <w:r>
        <w:rPr>
          <w:noProof/>
        </w:rPr>
        <w:t>б.</w:t>
      </w:r>
      <w:r>
        <w:rPr>
          <w:noProof/>
        </w:rPr>
        <w:tab/>
        <w:t>взема, измерва, отстранява от кораба и задържа проби или цели екземпляри от риба;</w:t>
      </w:r>
    </w:p>
    <w:p>
      <w:pPr>
        <w:spacing w:before="0" w:after="200"/>
        <w:ind w:left="720" w:hanging="720"/>
        <w:rPr>
          <w:rFonts w:eastAsia="Times New Roman"/>
          <w:noProof/>
          <w:szCs w:val="20"/>
        </w:rPr>
      </w:pPr>
      <w:r>
        <w:rPr>
          <w:noProof/>
        </w:rPr>
        <w:t>в.</w:t>
      </w:r>
      <w:r>
        <w:rPr>
          <w:noProof/>
        </w:rPr>
        <w:tab/>
        <w:t>съхранява проби или цели екземпляри от риба на кораба, включително в съоръженията за замразяване;</w:t>
      </w:r>
    </w:p>
    <w:p>
      <w:pPr>
        <w:spacing w:before="0" w:after="200"/>
        <w:ind w:left="720" w:hanging="720"/>
        <w:rPr>
          <w:rFonts w:eastAsia="Times New Roman"/>
          <w:noProof/>
          <w:szCs w:val="20"/>
        </w:rPr>
      </w:pPr>
      <w:r>
        <w:rPr>
          <w:noProof/>
        </w:rPr>
        <w:t>г.</w:t>
      </w:r>
      <w:r>
        <w:rPr>
          <w:noProof/>
        </w:rPr>
        <w:tab/>
        <w:t>фотографира или снима риболовните дейности, включително рибата, риболовните уреди, оборудването, документите, картите и регистрираните данни, и да изнася от кораба снимките или филмите, заснети или използвани от наблюдателя на борда на кораба. Тази информация се използва само за научни цели, освен ако Мавриций изрично поиска нейното използване в подкрепа на текущо съдебно следствие.</w:t>
      </w:r>
    </w:p>
    <w:p>
      <w:pPr>
        <w:spacing w:after="240"/>
        <w:ind w:left="850" w:hanging="850"/>
        <w:rPr>
          <w:rFonts w:eastAsia="Times New Roman"/>
          <w:b/>
          <w:bCs/>
          <w:noProof/>
          <w:szCs w:val="24"/>
        </w:rPr>
      </w:pPr>
      <w:r>
        <w:rPr>
          <w:b/>
          <w:bCs/>
          <w:noProof/>
          <w:szCs w:val="24"/>
        </w:rPr>
        <w:t>5.</w:t>
      </w:r>
      <w:r>
        <w:rPr>
          <w:b/>
          <w:bCs/>
          <w:noProof/>
          <w:szCs w:val="24"/>
        </w:rPr>
        <w:tab/>
        <w:t>Качване и слизане на наблюдателя</w:t>
      </w:r>
    </w:p>
    <w:p>
      <w:pPr>
        <w:spacing w:before="0" w:after="240"/>
        <w:rPr>
          <w:rFonts w:eastAsia="Times New Roman"/>
          <w:noProof/>
          <w:szCs w:val="20"/>
        </w:rPr>
      </w:pPr>
      <w:r>
        <w:rPr>
          <w:noProof/>
        </w:rPr>
        <w:t>Наблюдателят се качва в пристанище, избрано от корабособственика.</w:t>
      </w:r>
    </w:p>
    <w:p>
      <w:pPr>
        <w:spacing w:before="0" w:after="240"/>
        <w:rPr>
          <w:rFonts w:eastAsia="Times New Roman"/>
          <w:noProof/>
          <w:szCs w:val="20"/>
        </w:rPr>
      </w:pPr>
      <w:r>
        <w:rPr>
          <w:noProof/>
        </w:rPr>
        <w:t>Десет (10) календарни дни преди качването на борда на наблюдателя корабособственикът или неговият представител уведомяват Мавриций за датата, часа и пристанището, предвидени за качването. Ако наблюдателят се качва на борда в чужда държава, неговите пътни разноски до пристанището за качване се поемат от корабособственика.</w:t>
      </w:r>
    </w:p>
    <w:p>
      <w:pPr>
        <w:spacing w:before="0" w:after="240"/>
        <w:rPr>
          <w:rFonts w:eastAsia="Times New Roman"/>
          <w:noProof/>
          <w:szCs w:val="20"/>
        </w:rPr>
      </w:pPr>
      <w:r>
        <w:rPr>
          <w:noProof/>
        </w:rPr>
        <w:t>Ако наблюдателят не се яви на уговореното място в рамките на дванадесет (12) часа след определените ден и час, корабособственикът автоматично се освобождава от задължението да качи на борда наблюдателя. С това корабът има право да напусне пристанището и да започне своите риболовни дейности.</w:t>
      </w:r>
    </w:p>
    <w:p>
      <w:pPr>
        <w:autoSpaceDE w:val="0"/>
        <w:autoSpaceDN w:val="0"/>
        <w:adjustRightInd w:val="0"/>
        <w:spacing w:before="0" w:after="240"/>
        <w:rPr>
          <w:rFonts w:eastAsia="Times New Roman"/>
          <w:noProof/>
          <w:szCs w:val="20"/>
        </w:rPr>
      </w:pPr>
      <w:r>
        <w:rPr>
          <w:noProof/>
        </w:rPr>
        <w:t>Когато наблюдателят слиза в пристанище извън Мавриций, корабособственикът поема разходите за настаняване и храна за времето, през което наблюдателят изчаква обратен полет.</w:t>
      </w:r>
    </w:p>
    <w:p>
      <w:pPr>
        <w:spacing w:after="240"/>
        <w:ind w:left="850" w:hanging="850"/>
        <w:rPr>
          <w:rFonts w:eastAsia="Times New Roman"/>
          <w:b/>
          <w:bCs/>
          <w:noProof/>
          <w:szCs w:val="24"/>
        </w:rPr>
      </w:pPr>
      <w:r>
        <w:rPr>
          <w:b/>
          <w:bCs/>
          <w:noProof/>
          <w:szCs w:val="24"/>
        </w:rPr>
        <w:t>6.</w:t>
      </w:r>
      <w:r>
        <w:rPr>
          <w:b/>
          <w:bCs/>
          <w:noProof/>
          <w:szCs w:val="24"/>
        </w:rPr>
        <w:tab/>
        <w:t>Задължения на наблюдателя</w:t>
      </w:r>
    </w:p>
    <w:p>
      <w:pPr>
        <w:spacing w:before="0" w:after="240"/>
        <w:ind w:left="850" w:hanging="850"/>
        <w:rPr>
          <w:rFonts w:eastAsia="Times New Roman"/>
          <w:bCs/>
          <w:noProof/>
          <w:szCs w:val="24"/>
        </w:rPr>
      </w:pPr>
      <w:r>
        <w:rPr>
          <w:noProof/>
        </w:rPr>
        <w:lastRenderedPageBreak/>
        <w:t>През целия си престой на борда наблюдателят:</w:t>
      </w:r>
    </w:p>
    <w:p>
      <w:pPr>
        <w:spacing w:before="0" w:after="240"/>
        <w:ind w:left="720" w:hanging="720"/>
        <w:rPr>
          <w:rFonts w:eastAsia="Times New Roman"/>
          <w:bCs/>
          <w:noProof/>
          <w:szCs w:val="24"/>
        </w:rPr>
      </w:pPr>
      <w:r>
        <w:rPr>
          <w:noProof/>
        </w:rPr>
        <w:t>a.</w:t>
      </w:r>
      <w:r>
        <w:rPr>
          <w:noProof/>
        </w:rPr>
        <w:tab/>
        <w:t>взема всички необходими мерки да не нарушава или смущава риболовните дейности;</w:t>
      </w:r>
    </w:p>
    <w:p>
      <w:pPr>
        <w:spacing w:before="0" w:after="240"/>
        <w:ind w:left="720" w:hanging="720"/>
        <w:rPr>
          <w:rFonts w:eastAsia="Times New Roman"/>
          <w:bCs/>
          <w:noProof/>
          <w:szCs w:val="24"/>
        </w:rPr>
      </w:pPr>
      <w:r>
        <w:rPr>
          <w:noProof/>
        </w:rPr>
        <w:t>б.</w:t>
      </w:r>
      <w:r>
        <w:rPr>
          <w:noProof/>
        </w:rPr>
        <w:tab/>
        <w:t>не използва имуществото и оборудването на борда без разрешение на капитана и не ги поврежда; и</w:t>
      </w:r>
    </w:p>
    <w:p>
      <w:pPr>
        <w:spacing w:before="0" w:after="240"/>
        <w:ind w:left="720" w:hanging="720"/>
        <w:rPr>
          <w:rFonts w:eastAsia="Times New Roman"/>
          <w:bCs/>
          <w:noProof/>
          <w:szCs w:val="24"/>
        </w:rPr>
      </w:pPr>
      <w:r>
        <w:rPr>
          <w:noProof/>
        </w:rPr>
        <w:t>в.</w:t>
      </w:r>
      <w:r>
        <w:rPr>
          <w:noProof/>
        </w:rPr>
        <w:tab/>
        <w:t>спазва приложимото законодателство и правилата за поверителност по отношение на всички документи, принадлежащи на кораба.</w:t>
      </w:r>
    </w:p>
    <w:p>
      <w:pPr>
        <w:autoSpaceDE w:val="0"/>
        <w:autoSpaceDN w:val="0"/>
        <w:adjustRightInd w:val="0"/>
        <w:spacing w:before="0" w:after="240"/>
        <w:rPr>
          <w:rFonts w:eastAsia="Times New Roman"/>
          <w:b/>
          <w:noProof/>
          <w:szCs w:val="20"/>
        </w:rPr>
      </w:pPr>
      <w:r>
        <w:rPr>
          <w:b/>
          <w:noProof/>
          <w:szCs w:val="20"/>
        </w:rPr>
        <w:t xml:space="preserve">7. </w:t>
      </w:r>
      <w:r>
        <w:rPr>
          <w:b/>
          <w:noProof/>
          <w:szCs w:val="20"/>
        </w:rPr>
        <w:tab/>
        <w:t>Задачи на наблюдателя</w:t>
      </w:r>
    </w:p>
    <w:p>
      <w:pPr>
        <w:autoSpaceDE w:val="0"/>
        <w:autoSpaceDN w:val="0"/>
        <w:adjustRightInd w:val="0"/>
        <w:spacing w:before="0" w:after="240"/>
        <w:rPr>
          <w:rFonts w:eastAsia="Times New Roman"/>
          <w:noProof/>
          <w:szCs w:val="20"/>
        </w:rPr>
      </w:pPr>
      <w:r>
        <w:rPr>
          <w:noProof/>
        </w:rPr>
        <w:t>Наблюдателят изпълнява следните задачи:</w:t>
      </w:r>
    </w:p>
    <w:p>
      <w:pPr>
        <w:autoSpaceDE w:val="0"/>
        <w:autoSpaceDN w:val="0"/>
        <w:adjustRightInd w:val="0"/>
        <w:spacing w:before="0" w:after="240"/>
        <w:ind w:left="720" w:hanging="720"/>
        <w:rPr>
          <w:rFonts w:eastAsia="Times New Roman"/>
          <w:noProof/>
          <w:szCs w:val="20"/>
        </w:rPr>
      </w:pPr>
      <w:r>
        <w:rPr>
          <w:noProof/>
        </w:rPr>
        <w:t>a.</w:t>
      </w:r>
      <w:r>
        <w:rPr>
          <w:noProof/>
        </w:rPr>
        <w:tab/>
        <w:t>събира всякаква информация във връзка с риболовните дейности на кораба, по-специално по отношение на:</w:t>
      </w:r>
    </w:p>
    <w:p>
      <w:pPr>
        <w:autoSpaceDE w:val="0"/>
        <w:autoSpaceDN w:val="0"/>
        <w:adjustRightInd w:val="0"/>
        <w:spacing w:before="0" w:after="240"/>
        <w:ind w:left="1440" w:hanging="720"/>
        <w:rPr>
          <w:rFonts w:eastAsia="Times New Roman"/>
          <w:noProof/>
          <w:szCs w:val="20"/>
        </w:rPr>
      </w:pPr>
      <w:r>
        <w:rPr>
          <w:noProof/>
        </w:rPr>
        <w:t>i.</w:t>
      </w:r>
      <w:r>
        <w:rPr>
          <w:noProof/>
        </w:rPr>
        <w:tab/>
        <w:t>използваните риболовни уреди;</w:t>
      </w:r>
    </w:p>
    <w:p>
      <w:pPr>
        <w:autoSpaceDE w:val="0"/>
        <w:autoSpaceDN w:val="0"/>
        <w:adjustRightInd w:val="0"/>
        <w:spacing w:before="0" w:after="240"/>
        <w:ind w:left="1440" w:hanging="720"/>
        <w:rPr>
          <w:rFonts w:eastAsia="Times New Roman"/>
          <w:noProof/>
          <w:szCs w:val="20"/>
        </w:rPr>
      </w:pPr>
      <w:r>
        <w:rPr>
          <w:noProof/>
        </w:rPr>
        <w:t>ii.</w:t>
      </w:r>
      <w:r>
        <w:rPr>
          <w:noProof/>
        </w:rPr>
        <w:tab/>
        <w:t>местоположението на кораба по време на риболовните му дейности;</w:t>
      </w:r>
    </w:p>
    <w:p>
      <w:pPr>
        <w:autoSpaceDE w:val="0"/>
        <w:autoSpaceDN w:val="0"/>
        <w:adjustRightInd w:val="0"/>
        <w:spacing w:before="0" w:after="240"/>
        <w:ind w:left="1440" w:hanging="720"/>
        <w:rPr>
          <w:rFonts w:eastAsia="Times New Roman"/>
          <w:noProof/>
          <w:szCs w:val="20"/>
        </w:rPr>
      </w:pPr>
      <w:r>
        <w:rPr>
          <w:noProof/>
        </w:rPr>
        <w:t>iii.</w:t>
      </w:r>
      <w:r>
        <w:rPr>
          <w:noProof/>
        </w:rPr>
        <w:tab/>
        <w:t>количеството или, при целесъобразност, броя екземпляри от всеки целеви и свързан с него вид , както и от прилова и случайния улов; и</w:t>
      </w:r>
    </w:p>
    <w:p>
      <w:pPr>
        <w:autoSpaceDE w:val="0"/>
        <w:autoSpaceDN w:val="0"/>
        <w:adjustRightInd w:val="0"/>
        <w:spacing w:before="0" w:after="240"/>
        <w:ind w:left="1440" w:hanging="720"/>
        <w:rPr>
          <w:rFonts w:eastAsia="Times New Roman"/>
          <w:noProof/>
          <w:szCs w:val="20"/>
        </w:rPr>
      </w:pPr>
      <w:r>
        <w:rPr>
          <w:noProof/>
        </w:rPr>
        <w:t>iv.</w:t>
      </w:r>
      <w:r>
        <w:rPr>
          <w:noProof/>
        </w:rPr>
        <w:tab/>
        <w:t xml:space="preserve"> приблизителна оценка на задържания на борда улов и на изхвърления улов;</w:t>
      </w:r>
    </w:p>
    <w:p>
      <w:pPr>
        <w:autoSpaceDE w:val="0"/>
        <w:autoSpaceDN w:val="0"/>
        <w:adjustRightInd w:val="0"/>
        <w:spacing w:before="0" w:after="240"/>
        <w:ind w:left="720" w:hanging="720"/>
        <w:rPr>
          <w:rFonts w:eastAsia="Times New Roman"/>
          <w:noProof/>
          <w:szCs w:val="20"/>
        </w:rPr>
      </w:pPr>
      <w:r>
        <w:rPr>
          <w:noProof/>
        </w:rPr>
        <w:t>б.</w:t>
      </w:r>
      <w:r>
        <w:rPr>
          <w:noProof/>
        </w:rPr>
        <w:tab/>
        <w:t>взема биологичните проби, предвидени в рамките на научните програми; и</w:t>
      </w:r>
    </w:p>
    <w:p>
      <w:pPr>
        <w:autoSpaceDE w:val="0"/>
        <w:autoSpaceDN w:val="0"/>
        <w:adjustRightInd w:val="0"/>
        <w:spacing w:before="0" w:after="240"/>
        <w:ind w:left="720" w:hanging="720"/>
        <w:rPr>
          <w:rFonts w:eastAsia="Times New Roman"/>
          <w:noProof/>
          <w:szCs w:val="20"/>
        </w:rPr>
      </w:pPr>
      <w:r>
        <w:rPr>
          <w:noProof/>
        </w:rPr>
        <w:t>в.</w:t>
      </w:r>
      <w:r>
        <w:rPr>
          <w:noProof/>
        </w:rPr>
        <w:tab/>
        <w:t>съобщава ежедневно наблюденията си чрез радиовръзка, факс или електронна поща, докато корабът извършва дейност във водите на Мавриций, включително количеството на улова и прилова на борда, и изпълнява всяка друга задача, възложена му от ЦНР на Мавриций.</w:t>
      </w:r>
    </w:p>
    <w:p>
      <w:pPr>
        <w:spacing w:before="0" w:after="240"/>
        <w:ind w:left="850" w:hanging="850"/>
        <w:rPr>
          <w:rFonts w:eastAsia="Times New Roman"/>
          <w:b/>
          <w:bCs/>
          <w:noProof/>
          <w:szCs w:val="24"/>
        </w:rPr>
      </w:pPr>
      <w:r>
        <w:rPr>
          <w:b/>
          <w:bCs/>
          <w:noProof/>
          <w:szCs w:val="24"/>
        </w:rPr>
        <w:t>8.</w:t>
      </w:r>
      <w:r>
        <w:rPr>
          <w:b/>
          <w:bCs/>
          <w:noProof/>
          <w:szCs w:val="24"/>
        </w:rPr>
        <w:tab/>
        <w:t>Доклад на наблюдателя</w:t>
      </w:r>
    </w:p>
    <w:p>
      <w:pPr>
        <w:spacing w:before="0" w:after="240"/>
        <w:rPr>
          <w:rFonts w:eastAsia="Times New Roman"/>
          <w:noProof/>
          <w:szCs w:val="20"/>
        </w:rPr>
      </w:pPr>
      <w:r>
        <w:rPr>
          <w:noProof/>
        </w:rPr>
        <w:t>Преди да напусне кораба, наблюдателят представя на неговия капитан доклад с наблюденията си. Капитанът на кораба има право да включи коментари в доклада на наблюдателя. Докладът се подписва от наблюдателя и капитана. Капитанът получава копие от доклада на наблюдателя.</w:t>
      </w:r>
    </w:p>
    <w:p>
      <w:pPr>
        <w:autoSpaceDE w:val="0"/>
        <w:autoSpaceDN w:val="0"/>
        <w:adjustRightInd w:val="0"/>
        <w:spacing w:before="0" w:after="240"/>
        <w:rPr>
          <w:rFonts w:ascii="EUAlbertina-Regular-Identity-H" w:eastAsia="EUAlbertina-Regular-Identity-H"/>
          <w:noProof/>
          <w:szCs w:val="20"/>
        </w:rPr>
      </w:pPr>
      <w:r>
        <w:rPr>
          <w:noProof/>
        </w:rPr>
        <w:t>Наблюдателят изпраща доклада си на компетентните органи на Мавриций, които препращат копие от него, както и информацията съгласно параграф 4, буква в) от настоящата глава, на Съюза в рамките на петнадесет (15) календарни дни след слизането от борда на наблюдателя.</w:t>
      </w:r>
    </w:p>
    <w:p>
      <w:pPr>
        <w:autoSpaceDE w:val="0"/>
        <w:autoSpaceDN w:val="0"/>
        <w:adjustRightInd w:val="0"/>
        <w:spacing w:before="0" w:after="240"/>
        <w:rPr>
          <w:rFonts w:eastAsia="Times New Roman"/>
          <w:noProof/>
          <w:szCs w:val="20"/>
        </w:rPr>
      </w:pPr>
      <w:r>
        <w:rPr>
          <w:noProof/>
        </w:rPr>
        <w:br w:type="page"/>
      </w:r>
      <w:r>
        <w:rPr>
          <w:noProof/>
        </w:rPr>
        <w:lastRenderedPageBreak/>
        <w:t>-----------------------------------------------------------------</w:t>
      </w:r>
    </w:p>
    <w:p>
      <w:pPr>
        <w:spacing w:before="0" w:after="240"/>
        <w:rPr>
          <w:rFonts w:eastAsia="Times New Roman"/>
          <w:b/>
          <w:bCs/>
          <w:noProof/>
          <w:color w:val="000000"/>
          <w:sz w:val="22"/>
          <w:u w:val="single"/>
        </w:rPr>
      </w:pPr>
      <w:r>
        <w:rPr>
          <w:b/>
          <w:bCs/>
          <w:noProof/>
          <w:color w:val="000000"/>
          <w:sz w:val="22"/>
          <w:u w:val="single"/>
        </w:rPr>
        <w:t>Допълнения към настоящото приложение</w:t>
      </w:r>
    </w:p>
    <w:p>
      <w:pPr>
        <w:spacing w:before="0" w:after="240"/>
        <w:rPr>
          <w:rFonts w:eastAsia="Times New Roman"/>
          <w:noProof/>
          <w:szCs w:val="20"/>
        </w:rPr>
      </w:pPr>
      <w:r>
        <w:rPr>
          <w:noProof/>
        </w:rPr>
        <w:t>1. Допълнение 1 — Формуляр за заявление за разрешение за риболов</w:t>
      </w:r>
    </w:p>
    <w:p>
      <w:pPr>
        <w:spacing w:before="0" w:after="240"/>
        <w:rPr>
          <w:rFonts w:eastAsia="Times New Roman"/>
          <w:noProof/>
          <w:szCs w:val="20"/>
        </w:rPr>
      </w:pPr>
      <w:r>
        <w:rPr>
          <w:noProof/>
        </w:rPr>
        <w:t>2. Допълнение 2 — Формат на съобщението за местоположение по VMS</w:t>
      </w:r>
    </w:p>
    <w:p>
      <w:pPr>
        <w:spacing w:before="0" w:after="240"/>
        <w:rPr>
          <w:rFonts w:eastAsia="Times New Roman"/>
          <w:b/>
          <w:bCs/>
          <w:noProof/>
          <w:color w:val="000000"/>
          <w:sz w:val="22"/>
          <w:u w:val="single"/>
        </w:rPr>
      </w:pPr>
      <w:r>
        <w:rPr>
          <w:noProof/>
        </w:rPr>
        <w:br w:type="page"/>
      </w:r>
      <w:r>
        <w:rPr>
          <w:b/>
          <w:bCs/>
          <w:noProof/>
          <w:color w:val="000000"/>
          <w:sz w:val="22"/>
          <w:u w:val="single"/>
        </w:rPr>
        <w:lastRenderedPageBreak/>
        <w:t xml:space="preserve">Допълнение 1 </w:t>
      </w:r>
    </w:p>
    <w:p>
      <w:pPr>
        <w:shd w:val="clear" w:color="auto" w:fill="FFFFFF"/>
        <w:spacing w:before="0" w:after="240" w:line="360" w:lineRule="auto"/>
        <w:ind w:left="1512" w:right="1579"/>
        <w:jc w:val="center"/>
        <w:rPr>
          <w:rFonts w:eastAsia="Times New Roman"/>
          <w:noProof/>
          <w:szCs w:val="20"/>
        </w:rPr>
      </w:pPr>
      <w:r>
        <w:rPr>
          <w:b/>
          <w:bCs/>
          <w:noProof/>
          <w:color w:val="000000"/>
          <w:sz w:val="22"/>
        </w:rPr>
        <w:t>ЗАЯВЛЕНИЕ ЗА ИЗДАВАНЕ НА РАЗРЕШЕНИЕ НА ЧУЖДЕСТРАНЕН РИБОЛОВЕН КОРАБ</w:t>
      </w:r>
    </w:p>
    <w:p>
      <w:pPr>
        <w:shd w:val="clear" w:color="auto" w:fill="FFFFFF"/>
        <w:spacing w:before="0" w:after="0" w:line="360" w:lineRule="auto"/>
        <w:ind w:right="442"/>
        <w:jc w:val="left"/>
        <w:rPr>
          <w:rFonts w:eastAsia="Times New Roman"/>
          <w:noProof/>
          <w:szCs w:val="20"/>
        </w:rPr>
      </w:pPr>
      <w:r>
        <w:rPr>
          <w:noProof/>
          <w:color w:val="000000"/>
          <w:sz w:val="22"/>
        </w:rPr>
        <w:t xml:space="preserve">Име на заявителя: …………………………………………………………………………….… Адрес на заявителя: ………………………………………………………………………….…. …………………………….………………………………………………………………………. Име и адрес на ползвателите на кораба, ако са различни от горното лице: …………………………….………………………………………………………………………. Име и адрес на представителя в Мавриций: ………………………………..……………………………………………………………………. Име на кораба: ……………………………………………..………………………………….…. Вид на кораба: …………….……………………………………….……………………………... Държава на регистрация: ……………..………………………………………………………………. </w:t>
      </w:r>
      <w:r>
        <w:rPr>
          <w:noProof/>
          <w:color w:val="000000"/>
          <w:sz w:val="22"/>
        </w:rPr>
        <w:br/>
        <w:t>Пристанище и регистрационен номер: …………..……………………………………………………..…</w:t>
      </w:r>
      <w:r>
        <w:rPr>
          <w:noProof/>
          <w:color w:val="000000"/>
          <w:sz w:val="22"/>
        </w:rPr>
        <w:br/>
        <w:t>Външна идентификация на риболовния кораб: ………………….……….………………………………..</w:t>
      </w:r>
      <w:r>
        <w:rPr>
          <w:noProof/>
          <w:color w:val="000000"/>
          <w:sz w:val="22"/>
        </w:rPr>
        <w:br/>
        <w:t xml:space="preserve">Радиопозивна и честота: ……………………….……………..…………………………... </w:t>
      </w:r>
      <w:r>
        <w:rPr>
          <w:noProof/>
          <w:color w:val="000000"/>
          <w:sz w:val="22"/>
        </w:rPr>
        <w:br/>
        <w:t>Номер на факса на кораба: …………………………………………………………….……………..…</w:t>
      </w:r>
      <w:r>
        <w:rPr>
          <w:noProof/>
          <w:color w:val="000000"/>
          <w:sz w:val="22"/>
        </w:rPr>
        <w:br/>
        <w:t>Номер в регистъра на ММО, ако е приложим:…………………………………………………………</w:t>
      </w:r>
      <w:r>
        <w:rPr>
          <w:noProof/>
        </w:rPr>
        <w:br/>
      </w:r>
      <w:r>
        <w:rPr>
          <w:noProof/>
          <w:color w:val="000000"/>
          <w:sz w:val="22"/>
        </w:rPr>
        <w:t>Дължина на кораба: ………………………………………………………………………………</w:t>
      </w:r>
      <w:r>
        <w:rPr>
          <w:noProof/>
          <w:color w:val="000000"/>
          <w:sz w:val="22"/>
        </w:rPr>
        <w:br/>
        <w:t xml:space="preserve">Ширина на кораба: ………………………………………………………………………..……..…. </w:t>
      </w:r>
      <w:r>
        <w:rPr>
          <w:noProof/>
          <w:color w:val="000000"/>
          <w:sz w:val="22"/>
        </w:rPr>
        <w:br/>
        <w:t>Тип и мощност на двигателя: …………………………………………………………………..…..….</w:t>
      </w:r>
      <w:r>
        <w:rPr>
          <w:noProof/>
        </w:rPr>
        <w:br/>
      </w:r>
      <w:r>
        <w:rPr>
          <w:noProof/>
          <w:color w:val="000000"/>
          <w:sz w:val="22"/>
        </w:rPr>
        <w:t>Бруто регистриран тонаж на кораба: …………………………………………………………..…</w:t>
      </w:r>
      <w:r>
        <w:rPr>
          <w:noProof/>
          <w:color w:val="000000"/>
          <w:sz w:val="22"/>
        </w:rPr>
        <w:br/>
        <w:t>Нето регистриран тонаж на кораба: ………………………………………….………….…………....</w:t>
      </w:r>
      <w:r>
        <w:rPr>
          <w:noProof/>
          <w:color w:val="000000"/>
          <w:sz w:val="22"/>
        </w:rPr>
        <w:br/>
        <w:t xml:space="preserve">Минимален брой на пълния състав на екипажа: ……………………………………………………..……………… </w:t>
      </w:r>
      <w:r>
        <w:rPr>
          <w:noProof/>
          <w:color w:val="000000"/>
          <w:sz w:val="22"/>
        </w:rPr>
        <w:br/>
        <w:t xml:space="preserve">Упражняван вид риболов: …………………………………………………………………….….. </w:t>
      </w:r>
      <w:r>
        <w:rPr>
          <w:noProof/>
          <w:color w:val="000000"/>
          <w:sz w:val="22"/>
        </w:rPr>
        <w:br/>
      </w:r>
      <w:r>
        <w:rPr>
          <w:noProof/>
          <w:color w:val="000000"/>
          <w:sz w:val="22"/>
        </w:rPr>
        <w:lastRenderedPageBreak/>
        <w:t>Предложени целеви видове риба: ……………………………………………………………………………</w:t>
      </w:r>
      <w:r>
        <w:rPr>
          <w:noProof/>
          <w:color w:val="000000"/>
          <w:sz w:val="22"/>
        </w:rPr>
        <w:br/>
        <w:t>Заявен период на валидност: …………………………………………………………….………..</w:t>
      </w:r>
    </w:p>
    <w:p>
      <w:pPr>
        <w:shd w:val="clear" w:color="auto" w:fill="FFFFFF"/>
        <w:spacing w:before="446" w:after="240" w:line="360" w:lineRule="auto"/>
        <w:jc w:val="left"/>
        <w:rPr>
          <w:rFonts w:eastAsia="Times New Roman"/>
          <w:noProof/>
          <w:szCs w:val="20"/>
        </w:rPr>
      </w:pPr>
      <w:r>
        <w:rPr>
          <w:noProof/>
          <w:color w:val="000000"/>
          <w:sz w:val="22"/>
        </w:rPr>
        <w:t>Декларирам, че горните данни са верни.</w:t>
      </w:r>
    </w:p>
    <w:p>
      <w:pPr>
        <w:shd w:val="clear" w:color="auto" w:fill="FFFFFF"/>
        <w:tabs>
          <w:tab w:val="left" w:pos="1162"/>
          <w:tab w:val="left" w:pos="4483"/>
        </w:tabs>
        <w:spacing w:before="202" w:after="240" w:line="360" w:lineRule="auto"/>
        <w:jc w:val="left"/>
        <w:rPr>
          <w:rFonts w:eastAsia="Times New Roman"/>
          <w:noProof/>
          <w:szCs w:val="20"/>
        </w:rPr>
      </w:pPr>
      <w:r>
        <w:rPr>
          <w:noProof/>
          <w:color w:val="000000"/>
          <w:sz w:val="22"/>
        </w:rPr>
        <w:t>Дата:</w:t>
      </w:r>
      <w:r>
        <w:rPr>
          <w:rFonts w:ascii="Arial"/>
          <w:noProof/>
          <w:color w:val="000000"/>
          <w:sz w:val="22"/>
        </w:rPr>
        <w:tab/>
      </w:r>
      <w:r>
        <w:rPr>
          <w:noProof/>
          <w:color w:val="000000"/>
          <w:sz w:val="22"/>
        </w:rPr>
        <w:t>……………………………….</w:t>
      </w:r>
      <w:r>
        <w:rPr>
          <w:rFonts w:ascii="Arial"/>
          <w:noProof/>
          <w:color w:val="000000"/>
          <w:sz w:val="22"/>
        </w:rPr>
        <w:tab/>
      </w:r>
      <w:r>
        <w:rPr>
          <w:noProof/>
          <w:color w:val="000000"/>
          <w:sz w:val="22"/>
        </w:rPr>
        <w:t>Подпис:</w:t>
      </w:r>
    </w:p>
    <w:p>
      <w:pPr>
        <w:spacing w:before="0" w:after="240" w:line="360" w:lineRule="auto"/>
        <w:rPr>
          <w:rFonts w:eastAsia="Times New Roman"/>
          <w:noProof/>
          <w:szCs w:val="20"/>
        </w:rPr>
      </w:pPr>
      <w:r>
        <w:rPr>
          <w:noProof/>
        </w:rPr>
        <w:br w:type="page"/>
      </w:r>
      <w:r>
        <w:rPr>
          <w:b/>
          <w:bCs/>
          <w:noProof/>
          <w:color w:val="000000"/>
          <w:sz w:val="22"/>
          <w:u w:val="single"/>
        </w:rPr>
        <w:lastRenderedPageBreak/>
        <w:t xml:space="preserve">Допълнение 2 </w:t>
      </w:r>
      <w:r>
        <w:rPr>
          <w:noProof/>
        </w:rPr>
        <w:t>Формат на съобщението за местоположение по VMS</w:t>
      </w:r>
    </w:p>
    <w:p>
      <w:pPr>
        <w:spacing w:before="0" w:after="240"/>
        <w:jc w:val="center"/>
        <w:rPr>
          <w:rFonts w:eastAsia="Times New Roman"/>
          <w:b/>
          <w:noProof/>
          <w:szCs w:val="20"/>
        </w:rPr>
      </w:pPr>
      <w:r>
        <w:rPr>
          <w:b/>
          <w:noProof/>
          <w:szCs w:val="20"/>
        </w:rPr>
        <w:t xml:space="preserve">ПРЕДАВАНЕ НА СЪОБЩЕНИЯ ПО VMS </w:t>
      </w:r>
      <w:r>
        <w:rPr>
          <w:b/>
          <w:noProof/>
          <w:szCs w:val="20"/>
        </w:rPr>
        <w:br/>
        <w:t>ДОКЛАД ЗА МЕСТОПОЛОЖЕНИЕ</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Елемент от данните</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Код</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Задължително/ Незадължително</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Съдържание</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Начало на записа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Системни данни — указва началото на записа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Адресат</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съобщението — получател.</w:t>
            </w:r>
            <w:r>
              <w:rPr>
                <w:noProof/>
                <w:color w:val="000000"/>
                <w:szCs w:val="20"/>
              </w:rPr>
              <w:t xml:space="preserve"> </w:t>
            </w:r>
            <w:r>
              <w:rPr>
                <w:noProof/>
              </w:rPr>
              <w:t>Трибуквен ISO код на държавата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Подател</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noProof/>
              </w:rPr>
              <w:t>Данни за съобщението — подател.</w:t>
            </w:r>
            <w:r>
              <w:rPr>
                <w:noProof/>
                <w:color w:val="000000"/>
                <w:szCs w:val="20"/>
              </w:rPr>
              <w:t xml:space="preserve"> </w:t>
            </w:r>
            <w:r>
              <w:rPr>
                <w:noProof/>
              </w:rPr>
              <w:t>Трибуквен ISO код на държавата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Държава на знамето</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noProof/>
                <w:color w:val="000000"/>
                <w:szCs w:val="20"/>
              </w:rPr>
              <w:t>Данни за съобщението — държава на знамето</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Вид на съобщението</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съобщението — вид на съобщението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noProof/>
              </w:rPr>
              <w:t>Радиопозивна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международна радиопозивна на кораба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Вътрешен референтен номер на договарящата страна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Н</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уникален номер на договарящата страна (трибуквен ISO код на държавата на знамето, последван от номер)</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Външен регистрационен номер</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номер, отбелязан отстрани на кораба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Географска ширина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изразено в градуси и минути С/Ю ГГММ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lastRenderedPageBreak/>
              <w:t>Географска дължина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изразено в градуси и минути И/З ГГММ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Курс</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Курс на кораба по 360 ° скала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Скорост</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Скорост на кораба в десети от възела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Дата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дата на регистриране на местоположението по UTC (ГГГГMMДД)</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Час</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час на регистриране на местоположението по UTC (ЧЧMM)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Край на записа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Системни данни — указва края на записа</w:t>
            </w:r>
          </w:p>
        </w:tc>
      </w:tr>
    </w:tbl>
    <w:p>
      <w:pPr>
        <w:spacing w:before="0" w:after="240"/>
        <w:rPr>
          <w:rFonts w:eastAsia="Times New Roman"/>
          <w:noProof/>
          <w:sz w:val="18"/>
          <w:szCs w:val="18"/>
        </w:rPr>
      </w:pPr>
    </w:p>
    <w:p>
      <w:pPr>
        <w:spacing w:before="0" w:after="240"/>
        <w:rPr>
          <w:rFonts w:eastAsia="Times New Roman"/>
          <w:noProof/>
          <w:sz w:val="18"/>
          <w:szCs w:val="18"/>
        </w:rPr>
      </w:pPr>
      <w:r>
        <w:rPr>
          <w:noProof/>
          <w:sz w:val="18"/>
          <w:szCs w:val="18"/>
        </w:rPr>
        <w:t>З = задължителни данни</w:t>
      </w:r>
      <w:r>
        <w:rPr>
          <w:noProof/>
          <w:sz w:val="18"/>
          <w:szCs w:val="18"/>
        </w:rPr>
        <w:tab/>
      </w:r>
      <w:r>
        <w:rPr>
          <w:noProof/>
          <w:sz w:val="18"/>
          <w:szCs w:val="18"/>
        </w:rPr>
        <w:br/>
        <w:t>Н = незадължителни данни</w:t>
      </w:r>
    </w:p>
    <w:p>
      <w:pPr>
        <w:spacing w:before="0" w:after="240"/>
        <w:rPr>
          <w:rFonts w:eastAsia="Times New Roman"/>
          <w:noProof/>
          <w:sz w:val="18"/>
          <w:szCs w:val="18"/>
        </w:rPr>
      </w:pPr>
      <w:r>
        <w:rPr>
          <w:noProof/>
          <w:sz w:val="18"/>
          <w:szCs w:val="18"/>
        </w:rPr>
        <w:t>Форматите за предаване на данни може да бъдат адаптирани към стандартите на ООН CEFACT.</w:t>
      </w:r>
    </w:p>
    <w:p>
      <w:pPr>
        <w:spacing w:before="0" w:after="240"/>
        <w:rPr>
          <w:rFonts w:eastAsia="Times New Roman"/>
          <w:noProof/>
          <w:szCs w:val="20"/>
        </w:rPr>
      </w:pPr>
    </w:p>
    <w:p>
      <w:pPr>
        <w:spacing w:before="0" w:after="240"/>
        <w:jc w:val="right"/>
        <w:rPr>
          <w:rFonts w:eastAsia="Times New Roman"/>
          <w:b/>
          <w:noProof/>
          <w:szCs w:val="20"/>
        </w:rPr>
      </w:pPr>
    </w:p>
    <w:p>
      <w:pPr>
        <w:rPr>
          <w:noProof/>
        </w:rPr>
      </w:pPr>
    </w:p>
    <w:p>
      <w:pPr>
        <w:spacing w:before="0" w:after="240"/>
        <w:rPr>
          <w:rFonts w:eastAsia="Times New Roman"/>
          <w:noProof/>
          <w:szCs w:val="20"/>
        </w:rPr>
      </w:pPr>
      <w:r>
        <w:rPr>
          <w:noProof/>
        </w:rPr>
        <w:br w:type="page"/>
      </w:r>
    </w:p>
    <w:p>
      <w:pPr>
        <w:pStyle w:val="Typedudocument"/>
        <w:rPr>
          <w:noProof/>
        </w:rPr>
      </w:pPr>
      <w:r>
        <w:rPr>
          <w:noProof/>
        </w:rPr>
        <w:lastRenderedPageBreak/>
        <w:t>ПРИЛОЖЕНИЕ IІ</w:t>
      </w:r>
    </w:p>
    <w:p>
      <w:pPr>
        <w:spacing w:before="180" w:after="180"/>
        <w:jc w:val="center"/>
        <w:rPr>
          <w:rFonts w:eastAsia="Calibri"/>
          <w:b/>
          <w:noProof/>
        </w:rPr>
      </w:pPr>
      <w:r>
        <w:rPr>
          <w:b/>
          <w:noProof/>
        </w:rPr>
        <w:t>Обхват на правомощията и процедура за определяне на позицията на Съюза в рамките на съвместния комитет</w:t>
      </w:r>
    </w:p>
    <w:p>
      <w:pPr>
        <w:tabs>
          <w:tab w:val="num" w:pos="0"/>
        </w:tabs>
        <w:jc w:val="left"/>
        <w:rPr>
          <w:rFonts w:eastAsia="Calibri"/>
          <w:noProof/>
        </w:rPr>
      </w:pPr>
      <w:r>
        <w:rPr>
          <w:noProof/>
        </w:rPr>
        <w:t>1) Комисията се оправомощава да води преговори с Република Мавриций и, когато е целесъобразно и при спазване на точка 3 от настоящото приложение, да одобрява измененията на протокола по отношение на следните въпроси:</w:t>
      </w:r>
    </w:p>
    <w:p>
      <w:pPr>
        <w:rPr>
          <w:rFonts w:eastAsia="Calibri"/>
          <w:noProof/>
        </w:rPr>
      </w:pPr>
      <w:r>
        <w:rPr>
          <w:noProof/>
        </w:rPr>
        <w:t>а) преразглеждане на възможностите за риболов и свързаните с тях разпоредби в съответствие с членове 7 и 8 от протокола;</w:t>
      </w:r>
    </w:p>
    <w:p>
      <w:pPr>
        <w:rPr>
          <w:rFonts w:eastAsia="Calibri"/>
          <w:noProof/>
        </w:rPr>
      </w:pPr>
      <w:r>
        <w:rPr>
          <w:noProof/>
        </w:rPr>
        <w:t>б) решение относно реда и условията за секторната подкрепа в съответствие с член 5 от протокола;</w:t>
      </w:r>
    </w:p>
    <w:p>
      <w:pPr>
        <w:rPr>
          <w:rFonts w:eastAsia="Calibri"/>
          <w:noProof/>
        </w:rPr>
      </w:pPr>
      <w:r>
        <w:rPr>
          <w:noProof/>
        </w:rPr>
        <w:t>в) мерки за управление от обхвата на правомощията на Съвместния комитет в съответствие с член 6, параграф 2 от протокола.</w:t>
      </w:r>
    </w:p>
    <w:p>
      <w:pPr>
        <w:rPr>
          <w:rFonts w:eastAsia="Calibri"/>
          <w:noProof/>
        </w:rPr>
      </w:pPr>
      <w:r>
        <w:rPr>
          <w:noProof/>
        </w:rPr>
        <w:t>2) В рамките на Съвместния комитет, създаден съгласно споразумението, Съюзът:</w:t>
      </w:r>
    </w:p>
    <w:p>
      <w:pPr>
        <w:rPr>
          <w:rFonts w:eastAsia="Calibri"/>
          <w:noProof/>
        </w:rPr>
      </w:pPr>
      <w:r>
        <w:rPr>
          <w:noProof/>
        </w:rPr>
        <w:t>а) действа в съответствие с целите на Съюза в рамките на общата политика в областта на рибарството;</w:t>
      </w:r>
    </w:p>
    <w:p>
      <w:pPr>
        <w:rPr>
          <w:rFonts w:eastAsia="Calibri"/>
          <w:noProof/>
        </w:rPr>
      </w:pPr>
      <w:r>
        <w:rPr>
          <w:noProof/>
        </w:rPr>
        <w:t>б) се съобразява със заключенията на Съвета от 19 март 2012 г. във връзка със Съобщението относно външното измерение на общата политика в областта на рибарството;</w:t>
      </w:r>
    </w:p>
    <w:p>
      <w:pPr>
        <w:rPr>
          <w:rFonts w:eastAsia="Calibri"/>
          <w:noProof/>
        </w:rPr>
      </w:pPr>
      <w:r>
        <w:rPr>
          <w:noProof/>
        </w:rPr>
        <w:t>в) насърчава позиции, които следват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w:t>
      </w:r>
    </w:p>
    <w:p>
      <w:pPr>
        <w:rPr>
          <w:rFonts w:eastAsia="Calibri"/>
          <w:noProof/>
        </w:rPr>
      </w:pPr>
      <w:r>
        <w:rPr>
          <w:noProof/>
        </w:rPr>
        <w:t>3) Когато се предвижда на заседание на Съвместния комитет да бъде прието решение за изменения в протокола съгласно точка 1, се предприемат необходимите мерки, така че позицията, която ще бъде изразена от името на Съюза, да отчита най-актуалната статистическа, биологична и друга информация от значение, която е изпратена на Комисията.</w:t>
      </w:r>
    </w:p>
    <w:p>
      <w:pPr>
        <w:rPr>
          <w:rFonts w:eastAsia="Calibri"/>
          <w:noProof/>
        </w:rPr>
      </w:pPr>
      <w:r>
        <w:rPr>
          <w:noProof/>
        </w:rPr>
        <w:t>За тази цел и въз основа на тази информация службите на Комисията представят на Съвета или на неговите подготвителни органи за разглеждане или одобряване, достатъчно време преди съответното заседание на Съвместния комитет, документ, в който са изложени елементите на предложената позиция на Съюза.</w:t>
      </w:r>
    </w:p>
    <w:p>
      <w:pPr>
        <w:rPr>
          <w:rFonts w:eastAsia="Calibri"/>
          <w:noProof/>
        </w:rPr>
      </w:pPr>
      <w:r>
        <w:rPr>
          <w:noProof/>
        </w:rPr>
        <w:t>4) По отношение на въпросите, посочени в точка 1, буква а), за одобряване от Съвета на предложената позиция на Съюза се изисква квалифицирано мнозинство. В останалите случаи предложената в подготвителния документ позиция на Съюза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20 дни от получаването на подготвителния документ, в зависимост от това кое от двете събития настъпи по-рано. В случай на противопоставяне въпросът се отнася до Съвета.</w:t>
      </w:r>
    </w:p>
    <w:p>
      <w:pPr>
        <w:rPr>
          <w:rFonts w:eastAsia="Calibri"/>
          <w:noProof/>
        </w:rPr>
      </w:pPr>
      <w:r>
        <w:rPr>
          <w:noProof/>
        </w:rPr>
        <w:t>5) Ако в хода на по-нататъшни срещи, включително на място, не е възможно да се постигне споразумение за това позицията на Съюза да бъде съобразена с новите елементи, въпросът се отнася до Съвета или до подготвителните му органи.</w:t>
      </w:r>
    </w:p>
    <w:p>
      <w:pPr>
        <w:rPr>
          <w:rFonts w:eastAsia="Calibri"/>
          <w:noProof/>
        </w:rPr>
      </w:pPr>
      <w:r>
        <w:rPr>
          <w:noProof/>
        </w:rPr>
        <w:lastRenderedPageBreak/>
        <w:t xml:space="preserve">6) 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 </w:t>
      </w:r>
      <w:r>
        <w:rPr>
          <w:i/>
          <w:noProof/>
        </w:rPr>
        <w:t>Официален вестник на Европейския съюз</w:t>
      </w:r>
      <w:r>
        <w:rPr>
          <w:noProof/>
        </w:rPr>
        <w:t xml:space="preserve"> и представяне на евентуални предложения, необходими за изпълнение на това решение.</w:t>
      </w:r>
    </w:p>
    <w:p>
      <w:pPr>
        <w:tabs>
          <w:tab w:val="left" w:pos="1200"/>
        </w:tabs>
        <w:spacing w:line="360" w:lineRule="auto"/>
        <w:jc w:val="center"/>
        <w:outlineLvl w:val="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3CA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FC33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642A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1A97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CC8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4D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980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B9C40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F5D743E800C04338AEAA744C1AE4F922"/>
    <w:docVar w:name="LW_CROSSREFERENCE" w:val="&lt;UNUSED&gt;"/>
    <w:docVar w:name="LW_DocType" w:val="ANNEX"/>
    <w:docVar w:name="LW_EMISSION" w:val="15.9.2017"/>
    <w:docVar w:name="LW_EMISSION_ISODATE" w:val="2017-09-1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87?\u1088?\u1086?\u1090?\u1086?\u1082?\u1086?\u1083? \u1079?\u1072? \u1086?\u1087?\u1088?\u1077?\u1076?\u1077?\u1083?\u1103?\u1085?\u1077? \u1085?\u1072? \u1074?\u1098?\u1079?\u1084?\u1086?\u1078?\u1085?\u1086?\u1089?\u1090?\u1080?\u1090?\u1077? \u1079?\u1072? \u1088?\u1080?\u1073?\u1086?\u1083?\u1086?\u1074? \u1080? \u1092?\u1080?\u1085?\u1072?\u1085?\u1089?\u1086?\u1074?\u1080?\u1090?\u1077? \u1089?\u1088?\u1077?\u1076?\u1089?\u1090?\u1074?\u1072?,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80?\u1103? \u1089?\u1098?\u1102?\u1079? \u1080? \u1056?\u1077?\u1087?\u1091?\u1073?\u1083?\u1080?\u1082?\u1072? \u1052?\u1072?\u1074?\u1088?\u1080?\u1094?\u1080?\u1081?"/>
    <w:docVar w:name="LW_PART_NBR" w:val="&lt;UNUSED&gt;"/>
    <w:docVar w:name="LW_PART_NBR_TOTAL" w:val="&lt;UNUSED&gt;"/>
    <w:docVar w:name="LW_REF.INST.NEW" w:val="COM"/>
    <w:docVar w:name="LW_REF.INST.NEW_ADOPTED" w:val="final"/>
    <w:docVar w:name="LW_REF.INST.NEW_TEXT" w:val="(2017) 486"/>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363">
      <w:bodyDiv w:val="1"/>
      <w:marLeft w:val="0"/>
      <w:marRight w:val="0"/>
      <w:marTop w:val="0"/>
      <w:marBottom w:val="0"/>
      <w:divBdr>
        <w:top w:val="none" w:sz="0" w:space="0" w:color="auto"/>
        <w:left w:val="none" w:sz="0" w:space="0" w:color="auto"/>
        <w:bottom w:val="none" w:sz="0" w:space="0" w:color="auto"/>
        <w:right w:val="none" w:sz="0" w:space="0" w:color="auto"/>
      </w:divBdr>
    </w:div>
    <w:div w:id="8660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38</Pages>
  <Words>9688</Words>
  <Characters>55999</Characters>
  <Application>Microsoft Office Word</Application>
  <DocSecurity>0</DocSecurity>
  <Lines>1191</Lines>
  <Paragraphs>529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cp:lastPrinted>2017-05-17T10:03:00Z</cp:lastPrinted>
  <dcterms:created xsi:type="dcterms:W3CDTF">2017-09-07T09:24:00Z</dcterms:created>
  <dcterms:modified xsi:type="dcterms:W3CDTF">2017-09-08T05:42:00Z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