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59" w:rsidRDefault="003D3C2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4320109F9134FC7827ECA860031CFCE" style="width:451pt;height:379.7pt">
            <v:imagedata r:id="rId9" o:title=""/>
          </v:shape>
        </w:pict>
      </w:r>
    </w:p>
    <w:p w:rsidR="000B3A59" w:rsidRDefault="000B3A59">
      <w:pPr>
        <w:rPr>
          <w:noProof/>
        </w:rPr>
        <w:sectPr w:rsidR="000B3A5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B3A59" w:rsidRDefault="003D3C29">
      <w:pPr>
        <w:pStyle w:val="Exposdesmotifstitre"/>
        <w:rPr>
          <w:noProof/>
        </w:rPr>
      </w:pPr>
      <w:r>
        <w:rPr>
          <w:noProof/>
        </w:rPr>
        <w:lastRenderedPageBreak/>
        <w:t>ОБЯСНИТЕЛЕН МЕМОРАНДУМ</w:t>
      </w:r>
    </w:p>
    <w:p w:rsidR="000B3A59" w:rsidRDefault="003D3C29">
      <w:pPr>
        <w:pStyle w:val="ManualHeading1"/>
        <w:rPr>
          <w:noProof/>
        </w:rPr>
      </w:pPr>
      <w:r>
        <w:rPr>
          <w:noProof/>
        </w:rPr>
        <w:t>1.</w:t>
      </w:r>
      <w:r>
        <w:rPr>
          <w:noProof/>
        </w:rPr>
        <w:tab/>
        <w:t>КОНТЕКСТ НА ПРЕДЛОЖЕНИЕТО</w:t>
      </w:r>
    </w:p>
    <w:p w:rsidR="000B3A59" w:rsidRDefault="003D3C29">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rsidR="000B3A59" w:rsidRDefault="003D3C29">
      <w:pPr>
        <w:pBdr>
          <w:top w:val="nil"/>
          <w:left w:val="nil"/>
          <w:bottom w:val="nil"/>
          <w:right w:val="nil"/>
          <w:between w:val="nil"/>
          <w:bar w:val="nil"/>
        </w:pBdr>
        <w:spacing w:before="0" w:after="240"/>
        <w:rPr>
          <w:rFonts w:eastAsia="Arial Unicode MS"/>
          <w:noProof/>
        </w:rPr>
      </w:pPr>
      <w:r>
        <w:rPr>
          <w:noProof/>
        </w:rPr>
        <w:t xml:space="preserve">Въз основа на </w:t>
      </w:r>
      <w:r>
        <w:rPr>
          <w:noProof/>
        </w:rPr>
        <w:t>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Мавриций с оглед на сключването на нов протокол към Споразумението за партньорство в областта на рибарството между Европейския съюз и Република Мавриций</w:t>
      </w:r>
      <w:r>
        <w:rPr>
          <w:rStyle w:val="FootnoteReference"/>
          <w:rFonts w:eastAsia="Arial Unicode MS"/>
          <w:noProof/>
        </w:rPr>
        <w:footnoteReference w:id="2"/>
      </w:r>
      <w:r>
        <w:rPr>
          <w:noProof/>
        </w:rPr>
        <w:t>. След при</w:t>
      </w:r>
      <w:r>
        <w:rPr>
          <w:noProof/>
        </w:rPr>
        <w:t>ключване на тези преговори на 26 април 2017 г. бе парафиран нов протокол. Протоколът обхваща период от четири години, считано от датата на временното му прилагане, т.е. датата на подписването му, както е посочено в член 15 от него.</w:t>
      </w:r>
    </w:p>
    <w:p w:rsidR="000B3A59" w:rsidRDefault="003D3C29">
      <w:pPr>
        <w:pBdr>
          <w:top w:val="nil"/>
          <w:left w:val="nil"/>
          <w:bottom w:val="nil"/>
          <w:right w:val="nil"/>
          <w:between w:val="nil"/>
          <w:bar w:val="nil"/>
        </w:pBdr>
        <w:spacing w:before="0" w:after="240"/>
        <w:rPr>
          <w:rFonts w:eastAsia="Arial Unicode MS"/>
          <w:noProof/>
        </w:rPr>
      </w:pPr>
      <w:r>
        <w:rPr>
          <w:noProof/>
        </w:rPr>
        <w:t>Основната цел на новия п</w:t>
      </w:r>
      <w:r>
        <w:rPr>
          <w:noProof/>
        </w:rPr>
        <w:t>ротокол е да се предоставят възможности за риболов на кораби на Съюза във водите на Мавриций въз основа на най-добрите налични научни становища, като се спазват препоръките на Комисията по рибата тон в Индийския океан (IOTC) и, когато това е целесъобразно,</w:t>
      </w:r>
      <w:r>
        <w:rPr>
          <w:noProof/>
        </w:rPr>
        <w:t xml:space="preserve"> в рамките на наличните допълнителни рибни ресурси. Позицията на Комисията се основава, наред с другото, на резултатите от оценката на предишния протокол (2014—2017 г.) и на прогнозна оценка на възможността да се сключи нов протокол. И двете оценки са извъ</w:t>
      </w:r>
      <w:r>
        <w:rPr>
          <w:noProof/>
        </w:rPr>
        <w:t xml:space="preserve">ршени от външни експерти. С протокола ще се създаде възможност за Европейския съюз и Република Мавриций да си сътрудничат по-тясно при насърчаването на политика на устойчиво рибарство и отговорното използване на рибните ресурси във водите на Мавриций и ще </w:t>
      </w:r>
      <w:r>
        <w:rPr>
          <w:noProof/>
        </w:rPr>
        <w:t>се подкрепят усилията на Мавриций тази държава да развива устойчива океанска икономика в интерес и на двете страни.</w:t>
      </w:r>
    </w:p>
    <w:p w:rsidR="000B3A59" w:rsidRDefault="003D3C29">
      <w:pPr>
        <w:pBdr>
          <w:top w:val="nil"/>
          <w:left w:val="nil"/>
          <w:bottom w:val="nil"/>
          <w:right w:val="nil"/>
          <w:between w:val="nil"/>
          <w:bar w:val="nil"/>
        </w:pBdr>
        <w:spacing w:before="0" w:after="240"/>
        <w:rPr>
          <w:rFonts w:eastAsia="Arial Unicode MS"/>
          <w:noProof/>
        </w:rPr>
      </w:pPr>
      <w:r>
        <w:rPr>
          <w:noProof/>
        </w:rPr>
        <w:t>Протоколът предвижда възможности за риболов в следните категории:</w:t>
      </w:r>
    </w:p>
    <w:p w:rsidR="000B3A59" w:rsidRDefault="003D3C29">
      <w:pPr>
        <w:pBdr>
          <w:top w:val="nil"/>
          <w:left w:val="nil"/>
          <w:bottom w:val="nil"/>
          <w:right w:val="nil"/>
          <w:between w:val="nil"/>
          <w:bar w:val="nil"/>
        </w:pBdr>
        <w:spacing w:before="0" w:after="240"/>
        <w:rPr>
          <w:rFonts w:eastAsia="Arial Unicode MS"/>
          <w:noProof/>
        </w:rPr>
      </w:pPr>
      <w:r>
        <w:rPr>
          <w:noProof/>
        </w:rPr>
        <w:t>–</w:t>
      </w:r>
      <w:r>
        <w:rPr>
          <w:noProof/>
        </w:rPr>
        <w:tab/>
        <w:t>40 кораба с мрежи гъргър за улов на риба тон;</w:t>
      </w:r>
    </w:p>
    <w:p w:rsidR="000B3A59" w:rsidRDefault="003D3C29">
      <w:pPr>
        <w:pBdr>
          <w:top w:val="nil"/>
          <w:left w:val="nil"/>
          <w:bottom w:val="nil"/>
          <w:right w:val="nil"/>
          <w:between w:val="nil"/>
          <w:bar w:val="nil"/>
        </w:pBdr>
        <w:spacing w:before="0" w:after="240"/>
        <w:rPr>
          <w:rFonts w:eastAsia="Arial Unicode MS"/>
          <w:noProof/>
        </w:rPr>
      </w:pPr>
      <w:r>
        <w:rPr>
          <w:noProof/>
        </w:rPr>
        <w:t>–</w:t>
      </w:r>
      <w:r>
        <w:rPr>
          <w:noProof/>
        </w:rPr>
        <w:tab/>
        <w:t xml:space="preserve">45 кораба с парагади за </w:t>
      </w:r>
      <w:r>
        <w:rPr>
          <w:noProof/>
        </w:rPr>
        <w:t xml:space="preserve">улов на повърхността. </w:t>
      </w:r>
    </w:p>
    <w:p w:rsidR="000B3A59" w:rsidRDefault="003D3C29">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rsidR="000B3A59" w:rsidRDefault="003D3C29">
      <w:pPr>
        <w:pBdr>
          <w:top w:val="nil"/>
          <w:left w:val="nil"/>
          <w:bottom w:val="nil"/>
          <w:right w:val="nil"/>
          <w:between w:val="nil"/>
          <w:bar w:val="nil"/>
        </w:pBdr>
        <w:spacing w:before="0" w:after="240"/>
        <w:rPr>
          <w:rFonts w:eastAsia="Arial Unicode MS"/>
          <w:noProof/>
        </w:rPr>
      </w:pPr>
      <w:r>
        <w:rPr>
          <w:noProof/>
        </w:rPr>
        <w:t xml:space="preserve">Новият протокол предоставя рамка за извършването на риболовни дейности във водите на Мавриций от страна на кораби на Съюза и за по-тесни връзки на </w:t>
      </w:r>
      <w:r>
        <w:rPr>
          <w:noProof/>
        </w:rPr>
        <w:t>сътрудничество между Съюза и Мавриций, като се вземат предвид приоритетите на реформираната обща политика в областта на рибарството и на нейното външно измерение. Целта е да се установи стратегическо партньорство с Мавриций.</w:t>
      </w:r>
    </w:p>
    <w:p w:rsidR="000B3A59" w:rsidRDefault="003D3C29">
      <w:pPr>
        <w:pBdr>
          <w:top w:val="nil"/>
          <w:left w:val="nil"/>
          <w:bottom w:val="nil"/>
          <w:right w:val="nil"/>
          <w:between w:val="nil"/>
          <w:bar w:val="nil"/>
        </w:pBdr>
        <w:spacing w:before="0" w:after="240"/>
        <w:rPr>
          <w:rFonts w:eastAsia="Arial Unicode MS"/>
          <w:noProof/>
        </w:rPr>
      </w:pPr>
      <w:r>
        <w:rPr>
          <w:noProof/>
        </w:rPr>
        <w:t xml:space="preserve">Поради това Комисията предлага </w:t>
      </w:r>
      <w:r>
        <w:rPr>
          <w:noProof/>
        </w:rPr>
        <w:t>Съветът да разреши подписването и временното прилагане на новия протокол.</w:t>
      </w:r>
    </w:p>
    <w:p w:rsidR="000B3A59" w:rsidRDefault="003D3C29">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rsidR="000B3A59" w:rsidRDefault="003D3C29">
      <w:pPr>
        <w:pBdr>
          <w:top w:val="nil"/>
          <w:left w:val="nil"/>
          <w:bottom w:val="nil"/>
          <w:right w:val="nil"/>
          <w:between w:val="nil"/>
          <w:bar w:val="nil"/>
        </w:pBdr>
        <w:spacing w:before="0" w:after="240"/>
        <w:rPr>
          <w:rFonts w:eastAsia="Arial Unicode MS"/>
          <w:noProof/>
        </w:rPr>
      </w:pPr>
      <w:r>
        <w:rPr>
          <w:noProof/>
        </w:rPr>
        <w:t>Предложението е съгласувано с външната дейност на ЕС, насочена към държавите от Африка, Карибите и Тихоокеанския басейн.</w:t>
      </w:r>
    </w:p>
    <w:p w:rsidR="000B3A59" w:rsidRDefault="003D3C29">
      <w:pPr>
        <w:pStyle w:val="ManualHeading1"/>
        <w:rPr>
          <w:noProof/>
        </w:rPr>
      </w:pPr>
      <w:r>
        <w:rPr>
          <w:noProof/>
        </w:rPr>
        <w:lastRenderedPageBreak/>
        <w:t>2.</w:t>
      </w:r>
      <w:r>
        <w:rPr>
          <w:noProof/>
        </w:rPr>
        <w:tab/>
        <w:t>РЕЗУЛТАТИ ОТ П</w:t>
      </w:r>
      <w:r>
        <w:rPr>
          <w:noProof/>
        </w:rPr>
        <w:t>ОСЛЕДВАЩИТЕ ОЦЕНКИ, КОНСУЛТАЦИИТЕ СЪС ЗАИНТЕРЕСОВАНИТЕ СТРАНИ И ОЦЕНКИТЕ НА ВЪЗДЕЙСТВИЕТО</w:t>
      </w:r>
    </w:p>
    <w:p w:rsidR="000B3A59" w:rsidRDefault="003D3C29">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проведени в рамките на последващите и предварителните оценки за евентуален нов протокол между Европейския съюз и Републик</w:t>
      </w:r>
      <w:r>
        <w:rPr>
          <w:noProof/>
        </w:rPr>
        <w:t>а Мавриций. По време на техническите срещи бяха извършени консултации и с експерти от държавите членки и от сектора. Тези консултации доведоха до заключението, че би било от полза за Европейския съюз и Република Мавриций да сключат нов протокол към Споразу</w:t>
      </w:r>
      <w:r>
        <w:rPr>
          <w:noProof/>
        </w:rPr>
        <w:t>мението за партньорство в областта на рибарството.</w:t>
      </w:r>
    </w:p>
    <w:p w:rsidR="000B3A59" w:rsidRDefault="003D3C29">
      <w:pPr>
        <w:pStyle w:val="ManualHeading1"/>
        <w:rPr>
          <w:noProof/>
        </w:rPr>
      </w:pPr>
      <w:r>
        <w:rPr>
          <w:noProof/>
        </w:rPr>
        <w:t>3.</w:t>
      </w:r>
      <w:r>
        <w:rPr>
          <w:noProof/>
        </w:rPr>
        <w:tab/>
        <w:t>ОТРАЖЕНИЕ ВЪРХУ БЮДЖЕТА</w:t>
      </w:r>
    </w:p>
    <w:p w:rsidR="000B3A59" w:rsidRDefault="003D3C29">
      <w:pPr>
        <w:pBdr>
          <w:top w:val="nil"/>
          <w:left w:val="nil"/>
          <w:bottom w:val="nil"/>
          <w:right w:val="nil"/>
          <w:between w:val="nil"/>
          <w:bar w:val="nil"/>
        </w:pBdr>
        <w:spacing w:before="0" w:after="240"/>
        <w:rPr>
          <w:rFonts w:eastAsia="Arial Unicode MS"/>
          <w:noProof/>
        </w:rPr>
      </w:pPr>
      <w:r>
        <w:rPr>
          <w:noProof/>
        </w:rPr>
        <w:t>Годишното финансово участие възлиза на 575 000 EUR и е въз основа на:</w:t>
      </w:r>
    </w:p>
    <w:p w:rsidR="000B3A59" w:rsidRDefault="003D3C29">
      <w:pPr>
        <w:pBdr>
          <w:top w:val="nil"/>
          <w:left w:val="nil"/>
          <w:bottom w:val="nil"/>
          <w:right w:val="nil"/>
          <w:between w:val="nil"/>
          <w:bar w:val="nil"/>
        </w:pBdr>
        <w:spacing w:before="0" w:after="240"/>
        <w:rPr>
          <w:rFonts w:eastAsia="Arial Unicode MS"/>
          <w:noProof/>
        </w:rPr>
      </w:pPr>
      <w:r>
        <w:rPr>
          <w:noProof/>
        </w:rPr>
        <w:t>а) референтен тонаж от 4 000 тона, за който е определена годишна сума за достъп в размер на 220 000 EUR;</w:t>
      </w:r>
    </w:p>
    <w:p w:rsidR="000B3A59" w:rsidRDefault="003D3C29">
      <w:pPr>
        <w:pBdr>
          <w:top w:val="nil"/>
          <w:left w:val="nil"/>
          <w:bottom w:val="nil"/>
          <w:right w:val="nil"/>
          <w:between w:val="nil"/>
          <w:bar w:val="nil"/>
        </w:pBdr>
        <w:spacing w:before="0" w:after="240"/>
        <w:rPr>
          <w:rFonts w:eastAsia="Arial Unicode MS"/>
          <w:noProof/>
        </w:rPr>
      </w:pPr>
      <w:r>
        <w:rPr>
          <w:noProof/>
        </w:rPr>
        <w:t xml:space="preserve">б) </w:t>
      </w:r>
      <w:r>
        <w:rPr>
          <w:noProof/>
        </w:rPr>
        <w:t>подкрепа за развитието на секторната политика на Република Мавриций в областта на рибарството в размер на 220 000 EUR годишно; и</w:t>
      </w:r>
    </w:p>
    <w:p w:rsidR="000B3A59" w:rsidRDefault="003D3C29">
      <w:pPr>
        <w:pBdr>
          <w:top w:val="nil"/>
          <w:left w:val="nil"/>
          <w:bottom w:val="nil"/>
          <w:right w:val="nil"/>
          <w:between w:val="nil"/>
          <w:bar w:val="nil"/>
        </w:pBdr>
        <w:spacing w:before="0" w:after="240"/>
        <w:rPr>
          <w:rFonts w:eastAsia="Arial Unicode MS"/>
          <w:noProof/>
        </w:rPr>
      </w:pPr>
      <w:r>
        <w:rPr>
          <w:noProof/>
        </w:rPr>
        <w:t>в) подкрепа за развитието в областта на океанската икономика в размер на 135 000 EUR годишно.</w:t>
      </w:r>
    </w:p>
    <w:p w:rsidR="000B3A59" w:rsidRDefault="003D3C29">
      <w:pPr>
        <w:pBdr>
          <w:top w:val="nil"/>
          <w:left w:val="nil"/>
          <w:bottom w:val="nil"/>
          <w:right w:val="nil"/>
          <w:between w:val="nil"/>
          <w:bar w:val="nil"/>
        </w:pBdr>
        <w:spacing w:before="0" w:after="240"/>
        <w:rPr>
          <w:rFonts w:eastAsia="Arial Unicode MS"/>
          <w:noProof/>
        </w:rPr>
      </w:pPr>
      <w:r>
        <w:rPr>
          <w:noProof/>
        </w:rPr>
        <w:t xml:space="preserve">Тази подкрепа отговаря на целите </w:t>
      </w:r>
      <w:r>
        <w:rPr>
          <w:noProof/>
        </w:rPr>
        <w:t>на националната политика в областта на рибарството, морската политика и океанската икономика, и по-специално на нуждите на Мавриций по отношение на научните изследвания, непромишления риболов, провеждането на мониторинг, контрол и надзор на риболовните дей</w:t>
      </w:r>
      <w:r>
        <w:rPr>
          <w:noProof/>
        </w:rPr>
        <w:t>ности и борбата с незаконния риболов.</w:t>
      </w:r>
    </w:p>
    <w:p w:rsidR="000B3A59" w:rsidRDefault="000B3A59">
      <w:pPr>
        <w:rPr>
          <w:noProof/>
        </w:rPr>
        <w:sectPr w:rsidR="000B3A59">
          <w:footerReference w:type="default" r:id="rId16"/>
          <w:footerReference w:type="first" r:id="rId17"/>
          <w:pgSz w:w="11907" w:h="16839"/>
          <w:pgMar w:top="1134" w:right="1417" w:bottom="1134" w:left="1417" w:header="709" w:footer="709" w:gutter="0"/>
          <w:cols w:space="708"/>
          <w:docGrid w:linePitch="360"/>
        </w:sectPr>
      </w:pPr>
    </w:p>
    <w:p w:rsidR="000B3A59" w:rsidRDefault="003D3C29">
      <w:pPr>
        <w:pStyle w:val="Rfrenceinterinstitutionnelle"/>
        <w:rPr>
          <w:noProof/>
        </w:rPr>
      </w:pPr>
      <w:r>
        <w:rPr>
          <w:noProof/>
        </w:rPr>
        <w:lastRenderedPageBreak/>
        <w:t>2017/0223 (NLE)</w:t>
      </w:r>
    </w:p>
    <w:p w:rsidR="000B3A59" w:rsidRDefault="003D3C29">
      <w:pPr>
        <w:pStyle w:val="Statut"/>
        <w:rPr>
          <w:noProof/>
        </w:rPr>
      </w:pPr>
      <w:r>
        <w:rPr>
          <w:noProof/>
        </w:rPr>
        <w:t>Предложение за</w:t>
      </w:r>
    </w:p>
    <w:p w:rsidR="000B3A59" w:rsidRDefault="003D3C29">
      <w:pPr>
        <w:pStyle w:val="Typedudocument"/>
        <w:rPr>
          <w:noProof/>
        </w:rPr>
      </w:pPr>
      <w:r>
        <w:rPr>
          <w:noProof/>
        </w:rPr>
        <w:t>РЕШЕНИЕ НА СЪВЕТА</w:t>
      </w:r>
    </w:p>
    <w:p w:rsidR="000B3A59" w:rsidRDefault="003D3C29">
      <w:pPr>
        <w:pStyle w:val="Titreobjet"/>
        <w:rPr>
          <w:noProof/>
        </w:rPr>
      </w:pPr>
      <w:r>
        <w:rPr>
          <w:noProof/>
        </w:rPr>
        <w:br/>
        <w:t xml:space="preserve">за сключване на протокол за определяне на възможностите за риболов </w:t>
      </w:r>
      <w:r>
        <w:rPr>
          <w:noProof/>
        </w:rPr>
        <w:t>и финансовите средства, предвидени в Споразумението за партньорство в областта на рибарството между Европейския съюз и Република Мавриций</w:t>
      </w:r>
    </w:p>
    <w:p w:rsidR="000B3A59" w:rsidRDefault="003D3C29">
      <w:pPr>
        <w:pStyle w:val="Institutionquiagit"/>
        <w:rPr>
          <w:noProof/>
        </w:rPr>
      </w:pPr>
      <w:r>
        <w:rPr>
          <w:noProof/>
        </w:rPr>
        <w:t>СЪВЕТЪТ НА ЕВРОПЕЙСКИЯ СЪЮЗ,</w:t>
      </w:r>
    </w:p>
    <w:p w:rsidR="000B3A59" w:rsidRDefault="003D3C29">
      <w:pPr>
        <w:rPr>
          <w:noProof/>
        </w:rPr>
      </w:pPr>
      <w:r>
        <w:rPr>
          <w:noProof/>
        </w:rPr>
        <w:t>като взе предвид Договора за функционирането на Европейския съюз, и по-специално член 43,</w:t>
      </w:r>
      <w:r>
        <w:rPr>
          <w:noProof/>
        </w:rPr>
        <w:t xml:space="preserve"> параграф 2 във връзка с член 218, параграф 6, втора алинея, буква а) и член 218, параграф 7 от него,</w:t>
      </w:r>
    </w:p>
    <w:p w:rsidR="000B3A59" w:rsidRDefault="003D3C29">
      <w:pPr>
        <w:rPr>
          <w:noProof/>
        </w:rPr>
      </w:pPr>
      <w:r>
        <w:rPr>
          <w:noProof/>
        </w:rPr>
        <w:t>като взе предвид предложението на Европейската комисия,</w:t>
      </w:r>
    </w:p>
    <w:p w:rsidR="000B3A59" w:rsidRDefault="003D3C29">
      <w:pPr>
        <w:rPr>
          <w:noProof/>
        </w:rPr>
      </w:pPr>
      <w:r>
        <w:rPr>
          <w:noProof/>
        </w:rPr>
        <w:t>като взе предвид одобрението на Европейския парламент</w:t>
      </w:r>
      <w:r>
        <w:rPr>
          <w:rStyle w:val="FootnoteReference"/>
          <w:noProof/>
        </w:rPr>
        <w:footnoteReference w:id="3"/>
      </w:r>
      <w:r>
        <w:rPr>
          <w:noProof/>
        </w:rPr>
        <w:t>,</w:t>
      </w:r>
    </w:p>
    <w:p w:rsidR="000B3A59" w:rsidRDefault="003D3C29">
      <w:pPr>
        <w:rPr>
          <w:noProof/>
        </w:rPr>
      </w:pPr>
      <w:r>
        <w:rPr>
          <w:noProof/>
        </w:rPr>
        <w:t>като има предвид, че:</w:t>
      </w:r>
    </w:p>
    <w:p w:rsidR="000B3A59" w:rsidRDefault="003D3C29">
      <w:pPr>
        <w:pStyle w:val="ManualConsidrant"/>
        <w:rPr>
          <w:noProof/>
        </w:rPr>
      </w:pPr>
      <w:r>
        <w:rPr>
          <w:noProof/>
        </w:rPr>
        <w:t>(1)</w:t>
      </w:r>
      <w:r>
        <w:rPr>
          <w:noProof/>
        </w:rPr>
        <w:tab/>
        <w:t>На 28 януари 201</w:t>
      </w:r>
      <w:r>
        <w:rPr>
          <w:noProof/>
        </w:rPr>
        <w:t>4 г. Съветът прие Решение 2014/146/ЕС</w:t>
      </w:r>
      <w:r>
        <w:rPr>
          <w:rStyle w:val="FootnoteReference"/>
          <w:noProof/>
        </w:rPr>
        <w:footnoteReference w:id="4"/>
      </w:r>
      <w:r>
        <w:rPr>
          <w:noProof/>
        </w:rPr>
        <w:t xml:space="preserve"> за сключване на Споразумение за партньорство в областта на рибарството между Европейския съюз и Република Мавриций (наричано по-нататък „споразумението“).</w:t>
      </w:r>
    </w:p>
    <w:p w:rsidR="000B3A59" w:rsidRDefault="003D3C29">
      <w:pPr>
        <w:pStyle w:val="ManualConsidrant"/>
        <w:rPr>
          <w:noProof/>
        </w:rPr>
      </w:pPr>
      <w:r>
        <w:rPr>
          <w:noProof/>
        </w:rPr>
        <w:t>(2)</w:t>
      </w:r>
      <w:r>
        <w:rPr>
          <w:noProof/>
        </w:rPr>
        <w:tab/>
        <w:t>В първия протокол към споразумението бяха определени за ср</w:t>
      </w:r>
      <w:r>
        <w:rPr>
          <w:noProof/>
        </w:rPr>
        <w:t>ок от три години възможностите за риболов, предоставени на корабите на Съюза в риболовната зона под суверенитета или юрисдикцията на Мавриций, както и предоставеното от Европейския съюз финансово участие.  Срокът на прилагане на посочения протокол изтече н</w:t>
      </w:r>
      <w:r>
        <w:rPr>
          <w:noProof/>
        </w:rPr>
        <w:t>а 27 януари 2017 г.</w:t>
      </w:r>
    </w:p>
    <w:p w:rsidR="000B3A59" w:rsidRDefault="003D3C29">
      <w:pPr>
        <w:pStyle w:val="ManualConsidrant"/>
        <w:rPr>
          <w:noProof/>
        </w:rPr>
      </w:pPr>
      <w:r>
        <w:rPr>
          <w:noProof/>
        </w:rPr>
        <w:t>(3)</w:t>
      </w:r>
      <w:r>
        <w:rPr>
          <w:noProof/>
        </w:rPr>
        <w:tab/>
        <w:t>В съответствие с Решение 2017/.../ЕС на Съвета</w:t>
      </w:r>
      <w:r>
        <w:rPr>
          <w:rStyle w:val="FootnoteReference"/>
          <w:noProof/>
        </w:rPr>
        <w:footnoteReference w:id="5"/>
      </w:r>
      <w:r>
        <w:rPr>
          <w:noProof/>
        </w:rPr>
        <w:t xml:space="preserve"> на ... [</w:t>
      </w:r>
      <w:r>
        <w:rPr>
          <w:i/>
          <w:noProof/>
        </w:rPr>
        <w:t>insert date of signature]</w:t>
      </w:r>
      <w:r>
        <w:rPr>
          <w:noProof/>
        </w:rPr>
        <w:t xml:space="preserve"> бе подписан нов протокол за определяне на възможностите за риболов и финансовото участие, предвидени в Споразумението за партньорство в областта на ри</w:t>
      </w:r>
      <w:r>
        <w:rPr>
          <w:noProof/>
        </w:rPr>
        <w:t>барството между Европейския съюз и Република Мавриций (наричан по-нататък „протоколът“), при условие за сключването му на по-късна дата.</w:t>
      </w:r>
    </w:p>
    <w:p w:rsidR="000B3A59" w:rsidRDefault="003D3C29">
      <w:pPr>
        <w:pStyle w:val="ManualConsidrant"/>
        <w:rPr>
          <w:noProof/>
        </w:rPr>
      </w:pPr>
      <w:r>
        <w:rPr>
          <w:noProof/>
        </w:rPr>
        <w:t>(4)</w:t>
      </w:r>
      <w:r>
        <w:rPr>
          <w:noProof/>
        </w:rPr>
        <w:tab/>
        <w:t>Протоколът се прилага временно от датата на подписването му.</w:t>
      </w:r>
    </w:p>
    <w:p w:rsidR="000B3A59" w:rsidRDefault="003D3C29">
      <w:pPr>
        <w:pStyle w:val="ManualConsidrant"/>
        <w:rPr>
          <w:noProof/>
        </w:rPr>
      </w:pPr>
      <w:r>
        <w:rPr>
          <w:noProof/>
        </w:rPr>
        <w:t>(5)</w:t>
      </w:r>
      <w:r>
        <w:rPr>
          <w:noProof/>
        </w:rPr>
        <w:tab/>
        <w:t>Целта на  протокола е да се засили сътрудничествот</w:t>
      </w:r>
      <w:r>
        <w:rPr>
          <w:noProof/>
        </w:rPr>
        <w:t xml:space="preserve">о между Европейския съюз и Република Мавриций, да се насърчи политиката на устойчиво рибарство и отговорното използване на рибните ресурси във водите на Мавриций и да се подкрепят усилията на Мавриций да развива устойчива океанска икономика. </w:t>
      </w:r>
    </w:p>
    <w:p w:rsidR="000B3A59" w:rsidRDefault="003D3C29">
      <w:pPr>
        <w:pStyle w:val="ManualConsidrant"/>
        <w:rPr>
          <w:noProof/>
        </w:rPr>
      </w:pPr>
      <w:r>
        <w:rPr>
          <w:noProof/>
        </w:rPr>
        <w:t>(6)</w:t>
      </w:r>
      <w:r>
        <w:rPr>
          <w:noProof/>
        </w:rPr>
        <w:tab/>
        <w:t>Протоколъ</w:t>
      </w:r>
      <w:r>
        <w:rPr>
          <w:noProof/>
        </w:rPr>
        <w:t>т следва да бъде одобрен от името на Европейския съюз.</w:t>
      </w:r>
    </w:p>
    <w:p w:rsidR="000B3A59" w:rsidRDefault="003D3C29">
      <w:pPr>
        <w:pStyle w:val="ManualConsidrant"/>
        <w:rPr>
          <w:noProof/>
        </w:rPr>
      </w:pPr>
      <w:r>
        <w:rPr>
          <w:noProof/>
        </w:rPr>
        <w:lastRenderedPageBreak/>
        <w:t>(7)</w:t>
      </w:r>
      <w:r>
        <w:rPr>
          <w:noProof/>
        </w:rPr>
        <w:tab/>
        <w:t xml:space="preserve">По силата на член 9 от споразумението се създава съвместен комитет, натоварен с контрола по прилагането на споразумението. Освен това в съответствие с член 5, член 6, параграф 2 и членове 7 и 8 от </w:t>
      </w:r>
      <w:r>
        <w:rPr>
          <w:noProof/>
        </w:rPr>
        <w:t>протокола съвместният комитет може да одобрява някои изменения в протокола. За да се улесни одобряването на такива изменения, е целесъобразно на Комисията да се предоставят правомощия, при спазване на определени условия, да одобрява измененията по опростен</w:t>
      </w:r>
      <w:r>
        <w:rPr>
          <w:noProof/>
        </w:rPr>
        <w:t>а процедура,</w:t>
      </w:r>
    </w:p>
    <w:p w:rsidR="000B3A59" w:rsidRDefault="003D3C29">
      <w:pPr>
        <w:pStyle w:val="Formuledadoption"/>
        <w:rPr>
          <w:noProof/>
        </w:rPr>
      </w:pPr>
      <w:r>
        <w:rPr>
          <w:noProof/>
        </w:rPr>
        <w:t>ПРИЕ НАСТОЯЩОТО РЕШЕНИЕ:</w:t>
      </w:r>
    </w:p>
    <w:p w:rsidR="000B3A59" w:rsidRDefault="003D3C29">
      <w:pPr>
        <w:pStyle w:val="Titrearticle"/>
        <w:rPr>
          <w:noProof/>
        </w:rPr>
      </w:pPr>
      <w:r>
        <w:rPr>
          <w:noProof/>
        </w:rPr>
        <w:t>Член 1</w:t>
      </w:r>
    </w:p>
    <w:p w:rsidR="000B3A59" w:rsidRDefault="003D3C29">
      <w:pPr>
        <w:rPr>
          <w:noProof/>
        </w:rPr>
      </w:pPr>
      <w:r>
        <w:rPr>
          <w:noProof/>
        </w:rPr>
        <w:t>С настоящото Протоколът за определяне на възможностите за риболов и финансовото участие, предвидени в Споразумението за партньорство в областта на рибарството между Европейския съюз и Република Мавриций, се одоб</w:t>
      </w:r>
      <w:r>
        <w:rPr>
          <w:noProof/>
        </w:rPr>
        <w:t>рява от името на Съюза.</w:t>
      </w:r>
    </w:p>
    <w:p w:rsidR="000B3A59" w:rsidRDefault="003D3C29">
      <w:pPr>
        <w:rPr>
          <w:noProof/>
        </w:rPr>
      </w:pPr>
      <w:r>
        <w:rPr>
          <w:noProof/>
        </w:rPr>
        <w:t>Текстът на протокола е приложен към настоящото решение като приложение І.</w:t>
      </w:r>
    </w:p>
    <w:p w:rsidR="000B3A59" w:rsidRDefault="003D3C29">
      <w:pPr>
        <w:pStyle w:val="Titrearticle"/>
        <w:rPr>
          <w:noProof/>
        </w:rPr>
      </w:pPr>
      <w:r>
        <w:rPr>
          <w:noProof/>
        </w:rPr>
        <w:t>Член 2</w:t>
      </w:r>
    </w:p>
    <w:p w:rsidR="000B3A59" w:rsidRDefault="003D3C29">
      <w:pPr>
        <w:rPr>
          <w:noProof/>
        </w:rPr>
      </w:pPr>
      <w:r>
        <w:rPr>
          <w:noProof/>
        </w:rPr>
        <w:t xml:space="preserve">Председателят на Съвета посочва лицето(ата), оправомощено(ени) да извърши(ат) от името на Съюза предвиденото в член 16 от протокола уведомяване, за да </w:t>
      </w:r>
      <w:r>
        <w:rPr>
          <w:noProof/>
        </w:rPr>
        <w:t>се изрази съгласието на Съюза да бъде обвързан с протокола.</w:t>
      </w:r>
    </w:p>
    <w:p w:rsidR="000B3A59" w:rsidRDefault="003D3C29">
      <w:pPr>
        <w:pStyle w:val="Titrearticle"/>
        <w:rPr>
          <w:noProof/>
        </w:rPr>
      </w:pPr>
      <w:r>
        <w:rPr>
          <w:noProof/>
        </w:rPr>
        <w:t>Член 3</w:t>
      </w:r>
    </w:p>
    <w:p w:rsidR="000B3A59" w:rsidRDefault="003D3C29">
      <w:pPr>
        <w:rPr>
          <w:noProof/>
        </w:rPr>
      </w:pPr>
      <w:r>
        <w:rPr>
          <w:noProof/>
        </w:rPr>
        <w:t>При спазване на разпоредбите и условията, посочени в приложение ІІ към настоящото решение, Комисията е оправомощена да одобрява от името на Съюза измененията на протокола, които са приети о</w:t>
      </w:r>
      <w:r>
        <w:rPr>
          <w:noProof/>
        </w:rPr>
        <w:t>т съвместния комитет, създаден по силата на член 9 от споразумението.</w:t>
      </w:r>
    </w:p>
    <w:p w:rsidR="000B3A59" w:rsidRDefault="003D3C29">
      <w:pPr>
        <w:pStyle w:val="Titrearticle"/>
        <w:rPr>
          <w:noProof/>
        </w:rPr>
      </w:pPr>
      <w:r>
        <w:rPr>
          <w:noProof/>
        </w:rPr>
        <w:t>Член 4</w:t>
      </w:r>
    </w:p>
    <w:p w:rsidR="000B3A59" w:rsidRDefault="003D3C29">
      <w:pPr>
        <w:keepLines/>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rStyle w:val="FootnoteReference"/>
          <w:i/>
          <w:noProof/>
        </w:rPr>
        <w:footnoteReference w:id="6"/>
      </w:r>
      <w:r>
        <w:rPr>
          <w:noProof/>
        </w:rPr>
        <w:t>.</w:t>
      </w:r>
    </w:p>
    <w:p w:rsidR="000B3A59" w:rsidRDefault="003D3C29">
      <w:pPr>
        <w:pStyle w:val="Fait"/>
        <w:rPr>
          <w:noProof/>
        </w:rPr>
      </w:pPr>
      <w:r>
        <w:rPr>
          <w:noProof/>
        </w:rPr>
        <w:t>Съставено в Брюксел на  година.</w:t>
      </w:r>
    </w:p>
    <w:p w:rsidR="000B3A59" w:rsidRDefault="003D3C29">
      <w:pPr>
        <w:pStyle w:val="Institutionquisigne"/>
        <w:rPr>
          <w:noProof/>
        </w:rPr>
      </w:pPr>
      <w:r>
        <w:rPr>
          <w:noProof/>
        </w:rPr>
        <w:tab/>
        <w:t>За Съвета</w:t>
      </w:r>
    </w:p>
    <w:p w:rsidR="000B3A59" w:rsidRDefault="003D3C29">
      <w:pPr>
        <w:pStyle w:val="Personnequisigne"/>
        <w:rPr>
          <w:noProof/>
        </w:rPr>
      </w:pPr>
      <w:r>
        <w:rPr>
          <w:noProof/>
        </w:rPr>
        <w:tab/>
        <w:t>Председател</w:t>
      </w:r>
    </w:p>
    <w:p w:rsidR="000B3A59" w:rsidRDefault="000B3A59">
      <w:pPr>
        <w:rPr>
          <w:noProof/>
        </w:rPr>
        <w:sectPr w:rsidR="000B3A59">
          <w:pgSz w:w="11907" w:h="16840" w:code="9"/>
          <w:pgMar w:top="1134" w:right="1418" w:bottom="1134" w:left="1418" w:header="709" w:footer="709" w:gutter="0"/>
          <w:cols w:space="708"/>
          <w:docGrid w:linePitch="360"/>
        </w:sectPr>
      </w:pPr>
    </w:p>
    <w:p w:rsidR="000B3A59" w:rsidRDefault="003D3C29">
      <w:pPr>
        <w:pStyle w:val="Fichefinanciretitre"/>
        <w:rPr>
          <w:noProof/>
        </w:rPr>
      </w:pPr>
      <w:r>
        <w:rPr>
          <w:noProof/>
        </w:rPr>
        <w:lastRenderedPageBreak/>
        <w:t>ЗАКОНОДАТЕЛНА ФИНАНСОВА ОБОСНОВКА</w:t>
      </w:r>
    </w:p>
    <w:p w:rsidR="000B3A59" w:rsidRDefault="003D3C29">
      <w:pPr>
        <w:pStyle w:val="ManualHeading1"/>
        <w:rPr>
          <w:noProof/>
        </w:rPr>
      </w:pPr>
      <w:r>
        <w:rPr>
          <w:noProof/>
        </w:rPr>
        <w:t>1.</w:t>
      </w:r>
      <w:r>
        <w:rPr>
          <w:noProof/>
        </w:rPr>
        <w:tab/>
        <w:t xml:space="preserve">РАМКА НА ПРЕДЛОЖЕНИЕТО/ИНИЦИАТИВАТА </w:t>
      </w:r>
    </w:p>
    <w:p w:rsidR="000B3A59" w:rsidRDefault="003D3C29">
      <w:pPr>
        <w:keepNext/>
        <w:outlineLvl w:val="1"/>
        <w:rPr>
          <w:noProof/>
        </w:rPr>
      </w:pPr>
      <w:r>
        <w:rPr>
          <w:b/>
          <w:noProof/>
        </w:rPr>
        <w:tab/>
      </w:r>
      <w:r>
        <w:rPr>
          <w:noProof/>
        </w:rPr>
        <w:t>1.1.</w:t>
      </w:r>
      <w:r>
        <w:rPr>
          <w:noProof/>
        </w:rPr>
        <w:tab/>
        <w:t xml:space="preserve">Наименование на предложението/инициативата </w:t>
      </w:r>
    </w:p>
    <w:p w:rsidR="000B3A59" w:rsidRDefault="003D3C29">
      <w:pPr>
        <w:keepNext/>
        <w:outlineLvl w:val="1"/>
        <w:rPr>
          <w:noProof/>
        </w:rPr>
      </w:pPr>
      <w:r>
        <w:rPr>
          <w:noProof/>
        </w:rPr>
        <w:tab/>
        <w:t>1.2.</w:t>
      </w:r>
      <w:r>
        <w:rPr>
          <w:noProof/>
        </w:rPr>
        <w:tab/>
        <w:t>Съответни области на политиката в структурата на УД/БД</w:t>
      </w:r>
    </w:p>
    <w:p w:rsidR="000B3A59" w:rsidRDefault="003D3C29">
      <w:pPr>
        <w:keepNext/>
        <w:outlineLvl w:val="1"/>
        <w:rPr>
          <w:noProof/>
        </w:rPr>
      </w:pPr>
      <w:r>
        <w:rPr>
          <w:noProof/>
        </w:rPr>
        <w:tab/>
        <w:t>1.3.</w:t>
      </w:r>
      <w:r>
        <w:rPr>
          <w:noProof/>
        </w:rPr>
        <w:tab/>
        <w:t xml:space="preserve">Естество на предложението/инициативата </w:t>
      </w:r>
    </w:p>
    <w:p w:rsidR="000B3A59" w:rsidRDefault="003D3C29">
      <w:pPr>
        <w:keepNext/>
        <w:outlineLvl w:val="1"/>
        <w:rPr>
          <w:noProof/>
        </w:rPr>
      </w:pPr>
      <w:r>
        <w:rPr>
          <w:noProof/>
        </w:rPr>
        <w:tab/>
        <w:t>1.4.</w:t>
      </w:r>
      <w:r>
        <w:rPr>
          <w:noProof/>
        </w:rPr>
        <w:tab/>
        <w:t xml:space="preserve">Цели </w:t>
      </w:r>
    </w:p>
    <w:p w:rsidR="000B3A59" w:rsidRDefault="003D3C29">
      <w:pPr>
        <w:keepNext/>
        <w:outlineLvl w:val="1"/>
        <w:rPr>
          <w:noProof/>
        </w:rPr>
      </w:pPr>
      <w:r>
        <w:rPr>
          <w:noProof/>
        </w:rPr>
        <w:tab/>
        <w:t>1.5.</w:t>
      </w:r>
      <w:r>
        <w:rPr>
          <w:noProof/>
        </w:rPr>
        <w:tab/>
        <w:t xml:space="preserve">Мотиви за предложението/инициативата </w:t>
      </w:r>
    </w:p>
    <w:p w:rsidR="000B3A59" w:rsidRDefault="003D3C29">
      <w:pPr>
        <w:keepNext/>
        <w:outlineLvl w:val="1"/>
        <w:rPr>
          <w:noProof/>
        </w:rPr>
      </w:pPr>
      <w:r>
        <w:rPr>
          <w:noProof/>
        </w:rPr>
        <w:tab/>
        <w:t>1.6.</w:t>
      </w:r>
      <w:r>
        <w:rPr>
          <w:noProof/>
        </w:rPr>
        <w:tab/>
        <w:t xml:space="preserve">Срок на действие и финансово отражение </w:t>
      </w:r>
    </w:p>
    <w:p w:rsidR="000B3A59" w:rsidRDefault="003D3C29">
      <w:pPr>
        <w:keepNext/>
        <w:outlineLvl w:val="1"/>
        <w:rPr>
          <w:noProof/>
        </w:rPr>
      </w:pPr>
      <w:r>
        <w:rPr>
          <w:noProof/>
        </w:rPr>
        <w:tab/>
        <w:t>1.7.</w:t>
      </w:r>
      <w:r>
        <w:rPr>
          <w:noProof/>
        </w:rPr>
        <w:tab/>
        <w:t xml:space="preserve">Предвидени методи на управление </w:t>
      </w:r>
    </w:p>
    <w:p w:rsidR="000B3A59" w:rsidRDefault="003D3C29">
      <w:pPr>
        <w:pStyle w:val="ManualHeading1"/>
        <w:rPr>
          <w:noProof/>
        </w:rPr>
      </w:pPr>
      <w:r>
        <w:rPr>
          <w:noProof/>
        </w:rPr>
        <w:t>2.</w:t>
      </w:r>
      <w:r>
        <w:rPr>
          <w:noProof/>
        </w:rPr>
        <w:tab/>
        <w:t xml:space="preserve">МЕРКИ ЗА УПРАВЛЕНИЕ </w:t>
      </w:r>
    </w:p>
    <w:p w:rsidR="000B3A59" w:rsidRDefault="003D3C29">
      <w:pPr>
        <w:keepNext/>
        <w:outlineLvl w:val="1"/>
        <w:rPr>
          <w:noProof/>
        </w:rPr>
      </w:pPr>
      <w:r>
        <w:rPr>
          <w:noProof/>
        </w:rPr>
        <w:tab/>
        <w:t>2.1.</w:t>
      </w:r>
      <w:r>
        <w:rPr>
          <w:noProof/>
        </w:rPr>
        <w:tab/>
        <w:t xml:space="preserve">Правила за мониторинг и докладване </w:t>
      </w:r>
    </w:p>
    <w:p w:rsidR="000B3A59" w:rsidRDefault="003D3C29">
      <w:pPr>
        <w:keepNext/>
        <w:outlineLvl w:val="1"/>
        <w:rPr>
          <w:noProof/>
        </w:rPr>
      </w:pPr>
      <w:r>
        <w:rPr>
          <w:noProof/>
        </w:rPr>
        <w:tab/>
        <w:t>2.2.</w:t>
      </w:r>
      <w:r>
        <w:rPr>
          <w:noProof/>
        </w:rPr>
        <w:tab/>
        <w:t xml:space="preserve">Система за управление и контрол </w:t>
      </w:r>
    </w:p>
    <w:p w:rsidR="000B3A59" w:rsidRDefault="003D3C29">
      <w:pPr>
        <w:keepNext/>
        <w:outlineLvl w:val="1"/>
        <w:rPr>
          <w:noProof/>
        </w:rPr>
      </w:pPr>
      <w:r>
        <w:rPr>
          <w:noProof/>
        </w:rPr>
        <w:tab/>
        <w:t>2.3.</w:t>
      </w:r>
      <w:r>
        <w:rPr>
          <w:noProof/>
        </w:rPr>
        <w:tab/>
        <w:t>Мерк</w:t>
      </w:r>
      <w:r>
        <w:rPr>
          <w:noProof/>
        </w:rPr>
        <w:t xml:space="preserve">и за предотвратяване на измами и нередности </w:t>
      </w:r>
    </w:p>
    <w:p w:rsidR="000B3A59" w:rsidRDefault="003D3C29">
      <w:pPr>
        <w:pStyle w:val="ManualHeading1"/>
        <w:rPr>
          <w:noProof/>
        </w:rPr>
      </w:pPr>
      <w:r>
        <w:rPr>
          <w:noProof/>
        </w:rPr>
        <w:t>3.</w:t>
      </w:r>
      <w:r>
        <w:rPr>
          <w:noProof/>
        </w:rPr>
        <w:tab/>
        <w:t xml:space="preserve">ОЧАКВАНО ФИНАНСОВО ОТРАЖЕНИЕ НА ПРЕДЛОЖЕНИЕТО/ИНИЦИАТИВАТА </w:t>
      </w:r>
    </w:p>
    <w:p w:rsidR="000B3A59" w:rsidRDefault="003D3C29">
      <w:pPr>
        <w:keepNext/>
        <w:outlineLvl w:val="1"/>
        <w:rPr>
          <w:noProof/>
        </w:rPr>
      </w:pPr>
      <w:r>
        <w:rPr>
          <w:noProof/>
        </w:rPr>
        <w:tab/>
        <w:t>3.1.</w:t>
      </w:r>
      <w:r>
        <w:rPr>
          <w:noProof/>
        </w:rPr>
        <w:tab/>
        <w:t>Съответни функции от многогодишната финансова рамка и разходни бюджетни редове</w:t>
      </w:r>
    </w:p>
    <w:p w:rsidR="000B3A59" w:rsidRDefault="003D3C29">
      <w:pPr>
        <w:keepNext/>
        <w:outlineLvl w:val="1"/>
        <w:rPr>
          <w:b/>
          <w:noProof/>
        </w:rPr>
      </w:pPr>
      <w:r>
        <w:rPr>
          <w:noProof/>
        </w:rPr>
        <w:tab/>
        <w:t>3.2.</w:t>
      </w:r>
      <w:r>
        <w:rPr>
          <w:noProof/>
        </w:rPr>
        <w:tab/>
        <w:t>Очаквано отражение върху разходите</w:t>
      </w:r>
    </w:p>
    <w:p w:rsidR="000B3A59" w:rsidRDefault="003D3C29">
      <w:pPr>
        <w:keepNext/>
        <w:tabs>
          <w:tab w:val="left" w:pos="850"/>
        </w:tabs>
        <w:outlineLvl w:val="2"/>
        <w:rPr>
          <w:i/>
          <w:noProof/>
        </w:rPr>
      </w:pPr>
      <w:r>
        <w:rPr>
          <w:i/>
          <w:noProof/>
        </w:rPr>
        <w:tab/>
        <w:t>3.2.1.</w:t>
      </w:r>
      <w:r>
        <w:rPr>
          <w:i/>
          <w:noProof/>
        </w:rPr>
        <w:tab/>
        <w:t>Обобщение на о</w:t>
      </w:r>
      <w:r>
        <w:rPr>
          <w:i/>
          <w:noProof/>
        </w:rPr>
        <w:t>чакваното отражение върху разходите</w:t>
      </w:r>
    </w:p>
    <w:p w:rsidR="000B3A59" w:rsidRDefault="003D3C29">
      <w:pPr>
        <w:keepNext/>
        <w:tabs>
          <w:tab w:val="left" w:pos="850"/>
        </w:tabs>
        <w:outlineLvl w:val="2"/>
        <w:rPr>
          <w:i/>
          <w:noProof/>
        </w:rPr>
      </w:pPr>
      <w:r>
        <w:rPr>
          <w:i/>
          <w:noProof/>
        </w:rPr>
        <w:tab/>
        <w:t>3.2.2.</w:t>
      </w:r>
      <w:r>
        <w:rPr>
          <w:i/>
          <w:noProof/>
        </w:rPr>
        <w:tab/>
        <w:t>Очаквано отражение върху бюджетните кредити за оперативни разходи</w:t>
      </w:r>
    </w:p>
    <w:p w:rsidR="000B3A59" w:rsidRDefault="003D3C29">
      <w:pPr>
        <w:keepNext/>
        <w:tabs>
          <w:tab w:val="left" w:pos="850"/>
        </w:tabs>
        <w:outlineLvl w:val="2"/>
        <w:rPr>
          <w:i/>
          <w:noProof/>
        </w:rPr>
      </w:pPr>
      <w:r>
        <w:rPr>
          <w:i/>
          <w:noProof/>
        </w:rPr>
        <w:tab/>
        <w:t>3.2.3.</w:t>
      </w:r>
      <w:r>
        <w:rPr>
          <w:i/>
          <w:noProof/>
        </w:rPr>
        <w:tab/>
        <w:t>Очаквано отражение върху бюджетните кредити за административни разходи</w:t>
      </w:r>
    </w:p>
    <w:p w:rsidR="000B3A59" w:rsidRDefault="003D3C29">
      <w:pPr>
        <w:keepNext/>
        <w:tabs>
          <w:tab w:val="left" w:pos="850"/>
        </w:tabs>
        <w:outlineLvl w:val="2"/>
        <w:rPr>
          <w:i/>
          <w:noProof/>
        </w:rPr>
      </w:pPr>
      <w:r>
        <w:rPr>
          <w:i/>
          <w:noProof/>
        </w:rPr>
        <w:tab/>
        <w:t>3.2.4.</w:t>
      </w:r>
      <w:r>
        <w:rPr>
          <w:i/>
          <w:noProof/>
        </w:rPr>
        <w:tab/>
        <w:t>Съвместимост с настоящата многогодишна финансова рамка</w:t>
      </w:r>
    </w:p>
    <w:p w:rsidR="000B3A59" w:rsidRDefault="003D3C29">
      <w:pPr>
        <w:keepNext/>
        <w:tabs>
          <w:tab w:val="left" w:pos="850"/>
        </w:tabs>
        <w:outlineLvl w:val="2"/>
        <w:rPr>
          <w:i/>
          <w:noProof/>
        </w:rPr>
      </w:pPr>
      <w:r>
        <w:rPr>
          <w:i/>
          <w:noProof/>
        </w:rPr>
        <w:tab/>
        <w:t>3.2</w:t>
      </w:r>
      <w:r>
        <w:rPr>
          <w:i/>
          <w:noProof/>
        </w:rPr>
        <w:t>.5.</w:t>
      </w:r>
      <w:r>
        <w:rPr>
          <w:i/>
          <w:noProof/>
        </w:rPr>
        <w:tab/>
        <w:t>Участие на трети страни във финансирането</w:t>
      </w:r>
    </w:p>
    <w:p w:rsidR="000B3A59" w:rsidRDefault="003D3C29">
      <w:pPr>
        <w:keepNext/>
        <w:outlineLvl w:val="1"/>
        <w:rPr>
          <w:noProof/>
        </w:rPr>
      </w:pPr>
      <w:r>
        <w:rPr>
          <w:b/>
          <w:noProof/>
        </w:rPr>
        <w:tab/>
      </w:r>
      <w:r>
        <w:rPr>
          <w:noProof/>
        </w:rPr>
        <w:t>3.3.</w:t>
      </w:r>
      <w:r>
        <w:rPr>
          <w:noProof/>
        </w:rPr>
        <w:tab/>
        <w:t>Очаквано отражение върху приходите</w:t>
      </w:r>
    </w:p>
    <w:p w:rsidR="000B3A59" w:rsidRDefault="000B3A59">
      <w:pPr>
        <w:keepLines/>
        <w:rPr>
          <w:noProof/>
        </w:rPr>
        <w:sectPr w:rsidR="000B3A59" w:rsidSect="00954268">
          <w:pgSz w:w="11907" w:h="16840" w:code="9"/>
          <w:pgMar w:top="1134" w:right="1418" w:bottom="1134" w:left="1418" w:header="709" w:footer="709" w:gutter="0"/>
          <w:cols w:space="708"/>
          <w:docGrid w:linePitch="360"/>
        </w:sectPr>
      </w:pPr>
    </w:p>
    <w:p w:rsidR="000B3A59" w:rsidRDefault="003D3C29">
      <w:pPr>
        <w:jc w:val="center"/>
        <w:rPr>
          <w:noProof/>
        </w:rPr>
      </w:pPr>
      <w:r>
        <w:rPr>
          <w:b/>
          <w:noProof/>
          <w:u w:val="single"/>
        </w:rPr>
        <w:lastRenderedPageBreak/>
        <w:t>ЗАКОНОДАТЕЛНА ФИНАНСОВА ОБОСНОВКА</w:t>
      </w:r>
    </w:p>
    <w:p w:rsidR="000B3A59" w:rsidRDefault="003D3C29">
      <w:pPr>
        <w:pStyle w:val="ManualHeading1"/>
        <w:rPr>
          <w:noProof/>
        </w:rPr>
      </w:pPr>
      <w:r>
        <w:t>1.</w:t>
      </w:r>
      <w:r>
        <w:tab/>
      </w:r>
      <w:r>
        <w:rPr>
          <w:noProof/>
        </w:rPr>
        <w:t xml:space="preserve">РАМКА НА ПРЕДЛОЖЕНИЕТО/ИНИЦИАТИВАТА </w:t>
      </w:r>
    </w:p>
    <w:p w:rsidR="000B3A59" w:rsidRDefault="003D3C29">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w:t>
      </w:r>
      <w:r>
        <w:rPr>
          <w:noProof/>
        </w:rPr>
        <w:t>Решение на Съвета за сключване на протокол към Споразумението за партньорство в областта на рибарството между Европейския съюз и Република Мавриций.</w:t>
      </w:r>
    </w:p>
    <w:p w:rsidR="000B3A59" w:rsidRDefault="003D3C29">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7"/>
      </w:r>
      <w:r>
        <w:rPr>
          <w:i/>
          <w:noProof/>
        </w:rPr>
        <w:t xml:space="preserve"> </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 xml:space="preserve">11.03 — </w:t>
      </w:r>
      <w:r>
        <w:rPr>
          <w:noProof/>
        </w:rPr>
        <w:t>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rsidR="000B3A59" w:rsidRDefault="003D3C29">
      <w:pPr>
        <w:pStyle w:val="ManualHeading2"/>
        <w:rPr>
          <w:bCs/>
          <w:noProof/>
          <w:szCs w:val="24"/>
        </w:rPr>
      </w:pPr>
      <w:r>
        <w:t>1.3.</w:t>
      </w:r>
      <w:r>
        <w:tab/>
      </w:r>
      <w:r>
        <w:rPr>
          <w:noProof/>
        </w:rPr>
        <w:t>Естество на предложението/инициативата</w:t>
      </w:r>
    </w:p>
    <w:p w:rsidR="000B3A59" w:rsidRDefault="003D3C29">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p>
    <w:p w:rsidR="000B3A59" w:rsidRDefault="003D3C29">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8"/>
      </w:r>
    </w:p>
    <w:p w:rsidR="000B3A59" w:rsidRDefault="003D3C29">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p>
    <w:p w:rsidR="000B3A59" w:rsidRDefault="003D3C29">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w:t>
      </w:r>
      <w:r>
        <w:rPr>
          <w:b/>
          <w:noProof/>
        </w:rPr>
        <w:t>ейност</w:t>
      </w:r>
    </w:p>
    <w:p w:rsidR="000B3A59" w:rsidRDefault="003D3C29">
      <w:pPr>
        <w:pStyle w:val="ManualHeading2"/>
        <w:rPr>
          <w:bCs/>
          <w:noProof/>
          <w:szCs w:val="24"/>
        </w:rPr>
      </w:pPr>
      <w:r>
        <w:t>1.4.</w:t>
      </w:r>
      <w:r>
        <w:tab/>
      </w:r>
      <w:r>
        <w:rPr>
          <w:noProof/>
        </w:rPr>
        <w:t>Цели</w:t>
      </w:r>
    </w:p>
    <w:p w:rsidR="000B3A59" w:rsidRDefault="003D3C29">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w:t>
      </w:r>
      <w:r>
        <w:rPr>
          <w:noProof/>
        </w:rPr>
        <w:t>оваря на общата цел за осигуряването на достъп на риболовните кораби на ЕС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ЕС.</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СПОУР осигу</w:t>
      </w:r>
      <w:r>
        <w:rPr>
          <w:noProof/>
        </w:rPr>
        <w:t xml:space="preserve">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w:t>
      </w:r>
      <w:r>
        <w:rPr>
          <w:noProof/>
        </w:rPr>
        <w:t>риболов, интеграция на държавите партньори в глобалната икономика, както и по-добро политическо и финансово управление на рибарството).</w:t>
      </w:r>
    </w:p>
    <w:p w:rsidR="000B3A59" w:rsidRDefault="003D3C29">
      <w:pPr>
        <w:pStyle w:val="ManualHeading3"/>
        <w:rPr>
          <w:bCs/>
          <w:noProof/>
          <w:szCs w:val="24"/>
        </w:rPr>
      </w:pPr>
      <w:r>
        <w:t>1.4.2.</w:t>
      </w:r>
      <w:r>
        <w:tab/>
      </w:r>
      <w:r>
        <w:rPr>
          <w:noProof/>
        </w:rPr>
        <w:t xml:space="preserve">Конкретни цели и съответни дейности във връзка с УД/БД </w:t>
      </w:r>
    </w:p>
    <w:p w:rsidR="000B3A59" w:rsidRDefault="003D3C29">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w:t>
      </w:r>
      <w:r>
        <w:rPr>
          <w:noProof/>
        </w:rPr>
        <w:t xml:space="preserve">н водите на ЕС, да се поддържа европейското присъствие в отдалечените риболовни райони и да се защитят </w:t>
      </w:r>
      <w:r>
        <w:rPr>
          <w:noProof/>
        </w:rPr>
        <w:lastRenderedPageBreak/>
        <w:t>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w:t>
      </w:r>
      <w:r>
        <w:rPr>
          <w:noProof/>
        </w:rPr>
        <w:t>Р с крайбрежни държави.</w:t>
      </w:r>
    </w:p>
    <w:p w:rsidR="000B3A59" w:rsidRDefault="003D3C29">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rsidR="000B3A59" w:rsidRDefault="003D3C29">
      <w:pPr>
        <w:pStyle w:val="ManualHeading3"/>
        <w:rPr>
          <w:bCs/>
          <w:noProof/>
          <w:szCs w:val="24"/>
        </w:rPr>
      </w:pPr>
      <w:r>
        <w:rPr>
          <w:noProof/>
        </w:rPr>
        <w:br w:type="page"/>
      </w:r>
      <w:r>
        <w:lastRenderedPageBreak/>
        <w:t>1.4.3.</w:t>
      </w:r>
      <w:r>
        <w:tab/>
      </w:r>
      <w:r>
        <w:rPr>
          <w:noProof/>
        </w:rPr>
        <w:t>Очаквани резултати и отражение</w:t>
      </w:r>
    </w:p>
    <w:p w:rsidR="000B3A59" w:rsidRDefault="003D3C29">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 xml:space="preserve">Сключването на протокола позволява установяване на стратегическо партньорство в областта на </w:t>
      </w:r>
      <w:r>
        <w:rPr>
          <w:noProof/>
        </w:rPr>
        <w:t>рибарството между Европейския съюз и Република Мавриций. Сключването на протокола създава възможности за риболов за корабите на Съюза във водите на Мавриций.</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Протоколът допринася също така за подобряване на управлението и опазването на рибните ресурси чрез</w:t>
      </w:r>
      <w:r>
        <w:rPr>
          <w:noProof/>
        </w:rPr>
        <w:t xml:space="preserve"> финансова подкрепа (секторна подкрепа) за изпълнението на програмите, приети на национално равнище от държавата партньор, и по-конкретно по отношение на контрола и борбата срещу незаконния риболов.</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И накрая, протоколът ще допринесе за океанската икономика</w:t>
      </w:r>
      <w:r>
        <w:rPr>
          <w:noProof/>
        </w:rPr>
        <w:t xml:space="preserve"> на Мавриций, като се насърчават синият растеж и устойчивата експлоатация на морските ресурси на държавата.</w:t>
      </w:r>
    </w:p>
    <w:p w:rsidR="000B3A59" w:rsidRDefault="003D3C29">
      <w:pPr>
        <w:pStyle w:val="ManualHeading3"/>
        <w:rPr>
          <w:bCs/>
          <w:noProof/>
          <w:szCs w:val="24"/>
        </w:rPr>
      </w:pPr>
      <w:r>
        <w:t>1.4.</w:t>
      </w:r>
      <w:proofErr w:type="spellStart"/>
      <w:r>
        <w:t>4</w:t>
      </w:r>
      <w:proofErr w:type="spellEnd"/>
      <w:r>
        <w:t>.</w:t>
      </w:r>
      <w:r>
        <w:tab/>
      </w:r>
      <w:r>
        <w:rPr>
          <w:noProof/>
        </w:rPr>
        <w:t>Показатели за резултатите и за отражението</w:t>
      </w:r>
    </w:p>
    <w:p w:rsidR="000B3A59" w:rsidRDefault="003D3C29">
      <w:pPr>
        <w:pStyle w:val="Text1"/>
        <w:rPr>
          <w:i/>
          <w:noProof/>
          <w:sz w:val="20"/>
        </w:rPr>
      </w:pPr>
      <w:r>
        <w:rPr>
          <w:i/>
          <w:noProof/>
          <w:sz w:val="20"/>
        </w:rPr>
        <w:t xml:space="preserve">Да се посочат показателите, които позволяват да се проследи изпълнението на </w:t>
      </w:r>
      <w:r>
        <w:rPr>
          <w:i/>
          <w:noProof/>
          <w:sz w:val="20"/>
        </w:rPr>
        <w:t>предложението/инициативата.</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събиране и анализиране на данните за улова и търговската стойн</w:t>
      </w:r>
      <w:r>
        <w:rPr>
          <w:noProof/>
        </w:rPr>
        <w:t>ост на споразумението;</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брой на техническите заседания и на заседанията на съвместния комитет.</w:t>
      </w:r>
    </w:p>
    <w:p w:rsidR="000B3A59" w:rsidRDefault="003D3C29">
      <w:pPr>
        <w:pStyle w:val="ManualHeading2"/>
        <w:rPr>
          <w:bCs/>
          <w:noProof/>
          <w:szCs w:val="24"/>
        </w:rPr>
      </w:pPr>
      <w:r>
        <w:t>1.5.</w:t>
      </w:r>
      <w:r>
        <w:tab/>
      </w:r>
      <w:r>
        <w:rPr>
          <w:noProof/>
        </w:rPr>
        <w:t>Мотиви за предложението/инициативата</w:t>
      </w:r>
    </w:p>
    <w:p w:rsidR="000B3A59" w:rsidRDefault="003D3C29">
      <w:pPr>
        <w:pStyle w:val="ManualHeading3"/>
        <w:rPr>
          <w:noProof/>
        </w:rPr>
      </w:pPr>
      <w:r>
        <w:t>1.5.1.</w:t>
      </w:r>
      <w:r>
        <w:tab/>
      </w:r>
      <w:r>
        <w:rPr>
          <w:noProof/>
        </w:rPr>
        <w:t>Нужди</w:t>
      </w:r>
      <w:r>
        <w:rPr>
          <w:noProof/>
        </w:rPr>
        <w:t>, които трябва да бъдат задоволени в краткосрочен или дългосрочен план</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новият протокол да се прилага временно от датата на неговото подписване, за да не се забавя началото на риболовните операции.</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Новият протокол ще осигури рамка за риболовнит</w:t>
      </w:r>
      <w:r>
        <w:rPr>
          <w:noProof/>
        </w:rPr>
        <w:t>е дейности на европейския флот в риболовната зона на Мавриций и ще позволи на европейските корабособственици да подават заявления за разрешения, даващи им възможност да извършват риболов в тази зона. Освен това новият протокол укрепва сътрудничеството межд</w:t>
      </w:r>
      <w:r>
        <w:rPr>
          <w:noProof/>
        </w:rPr>
        <w:t>у ЕС и Република Мавриций с цел насърчаване на развитието на устойчива политика в областта на рибарството. В него се предвижда по-специално наблюдение на корабите чрез VMS и — в бъдеще — съобщаване на данните за улова по електронен път. Подкрепата за секто</w:t>
      </w:r>
      <w:r>
        <w:rPr>
          <w:noProof/>
        </w:rPr>
        <w:t>ра на рибарството в рамките на протокола ще подпомогне Република Мавриций по отношение на националната ѝ стратегия в областта на рибарството, в т.ч. борбата с незаконния, недеклариран и нерегулиран риболов.</w:t>
      </w:r>
    </w:p>
    <w:p w:rsidR="000B3A59" w:rsidRDefault="003D3C29">
      <w:pPr>
        <w:pStyle w:val="ManualHeading3"/>
        <w:rPr>
          <w:bCs/>
          <w:noProof/>
          <w:szCs w:val="24"/>
        </w:rPr>
      </w:pPr>
      <w:r>
        <w:lastRenderedPageBreak/>
        <w:t>1.5.2.</w:t>
      </w:r>
      <w:r>
        <w:tab/>
      </w:r>
      <w:r>
        <w:rPr>
          <w:noProof/>
        </w:rPr>
        <w:t>Добавена стойност от намесата на ЕС</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По отн</w:t>
      </w:r>
      <w:r>
        <w:rPr>
          <w:noProof/>
        </w:rPr>
        <w:t xml:space="preserve">ошение на новия протокол липсата на действие от страна на ЕС би възпрепятствала риболовните дейности на корабите на ЕС, тъй като споразумението съдържа клауза, изключваща риболовни дейности, които не се извършват в рамките на протокола към споразумението. </w:t>
      </w:r>
      <w:r>
        <w:rPr>
          <w:noProof/>
        </w:rPr>
        <w:t>Протоколът също така предлага рамка за засилено сътрудничество с ЕС, по-специално по отношение на борбата с незаконния риболов.</w:t>
      </w:r>
    </w:p>
    <w:p w:rsidR="000B3A59" w:rsidRDefault="003D3C29">
      <w:pPr>
        <w:pStyle w:val="ManualHeading3"/>
        <w:rPr>
          <w:bCs/>
          <w:noProof/>
          <w:szCs w:val="24"/>
        </w:rPr>
      </w:pPr>
      <w:r>
        <w:t>1.5.3.</w:t>
      </w:r>
      <w:r>
        <w:tab/>
      </w:r>
      <w:r>
        <w:rPr>
          <w:noProof/>
        </w:rPr>
        <w:t>Изводи от подобен опит в миналото</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 xml:space="preserve">Въз основа на анализа на предишния улов в риболовната зона на Мавриций и на извършения </w:t>
      </w:r>
      <w:r>
        <w:rPr>
          <w:noProof/>
        </w:rPr>
        <w:t>в последно време улов в рамките на подобни протоколи в региона, както и на оценките и наличните научни становища, страните решиха да определят референтен тонаж за риба тон и тоноподобни в размер на 4 000 тона годишно с възможности за риболов за 40 кораба с</w:t>
      </w:r>
      <w:r>
        <w:rPr>
          <w:noProof/>
        </w:rPr>
        <w:t xml:space="preserve"> мрежи гъргър и 45 кораба с парагади за улов на повърхността. Секторната подкрепа бе определена на относително високо ниво, за да се вземат предвид нуждите на органите на Мавриций в областта на рибарството при изграждане на капацитета и приоритетите на нац</w:t>
      </w:r>
      <w:r>
        <w:rPr>
          <w:noProof/>
        </w:rPr>
        <w:t>ионалната стратегия в областта на рибарството, както и плановете за подкрепа на океанската икономика на тази островна държава.</w:t>
      </w:r>
    </w:p>
    <w:p w:rsidR="000B3A59" w:rsidRDefault="003D3C29">
      <w:pPr>
        <w:pStyle w:val="ManualHeading3"/>
        <w:rPr>
          <w:bCs/>
          <w:noProof/>
          <w:szCs w:val="24"/>
        </w:rPr>
      </w:pPr>
      <w:r>
        <w:t>1.5.4.</w:t>
      </w:r>
      <w:r>
        <w:tab/>
      </w:r>
      <w:r>
        <w:rPr>
          <w:noProof/>
        </w:rPr>
        <w:t>Съгласуваност и евентуална синергия с други актове</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в рамките на споразумения за партньорство в об</w:t>
      </w:r>
      <w:r>
        <w:rPr>
          <w:noProof/>
        </w:rPr>
        <w:t>ластта на рибарството (СПОР), представляват приходи в националния бюджет на Мавриций, които по принцип не са определени за конкретни цели. Насочването на част от тези средства към мерки за изпълнение в рамките на националната секторна политика на държавата</w:t>
      </w:r>
      <w:r>
        <w:rPr>
          <w:noProof/>
        </w:rPr>
        <w:t xml:space="preserve"> обаче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w:t>
      </w:r>
      <w:r>
        <w:rPr>
          <w:noProof/>
        </w:rPr>
        <w:t>ото.</w:t>
      </w:r>
    </w:p>
    <w:p w:rsidR="000B3A59" w:rsidRDefault="003D3C29">
      <w:pPr>
        <w:pStyle w:val="ManualHeading2"/>
        <w:rPr>
          <w:bCs/>
          <w:noProof/>
          <w:szCs w:val="24"/>
        </w:rPr>
      </w:pPr>
      <w:r>
        <w:rPr>
          <w:noProof/>
        </w:rPr>
        <w:br w:type="page"/>
      </w:r>
      <w:r>
        <w:lastRenderedPageBreak/>
        <w:t>1.6.</w:t>
      </w:r>
      <w:r>
        <w:tab/>
      </w:r>
      <w:r>
        <w:rPr>
          <w:noProof/>
        </w:rPr>
        <w:t>Срок на действие и финансово отражение</w:t>
      </w:r>
    </w:p>
    <w:p w:rsidR="000B3A59" w:rsidRDefault="003D3C29">
      <w:pPr>
        <w:pStyle w:val="Text1"/>
        <w:rPr>
          <w:noProof/>
        </w:rPr>
      </w:pPr>
      <w:r>
        <w:rPr>
          <w:noProof/>
        </w:rPr>
        <w:sym w:font="Wingdings" w:char="F0FE"/>
      </w:r>
      <w:r>
        <w:rPr>
          <w:b/>
          <w:i/>
          <w:noProof/>
        </w:rPr>
        <w:t xml:space="preserve"> </w:t>
      </w:r>
      <w:r>
        <w:rPr>
          <w:noProof/>
        </w:rPr>
        <w:t xml:space="preserve">Предложение/инициатива с </w:t>
      </w:r>
      <w:r>
        <w:rPr>
          <w:b/>
          <w:noProof/>
        </w:rPr>
        <w:t>ограничен срок на действие</w:t>
      </w:r>
    </w:p>
    <w:p w:rsidR="000B3A59" w:rsidRDefault="003D3C29">
      <w:pPr>
        <w:pStyle w:val="ListDash2"/>
        <w:rPr>
          <w:noProof/>
        </w:rPr>
      </w:pPr>
      <w:r>
        <w:rPr>
          <w:noProof/>
        </w:rPr>
        <w:sym w:font="Wingdings" w:char="F0FE"/>
      </w:r>
      <w:r>
        <w:rPr>
          <w:noProof/>
        </w:rPr>
        <w:tab/>
        <w:t>Предложение/инициатива в сила от 2017 г. до 2021 г.</w:t>
      </w:r>
    </w:p>
    <w:p w:rsidR="000B3A59" w:rsidRDefault="003D3C29">
      <w:pPr>
        <w:pStyle w:val="ListDash2"/>
        <w:rPr>
          <w:noProof/>
        </w:rPr>
      </w:pPr>
      <w:r>
        <w:rPr>
          <w:noProof/>
        </w:rPr>
        <w:sym w:font="Wingdings" w:char="F0FE"/>
      </w:r>
      <w:r>
        <w:rPr>
          <w:noProof/>
        </w:rPr>
        <w:tab/>
        <w:t>Финансово отражение от 2017 г. до 2021 г.</w:t>
      </w:r>
    </w:p>
    <w:p w:rsidR="000B3A59" w:rsidRDefault="003D3C29">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w:t>
      </w:r>
      <w:r>
        <w:rPr>
          <w:b/>
          <w:noProof/>
        </w:rPr>
        <w:t>е</w:t>
      </w:r>
    </w:p>
    <w:p w:rsidR="000B3A59" w:rsidRDefault="003D3C29">
      <w:pPr>
        <w:pStyle w:val="ListDash1"/>
        <w:rPr>
          <w:noProof/>
        </w:rPr>
      </w:pPr>
      <w:r>
        <w:rPr>
          <w:noProof/>
        </w:rPr>
        <w:t>Осъществяване с период на започване на дейност от ГГГГ до ГГГГ,</w:t>
      </w:r>
    </w:p>
    <w:p w:rsidR="000B3A59" w:rsidRDefault="003D3C29">
      <w:pPr>
        <w:pStyle w:val="ListDash1"/>
        <w:rPr>
          <w:noProof/>
        </w:rPr>
      </w:pPr>
      <w:r>
        <w:rPr>
          <w:noProof/>
        </w:rPr>
        <w:t>последван от функциониране с пълен капацитет.</w:t>
      </w:r>
    </w:p>
    <w:p w:rsidR="000B3A59" w:rsidRDefault="003D3C29">
      <w:pPr>
        <w:pStyle w:val="ManualHeading2"/>
        <w:rPr>
          <w:bCs/>
          <w:noProof/>
          <w:szCs w:val="24"/>
        </w:rPr>
      </w:pPr>
      <w:r>
        <w:t>1.7.</w:t>
      </w:r>
      <w:r>
        <w:tab/>
      </w:r>
      <w:r>
        <w:rPr>
          <w:noProof/>
        </w:rPr>
        <w:t>Предвидени методи на управление</w:t>
      </w:r>
      <w:r>
        <w:rPr>
          <w:rStyle w:val="FootnoteReference"/>
          <w:noProof/>
        </w:rPr>
        <w:footnoteReference w:id="9"/>
      </w:r>
      <w:r>
        <w:rPr>
          <w:rStyle w:val="FootnoteReference"/>
          <w:noProof/>
        </w:rPr>
        <w:t xml:space="preserve"> </w:t>
      </w:r>
    </w:p>
    <w:p w:rsidR="000B3A59" w:rsidRDefault="003D3C29">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0B3A59" w:rsidRDefault="003D3C29">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w:t>
      </w:r>
    </w:p>
    <w:p w:rsidR="000B3A59" w:rsidRDefault="003D3C29">
      <w:pPr>
        <w:pStyle w:val="ListDash2"/>
        <w:rPr>
          <w:noProof/>
        </w:rPr>
      </w:pPr>
      <w:r>
        <w:rPr>
          <w:noProof/>
        </w:rPr>
        <w:sym w:font="Wingdings" w:char="F0A8"/>
      </w:r>
      <w:r>
        <w:rPr>
          <w:noProof/>
        </w:rPr>
        <w:tab/>
        <w:t>от изпълнителните агенции</w:t>
      </w:r>
    </w:p>
    <w:p w:rsidR="000B3A59" w:rsidRDefault="003D3C29">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rsidR="000B3A59" w:rsidRDefault="003D3C29">
      <w:pPr>
        <w:pStyle w:val="Text1"/>
        <w:rPr>
          <w:noProof/>
        </w:rPr>
      </w:pPr>
      <w:r>
        <w:rPr>
          <w:noProof/>
        </w:rPr>
        <w:sym w:font="Wingdings" w:char="F0A8"/>
      </w:r>
      <w:r>
        <w:rPr>
          <w:i/>
          <w:noProof/>
        </w:rPr>
        <w:t xml:space="preserve"> </w:t>
      </w:r>
      <w:r>
        <w:rPr>
          <w:b/>
          <w:noProof/>
        </w:rPr>
        <w:t>Непряко управление</w:t>
      </w:r>
      <w:r>
        <w:rPr>
          <w:noProof/>
        </w:rPr>
        <w:t xml:space="preserve"> чрез делегиране на задачи по изпълнението на:</w:t>
      </w:r>
    </w:p>
    <w:p w:rsidR="000B3A59" w:rsidRDefault="003D3C29">
      <w:pPr>
        <w:pStyle w:val="ListDash2"/>
        <w:rPr>
          <w:noProof/>
        </w:rPr>
      </w:pPr>
      <w:r>
        <w:rPr>
          <w:noProof/>
        </w:rPr>
        <w:sym w:font="Wingdings" w:char="F0A8"/>
      </w:r>
      <w:r>
        <w:rPr>
          <w:noProof/>
        </w:rPr>
        <w:t xml:space="preserve"> трети държави или органите, определени от </w:t>
      </w:r>
      <w:r>
        <w:rPr>
          <w:noProof/>
        </w:rPr>
        <w:t>тях;</w:t>
      </w:r>
    </w:p>
    <w:p w:rsidR="000B3A59" w:rsidRDefault="003D3C29">
      <w:pPr>
        <w:pStyle w:val="ListDash2"/>
        <w:rPr>
          <w:noProof/>
        </w:rPr>
      </w:pPr>
      <w:r>
        <w:rPr>
          <w:noProof/>
        </w:rPr>
        <w:sym w:font="Wingdings" w:char="F0A8"/>
      </w:r>
      <w:r>
        <w:rPr>
          <w:noProof/>
        </w:rPr>
        <w:t xml:space="preserve"> международни организации и техните агенции (да се уточни);</w:t>
      </w:r>
    </w:p>
    <w:p w:rsidR="000B3A59" w:rsidRDefault="003D3C29">
      <w:pPr>
        <w:pStyle w:val="ListDash2"/>
        <w:rPr>
          <w:noProof/>
        </w:rPr>
      </w:pPr>
      <w:r>
        <w:rPr>
          <w:noProof/>
        </w:rPr>
        <w:sym w:font="Wingdings" w:char="F0A8"/>
      </w:r>
      <w:r>
        <w:rPr>
          <w:noProof/>
        </w:rPr>
        <w:t>ЕИБ и Европейския инвестиционен фонд;</w:t>
      </w:r>
    </w:p>
    <w:p w:rsidR="000B3A59" w:rsidRDefault="003D3C29">
      <w:pPr>
        <w:pStyle w:val="ListDash2"/>
        <w:rPr>
          <w:noProof/>
        </w:rPr>
      </w:pPr>
      <w:r>
        <w:rPr>
          <w:noProof/>
        </w:rPr>
        <w:sym w:font="Wingdings" w:char="F0A8"/>
      </w:r>
      <w:r>
        <w:rPr>
          <w:noProof/>
        </w:rPr>
        <w:t xml:space="preserve"> органите, посочени в членове 208 и 209 от Финансовия регламент;</w:t>
      </w:r>
    </w:p>
    <w:p w:rsidR="000B3A59" w:rsidRDefault="003D3C29">
      <w:pPr>
        <w:pStyle w:val="ListDash2"/>
        <w:rPr>
          <w:noProof/>
        </w:rPr>
      </w:pPr>
      <w:r>
        <w:rPr>
          <w:noProof/>
        </w:rPr>
        <w:sym w:font="Wingdings" w:char="F0A8"/>
      </w:r>
      <w:r>
        <w:rPr>
          <w:noProof/>
        </w:rPr>
        <w:t xml:space="preserve"> публичноправни органи;</w:t>
      </w:r>
    </w:p>
    <w:p w:rsidR="000B3A59" w:rsidRDefault="003D3C29">
      <w:pPr>
        <w:pStyle w:val="ListDash2"/>
        <w:rPr>
          <w:noProof/>
        </w:rPr>
      </w:pPr>
      <w:r>
        <w:rPr>
          <w:noProof/>
        </w:rPr>
        <w:sym w:font="Wingdings" w:char="F0A8"/>
      </w:r>
      <w:r>
        <w:rPr>
          <w:noProof/>
        </w:rPr>
        <w:t xml:space="preserve"> частноправни органи със задължение за обществена услуга, д</w:t>
      </w:r>
      <w:r>
        <w:rPr>
          <w:noProof/>
        </w:rPr>
        <w:t>околкото предоставят подходящи финансови гаранции;</w:t>
      </w:r>
    </w:p>
    <w:p w:rsidR="000B3A59" w:rsidRDefault="003D3C29">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0B3A59" w:rsidRDefault="003D3C29">
      <w:pPr>
        <w:pStyle w:val="ListDash2"/>
        <w:rPr>
          <w:noProof/>
        </w:rPr>
      </w:pPr>
      <w:r>
        <w:rPr>
          <w:noProof/>
        </w:rPr>
        <w:sym w:font="Wingdings" w:char="F0A8"/>
      </w:r>
      <w:r>
        <w:rPr>
          <w:noProof/>
        </w:rPr>
        <w:t xml:space="preserve"> лица, на които е възложено изп</w:t>
      </w:r>
      <w:r>
        <w:rPr>
          <w:noProof/>
        </w:rPr>
        <w:t>ълнението на специфични дейности в областта на ОВППС съгласно дял V от ДЕС и които са посочени в съответния основен акт.</w:t>
      </w:r>
    </w:p>
    <w:p w:rsidR="000B3A59" w:rsidRDefault="003D3C29">
      <w:pPr>
        <w:pStyle w:val="ListDash2"/>
        <w:rPr>
          <w:i/>
          <w:noProof/>
          <w:sz w:val="18"/>
          <w:u w:val="single"/>
        </w:rPr>
      </w:pPr>
      <w:r>
        <w:rPr>
          <w:i/>
          <w:noProof/>
          <w:sz w:val="18"/>
        </w:rPr>
        <w:t>Ако е посочен повече от един метод на управление, пояснете в частта „Забележки“.</w:t>
      </w:r>
    </w:p>
    <w:p w:rsidR="000B3A59" w:rsidRDefault="003D3C29">
      <w:pPr>
        <w:rPr>
          <w:noProof/>
        </w:rPr>
      </w:pPr>
      <w:r>
        <w:rPr>
          <w:noProof/>
        </w:rPr>
        <w:t>Забележки</w:t>
      </w:r>
    </w:p>
    <w:p w:rsidR="000B3A59" w:rsidRDefault="000B3A59">
      <w:pPr>
        <w:pBdr>
          <w:top w:val="single" w:sz="4" w:space="1" w:color="auto"/>
          <w:left w:val="single" w:sz="4" w:space="4" w:color="auto"/>
          <w:bottom w:val="single" w:sz="4" w:space="1" w:color="auto"/>
          <w:right w:val="single" w:sz="4" w:space="4" w:color="auto"/>
        </w:pBdr>
        <w:rPr>
          <w:noProof/>
        </w:rPr>
      </w:pPr>
    </w:p>
    <w:p w:rsidR="000B3A59" w:rsidRDefault="000B3A59">
      <w:pPr>
        <w:rPr>
          <w:noProof/>
        </w:rPr>
        <w:sectPr w:rsidR="000B3A59">
          <w:pgSz w:w="11907" w:h="16840" w:code="9"/>
          <w:pgMar w:top="1134" w:right="1418" w:bottom="1134" w:left="1418" w:header="709" w:footer="709" w:gutter="0"/>
          <w:cols w:space="708"/>
          <w:docGrid w:linePitch="360"/>
        </w:sectPr>
      </w:pPr>
    </w:p>
    <w:p w:rsidR="000B3A59" w:rsidRDefault="003D3C29">
      <w:pPr>
        <w:pStyle w:val="ManualHeading1"/>
        <w:rPr>
          <w:bCs/>
          <w:noProof/>
          <w:szCs w:val="24"/>
        </w:rPr>
      </w:pPr>
      <w:r>
        <w:lastRenderedPageBreak/>
        <w:t>2.</w:t>
      </w:r>
      <w:r>
        <w:tab/>
      </w:r>
      <w:r>
        <w:rPr>
          <w:noProof/>
        </w:rPr>
        <w:t>МЕРКИ ЗА УПРАВЛЕ</w:t>
      </w:r>
      <w:r>
        <w:rPr>
          <w:noProof/>
        </w:rPr>
        <w:t>НИЕ</w:t>
      </w:r>
    </w:p>
    <w:p w:rsidR="000B3A59" w:rsidRDefault="003D3C29">
      <w:pPr>
        <w:pStyle w:val="ManualHeading2"/>
        <w:rPr>
          <w:noProof/>
        </w:rPr>
      </w:pPr>
      <w:r>
        <w:t>2.1.</w:t>
      </w:r>
      <w:r>
        <w:tab/>
      </w:r>
      <w:r>
        <w:rPr>
          <w:noProof/>
        </w:rPr>
        <w:t>Правила за мониторинг и докладване</w:t>
      </w:r>
    </w:p>
    <w:p w:rsidR="000B3A59" w:rsidRDefault="003D3C29">
      <w:pPr>
        <w:pStyle w:val="Text1"/>
        <w:rPr>
          <w:i/>
          <w:noProof/>
          <w:sz w:val="20"/>
          <w:u w:val="single"/>
        </w:rPr>
      </w:pPr>
      <w:r>
        <w:rPr>
          <w:i/>
          <w:noProof/>
          <w:sz w:val="20"/>
        </w:rPr>
        <w:t>Да се посочат честотата и условията.</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Комисията (ГД „Морско дело и рибарство“ в сътрудничество със своя аташе по риболова, установен в региона) осигурява редовен мониторинг върху изпълнението на протокола по отнош</w:t>
      </w:r>
      <w:r>
        <w:rPr>
          <w:noProof/>
        </w:rPr>
        <w:t>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СПОР предвижда поне по едно ежегодно заседание на съвместния комитет, по време на </w:t>
      </w:r>
      <w:r>
        <w:rPr>
          <w:noProof/>
        </w:rPr>
        <w:t>което Комисията и Република Мавриций разглеждат изпълнението на споразумението и протокола, като при необходимост внасят корекции в планирането и, според случая, във финансовото участие.</w:t>
      </w:r>
    </w:p>
    <w:p w:rsidR="000B3A59" w:rsidRDefault="003D3C29">
      <w:pPr>
        <w:pStyle w:val="ManualHeading2"/>
        <w:rPr>
          <w:bCs/>
          <w:noProof/>
          <w:szCs w:val="24"/>
        </w:rPr>
      </w:pPr>
      <w:r>
        <w:t>2.</w:t>
      </w:r>
      <w:proofErr w:type="spellStart"/>
      <w:r>
        <w:t>2</w:t>
      </w:r>
      <w:proofErr w:type="spellEnd"/>
      <w:r>
        <w:t>.</w:t>
      </w:r>
      <w:r>
        <w:tab/>
      </w:r>
      <w:r>
        <w:rPr>
          <w:noProof/>
        </w:rPr>
        <w:t>Система за управление и контрол</w:t>
      </w:r>
    </w:p>
    <w:p w:rsidR="000B3A59" w:rsidRDefault="003D3C29">
      <w:pPr>
        <w:pStyle w:val="ManualHeading3"/>
        <w:rPr>
          <w:noProof/>
        </w:rPr>
      </w:pPr>
      <w:r>
        <w:t>2.</w:t>
      </w:r>
      <w:proofErr w:type="spellStart"/>
      <w:r>
        <w:t>2</w:t>
      </w:r>
      <w:proofErr w:type="spellEnd"/>
      <w:r>
        <w:t>.1.</w:t>
      </w:r>
      <w:r>
        <w:tab/>
      </w:r>
      <w:r>
        <w:rPr>
          <w:noProof/>
        </w:rPr>
        <w:t>Установени рискове</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Устано</w:t>
      </w:r>
      <w:r>
        <w:rPr>
          <w:noProof/>
        </w:rPr>
        <w:t>веният риск се състои в недостатъчното или забавеното използване на средствата, предназначени за финансиране на секторната политика в областта на рибарството.</w:t>
      </w:r>
    </w:p>
    <w:p w:rsidR="000B3A59" w:rsidRDefault="003D3C29">
      <w:pPr>
        <w:pStyle w:val="ManualHeading3"/>
        <w:rPr>
          <w:bCs/>
          <w:noProof/>
          <w:szCs w:val="24"/>
        </w:rPr>
      </w:pPr>
      <w:r>
        <w:t>2.</w:t>
      </w:r>
      <w:proofErr w:type="spellStart"/>
      <w:r>
        <w:t>2</w:t>
      </w:r>
      <w:proofErr w:type="spellEnd"/>
      <w:r>
        <w:t>.2.</w:t>
      </w:r>
      <w:r>
        <w:tab/>
      </w:r>
      <w:r>
        <w:rPr>
          <w:noProof/>
        </w:rPr>
        <w:t>Информация за изградената система за вътрешен контрол</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Предвижда се задълбочен диалог за пр</w:t>
      </w:r>
      <w:r>
        <w:rPr>
          <w:noProof/>
        </w:rPr>
        <w:t>ограмното планиране и изпълнението на секторната политика съгласно споразумението и протокола. Съвместният анализ на резултатите, посочен в член 5 от протокола, също представлява част от тези методи за контрол.</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Освен това в споразумението и протокола се пр</w:t>
      </w:r>
      <w:r>
        <w:rPr>
          <w:noProof/>
        </w:rPr>
        <w:t>едвиждат специфични клаузи за временното им преустановяване при определени условия и дадени обстоятелства.</w:t>
      </w:r>
    </w:p>
    <w:p w:rsidR="000B3A59" w:rsidRDefault="003D3C29">
      <w:pPr>
        <w:pStyle w:val="ManualHeading3"/>
        <w:rPr>
          <w:noProof/>
        </w:rPr>
      </w:pPr>
      <w:r>
        <w:t>2.</w:t>
      </w:r>
      <w:proofErr w:type="spellStart"/>
      <w:r>
        <w:t>2</w:t>
      </w:r>
      <w:proofErr w:type="spellEnd"/>
      <w:r>
        <w:t>.3.</w:t>
      </w:r>
      <w:r>
        <w:tab/>
      </w:r>
      <w:r>
        <w:rPr>
          <w:noProof/>
        </w:rPr>
        <w:t>Оценка на разходите и ползите от проверките и на очаквания риск от грешка</w:t>
      </w:r>
    </w:p>
    <w:p w:rsidR="000B3A59" w:rsidRDefault="000B3A59">
      <w:pPr>
        <w:pStyle w:val="Text1"/>
        <w:pBdr>
          <w:top w:val="single" w:sz="4" w:space="1" w:color="auto"/>
          <w:left w:val="single" w:sz="4" w:space="4" w:color="auto"/>
          <w:bottom w:val="single" w:sz="4" w:space="1" w:color="auto"/>
          <w:right w:val="single" w:sz="4" w:space="4" w:color="auto"/>
        </w:pBdr>
        <w:rPr>
          <w:noProof/>
        </w:rPr>
      </w:pPr>
    </w:p>
    <w:p w:rsidR="000B3A59" w:rsidRDefault="000B3A59">
      <w:pPr>
        <w:pStyle w:val="Text1"/>
        <w:pBdr>
          <w:top w:val="single" w:sz="4" w:space="1" w:color="auto"/>
          <w:left w:val="single" w:sz="4" w:space="4" w:color="auto"/>
          <w:bottom w:val="single" w:sz="4" w:space="1" w:color="auto"/>
          <w:right w:val="single" w:sz="4" w:space="4" w:color="auto"/>
        </w:pBdr>
        <w:rPr>
          <w:noProof/>
        </w:rPr>
      </w:pPr>
    </w:p>
    <w:p w:rsidR="000B3A59" w:rsidRDefault="003D3C29">
      <w:pPr>
        <w:pStyle w:val="ManualHeading2"/>
        <w:rPr>
          <w:bCs/>
          <w:noProof/>
          <w:szCs w:val="24"/>
        </w:rPr>
      </w:pPr>
      <w:r>
        <w:t>2.3.</w:t>
      </w:r>
      <w:r>
        <w:tab/>
      </w:r>
      <w:r>
        <w:rPr>
          <w:noProof/>
        </w:rPr>
        <w:t>Мерки за предотвратяване на измами и нередности</w:t>
      </w:r>
    </w:p>
    <w:p w:rsidR="000B3A59" w:rsidRDefault="003D3C29">
      <w:pPr>
        <w:pStyle w:val="Text1"/>
        <w:rPr>
          <w:i/>
          <w:noProof/>
          <w:sz w:val="20"/>
        </w:rPr>
      </w:pPr>
      <w:r>
        <w:rPr>
          <w:i/>
          <w:noProof/>
          <w:sz w:val="20"/>
        </w:rPr>
        <w:t>Да се посочат</w:t>
      </w:r>
      <w:r>
        <w:rPr>
          <w:i/>
          <w:noProof/>
          <w:sz w:val="20"/>
        </w:rPr>
        <w:t xml:space="preserve"> съществуващите или планираните мерки за превенция и защита.</w:t>
      </w:r>
    </w:p>
    <w:p w:rsidR="000B3A59" w:rsidRDefault="003D3C29">
      <w:pPr>
        <w:pStyle w:val="Text1"/>
        <w:pBdr>
          <w:top w:val="single" w:sz="4" w:space="1" w:color="auto"/>
          <w:left w:val="single" w:sz="4" w:space="4" w:color="auto"/>
          <w:bottom w:val="single" w:sz="4" w:space="1" w:color="auto"/>
          <w:right w:val="single" w:sz="4" w:space="4" w:color="auto"/>
        </w:pBdr>
        <w:rPr>
          <w:noProof/>
        </w:rPr>
      </w:pPr>
      <w:r>
        <w:rPr>
          <w:noProof/>
        </w:rPr>
        <w:t>Комисията поема ангажимент да установи политически диалог и редовно съгласуване с Република Мавриций с цел подобряване на управлението на споразумението и на протокола и увеличаване на приноса на</w:t>
      </w:r>
      <w:r>
        <w:rPr>
          <w:noProof/>
        </w:rPr>
        <w:t xml:space="preserve"> ЕС за устойчивото управление на ресурсите. Плащанията, които Комисията извършва по СПОР, са съобразени с нейните правила и обичайните ѝ бюджетни и финансови процедури. Това по-специално се отнася до пълното идентифициране на банковите сметки на третите дъ</w:t>
      </w:r>
      <w:r>
        <w:rPr>
          <w:noProof/>
        </w:rPr>
        <w:t>ржави, по които се превеждат сумите за финансово участие. Съгласно член 4, параграф 8 от протокола цялата сума за финансово участие се плаща по банкова сметка по държавния бюджет, открита в Централната банка на Мавриций.</w:t>
      </w:r>
    </w:p>
    <w:p w:rsidR="000B3A59" w:rsidRDefault="000B3A59">
      <w:pPr>
        <w:rPr>
          <w:noProof/>
        </w:rPr>
        <w:sectPr w:rsidR="000B3A59">
          <w:pgSz w:w="11907" w:h="16840" w:code="9"/>
          <w:pgMar w:top="1134" w:right="1418" w:bottom="1134" w:left="1418" w:header="709" w:footer="709" w:gutter="0"/>
          <w:cols w:space="708"/>
          <w:docGrid w:linePitch="360"/>
        </w:sectPr>
      </w:pPr>
    </w:p>
    <w:p w:rsidR="000B3A59" w:rsidRDefault="003D3C29">
      <w:pPr>
        <w:pStyle w:val="ManualHeading1"/>
        <w:rPr>
          <w:bCs/>
          <w:noProof/>
          <w:szCs w:val="24"/>
        </w:rPr>
      </w:pPr>
      <w:r>
        <w:lastRenderedPageBreak/>
        <w:t>3.</w:t>
      </w:r>
      <w:r>
        <w:tab/>
      </w:r>
      <w:r>
        <w:rPr>
          <w:noProof/>
        </w:rPr>
        <w:t>ОЧАКВАНО</w:t>
      </w:r>
      <w:r>
        <w:rPr>
          <w:noProof/>
        </w:rPr>
        <w:t xml:space="preserve"> ФИНАНСОВО ОТРАЖЕНИЕ НА ПРЕДЛОЖЕНИЕТО/ИНИЦИАТИВАТА</w:t>
      </w:r>
    </w:p>
    <w:p w:rsidR="000B3A59" w:rsidRDefault="003D3C29">
      <w:pPr>
        <w:pStyle w:val="ManualHeading2"/>
        <w:rPr>
          <w:noProof/>
        </w:rPr>
      </w:pPr>
      <w:r>
        <w:t>3.1.</w:t>
      </w:r>
      <w:r>
        <w:tab/>
      </w:r>
      <w:r>
        <w:rPr>
          <w:noProof/>
        </w:rPr>
        <w:t>Съответни функции от многогодишната финансова рамка и разходни бюджетни редове</w:t>
      </w:r>
    </w:p>
    <w:p w:rsidR="000B3A59" w:rsidRDefault="003D3C29">
      <w:pPr>
        <w:pStyle w:val="ListBullet1"/>
        <w:rPr>
          <w:noProof/>
        </w:rPr>
      </w:pPr>
      <w:r>
        <w:rPr>
          <w:noProof/>
        </w:rPr>
        <w:t>Съществуващи бюджетни редове</w:t>
      </w:r>
    </w:p>
    <w:p w:rsidR="000B3A59" w:rsidRDefault="003D3C29">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B3A59">
        <w:tc>
          <w:tcPr>
            <w:tcW w:w="1080" w:type="dxa"/>
            <w:vMerge w:val="restart"/>
            <w:vAlign w:val="center"/>
          </w:tcPr>
          <w:p w:rsidR="000B3A59" w:rsidRDefault="003D3C29">
            <w:pPr>
              <w:spacing w:before="60" w:after="60"/>
              <w:jc w:val="center"/>
              <w:rPr>
                <w:noProof/>
                <w:sz w:val="22"/>
              </w:rPr>
            </w:pPr>
            <w:r>
              <w:rPr>
                <w:noProof/>
                <w:sz w:val="18"/>
              </w:rPr>
              <w:t>Функция от мн</w:t>
            </w:r>
            <w:r>
              <w:rPr>
                <w:noProof/>
                <w:sz w:val="18"/>
              </w:rPr>
              <w:t>огогодишната финансова рамка</w:t>
            </w:r>
          </w:p>
        </w:tc>
        <w:tc>
          <w:tcPr>
            <w:tcW w:w="3960" w:type="dxa"/>
            <w:vAlign w:val="center"/>
          </w:tcPr>
          <w:p w:rsidR="000B3A59" w:rsidRDefault="003D3C29">
            <w:pPr>
              <w:spacing w:before="60" w:after="60"/>
              <w:jc w:val="center"/>
              <w:rPr>
                <w:noProof/>
                <w:sz w:val="22"/>
              </w:rPr>
            </w:pPr>
            <w:r>
              <w:rPr>
                <w:noProof/>
                <w:sz w:val="20"/>
              </w:rPr>
              <w:t>Бюджетен ред</w:t>
            </w:r>
          </w:p>
        </w:tc>
        <w:tc>
          <w:tcPr>
            <w:tcW w:w="1080" w:type="dxa"/>
            <w:vAlign w:val="center"/>
          </w:tcPr>
          <w:p w:rsidR="000B3A59" w:rsidRDefault="003D3C29">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rsidR="000B3A59" w:rsidRDefault="003D3C29">
            <w:pPr>
              <w:spacing w:before="60" w:after="60"/>
              <w:jc w:val="center"/>
              <w:rPr>
                <w:noProof/>
                <w:sz w:val="22"/>
              </w:rPr>
            </w:pPr>
            <w:r>
              <w:rPr>
                <w:noProof/>
                <w:sz w:val="20"/>
              </w:rPr>
              <w:t xml:space="preserve">Вноска </w:t>
            </w:r>
          </w:p>
        </w:tc>
      </w:tr>
      <w:tr w:rsidR="000B3A59">
        <w:tc>
          <w:tcPr>
            <w:tcW w:w="1080" w:type="dxa"/>
            <w:vMerge/>
            <w:vAlign w:val="center"/>
          </w:tcPr>
          <w:p w:rsidR="000B3A59" w:rsidRDefault="000B3A59">
            <w:pPr>
              <w:jc w:val="center"/>
              <w:rPr>
                <w:noProof/>
                <w:sz w:val="22"/>
              </w:rPr>
            </w:pPr>
          </w:p>
        </w:tc>
        <w:tc>
          <w:tcPr>
            <w:tcW w:w="3960" w:type="dxa"/>
            <w:vAlign w:val="center"/>
          </w:tcPr>
          <w:p w:rsidR="000B3A59" w:rsidRDefault="003D3C29">
            <w:pPr>
              <w:rPr>
                <w:noProof/>
                <w:sz w:val="22"/>
              </w:rPr>
            </w:pPr>
            <w:r>
              <w:rPr>
                <w:noProof/>
                <w:sz w:val="20"/>
              </w:rPr>
              <w:t xml:space="preserve">Номер </w:t>
            </w:r>
            <w:r>
              <w:rPr>
                <w:noProof/>
                <w:sz w:val="22"/>
              </w:rPr>
              <w:br/>
            </w:r>
            <w:r>
              <w:rPr>
                <w:noProof/>
                <w:sz w:val="20"/>
              </w:rPr>
              <w:t>[Наименование………...……………]</w:t>
            </w:r>
          </w:p>
        </w:tc>
        <w:tc>
          <w:tcPr>
            <w:tcW w:w="1080" w:type="dxa"/>
            <w:vAlign w:val="center"/>
          </w:tcPr>
          <w:p w:rsidR="000B3A59" w:rsidRDefault="003D3C29">
            <w:pPr>
              <w:jc w:val="center"/>
              <w:rPr>
                <w:noProof/>
                <w:sz w:val="22"/>
              </w:rPr>
            </w:pPr>
            <w:r>
              <w:rPr>
                <w:noProof/>
                <w:sz w:val="18"/>
              </w:rPr>
              <w:t>Многогод.</w:t>
            </w:r>
            <w:r>
              <w:rPr>
                <w:rStyle w:val="FootnoteReference"/>
                <w:noProof/>
                <w:sz w:val="18"/>
              </w:rPr>
              <w:footnoteReference w:id="10"/>
            </w:r>
            <w:r>
              <w:rPr>
                <w:noProof/>
              </w:rPr>
              <w:t>.</w:t>
            </w:r>
          </w:p>
        </w:tc>
        <w:tc>
          <w:tcPr>
            <w:tcW w:w="956" w:type="dxa"/>
            <w:vAlign w:val="center"/>
          </w:tcPr>
          <w:p w:rsidR="000B3A59" w:rsidRDefault="003D3C29">
            <w:pPr>
              <w:jc w:val="center"/>
              <w:rPr>
                <w:noProof/>
                <w:sz w:val="22"/>
              </w:rPr>
            </w:pPr>
            <w:r>
              <w:rPr>
                <w:noProof/>
                <w:sz w:val="18"/>
              </w:rPr>
              <w:t>от държави от ЕАСТ</w:t>
            </w:r>
            <w:r>
              <w:rPr>
                <w:rStyle w:val="FootnoteReference"/>
                <w:noProof/>
                <w:sz w:val="18"/>
              </w:rPr>
              <w:footnoteReference w:id="11"/>
            </w:r>
          </w:p>
          <w:p w:rsidR="000B3A59" w:rsidRDefault="000B3A59">
            <w:pPr>
              <w:spacing w:before="0" w:after="0"/>
              <w:jc w:val="center"/>
              <w:rPr>
                <w:b/>
                <w:noProof/>
                <w:sz w:val="18"/>
              </w:rPr>
            </w:pPr>
          </w:p>
        </w:tc>
        <w:tc>
          <w:tcPr>
            <w:tcW w:w="1080" w:type="dxa"/>
            <w:vAlign w:val="center"/>
          </w:tcPr>
          <w:p w:rsidR="000B3A59" w:rsidRDefault="003D3C29">
            <w:pPr>
              <w:jc w:val="center"/>
              <w:rPr>
                <w:noProof/>
                <w:sz w:val="22"/>
              </w:rPr>
            </w:pPr>
            <w:r>
              <w:rPr>
                <w:noProof/>
                <w:sz w:val="18"/>
              </w:rPr>
              <w:t>от държави кандидатки</w:t>
            </w:r>
            <w:r>
              <w:rPr>
                <w:rStyle w:val="FootnoteReference"/>
                <w:noProof/>
                <w:sz w:val="18"/>
              </w:rPr>
              <w:footnoteReference w:id="12"/>
            </w:r>
          </w:p>
          <w:p w:rsidR="000B3A59" w:rsidRDefault="000B3A59">
            <w:pPr>
              <w:spacing w:before="0" w:after="0"/>
              <w:jc w:val="center"/>
              <w:rPr>
                <w:noProof/>
                <w:sz w:val="18"/>
              </w:rPr>
            </w:pPr>
          </w:p>
        </w:tc>
        <w:tc>
          <w:tcPr>
            <w:tcW w:w="956" w:type="dxa"/>
            <w:vAlign w:val="center"/>
          </w:tcPr>
          <w:p w:rsidR="000B3A59" w:rsidRDefault="003D3C29">
            <w:pPr>
              <w:jc w:val="center"/>
              <w:rPr>
                <w:noProof/>
                <w:sz w:val="18"/>
              </w:rPr>
            </w:pPr>
            <w:r>
              <w:rPr>
                <w:noProof/>
                <w:sz w:val="18"/>
              </w:rPr>
              <w:t>от трети държави</w:t>
            </w:r>
          </w:p>
        </w:tc>
        <w:tc>
          <w:tcPr>
            <w:tcW w:w="1448" w:type="dxa"/>
            <w:vAlign w:val="center"/>
          </w:tcPr>
          <w:p w:rsidR="000B3A59" w:rsidRDefault="003D3C29">
            <w:pPr>
              <w:jc w:val="center"/>
              <w:rPr>
                <w:noProof/>
                <w:sz w:val="22"/>
              </w:rPr>
            </w:pPr>
            <w:r>
              <w:rPr>
                <w:noProof/>
                <w:sz w:val="16"/>
              </w:rPr>
              <w:t xml:space="preserve">по смисъла на член 21, параграф 2, буква б) от Финансовия регламент </w:t>
            </w:r>
          </w:p>
        </w:tc>
      </w:tr>
      <w:tr w:rsidR="000B3A59">
        <w:tc>
          <w:tcPr>
            <w:tcW w:w="1080" w:type="dxa"/>
            <w:vAlign w:val="center"/>
          </w:tcPr>
          <w:p w:rsidR="000B3A59" w:rsidRDefault="003D3C29">
            <w:pPr>
              <w:jc w:val="center"/>
              <w:rPr>
                <w:noProof/>
                <w:color w:val="0000FF"/>
                <w:sz w:val="22"/>
              </w:rPr>
            </w:pPr>
            <w:r>
              <w:rPr>
                <w:noProof/>
                <w:color w:val="0000FF"/>
                <w:sz w:val="22"/>
              </w:rPr>
              <w:t>2</w:t>
            </w:r>
          </w:p>
        </w:tc>
        <w:tc>
          <w:tcPr>
            <w:tcW w:w="3960" w:type="dxa"/>
            <w:vAlign w:val="center"/>
          </w:tcPr>
          <w:p w:rsidR="000B3A59" w:rsidRDefault="003D3C29">
            <w:pPr>
              <w:spacing w:before="60"/>
              <w:rPr>
                <w:noProof/>
              </w:rPr>
            </w:pPr>
            <w:r>
              <w:rPr>
                <w:noProof/>
              </w:rPr>
              <w:t>11.03.01</w:t>
            </w:r>
          </w:p>
          <w:p w:rsidR="000B3A59" w:rsidRDefault="003D3C29">
            <w:pPr>
              <w:spacing w:after="60"/>
              <w:rPr>
                <w:noProof/>
                <w:sz w:val="22"/>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rsidR="000B3A59" w:rsidRDefault="003D3C29">
            <w:pPr>
              <w:jc w:val="center"/>
              <w:rPr>
                <w:noProof/>
                <w:color w:val="0000FF"/>
                <w:sz w:val="22"/>
              </w:rPr>
            </w:pPr>
            <w:r>
              <w:rPr>
                <w:noProof/>
                <w:sz w:val="22"/>
              </w:rPr>
              <w:t>Многогод./едногод.</w:t>
            </w:r>
          </w:p>
        </w:tc>
        <w:tc>
          <w:tcPr>
            <w:tcW w:w="956" w:type="dxa"/>
            <w:vAlign w:val="center"/>
          </w:tcPr>
          <w:p w:rsidR="000B3A59" w:rsidRDefault="003D3C29">
            <w:pPr>
              <w:jc w:val="center"/>
              <w:rPr>
                <w:noProof/>
                <w:sz w:val="22"/>
              </w:rPr>
            </w:pPr>
            <w:r>
              <w:rPr>
                <w:noProof/>
                <w:sz w:val="22"/>
              </w:rPr>
              <w:t>НЕ</w:t>
            </w:r>
          </w:p>
        </w:tc>
        <w:tc>
          <w:tcPr>
            <w:tcW w:w="1080" w:type="dxa"/>
            <w:vAlign w:val="center"/>
          </w:tcPr>
          <w:p w:rsidR="000B3A59" w:rsidRDefault="003D3C29">
            <w:pPr>
              <w:jc w:val="center"/>
              <w:rPr>
                <w:noProof/>
                <w:sz w:val="22"/>
              </w:rPr>
            </w:pPr>
            <w:r>
              <w:rPr>
                <w:noProof/>
                <w:sz w:val="22"/>
              </w:rPr>
              <w:t>НЕ</w:t>
            </w:r>
          </w:p>
        </w:tc>
        <w:tc>
          <w:tcPr>
            <w:tcW w:w="956" w:type="dxa"/>
            <w:vAlign w:val="center"/>
          </w:tcPr>
          <w:p w:rsidR="000B3A59" w:rsidRDefault="003D3C29">
            <w:pPr>
              <w:jc w:val="center"/>
              <w:rPr>
                <w:noProof/>
                <w:sz w:val="22"/>
              </w:rPr>
            </w:pPr>
            <w:r>
              <w:rPr>
                <w:noProof/>
                <w:sz w:val="22"/>
              </w:rPr>
              <w:t>НЕ</w:t>
            </w:r>
          </w:p>
        </w:tc>
        <w:tc>
          <w:tcPr>
            <w:tcW w:w="1448" w:type="dxa"/>
            <w:vAlign w:val="center"/>
          </w:tcPr>
          <w:p w:rsidR="000B3A59" w:rsidRDefault="003D3C29">
            <w:pPr>
              <w:jc w:val="center"/>
              <w:rPr>
                <w:noProof/>
                <w:sz w:val="22"/>
              </w:rPr>
            </w:pPr>
            <w:r>
              <w:rPr>
                <w:noProof/>
                <w:sz w:val="22"/>
              </w:rPr>
              <w:t>НЕ</w:t>
            </w:r>
          </w:p>
        </w:tc>
      </w:tr>
      <w:tr w:rsidR="000B3A59">
        <w:tc>
          <w:tcPr>
            <w:tcW w:w="1080"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0B3A59" w:rsidRDefault="000B3A59">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0B3A59" w:rsidRDefault="000B3A59">
            <w:pPr>
              <w:jc w:val="center"/>
              <w:rPr>
                <w:noProof/>
              </w:rPr>
            </w:pPr>
          </w:p>
        </w:tc>
      </w:tr>
    </w:tbl>
    <w:p w:rsidR="000B3A59" w:rsidRDefault="003D3C29">
      <w:pPr>
        <w:pStyle w:val="ListBullet1"/>
        <w:rPr>
          <w:noProof/>
        </w:rPr>
      </w:pPr>
      <w:r>
        <w:rPr>
          <w:noProof/>
        </w:rPr>
        <w:t>Поискани нови бюджетни редове</w:t>
      </w:r>
    </w:p>
    <w:p w:rsidR="000B3A59" w:rsidRDefault="003D3C29">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0B3A59">
        <w:tc>
          <w:tcPr>
            <w:tcW w:w="1080" w:type="dxa"/>
            <w:vMerge w:val="restart"/>
            <w:vAlign w:val="center"/>
          </w:tcPr>
          <w:p w:rsidR="000B3A59" w:rsidRDefault="003D3C29">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0B3A59" w:rsidRDefault="003D3C29">
            <w:pPr>
              <w:spacing w:before="60" w:after="60"/>
              <w:jc w:val="center"/>
              <w:rPr>
                <w:noProof/>
                <w:sz w:val="22"/>
              </w:rPr>
            </w:pPr>
            <w:r>
              <w:rPr>
                <w:noProof/>
                <w:sz w:val="20"/>
              </w:rPr>
              <w:t>Бюджетен ред</w:t>
            </w:r>
          </w:p>
        </w:tc>
        <w:tc>
          <w:tcPr>
            <w:tcW w:w="1080" w:type="dxa"/>
            <w:vAlign w:val="center"/>
          </w:tcPr>
          <w:p w:rsidR="000B3A59" w:rsidRDefault="003D3C29">
            <w:pPr>
              <w:spacing w:before="60" w:after="60"/>
              <w:jc w:val="center"/>
              <w:rPr>
                <w:noProof/>
                <w:sz w:val="22"/>
              </w:rPr>
            </w:pPr>
            <w:r>
              <w:rPr>
                <w:noProof/>
                <w:sz w:val="18"/>
              </w:rPr>
              <w:t>Вид на</w:t>
            </w:r>
            <w:r>
              <w:rPr>
                <w:noProof/>
                <w:sz w:val="22"/>
              </w:rPr>
              <w:br/>
            </w:r>
            <w:r>
              <w:rPr>
                <w:noProof/>
                <w:sz w:val="18"/>
              </w:rPr>
              <w:t>разхода</w:t>
            </w:r>
          </w:p>
        </w:tc>
        <w:tc>
          <w:tcPr>
            <w:tcW w:w="4440" w:type="dxa"/>
            <w:gridSpan w:val="4"/>
            <w:vAlign w:val="center"/>
          </w:tcPr>
          <w:p w:rsidR="000B3A59" w:rsidRDefault="003D3C29">
            <w:pPr>
              <w:spacing w:before="60" w:after="60"/>
              <w:jc w:val="center"/>
              <w:rPr>
                <w:noProof/>
                <w:sz w:val="22"/>
              </w:rPr>
            </w:pPr>
            <w:r>
              <w:rPr>
                <w:noProof/>
                <w:sz w:val="20"/>
              </w:rPr>
              <w:t xml:space="preserve">Вноска </w:t>
            </w:r>
          </w:p>
        </w:tc>
      </w:tr>
      <w:tr w:rsidR="000B3A59">
        <w:tc>
          <w:tcPr>
            <w:tcW w:w="1080" w:type="dxa"/>
            <w:vMerge/>
            <w:vAlign w:val="center"/>
          </w:tcPr>
          <w:p w:rsidR="000B3A59" w:rsidRDefault="000B3A59">
            <w:pPr>
              <w:jc w:val="center"/>
              <w:rPr>
                <w:noProof/>
                <w:sz w:val="22"/>
              </w:rPr>
            </w:pPr>
          </w:p>
        </w:tc>
        <w:tc>
          <w:tcPr>
            <w:tcW w:w="3960" w:type="dxa"/>
            <w:vAlign w:val="center"/>
          </w:tcPr>
          <w:p w:rsidR="000B3A59" w:rsidRDefault="003D3C29">
            <w:pPr>
              <w:rPr>
                <w:noProof/>
                <w:sz w:val="22"/>
              </w:rPr>
            </w:pPr>
            <w:r>
              <w:rPr>
                <w:noProof/>
                <w:sz w:val="20"/>
              </w:rPr>
              <w:t xml:space="preserve">Номер </w:t>
            </w:r>
            <w:r>
              <w:rPr>
                <w:noProof/>
                <w:sz w:val="22"/>
              </w:rPr>
              <w:br/>
            </w:r>
            <w:r>
              <w:rPr>
                <w:noProof/>
                <w:sz w:val="20"/>
              </w:rPr>
              <w:t>[Наименование………………………]</w:t>
            </w:r>
          </w:p>
        </w:tc>
        <w:tc>
          <w:tcPr>
            <w:tcW w:w="1080" w:type="dxa"/>
            <w:vAlign w:val="center"/>
          </w:tcPr>
          <w:p w:rsidR="000B3A59" w:rsidRDefault="003D3C29">
            <w:pPr>
              <w:jc w:val="center"/>
              <w:rPr>
                <w:noProof/>
                <w:sz w:val="22"/>
              </w:rPr>
            </w:pPr>
            <w:r>
              <w:rPr>
                <w:noProof/>
                <w:sz w:val="18"/>
              </w:rPr>
              <w:t>Многогод./едногод.</w:t>
            </w:r>
          </w:p>
        </w:tc>
        <w:tc>
          <w:tcPr>
            <w:tcW w:w="1080" w:type="dxa"/>
            <w:vAlign w:val="center"/>
          </w:tcPr>
          <w:p w:rsidR="000B3A59" w:rsidRDefault="003D3C29">
            <w:pPr>
              <w:jc w:val="center"/>
              <w:rPr>
                <w:noProof/>
                <w:sz w:val="18"/>
              </w:rPr>
            </w:pPr>
            <w:r>
              <w:rPr>
                <w:noProof/>
                <w:sz w:val="18"/>
              </w:rPr>
              <w:t>от държави от ЕАСТ</w:t>
            </w:r>
          </w:p>
        </w:tc>
        <w:tc>
          <w:tcPr>
            <w:tcW w:w="1080" w:type="dxa"/>
            <w:vAlign w:val="center"/>
          </w:tcPr>
          <w:p w:rsidR="000B3A59" w:rsidRDefault="003D3C29">
            <w:pPr>
              <w:jc w:val="center"/>
              <w:rPr>
                <w:noProof/>
                <w:sz w:val="18"/>
              </w:rPr>
            </w:pPr>
            <w:r>
              <w:rPr>
                <w:noProof/>
                <w:sz w:val="18"/>
              </w:rPr>
              <w:t>от държави кандидатки</w:t>
            </w:r>
          </w:p>
        </w:tc>
        <w:tc>
          <w:tcPr>
            <w:tcW w:w="1080" w:type="dxa"/>
            <w:vAlign w:val="center"/>
          </w:tcPr>
          <w:p w:rsidR="000B3A59" w:rsidRDefault="003D3C29">
            <w:pPr>
              <w:jc w:val="center"/>
              <w:rPr>
                <w:noProof/>
                <w:sz w:val="18"/>
              </w:rPr>
            </w:pPr>
            <w:r>
              <w:rPr>
                <w:noProof/>
                <w:sz w:val="18"/>
              </w:rPr>
              <w:t xml:space="preserve">от трети </w:t>
            </w:r>
            <w:r>
              <w:rPr>
                <w:noProof/>
                <w:sz w:val="18"/>
              </w:rPr>
              <w:t>държави</w:t>
            </w:r>
          </w:p>
        </w:tc>
        <w:tc>
          <w:tcPr>
            <w:tcW w:w="1200" w:type="dxa"/>
            <w:vAlign w:val="center"/>
          </w:tcPr>
          <w:p w:rsidR="000B3A59" w:rsidRDefault="003D3C29">
            <w:pPr>
              <w:jc w:val="center"/>
              <w:rPr>
                <w:noProof/>
                <w:sz w:val="22"/>
              </w:rPr>
            </w:pPr>
            <w:r>
              <w:rPr>
                <w:noProof/>
                <w:sz w:val="16"/>
              </w:rPr>
              <w:t xml:space="preserve">по смисъла на член 21, параграф 2, буква б) от Финансовия регламент </w:t>
            </w:r>
          </w:p>
        </w:tc>
      </w:tr>
      <w:tr w:rsidR="000B3A59">
        <w:tc>
          <w:tcPr>
            <w:tcW w:w="1080" w:type="dxa"/>
            <w:vAlign w:val="center"/>
          </w:tcPr>
          <w:p w:rsidR="000B3A59" w:rsidRDefault="000B3A59">
            <w:pPr>
              <w:jc w:val="center"/>
              <w:rPr>
                <w:noProof/>
                <w:color w:val="0000FF"/>
                <w:sz w:val="22"/>
              </w:rPr>
            </w:pPr>
          </w:p>
        </w:tc>
        <w:tc>
          <w:tcPr>
            <w:tcW w:w="3960" w:type="dxa"/>
            <w:vAlign w:val="center"/>
          </w:tcPr>
          <w:p w:rsidR="000B3A59" w:rsidRDefault="003D3C29">
            <w:pPr>
              <w:spacing w:before="60"/>
              <w:rPr>
                <w:noProof/>
                <w:color w:val="0000FF"/>
                <w:sz w:val="22"/>
              </w:rPr>
            </w:pPr>
            <w:r>
              <w:rPr>
                <w:noProof/>
                <w:sz w:val="22"/>
              </w:rPr>
              <w:t>[XX.YY.YY.YY]</w:t>
            </w:r>
          </w:p>
        </w:tc>
        <w:tc>
          <w:tcPr>
            <w:tcW w:w="1080" w:type="dxa"/>
            <w:vAlign w:val="center"/>
          </w:tcPr>
          <w:p w:rsidR="000B3A59" w:rsidRDefault="000B3A59">
            <w:pPr>
              <w:jc w:val="center"/>
              <w:rPr>
                <w:noProof/>
                <w:color w:val="0000FF"/>
                <w:sz w:val="22"/>
              </w:rPr>
            </w:pPr>
          </w:p>
        </w:tc>
        <w:tc>
          <w:tcPr>
            <w:tcW w:w="1080" w:type="dxa"/>
            <w:vAlign w:val="center"/>
          </w:tcPr>
          <w:p w:rsidR="000B3A59" w:rsidRDefault="003D3C29">
            <w:pPr>
              <w:jc w:val="center"/>
              <w:rPr>
                <w:noProof/>
                <w:sz w:val="22"/>
              </w:rPr>
            </w:pPr>
            <w:r>
              <w:rPr>
                <w:noProof/>
                <w:sz w:val="22"/>
              </w:rPr>
              <w:t>ДА/НЕ</w:t>
            </w:r>
          </w:p>
        </w:tc>
        <w:tc>
          <w:tcPr>
            <w:tcW w:w="1080" w:type="dxa"/>
            <w:vAlign w:val="center"/>
          </w:tcPr>
          <w:p w:rsidR="000B3A59" w:rsidRDefault="003D3C29">
            <w:pPr>
              <w:jc w:val="center"/>
              <w:rPr>
                <w:noProof/>
                <w:color w:val="0000FF"/>
                <w:sz w:val="18"/>
              </w:rPr>
            </w:pPr>
            <w:r>
              <w:rPr>
                <w:noProof/>
                <w:sz w:val="22"/>
              </w:rPr>
              <w:t>ДА/НЕ</w:t>
            </w:r>
          </w:p>
        </w:tc>
        <w:tc>
          <w:tcPr>
            <w:tcW w:w="1080" w:type="dxa"/>
            <w:vAlign w:val="center"/>
          </w:tcPr>
          <w:p w:rsidR="000B3A59" w:rsidRDefault="003D3C29">
            <w:pPr>
              <w:jc w:val="center"/>
              <w:rPr>
                <w:noProof/>
                <w:color w:val="0000FF"/>
                <w:sz w:val="18"/>
              </w:rPr>
            </w:pPr>
            <w:r>
              <w:rPr>
                <w:noProof/>
                <w:sz w:val="22"/>
              </w:rPr>
              <w:t>ДА/НЕ</w:t>
            </w:r>
          </w:p>
        </w:tc>
        <w:tc>
          <w:tcPr>
            <w:tcW w:w="1200" w:type="dxa"/>
            <w:vAlign w:val="center"/>
          </w:tcPr>
          <w:p w:rsidR="000B3A59" w:rsidRDefault="003D3C29">
            <w:pPr>
              <w:jc w:val="center"/>
              <w:rPr>
                <w:noProof/>
                <w:sz w:val="22"/>
              </w:rPr>
            </w:pPr>
            <w:r>
              <w:rPr>
                <w:noProof/>
                <w:sz w:val="22"/>
              </w:rPr>
              <w:t>ДА/НЕ</w:t>
            </w:r>
          </w:p>
        </w:tc>
      </w:tr>
    </w:tbl>
    <w:p w:rsidR="000B3A59" w:rsidRDefault="000B3A59">
      <w:pPr>
        <w:rPr>
          <w:noProof/>
        </w:rPr>
        <w:sectPr w:rsidR="000B3A59">
          <w:pgSz w:w="11907" w:h="16840" w:code="1"/>
          <w:pgMar w:top="1134" w:right="1418" w:bottom="1134" w:left="1418" w:header="709" w:footer="709" w:gutter="0"/>
          <w:cols w:space="708"/>
          <w:docGrid w:linePitch="360"/>
        </w:sectPr>
      </w:pPr>
    </w:p>
    <w:p w:rsidR="000B3A59" w:rsidRDefault="003D3C29">
      <w:pPr>
        <w:pStyle w:val="ManualHeading2"/>
        <w:rPr>
          <w:bCs/>
          <w:noProof/>
          <w:szCs w:val="24"/>
        </w:rPr>
      </w:pPr>
      <w:r>
        <w:lastRenderedPageBreak/>
        <w:t>3.2.</w:t>
      </w:r>
      <w:r>
        <w:tab/>
      </w:r>
      <w:r>
        <w:rPr>
          <w:noProof/>
        </w:rPr>
        <w:t>Очаквано отражение върху разходите</w:t>
      </w:r>
    </w:p>
    <w:p w:rsidR="000B3A59" w:rsidRDefault="003D3C29">
      <w:pPr>
        <w:pStyle w:val="ManualHeading3"/>
        <w:rPr>
          <w:noProof/>
          <w:u w:val="single"/>
        </w:rPr>
      </w:pPr>
      <w:r>
        <w:t>3.2.1.</w:t>
      </w:r>
      <w:r>
        <w:tab/>
      </w:r>
      <w:r>
        <w:rPr>
          <w:noProof/>
        </w:rPr>
        <w:t>Обобщение на очакваното отражение върху разходите</w:t>
      </w:r>
    </w:p>
    <w:p w:rsidR="000B3A59" w:rsidRDefault="003D3C29">
      <w:pPr>
        <w:jc w:val="right"/>
        <w:rPr>
          <w:noProof/>
          <w:sz w:val="20"/>
        </w:rPr>
      </w:pPr>
      <w:r>
        <w:rPr>
          <w:noProof/>
          <w:sz w:val="20"/>
        </w:rPr>
        <w:t xml:space="preserve">млн. EUR (до </w:t>
      </w:r>
      <w:r>
        <w:rPr>
          <w:noProof/>
          <w:sz w:val="20"/>
        </w:rPr>
        <w:t>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B3A59">
        <w:trPr>
          <w:jc w:val="center"/>
        </w:trPr>
        <w:tc>
          <w:tcPr>
            <w:tcW w:w="4744" w:type="dxa"/>
            <w:shd w:val="thinDiagStripe" w:color="C0C0C0" w:fill="auto"/>
            <w:vAlign w:val="center"/>
          </w:tcPr>
          <w:p w:rsidR="000B3A59" w:rsidRDefault="003D3C29">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0B3A59" w:rsidRDefault="003D3C29">
            <w:pPr>
              <w:spacing w:before="60" w:after="60"/>
              <w:jc w:val="center"/>
              <w:rPr>
                <w:noProof/>
                <w:sz w:val="22"/>
              </w:rPr>
            </w:pPr>
            <w:r>
              <w:rPr>
                <w:noProof/>
                <w:sz w:val="22"/>
              </w:rPr>
              <w:t>Номер 2</w:t>
            </w:r>
          </w:p>
        </w:tc>
        <w:tc>
          <w:tcPr>
            <w:tcW w:w="7817" w:type="dxa"/>
            <w:vAlign w:val="center"/>
          </w:tcPr>
          <w:p w:rsidR="000B3A59" w:rsidRDefault="003D3C29">
            <w:pPr>
              <w:spacing w:before="60" w:after="60"/>
              <w:rPr>
                <w:noProof/>
                <w:sz w:val="22"/>
              </w:rPr>
            </w:pPr>
            <w:r>
              <w:t>Устойчив растеж: природни ресурси</w:t>
            </w:r>
          </w:p>
        </w:tc>
      </w:tr>
    </w:tbl>
    <w:p w:rsidR="000B3A59" w:rsidRDefault="000B3A5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0B3A59">
        <w:tc>
          <w:tcPr>
            <w:tcW w:w="3960" w:type="dxa"/>
            <w:vAlign w:val="center"/>
          </w:tcPr>
          <w:p w:rsidR="000B3A59" w:rsidRDefault="003D3C29">
            <w:pPr>
              <w:jc w:val="center"/>
              <w:rPr>
                <w:noProof/>
                <w:sz w:val="22"/>
              </w:rPr>
            </w:pPr>
            <w:r>
              <w:rPr>
                <w:noProof/>
                <w:sz w:val="22"/>
              </w:rPr>
              <w:t>ГД: „Морско дело и рибарство“</w:t>
            </w:r>
          </w:p>
        </w:tc>
        <w:tc>
          <w:tcPr>
            <w:tcW w:w="1560" w:type="dxa"/>
            <w:gridSpan w:val="2"/>
          </w:tcPr>
          <w:p w:rsidR="000B3A59" w:rsidRDefault="000B3A59">
            <w:pPr>
              <w:rPr>
                <w:noProof/>
                <w:sz w:val="20"/>
              </w:rPr>
            </w:pPr>
          </w:p>
        </w:tc>
        <w:tc>
          <w:tcPr>
            <w:tcW w:w="534" w:type="dxa"/>
          </w:tcPr>
          <w:p w:rsidR="000B3A59" w:rsidRDefault="000B3A59">
            <w:pPr>
              <w:jc w:val="center"/>
              <w:rPr>
                <w:noProof/>
                <w:sz w:val="20"/>
              </w:rPr>
            </w:pP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2017</w:t>
            </w:r>
            <w:r>
              <w:rPr>
                <w:rStyle w:val="FootnoteReference"/>
                <w:b/>
                <w:noProof/>
                <w:sz w:val="20"/>
              </w:rPr>
              <w:footnoteReference w:id="13"/>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2018</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2019</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rsidR="000B3A59" w:rsidRDefault="003D3C29">
            <w:pPr>
              <w:jc w:val="center"/>
              <w:rPr>
                <w:b/>
                <w:noProof/>
                <w:sz w:val="18"/>
              </w:rPr>
            </w:pPr>
            <w:r>
              <w:rPr>
                <w:noProof/>
                <w:sz w:val="18"/>
              </w:rPr>
              <w:t xml:space="preserve">Да се добавят толкова години, колкото е </w:t>
            </w:r>
            <w:r>
              <w:rPr>
                <w:noProof/>
                <w:sz w:val="18"/>
              </w:rPr>
              <w:t>необходимо, за да се обхване продължителността на отражението (вж. точка 1.6)</w:t>
            </w:r>
          </w:p>
        </w:tc>
        <w:tc>
          <w:tcPr>
            <w:tcW w:w="1777" w:type="dxa"/>
            <w:vAlign w:val="center"/>
          </w:tcPr>
          <w:p w:rsidR="000B3A59" w:rsidRDefault="003D3C29">
            <w:pPr>
              <w:jc w:val="center"/>
              <w:rPr>
                <w:b/>
                <w:noProof/>
                <w:sz w:val="20"/>
              </w:rPr>
            </w:pPr>
            <w:r>
              <w:rPr>
                <w:b/>
                <w:noProof/>
                <w:sz w:val="20"/>
              </w:rPr>
              <w:t>ОБЩО</w:t>
            </w:r>
          </w:p>
        </w:tc>
      </w:tr>
      <w:tr w:rsidR="000B3A59">
        <w:trPr>
          <w:trHeight w:val="213"/>
        </w:trPr>
        <w:tc>
          <w:tcPr>
            <w:tcW w:w="6054" w:type="dxa"/>
            <w:gridSpan w:val="4"/>
            <w:vAlign w:val="center"/>
          </w:tcPr>
          <w:p w:rsidR="000B3A59" w:rsidRDefault="003D3C29">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0B3A59" w:rsidRDefault="000B3A59">
            <w:pPr>
              <w:rPr>
                <w:noProof/>
                <w:sz w:val="20"/>
              </w:rPr>
            </w:pPr>
          </w:p>
        </w:tc>
        <w:tc>
          <w:tcPr>
            <w:tcW w:w="868" w:type="dxa"/>
            <w:vAlign w:val="center"/>
          </w:tcPr>
          <w:p w:rsidR="000B3A59" w:rsidRDefault="000B3A59">
            <w:pPr>
              <w:rPr>
                <w:noProof/>
                <w:sz w:val="20"/>
              </w:rPr>
            </w:pPr>
          </w:p>
        </w:tc>
        <w:tc>
          <w:tcPr>
            <w:tcW w:w="868" w:type="dxa"/>
            <w:vAlign w:val="center"/>
          </w:tcPr>
          <w:p w:rsidR="000B3A59" w:rsidRDefault="000B3A59">
            <w:pPr>
              <w:rPr>
                <w:noProof/>
                <w:sz w:val="20"/>
              </w:rPr>
            </w:pPr>
          </w:p>
        </w:tc>
        <w:tc>
          <w:tcPr>
            <w:tcW w:w="868" w:type="dxa"/>
            <w:vAlign w:val="center"/>
          </w:tcPr>
          <w:p w:rsidR="000B3A59" w:rsidRDefault="000B3A59">
            <w:pPr>
              <w:rPr>
                <w:noProof/>
                <w:sz w:val="20"/>
              </w:rPr>
            </w:pPr>
          </w:p>
        </w:tc>
        <w:tc>
          <w:tcPr>
            <w:tcW w:w="868" w:type="dxa"/>
            <w:vAlign w:val="center"/>
          </w:tcPr>
          <w:p w:rsidR="000B3A59" w:rsidRDefault="000B3A59">
            <w:pPr>
              <w:rPr>
                <w:noProof/>
                <w:sz w:val="20"/>
              </w:rPr>
            </w:pPr>
          </w:p>
        </w:tc>
        <w:tc>
          <w:tcPr>
            <w:tcW w:w="868" w:type="dxa"/>
            <w:vAlign w:val="center"/>
          </w:tcPr>
          <w:p w:rsidR="000B3A59" w:rsidRDefault="000B3A59">
            <w:pPr>
              <w:rPr>
                <w:noProof/>
                <w:sz w:val="20"/>
              </w:rPr>
            </w:pPr>
          </w:p>
        </w:tc>
        <w:tc>
          <w:tcPr>
            <w:tcW w:w="868" w:type="dxa"/>
            <w:vAlign w:val="center"/>
          </w:tcPr>
          <w:p w:rsidR="000B3A59" w:rsidRDefault="000B3A59">
            <w:pPr>
              <w:rPr>
                <w:b/>
                <w:noProof/>
                <w:sz w:val="20"/>
              </w:rPr>
            </w:pPr>
          </w:p>
        </w:tc>
        <w:tc>
          <w:tcPr>
            <w:tcW w:w="1777" w:type="dxa"/>
            <w:vAlign w:val="center"/>
          </w:tcPr>
          <w:p w:rsidR="000B3A59" w:rsidRDefault="000B3A59">
            <w:pPr>
              <w:rPr>
                <w:b/>
                <w:noProof/>
                <w:sz w:val="20"/>
              </w:rPr>
            </w:pPr>
          </w:p>
        </w:tc>
      </w:tr>
      <w:tr w:rsidR="000B3A59">
        <w:trPr>
          <w:trHeight w:val="277"/>
        </w:trPr>
        <w:tc>
          <w:tcPr>
            <w:tcW w:w="3960" w:type="dxa"/>
            <w:vMerge w:val="restart"/>
            <w:vAlign w:val="center"/>
          </w:tcPr>
          <w:p w:rsidR="000B3A59" w:rsidRDefault="003D3C29">
            <w:pPr>
              <w:rPr>
                <w:noProof/>
                <w:sz w:val="22"/>
              </w:rPr>
            </w:pPr>
            <w:r>
              <w:rPr>
                <w:noProof/>
                <w:sz w:val="20"/>
              </w:rPr>
              <w:t>Номер на бюджетния ред 11.0301</w:t>
            </w:r>
          </w:p>
        </w:tc>
        <w:tc>
          <w:tcPr>
            <w:tcW w:w="1440" w:type="dxa"/>
            <w:vAlign w:val="center"/>
          </w:tcPr>
          <w:p w:rsidR="000B3A59" w:rsidRDefault="003D3C29">
            <w:pPr>
              <w:spacing w:before="20" w:after="20"/>
              <w:rPr>
                <w:noProof/>
                <w:sz w:val="18"/>
              </w:rPr>
            </w:pPr>
            <w:r>
              <w:rPr>
                <w:noProof/>
                <w:sz w:val="18"/>
              </w:rPr>
              <w:t>Поети задължения</w:t>
            </w:r>
          </w:p>
        </w:tc>
        <w:tc>
          <w:tcPr>
            <w:tcW w:w="654" w:type="dxa"/>
            <w:gridSpan w:val="2"/>
            <w:vAlign w:val="center"/>
          </w:tcPr>
          <w:p w:rsidR="000B3A59" w:rsidRDefault="003D3C29">
            <w:pPr>
              <w:spacing w:before="20" w:after="20"/>
              <w:jc w:val="center"/>
              <w:rPr>
                <w:noProof/>
                <w:sz w:val="14"/>
              </w:rPr>
            </w:pPr>
            <w:r>
              <w:rPr>
                <w:noProof/>
                <w:sz w:val="14"/>
              </w:rPr>
              <w:t>(1)</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c>
          <w:tcPr>
            <w:tcW w:w="3960" w:type="dxa"/>
            <w:vMerge/>
          </w:tcPr>
          <w:p w:rsidR="000B3A59" w:rsidRDefault="000B3A59">
            <w:pPr>
              <w:jc w:val="center"/>
              <w:rPr>
                <w:noProof/>
                <w:sz w:val="20"/>
              </w:rPr>
            </w:pPr>
          </w:p>
        </w:tc>
        <w:tc>
          <w:tcPr>
            <w:tcW w:w="1440" w:type="dxa"/>
            <w:vAlign w:val="center"/>
          </w:tcPr>
          <w:p w:rsidR="000B3A59" w:rsidRDefault="003D3C29">
            <w:pPr>
              <w:spacing w:before="20" w:after="20"/>
              <w:rPr>
                <w:noProof/>
                <w:sz w:val="18"/>
              </w:rPr>
            </w:pPr>
            <w:r>
              <w:rPr>
                <w:noProof/>
                <w:sz w:val="18"/>
              </w:rPr>
              <w:t>Плащания</w:t>
            </w:r>
          </w:p>
        </w:tc>
        <w:tc>
          <w:tcPr>
            <w:tcW w:w="654" w:type="dxa"/>
            <w:gridSpan w:val="2"/>
            <w:vAlign w:val="center"/>
          </w:tcPr>
          <w:p w:rsidR="000B3A59" w:rsidRDefault="003D3C29">
            <w:pPr>
              <w:spacing w:before="20" w:after="20"/>
              <w:jc w:val="center"/>
              <w:rPr>
                <w:noProof/>
                <w:sz w:val="14"/>
              </w:rPr>
            </w:pPr>
            <w:r>
              <w:rPr>
                <w:noProof/>
                <w:sz w:val="14"/>
              </w:rPr>
              <w:t>(2)</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c>
          <w:tcPr>
            <w:tcW w:w="3960" w:type="dxa"/>
            <w:vMerge w:val="restart"/>
            <w:vAlign w:val="center"/>
          </w:tcPr>
          <w:p w:rsidR="000B3A59" w:rsidRDefault="003D3C29">
            <w:pPr>
              <w:rPr>
                <w:noProof/>
                <w:sz w:val="22"/>
              </w:rPr>
            </w:pPr>
            <w:r>
              <w:rPr>
                <w:noProof/>
                <w:sz w:val="20"/>
              </w:rPr>
              <w:t xml:space="preserve">Номер на бюджетния ред </w:t>
            </w:r>
          </w:p>
        </w:tc>
        <w:tc>
          <w:tcPr>
            <w:tcW w:w="1440" w:type="dxa"/>
            <w:vAlign w:val="center"/>
          </w:tcPr>
          <w:p w:rsidR="000B3A59" w:rsidRDefault="003D3C29">
            <w:pPr>
              <w:spacing w:before="20" w:after="20"/>
              <w:rPr>
                <w:noProof/>
                <w:sz w:val="18"/>
              </w:rPr>
            </w:pPr>
            <w:r>
              <w:rPr>
                <w:noProof/>
                <w:sz w:val="18"/>
              </w:rPr>
              <w:t>Поети задължения</w:t>
            </w:r>
          </w:p>
        </w:tc>
        <w:tc>
          <w:tcPr>
            <w:tcW w:w="654" w:type="dxa"/>
            <w:gridSpan w:val="2"/>
            <w:vAlign w:val="center"/>
          </w:tcPr>
          <w:p w:rsidR="000B3A59" w:rsidRDefault="003D3C29">
            <w:pPr>
              <w:spacing w:before="20" w:after="20"/>
              <w:jc w:val="center"/>
              <w:rPr>
                <w:noProof/>
                <w:sz w:val="14"/>
              </w:rPr>
            </w:pPr>
            <w:r>
              <w:rPr>
                <w:noProof/>
                <w:sz w:val="14"/>
              </w:rPr>
              <w:t>(1a)</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0B3A59">
            <w:pPr>
              <w:spacing w:before="20" w:after="20"/>
              <w:jc w:val="right"/>
              <w:rPr>
                <w:b/>
                <w:noProof/>
                <w:sz w:val="20"/>
              </w:rPr>
            </w:pPr>
          </w:p>
        </w:tc>
      </w:tr>
      <w:tr w:rsidR="000B3A59">
        <w:tc>
          <w:tcPr>
            <w:tcW w:w="3960" w:type="dxa"/>
            <w:vMerge/>
          </w:tcPr>
          <w:p w:rsidR="000B3A59" w:rsidRDefault="000B3A59">
            <w:pPr>
              <w:jc w:val="center"/>
              <w:rPr>
                <w:noProof/>
                <w:sz w:val="20"/>
              </w:rPr>
            </w:pPr>
          </w:p>
        </w:tc>
        <w:tc>
          <w:tcPr>
            <w:tcW w:w="1440" w:type="dxa"/>
            <w:vAlign w:val="center"/>
          </w:tcPr>
          <w:p w:rsidR="000B3A59" w:rsidRDefault="003D3C29">
            <w:pPr>
              <w:spacing w:before="20" w:after="20"/>
              <w:rPr>
                <w:noProof/>
                <w:sz w:val="18"/>
              </w:rPr>
            </w:pPr>
            <w:r>
              <w:rPr>
                <w:noProof/>
                <w:sz w:val="18"/>
              </w:rPr>
              <w:t>Плащания</w:t>
            </w:r>
          </w:p>
        </w:tc>
        <w:tc>
          <w:tcPr>
            <w:tcW w:w="654" w:type="dxa"/>
            <w:gridSpan w:val="2"/>
            <w:vAlign w:val="center"/>
          </w:tcPr>
          <w:p w:rsidR="000B3A59" w:rsidRDefault="003D3C29">
            <w:pPr>
              <w:spacing w:before="20" w:after="20"/>
              <w:jc w:val="center"/>
              <w:rPr>
                <w:noProof/>
                <w:sz w:val="14"/>
              </w:rPr>
            </w:pPr>
            <w:r>
              <w:rPr>
                <w:noProof/>
                <w:sz w:val="14"/>
              </w:rPr>
              <w:t>(2a)</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0B3A59">
            <w:pPr>
              <w:spacing w:before="20" w:after="20"/>
              <w:jc w:val="right"/>
              <w:rPr>
                <w:b/>
                <w:noProof/>
                <w:sz w:val="20"/>
              </w:rPr>
            </w:pPr>
          </w:p>
        </w:tc>
      </w:tr>
      <w:tr w:rsidR="000B3A59">
        <w:trPr>
          <w:trHeight w:val="231"/>
        </w:trPr>
        <w:tc>
          <w:tcPr>
            <w:tcW w:w="6054" w:type="dxa"/>
            <w:gridSpan w:val="4"/>
            <w:vAlign w:val="center"/>
          </w:tcPr>
          <w:p w:rsidR="000B3A59" w:rsidRDefault="003D3C29">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4"/>
            </w:r>
            <w:r>
              <w:rPr>
                <w:noProof/>
                <w:sz w:val="21"/>
              </w:rPr>
              <w:t xml:space="preserve"> </w:t>
            </w:r>
          </w:p>
          <w:p w:rsidR="000B3A59" w:rsidRDefault="000B3A59">
            <w:pPr>
              <w:spacing w:before="0" w:after="0"/>
              <w:rPr>
                <w:noProof/>
                <w:sz w:val="22"/>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868" w:type="dxa"/>
            <w:vAlign w:val="center"/>
          </w:tcPr>
          <w:p w:rsidR="000B3A59" w:rsidRDefault="000B3A59">
            <w:pPr>
              <w:rPr>
                <w:b/>
                <w:noProof/>
                <w:sz w:val="20"/>
              </w:rPr>
            </w:pPr>
          </w:p>
        </w:tc>
        <w:tc>
          <w:tcPr>
            <w:tcW w:w="1777" w:type="dxa"/>
            <w:vAlign w:val="center"/>
          </w:tcPr>
          <w:p w:rsidR="000B3A59" w:rsidRDefault="000B3A59">
            <w:pPr>
              <w:rPr>
                <w:b/>
                <w:noProof/>
                <w:sz w:val="20"/>
              </w:rPr>
            </w:pPr>
          </w:p>
        </w:tc>
      </w:tr>
      <w:tr w:rsidR="000B3A59">
        <w:trPr>
          <w:trHeight w:val="319"/>
        </w:trPr>
        <w:tc>
          <w:tcPr>
            <w:tcW w:w="3960" w:type="dxa"/>
            <w:vAlign w:val="center"/>
          </w:tcPr>
          <w:p w:rsidR="000B3A59" w:rsidRDefault="003D3C29">
            <w:pPr>
              <w:spacing w:before="60" w:after="60"/>
              <w:rPr>
                <w:noProof/>
                <w:sz w:val="22"/>
              </w:rPr>
            </w:pPr>
            <w:r>
              <w:rPr>
                <w:noProof/>
                <w:sz w:val="20"/>
              </w:rPr>
              <w:t xml:space="preserve">Номер на бюджетния ред </w:t>
            </w:r>
          </w:p>
        </w:tc>
        <w:tc>
          <w:tcPr>
            <w:tcW w:w="1440" w:type="dxa"/>
            <w:vAlign w:val="center"/>
          </w:tcPr>
          <w:p w:rsidR="000B3A59" w:rsidRDefault="000B3A59">
            <w:pPr>
              <w:spacing w:before="40" w:after="40"/>
              <w:jc w:val="right"/>
              <w:rPr>
                <w:noProof/>
                <w:sz w:val="18"/>
              </w:rPr>
            </w:pPr>
          </w:p>
        </w:tc>
        <w:tc>
          <w:tcPr>
            <w:tcW w:w="654" w:type="dxa"/>
            <w:gridSpan w:val="2"/>
            <w:vAlign w:val="center"/>
          </w:tcPr>
          <w:p w:rsidR="000B3A59" w:rsidRDefault="003D3C29">
            <w:pPr>
              <w:spacing w:before="40" w:after="40"/>
              <w:jc w:val="center"/>
              <w:rPr>
                <w:noProof/>
                <w:sz w:val="14"/>
              </w:rPr>
            </w:pPr>
            <w:r>
              <w:rPr>
                <w:noProof/>
                <w:sz w:val="14"/>
              </w:rPr>
              <w:t>(3)</w:t>
            </w: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1777" w:type="dxa"/>
            <w:vAlign w:val="center"/>
          </w:tcPr>
          <w:p w:rsidR="000B3A59" w:rsidRDefault="000B3A59">
            <w:pPr>
              <w:spacing w:before="40" w:after="40"/>
              <w:jc w:val="right"/>
              <w:rPr>
                <w:b/>
                <w:noProof/>
                <w:sz w:val="20"/>
              </w:rPr>
            </w:pPr>
          </w:p>
        </w:tc>
      </w:tr>
      <w:tr w:rsidR="000B3A59">
        <w:tc>
          <w:tcPr>
            <w:tcW w:w="3960" w:type="dxa"/>
            <w:vMerge w:val="restart"/>
            <w:vAlign w:val="center"/>
          </w:tcPr>
          <w:p w:rsidR="000B3A59" w:rsidRDefault="003D3C29">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„Морско дело и рибарство“</w:t>
            </w:r>
          </w:p>
        </w:tc>
        <w:tc>
          <w:tcPr>
            <w:tcW w:w="1440" w:type="dxa"/>
            <w:vAlign w:val="center"/>
          </w:tcPr>
          <w:p w:rsidR="000B3A59" w:rsidRDefault="003D3C29">
            <w:pPr>
              <w:rPr>
                <w:noProof/>
                <w:sz w:val="18"/>
              </w:rPr>
            </w:pPr>
            <w:r>
              <w:rPr>
                <w:noProof/>
                <w:sz w:val="18"/>
              </w:rPr>
              <w:t>Поети задължения</w:t>
            </w:r>
          </w:p>
        </w:tc>
        <w:tc>
          <w:tcPr>
            <w:tcW w:w="654" w:type="dxa"/>
            <w:gridSpan w:val="2"/>
            <w:vAlign w:val="center"/>
          </w:tcPr>
          <w:p w:rsidR="000B3A59" w:rsidRDefault="003D3C29">
            <w:pPr>
              <w:jc w:val="center"/>
              <w:rPr>
                <w:noProof/>
                <w:sz w:val="14"/>
              </w:rPr>
            </w:pPr>
            <w:r>
              <w:rPr>
                <w:noProof/>
                <w:sz w:val="14"/>
              </w:rPr>
              <w:t>=1+1a +3</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c>
          <w:tcPr>
            <w:tcW w:w="3960" w:type="dxa"/>
            <w:vMerge/>
          </w:tcPr>
          <w:p w:rsidR="000B3A59" w:rsidRDefault="000B3A59">
            <w:pPr>
              <w:rPr>
                <w:noProof/>
                <w:sz w:val="20"/>
              </w:rPr>
            </w:pPr>
          </w:p>
        </w:tc>
        <w:tc>
          <w:tcPr>
            <w:tcW w:w="1440" w:type="dxa"/>
            <w:vAlign w:val="center"/>
          </w:tcPr>
          <w:p w:rsidR="000B3A59" w:rsidRDefault="003D3C29">
            <w:pPr>
              <w:rPr>
                <w:noProof/>
                <w:sz w:val="18"/>
              </w:rPr>
            </w:pPr>
            <w:r>
              <w:rPr>
                <w:noProof/>
                <w:sz w:val="18"/>
              </w:rPr>
              <w:t>Плащания</w:t>
            </w:r>
          </w:p>
        </w:tc>
        <w:tc>
          <w:tcPr>
            <w:tcW w:w="654" w:type="dxa"/>
            <w:gridSpan w:val="2"/>
            <w:vAlign w:val="center"/>
          </w:tcPr>
          <w:p w:rsidR="000B3A59" w:rsidRDefault="003D3C29">
            <w:pPr>
              <w:jc w:val="center"/>
              <w:rPr>
                <w:noProof/>
                <w:sz w:val="14"/>
              </w:rPr>
            </w:pPr>
            <w:r>
              <w:rPr>
                <w:noProof/>
                <w:sz w:val="14"/>
              </w:rPr>
              <w:t>=2+2a</w:t>
            </w:r>
          </w:p>
          <w:p w:rsidR="000B3A59" w:rsidRDefault="003D3C29">
            <w:pPr>
              <w:jc w:val="center"/>
              <w:rPr>
                <w:noProof/>
                <w:sz w:val="14"/>
              </w:rPr>
            </w:pPr>
            <w:r>
              <w:rPr>
                <w:noProof/>
                <w:sz w:val="14"/>
              </w:rPr>
              <w:t>+3</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bl>
    <w:p w:rsidR="000B3A59" w:rsidRDefault="003D3C29">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B3A59">
        <w:trPr>
          <w:trHeight w:val="277"/>
        </w:trPr>
        <w:tc>
          <w:tcPr>
            <w:tcW w:w="3960" w:type="dxa"/>
            <w:vMerge w:val="restart"/>
            <w:vAlign w:val="center"/>
          </w:tcPr>
          <w:p w:rsidR="000B3A59" w:rsidRDefault="003D3C29">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rsidR="000B3A59" w:rsidRDefault="003D3C29">
            <w:pPr>
              <w:spacing w:beforeLines="20" w:before="48" w:afterLines="20" w:after="48"/>
              <w:rPr>
                <w:noProof/>
                <w:sz w:val="18"/>
              </w:rPr>
            </w:pPr>
            <w:r>
              <w:rPr>
                <w:noProof/>
                <w:sz w:val="18"/>
              </w:rPr>
              <w:t>Поети задължения</w:t>
            </w:r>
          </w:p>
        </w:tc>
        <w:tc>
          <w:tcPr>
            <w:tcW w:w="720" w:type="dxa"/>
            <w:vAlign w:val="center"/>
          </w:tcPr>
          <w:p w:rsidR="000B3A59" w:rsidRDefault="003D3C29">
            <w:pPr>
              <w:spacing w:beforeLines="20" w:before="48" w:afterLines="20" w:after="48"/>
              <w:jc w:val="center"/>
              <w:rPr>
                <w:noProof/>
                <w:sz w:val="14"/>
              </w:rPr>
            </w:pPr>
            <w:r>
              <w:rPr>
                <w:noProof/>
                <w:sz w:val="14"/>
              </w:rPr>
              <w:t>(4)</w:t>
            </w:r>
          </w:p>
        </w:tc>
        <w:tc>
          <w:tcPr>
            <w:tcW w:w="802"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c>
          <w:tcPr>
            <w:tcW w:w="3960" w:type="dxa"/>
            <w:vMerge/>
          </w:tcPr>
          <w:p w:rsidR="000B3A59" w:rsidRDefault="000B3A59">
            <w:pPr>
              <w:jc w:val="center"/>
              <w:rPr>
                <w:noProof/>
                <w:sz w:val="20"/>
              </w:rPr>
            </w:pPr>
          </w:p>
        </w:tc>
        <w:tc>
          <w:tcPr>
            <w:tcW w:w="1440" w:type="dxa"/>
            <w:vAlign w:val="center"/>
          </w:tcPr>
          <w:p w:rsidR="000B3A59" w:rsidRDefault="003D3C29">
            <w:pPr>
              <w:spacing w:beforeLines="20" w:before="48" w:afterLines="20" w:after="48"/>
              <w:rPr>
                <w:noProof/>
                <w:sz w:val="18"/>
              </w:rPr>
            </w:pPr>
            <w:r>
              <w:rPr>
                <w:noProof/>
                <w:sz w:val="18"/>
              </w:rPr>
              <w:t>Плащания</w:t>
            </w:r>
          </w:p>
        </w:tc>
        <w:tc>
          <w:tcPr>
            <w:tcW w:w="720" w:type="dxa"/>
            <w:vAlign w:val="center"/>
          </w:tcPr>
          <w:p w:rsidR="000B3A59" w:rsidRDefault="003D3C29">
            <w:pPr>
              <w:spacing w:beforeLines="20" w:before="48" w:afterLines="20" w:after="48"/>
              <w:jc w:val="center"/>
              <w:rPr>
                <w:noProof/>
                <w:sz w:val="14"/>
              </w:rPr>
            </w:pPr>
            <w:r>
              <w:rPr>
                <w:noProof/>
                <w:sz w:val="14"/>
              </w:rPr>
              <w:t>(5)</w:t>
            </w:r>
          </w:p>
        </w:tc>
        <w:tc>
          <w:tcPr>
            <w:tcW w:w="802"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rPr>
          <w:trHeight w:val="533"/>
        </w:trPr>
        <w:tc>
          <w:tcPr>
            <w:tcW w:w="5400" w:type="dxa"/>
            <w:gridSpan w:val="2"/>
            <w:vAlign w:val="center"/>
          </w:tcPr>
          <w:p w:rsidR="000B3A59" w:rsidRDefault="003D3C29">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20" w:type="dxa"/>
            <w:vAlign w:val="center"/>
          </w:tcPr>
          <w:p w:rsidR="000B3A59" w:rsidRDefault="003D3C29">
            <w:pPr>
              <w:spacing w:beforeLines="20" w:before="48" w:afterLines="20" w:after="48"/>
              <w:jc w:val="center"/>
              <w:rPr>
                <w:noProof/>
                <w:sz w:val="14"/>
              </w:rPr>
            </w:pPr>
            <w:r>
              <w:rPr>
                <w:noProof/>
                <w:sz w:val="14"/>
              </w:rPr>
              <w:t>(6)</w:t>
            </w:r>
          </w:p>
        </w:tc>
        <w:tc>
          <w:tcPr>
            <w:tcW w:w="802"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1777" w:type="dxa"/>
            <w:vAlign w:val="center"/>
          </w:tcPr>
          <w:p w:rsidR="000B3A59" w:rsidRDefault="000B3A59">
            <w:pPr>
              <w:spacing w:before="40" w:after="40"/>
              <w:jc w:val="right"/>
              <w:rPr>
                <w:b/>
                <w:noProof/>
                <w:sz w:val="20"/>
              </w:rPr>
            </w:pPr>
          </w:p>
        </w:tc>
      </w:tr>
      <w:tr w:rsidR="000B3A59">
        <w:tc>
          <w:tcPr>
            <w:tcW w:w="3960" w:type="dxa"/>
            <w:vMerge w:val="restart"/>
            <w:shd w:val="thinDiagStripe" w:color="C0C0C0" w:fill="auto"/>
            <w:vAlign w:val="center"/>
          </w:tcPr>
          <w:p w:rsidR="000B3A59" w:rsidRDefault="003D3C29">
            <w:pPr>
              <w:jc w:val="center"/>
              <w:rPr>
                <w:b/>
                <w:noProof/>
                <w:sz w:val="22"/>
              </w:rPr>
            </w:pPr>
            <w:r>
              <w:rPr>
                <w:b/>
                <w:noProof/>
                <w:sz w:val="22"/>
              </w:rPr>
              <w:t xml:space="preserve">ОБЩО бюджетни кредити </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rsidR="000B3A59" w:rsidRDefault="003D3C29">
            <w:pPr>
              <w:rPr>
                <w:noProof/>
                <w:sz w:val="18"/>
              </w:rPr>
            </w:pPr>
            <w:r>
              <w:rPr>
                <w:noProof/>
                <w:sz w:val="18"/>
              </w:rPr>
              <w:t>Поети задължения</w:t>
            </w:r>
          </w:p>
        </w:tc>
        <w:tc>
          <w:tcPr>
            <w:tcW w:w="720" w:type="dxa"/>
            <w:vAlign w:val="center"/>
          </w:tcPr>
          <w:p w:rsidR="000B3A59" w:rsidRDefault="003D3C29">
            <w:pPr>
              <w:jc w:val="center"/>
              <w:rPr>
                <w:noProof/>
                <w:sz w:val="14"/>
              </w:rPr>
            </w:pPr>
            <w:r>
              <w:rPr>
                <w:noProof/>
                <w:sz w:val="14"/>
              </w:rPr>
              <w:t>=4+ 6</w:t>
            </w:r>
          </w:p>
        </w:tc>
        <w:tc>
          <w:tcPr>
            <w:tcW w:w="802"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tc>
      </w:tr>
      <w:tr w:rsidR="000B3A59">
        <w:tc>
          <w:tcPr>
            <w:tcW w:w="3960" w:type="dxa"/>
            <w:vMerge/>
            <w:shd w:val="thinDiagStripe" w:color="C0C0C0" w:fill="auto"/>
          </w:tcPr>
          <w:p w:rsidR="000B3A59" w:rsidRDefault="000B3A59">
            <w:pPr>
              <w:rPr>
                <w:noProof/>
                <w:sz w:val="20"/>
              </w:rPr>
            </w:pPr>
          </w:p>
        </w:tc>
        <w:tc>
          <w:tcPr>
            <w:tcW w:w="1440" w:type="dxa"/>
            <w:vAlign w:val="center"/>
          </w:tcPr>
          <w:p w:rsidR="000B3A59" w:rsidRDefault="003D3C29">
            <w:pPr>
              <w:rPr>
                <w:noProof/>
                <w:sz w:val="18"/>
              </w:rPr>
            </w:pPr>
            <w:r>
              <w:rPr>
                <w:noProof/>
                <w:sz w:val="18"/>
              </w:rPr>
              <w:t>Плащания</w:t>
            </w:r>
          </w:p>
        </w:tc>
        <w:tc>
          <w:tcPr>
            <w:tcW w:w="720" w:type="dxa"/>
            <w:vAlign w:val="center"/>
          </w:tcPr>
          <w:p w:rsidR="000B3A59" w:rsidRDefault="003D3C29">
            <w:pPr>
              <w:jc w:val="center"/>
              <w:rPr>
                <w:noProof/>
                <w:sz w:val="14"/>
              </w:rPr>
            </w:pPr>
            <w:r>
              <w:rPr>
                <w:noProof/>
                <w:sz w:val="14"/>
              </w:rPr>
              <w:t>=5+ 6</w:t>
            </w:r>
          </w:p>
        </w:tc>
        <w:tc>
          <w:tcPr>
            <w:tcW w:w="802"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center"/>
              <w:rPr>
                <w:noProof/>
                <w:sz w:val="20"/>
              </w:rPr>
            </w:pPr>
            <w:r>
              <w:rPr>
                <w:noProof/>
                <w:sz w:val="20"/>
              </w:rPr>
              <w:t>0,575</w:t>
            </w:r>
          </w:p>
        </w:tc>
        <w:tc>
          <w:tcPr>
            <w:tcW w:w="868" w:type="dxa"/>
            <w:vAlign w:val="center"/>
          </w:tcPr>
          <w:p w:rsidR="000B3A59" w:rsidRDefault="003D3C29">
            <w:pPr>
              <w:spacing w:before="20" w:after="20"/>
              <w:jc w:val="right"/>
              <w:rPr>
                <w:noProof/>
                <w:sz w:val="20"/>
              </w:rPr>
            </w:pPr>
            <w:r>
              <w:rPr>
                <w:noProof/>
                <w:sz w:val="20"/>
              </w:rPr>
              <w:t>0,575</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3D3C29">
            <w:pPr>
              <w:spacing w:before="20" w:after="20"/>
              <w:jc w:val="right"/>
              <w:rPr>
                <w:b/>
                <w:noProof/>
                <w:sz w:val="20"/>
              </w:rPr>
            </w:pPr>
            <w:r>
              <w:rPr>
                <w:b/>
                <w:noProof/>
                <w:sz w:val="20"/>
              </w:rPr>
              <w:t>2,300</w:t>
            </w:r>
          </w:p>
          <w:p w:rsidR="000B3A59" w:rsidRDefault="000B3A59">
            <w:pPr>
              <w:spacing w:before="20" w:after="20"/>
              <w:jc w:val="right"/>
              <w:rPr>
                <w:b/>
                <w:noProof/>
                <w:sz w:val="20"/>
              </w:rPr>
            </w:pPr>
          </w:p>
        </w:tc>
      </w:tr>
    </w:tbl>
    <w:p w:rsidR="000B3A59" w:rsidRDefault="003D3C29">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B3A59">
        <w:trPr>
          <w:trHeight w:val="277"/>
        </w:trPr>
        <w:tc>
          <w:tcPr>
            <w:tcW w:w="3960" w:type="dxa"/>
            <w:vMerge w:val="restart"/>
            <w:tcBorders>
              <w:top w:val="single" w:sz="4" w:space="0" w:color="FF0000"/>
              <w:left w:val="single" w:sz="4" w:space="0" w:color="auto"/>
              <w:bottom w:val="single" w:sz="4" w:space="0" w:color="FF0000"/>
            </w:tcBorders>
            <w:vAlign w:val="center"/>
          </w:tcPr>
          <w:p w:rsidR="000B3A59" w:rsidRDefault="003D3C29">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rsidR="000B3A59" w:rsidRDefault="003D3C29">
            <w:pPr>
              <w:spacing w:beforeLines="20" w:before="48" w:afterLines="20" w:after="48"/>
              <w:rPr>
                <w:noProof/>
                <w:sz w:val="18"/>
              </w:rPr>
            </w:pPr>
            <w:r>
              <w:rPr>
                <w:noProof/>
                <w:sz w:val="18"/>
              </w:rPr>
              <w:t>Поети задължения</w:t>
            </w:r>
          </w:p>
        </w:tc>
        <w:tc>
          <w:tcPr>
            <w:tcW w:w="720" w:type="dxa"/>
            <w:tcBorders>
              <w:top w:val="single" w:sz="4" w:space="0" w:color="FF0000"/>
            </w:tcBorders>
            <w:vAlign w:val="center"/>
          </w:tcPr>
          <w:p w:rsidR="000B3A59" w:rsidRDefault="003D3C29">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noProof/>
                <w:sz w:val="20"/>
              </w:rPr>
            </w:pPr>
          </w:p>
        </w:tc>
        <w:tc>
          <w:tcPr>
            <w:tcW w:w="868" w:type="dxa"/>
            <w:tcBorders>
              <w:top w:val="single" w:sz="4" w:space="0" w:color="FF0000"/>
            </w:tcBorders>
            <w:vAlign w:val="center"/>
          </w:tcPr>
          <w:p w:rsidR="000B3A59" w:rsidRDefault="000B3A59">
            <w:pPr>
              <w:spacing w:before="20" w:after="20"/>
              <w:jc w:val="right"/>
              <w:rPr>
                <w:b/>
                <w:noProof/>
                <w:sz w:val="20"/>
              </w:rPr>
            </w:pPr>
          </w:p>
        </w:tc>
        <w:tc>
          <w:tcPr>
            <w:tcW w:w="1777" w:type="dxa"/>
            <w:tcBorders>
              <w:top w:val="single" w:sz="4" w:space="0" w:color="FF0000"/>
              <w:right w:val="single" w:sz="4" w:space="0" w:color="auto"/>
            </w:tcBorders>
            <w:vAlign w:val="center"/>
          </w:tcPr>
          <w:p w:rsidR="000B3A59" w:rsidRDefault="000B3A59">
            <w:pPr>
              <w:spacing w:before="20" w:after="20"/>
              <w:jc w:val="right"/>
              <w:rPr>
                <w:b/>
                <w:noProof/>
                <w:sz w:val="20"/>
              </w:rPr>
            </w:pPr>
          </w:p>
        </w:tc>
      </w:tr>
      <w:tr w:rsidR="000B3A59">
        <w:tc>
          <w:tcPr>
            <w:tcW w:w="3960" w:type="dxa"/>
            <w:vMerge/>
            <w:tcBorders>
              <w:top w:val="single" w:sz="4" w:space="0" w:color="FF0000"/>
              <w:left w:val="single" w:sz="4" w:space="0" w:color="auto"/>
              <w:bottom w:val="single" w:sz="4" w:space="0" w:color="FF0000"/>
            </w:tcBorders>
          </w:tcPr>
          <w:p w:rsidR="000B3A59" w:rsidRDefault="000B3A59">
            <w:pPr>
              <w:jc w:val="center"/>
              <w:rPr>
                <w:noProof/>
                <w:sz w:val="20"/>
              </w:rPr>
            </w:pPr>
          </w:p>
        </w:tc>
        <w:tc>
          <w:tcPr>
            <w:tcW w:w="1440" w:type="dxa"/>
            <w:vAlign w:val="center"/>
          </w:tcPr>
          <w:p w:rsidR="000B3A59" w:rsidRDefault="003D3C29">
            <w:pPr>
              <w:spacing w:beforeLines="20" w:before="48" w:afterLines="20" w:after="48"/>
              <w:rPr>
                <w:noProof/>
                <w:sz w:val="18"/>
              </w:rPr>
            </w:pPr>
            <w:r>
              <w:rPr>
                <w:noProof/>
                <w:sz w:val="18"/>
              </w:rPr>
              <w:t>Плащания</w:t>
            </w:r>
          </w:p>
        </w:tc>
        <w:tc>
          <w:tcPr>
            <w:tcW w:w="720" w:type="dxa"/>
            <w:vAlign w:val="center"/>
          </w:tcPr>
          <w:p w:rsidR="000B3A59" w:rsidRDefault="003D3C29">
            <w:pPr>
              <w:spacing w:beforeLines="20" w:before="48" w:afterLines="20" w:after="48"/>
              <w:jc w:val="center"/>
              <w:rPr>
                <w:noProof/>
                <w:sz w:val="14"/>
              </w:rPr>
            </w:pPr>
            <w:r>
              <w:rPr>
                <w:noProof/>
                <w:sz w:val="14"/>
              </w:rPr>
              <w:t>(5)</w:t>
            </w:r>
          </w:p>
        </w:tc>
        <w:tc>
          <w:tcPr>
            <w:tcW w:w="802"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tcBorders>
              <w:right w:val="single" w:sz="4" w:space="0" w:color="auto"/>
            </w:tcBorders>
            <w:vAlign w:val="center"/>
          </w:tcPr>
          <w:p w:rsidR="000B3A59" w:rsidRDefault="000B3A59">
            <w:pPr>
              <w:spacing w:before="20" w:after="20"/>
              <w:jc w:val="right"/>
              <w:rPr>
                <w:b/>
                <w:noProof/>
                <w:sz w:val="20"/>
              </w:rPr>
            </w:pPr>
          </w:p>
        </w:tc>
      </w:tr>
      <w:tr w:rsidR="000B3A5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B3A59" w:rsidRDefault="003D3C29">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20" w:type="dxa"/>
            <w:vAlign w:val="center"/>
          </w:tcPr>
          <w:p w:rsidR="000B3A59" w:rsidRDefault="003D3C29">
            <w:pPr>
              <w:spacing w:beforeLines="20" w:before="48" w:afterLines="20" w:after="48"/>
              <w:jc w:val="center"/>
              <w:rPr>
                <w:noProof/>
                <w:sz w:val="14"/>
              </w:rPr>
            </w:pPr>
            <w:r>
              <w:rPr>
                <w:noProof/>
                <w:sz w:val="14"/>
              </w:rPr>
              <w:t>(6)</w:t>
            </w:r>
          </w:p>
        </w:tc>
        <w:tc>
          <w:tcPr>
            <w:tcW w:w="802"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868" w:type="dxa"/>
            <w:vAlign w:val="center"/>
          </w:tcPr>
          <w:p w:rsidR="000B3A59" w:rsidRDefault="000B3A59">
            <w:pPr>
              <w:spacing w:before="40" w:after="40"/>
              <w:jc w:val="right"/>
              <w:rPr>
                <w:b/>
                <w:noProof/>
                <w:sz w:val="20"/>
              </w:rPr>
            </w:pPr>
          </w:p>
        </w:tc>
        <w:tc>
          <w:tcPr>
            <w:tcW w:w="1777" w:type="dxa"/>
            <w:vAlign w:val="center"/>
          </w:tcPr>
          <w:p w:rsidR="000B3A59" w:rsidRDefault="000B3A59">
            <w:pPr>
              <w:spacing w:before="40" w:after="40"/>
              <w:jc w:val="right"/>
              <w:rPr>
                <w:b/>
                <w:noProof/>
                <w:sz w:val="20"/>
              </w:rPr>
            </w:pPr>
          </w:p>
        </w:tc>
      </w:tr>
      <w:tr w:rsidR="000B3A5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B3A59" w:rsidRDefault="003D3C29">
            <w:pPr>
              <w:jc w:val="center"/>
              <w:rPr>
                <w:b/>
                <w:noProof/>
                <w:sz w:val="22"/>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0B3A59" w:rsidRDefault="003D3C29">
            <w:pPr>
              <w:rPr>
                <w:noProof/>
                <w:sz w:val="18"/>
              </w:rPr>
            </w:pPr>
            <w:r>
              <w:rPr>
                <w:noProof/>
                <w:sz w:val="18"/>
              </w:rPr>
              <w:t>Поети задължения</w:t>
            </w:r>
          </w:p>
        </w:tc>
        <w:tc>
          <w:tcPr>
            <w:tcW w:w="720" w:type="dxa"/>
            <w:vAlign w:val="center"/>
          </w:tcPr>
          <w:p w:rsidR="000B3A59" w:rsidRDefault="003D3C29">
            <w:pPr>
              <w:jc w:val="center"/>
              <w:rPr>
                <w:noProof/>
                <w:sz w:val="14"/>
              </w:rPr>
            </w:pPr>
            <w:r>
              <w:rPr>
                <w:noProof/>
                <w:sz w:val="14"/>
              </w:rPr>
              <w:t>=4+ 6</w:t>
            </w:r>
          </w:p>
        </w:tc>
        <w:tc>
          <w:tcPr>
            <w:tcW w:w="802" w:type="dxa"/>
            <w:vAlign w:val="center"/>
          </w:tcPr>
          <w:p w:rsidR="000B3A59" w:rsidRDefault="000B3A59">
            <w:pPr>
              <w:spacing w:before="20" w:after="20"/>
              <w:jc w:val="center"/>
              <w:rPr>
                <w:noProof/>
                <w:sz w:val="20"/>
              </w:rPr>
            </w:pPr>
          </w:p>
        </w:tc>
        <w:tc>
          <w:tcPr>
            <w:tcW w:w="868" w:type="dxa"/>
            <w:vAlign w:val="center"/>
          </w:tcPr>
          <w:p w:rsidR="000B3A59" w:rsidRDefault="000B3A59">
            <w:pPr>
              <w:spacing w:before="20" w:after="20"/>
              <w:jc w:val="center"/>
              <w:rPr>
                <w:noProof/>
                <w:sz w:val="20"/>
              </w:rPr>
            </w:pPr>
          </w:p>
        </w:tc>
        <w:tc>
          <w:tcPr>
            <w:tcW w:w="868" w:type="dxa"/>
            <w:vAlign w:val="center"/>
          </w:tcPr>
          <w:p w:rsidR="000B3A59" w:rsidRDefault="000B3A59">
            <w:pPr>
              <w:spacing w:before="20" w:after="20"/>
              <w:jc w:val="center"/>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868" w:type="dxa"/>
            <w:vAlign w:val="center"/>
          </w:tcPr>
          <w:p w:rsidR="000B3A59" w:rsidRDefault="000B3A59">
            <w:pPr>
              <w:spacing w:before="20" w:after="20"/>
              <w:jc w:val="right"/>
              <w:rPr>
                <w:b/>
                <w:noProof/>
                <w:sz w:val="20"/>
              </w:rPr>
            </w:pPr>
          </w:p>
        </w:tc>
        <w:tc>
          <w:tcPr>
            <w:tcW w:w="1777" w:type="dxa"/>
            <w:tcBorders>
              <w:right w:val="single" w:sz="4" w:space="0" w:color="auto"/>
            </w:tcBorders>
            <w:vAlign w:val="center"/>
          </w:tcPr>
          <w:p w:rsidR="000B3A59" w:rsidRDefault="000B3A59">
            <w:pPr>
              <w:spacing w:before="20" w:after="20"/>
              <w:jc w:val="right"/>
              <w:rPr>
                <w:b/>
                <w:noProof/>
                <w:sz w:val="20"/>
              </w:rPr>
            </w:pPr>
          </w:p>
        </w:tc>
      </w:tr>
      <w:tr w:rsidR="000B3A59">
        <w:tc>
          <w:tcPr>
            <w:tcW w:w="3960" w:type="dxa"/>
            <w:vMerge/>
            <w:tcBorders>
              <w:top w:val="single" w:sz="4" w:space="0" w:color="FF0000"/>
              <w:left w:val="single" w:sz="4" w:space="0" w:color="auto"/>
              <w:bottom w:val="single" w:sz="4" w:space="0" w:color="FF0000"/>
            </w:tcBorders>
            <w:shd w:val="thinDiagStripe" w:color="C0C0C0" w:fill="auto"/>
          </w:tcPr>
          <w:p w:rsidR="000B3A59" w:rsidRDefault="000B3A59">
            <w:pPr>
              <w:rPr>
                <w:noProof/>
                <w:sz w:val="20"/>
              </w:rPr>
            </w:pPr>
          </w:p>
        </w:tc>
        <w:tc>
          <w:tcPr>
            <w:tcW w:w="1440" w:type="dxa"/>
            <w:tcBorders>
              <w:bottom w:val="single" w:sz="4" w:space="0" w:color="FF0000"/>
            </w:tcBorders>
            <w:vAlign w:val="center"/>
          </w:tcPr>
          <w:p w:rsidR="000B3A59" w:rsidRDefault="003D3C29">
            <w:pPr>
              <w:rPr>
                <w:noProof/>
                <w:sz w:val="18"/>
              </w:rPr>
            </w:pPr>
            <w:r>
              <w:rPr>
                <w:noProof/>
                <w:sz w:val="18"/>
              </w:rPr>
              <w:t>Плащания</w:t>
            </w:r>
          </w:p>
        </w:tc>
        <w:tc>
          <w:tcPr>
            <w:tcW w:w="720" w:type="dxa"/>
            <w:tcBorders>
              <w:bottom w:val="single" w:sz="4" w:space="0" w:color="FF0000"/>
            </w:tcBorders>
            <w:vAlign w:val="center"/>
          </w:tcPr>
          <w:p w:rsidR="000B3A59" w:rsidRDefault="003D3C29">
            <w:pPr>
              <w:jc w:val="center"/>
              <w:rPr>
                <w:noProof/>
                <w:sz w:val="14"/>
              </w:rPr>
            </w:pPr>
            <w:r>
              <w:rPr>
                <w:noProof/>
                <w:sz w:val="14"/>
              </w:rPr>
              <w:t>=5+ 6</w:t>
            </w:r>
          </w:p>
        </w:tc>
        <w:tc>
          <w:tcPr>
            <w:tcW w:w="802" w:type="dxa"/>
            <w:tcBorders>
              <w:bottom w:val="single" w:sz="4" w:space="0" w:color="FF0000"/>
            </w:tcBorders>
            <w:vAlign w:val="center"/>
          </w:tcPr>
          <w:p w:rsidR="000B3A59" w:rsidRDefault="000B3A59">
            <w:pPr>
              <w:spacing w:before="20" w:after="20"/>
              <w:jc w:val="center"/>
              <w:rPr>
                <w:noProof/>
                <w:sz w:val="20"/>
              </w:rPr>
            </w:pPr>
          </w:p>
        </w:tc>
        <w:tc>
          <w:tcPr>
            <w:tcW w:w="868" w:type="dxa"/>
            <w:tcBorders>
              <w:bottom w:val="single" w:sz="4" w:space="0" w:color="FF0000"/>
            </w:tcBorders>
            <w:vAlign w:val="center"/>
          </w:tcPr>
          <w:p w:rsidR="000B3A59" w:rsidRDefault="000B3A59">
            <w:pPr>
              <w:spacing w:before="20" w:after="20"/>
              <w:jc w:val="center"/>
              <w:rPr>
                <w:noProof/>
                <w:sz w:val="20"/>
              </w:rPr>
            </w:pPr>
          </w:p>
        </w:tc>
        <w:tc>
          <w:tcPr>
            <w:tcW w:w="868" w:type="dxa"/>
            <w:tcBorders>
              <w:bottom w:val="single" w:sz="4" w:space="0" w:color="FF0000"/>
            </w:tcBorders>
            <w:vAlign w:val="center"/>
          </w:tcPr>
          <w:p w:rsidR="000B3A59" w:rsidRDefault="000B3A59">
            <w:pPr>
              <w:spacing w:before="20" w:after="20"/>
              <w:jc w:val="center"/>
              <w:rPr>
                <w:noProof/>
                <w:sz w:val="20"/>
              </w:rPr>
            </w:pPr>
          </w:p>
        </w:tc>
        <w:tc>
          <w:tcPr>
            <w:tcW w:w="868" w:type="dxa"/>
            <w:tcBorders>
              <w:bottom w:val="single" w:sz="4" w:space="0" w:color="FF0000"/>
            </w:tcBorders>
            <w:vAlign w:val="center"/>
          </w:tcPr>
          <w:p w:rsidR="000B3A59" w:rsidRDefault="000B3A59">
            <w:pPr>
              <w:spacing w:before="20" w:after="20"/>
              <w:jc w:val="center"/>
              <w:rPr>
                <w:noProof/>
                <w:sz w:val="20"/>
              </w:rPr>
            </w:pPr>
          </w:p>
        </w:tc>
        <w:tc>
          <w:tcPr>
            <w:tcW w:w="868" w:type="dxa"/>
            <w:tcBorders>
              <w:bottom w:val="single" w:sz="4" w:space="0" w:color="FF0000"/>
            </w:tcBorders>
            <w:vAlign w:val="center"/>
          </w:tcPr>
          <w:p w:rsidR="000B3A59" w:rsidRDefault="000B3A59">
            <w:pPr>
              <w:spacing w:before="20" w:after="20"/>
              <w:jc w:val="center"/>
              <w:rPr>
                <w:noProof/>
                <w:sz w:val="20"/>
              </w:rPr>
            </w:pPr>
          </w:p>
        </w:tc>
        <w:tc>
          <w:tcPr>
            <w:tcW w:w="868" w:type="dxa"/>
            <w:tcBorders>
              <w:bottom w:val="single" w:sz="4" w:space="0" w:color="FF0000"/>
            </w:tcBorders>
            <w:vAlign w:val="center"/>
          </w:tcPr>
          <w:p w:rsidR="000B3A59" w:rsidRDefault="000B3A59">
            <w:pPr>
              <w:spacing w:before="20" w:after="20"/>
              <w:jc w:val="center"/>
              <w:rPr>
                <w:b/>
                <w:noProof/>
                <w:sz w:val="20"/>
              </w:rPr>
            </w:pPr>
          </w:p>
        </w:tc>
        <w:tc>
          <w:tcPr>
            <w:tcW w:w="868" w:type="dxa"/>
            <w:tcBorders>
              <w:bottom w:val="single" w:sz="4" w:space="0" w:color="FF0000"/>
            </w:tcBorders>
            <w:vAlign w:val="center"/>
          </w:tcPr>
          <w:p w:rsidR="000B3A59" w:rsidRDefault="000B3A59">
            <w:pPr>
              <w:spacing w:before="20" w:after="20"/>
              <w:jc w:val="center"/>
              <w:rPr>
                <w:b/>
                <w:noProof/>
                <w:sz w:val="20"/>
              </w:rPr>
            </w:pPr>
          </w:p>
        </w:tc>
        <w:tc>
          <w:tcPr>
            <w:tcW w:w="1777" w:type="dxa"/>
            <w:tcBorders>
              <w:bottom w:val="single" w:sz="4" w:space="0" w:color="FF0000"/>
              <w:right w:val="single" w:sz="4" w:space="0" w:color="auto"/>
            </w:tcBorders>
            <w:vAlign w:val="center"/>
          </w:tcPr>
          <w:p w:rsidR="000B3A59" w:rsidRDefault="000B3A59">
            <w:pPr>
              <w:spacing w:before="20" w:after="20"/>
              <w:jc w:val="right"/>
              <w:rPr>
                <w:b/>
                <w:noProof/>
                <w:sz w:val="20"/>
              </w:rPr>
            </w:pPr>
          </w:p>
        </w:tc>
      </w:tr>
    </w:tbl>
    <w:p w:rsidR="000B3A59" w:rsidRDefault="000B3A59">
      <w:pPr>
        <w:rPr>
          <w:noProof/>
        </w:rPr>
      </w:pPr>
    </w:p>
    <w:p w:rsidR="000B3A59" w:rsidRDefault="003D3C29">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B3A59">
        <w:trPr>
          <w:jc w:val="center"/>
        </w:trPr>
        <w:tc>
          <w:tcPr>
            <w:tcW w:w="4744" w:type="dxa"/>
            <w:shd w:val="thinDiagStripe" w:color="C0C0C0" w:fill="auto"/>
            <w:vAlign w:val="center"/>
          </w:tcPr>
          <w:p w:rsidR="000B3A59" w:rsidRDefault="003D3C29">
            <w:pPr>
              <w:spacing w:before="60" w:after="60"/>
              <w:jc w:val="center"/>
              <w:rPr>
                <w:b/>
                <w:noProof/>
                <w:sz w:val="22"/>
              </w:rPr>
            </w:pPr>
            <w:r>
              <w:rPr>
                <w:noProof/>
              </w:rPr>
              <w:lastRenderedPageBreak/>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0B3A59" w:rsidRDefault="003D3C29">
            <w:pPr>
              <w:spacing w:before="60" w:after="60"/>
              <w:jc w:val="center"/>
              <w:rPr>
                <w:noProof/>
                <w:sz w:val="22"/>
              </w:rPr>
            </w:pPr>
            <w:r>
              <w:rPr>
                <w:b/>
                <w:noProof/>
                <w:sz w:val="22"/>
              </w:rPr>
              <w:t>5</w:t>
            </w:r>
          </w:p>
        </w:tc>
        <w:tc>
          <w:tcPr>
            <w:tcW w:w="7817" w:type="dxa"/>
            <w:vAlign w:val="center"/>
          </w:tcPr>
          <w:p w:rsidR="000B3A59" w:rsidRDefault="003D3C29">
            <w:pPr>
              <w:spacing w:before="60" w:after="60"/>
              <w:rPr>
                <w:noProof/>
                <w:sz w:val="22"/>
              </w:rPr>
            </w:pPr>
            <w:r>
              <w:rPr>
                <w:noProof/>
                <w:sz w:val="22"/>
              </w:rPr>
              <w:t>„Административни разходи“</w:t>
            </w:r>
          </w:p>
        </w:tc>
      </w:tr>
    </w:tbl>
    <w:p w:rsidR="000B3A59" w:rsidRDefault="003D3C29">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B3A59">
        <w:tc>
          <w:tcPr>
            <w:tcW w:w="3960" w:type="dxa"/>
            <w:tcBorders>
              <w:top w:val="nil"/>
              <w:left w:val="nil"/>
              <w:right w:val="nil"/>
            </w:tcBorders>
            <w:vAlign w:val="center"/>
          </w:tcPr>
          <w:p w:rsidR="000B3A59" w:rsidRDefault="000B3A59">
            <w:pPr>
              <w:jc w:val="center"/>
              <w:rPr>
                <w:noProof/>
                <w:sz w:val="22"/>
              </w:rPr>
            </w:pPr>
          </w:p>
        </w:tc>
        <w:tc>
          <w:tcPr>
            <w:tcW w:w="1560" w:type="dxa"/>
            <w:tcBorders>
              <w:top w:val="nil"/>
              <w:left w:val="nil"/>
              <w:right w:val="nil"/>
            </w:tcBorders>
          </w:tcPr>
          <w:p w:rsidR="000B3A59" w:rsidRDefault="000B3A59">
            <w:pPr>
              <w:rPr>
                <w:noProof/>
                <w:sz w:val="20"/>
              </w:rPr>
            </w:pPr>
          </w:p>
        </w:tc>
        <w:tc>
          <w:tcPr>
            <w:tcW w:w="534" w:type="dxa"/>
            <w:tcBorders>
              <w:top w:val="nil"/>
              <w:left w:val="nil"/>
            </w:tcBorders>
          </w:tcPr>
          <w:p w:rsidR="000B3A59" w:rsidRDefault="000B3A59">
            <w:pPr>
              <w:jc w:val="center"/>
              <w:rPr>
                <w:noProof/>
                <w:sz w:val="20"/>
              </w:rPr>
            </w:pP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2017</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2018</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2019</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rsidR="000B3A59" w:rsidRDefault="003D3C29">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c>
          <w:tcPr>
            <w:tcW w:w="1777" w:type="dxa"/>
            <w:vAlign w:val="center"/>
          </w:tcPr>
          <w:p w:rsidR="000B3A59" w:rsidRDefault="003D3C29">
            <w:pPr>
              <w:jc w:val="center"/>
              <w:rPr>
                <w:b/>
                <w:noProof/>
                <w:sz w:val="20"/>
              </w:rPr>
            </w:pPr>
            <w:r>
              <w:rPr>
                <w:b/>
                <w:noProof/>
                <w:sz w:val="20"/>
              </w:rPr>
              <w:t>ОБЩО</w:t>
            </w:r>
          </w:p>
        </w:tc>
      </w:tr>
      <w:tr w:rsidR="000B3A59">
        <w:trPr>
          <w:gridAfter w:val="10"/>
          <w:wAfter w:w="9947" w:type="dxa"/>
        </w:trPr>
        <w:tc>
          <w:tcPr>
            <w:tcW w:w="3960" w:type="dxa"/>
            <w:vAlign w:val="center"/>
          </w:tcPr>
          <w:p w:rsidR="000B3A59" w:rsidRDefault="003D3C29">
            <w:pPr>
              <w:spacing w:before="60" w:after="60"/>
              <w:jc w:val="center"/>
              <w:rPr>
                <w:noProof/>
                <w:sz w:val="22"/>
              </w:rPr>
            </w:pPr>
            <w:r>
              <w:rPr>
                <w:noProof/>
                <w:sz w:val="22"/>
              </w:rPr>
              <w:t>ГД: „Морско дело и рибарство“</w:t>
            </w:r>
          </w:p>
        </w:tc>
      </w:tr>
      <w:tr w:rsidR="000B3A59">
        <w:trPr>
          <w:trHeight w:val="313"/>
        </w:trPr>
        <w:tc>
          <w:tcPr>
            <w:tcW w:w="6054" w:type="dxa"/>
            <w:gridSpan w:val="3"/>
            <w:vAlign w:val="center"/>
          </w:tcPr>
          <w:p w:rsidR="000B3A59" w:rsidRDefault="003D3C29">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0B3A59">
            <w:pPr>
              <w:spacing w:before="20" w:after="20"/>
              <w:jc w:val="right"/>
              <w:rPr>
                <w:noProof/>
                <w:sz w:val="20"/>
              </w:rPr>
            </w:pPr>
          </w:p>
        </w:tc>
      </w:tr>
      <w:tr w:rsidR="000B3A59">
        <w:trPr>
          <w:trHeight w:val="351"/>
        </w:trPr>
        <w:tc>
          <w:tcPr>
            <w:tcW w:w="6054" w:type="dxa"/>
            <w:gridSpan w:val="3"/>
            <w:vAlign w:val="center"/>
          </w:tcPr>
          <w:p w:rsidR="000B3A59" w:rsidRDefault="003D3C29">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1777" w:type="dxa"/>
            <w:vAlign w:val="center"/>
          </w:tcPr>
          <w:p w:rsidR="000B3A59" w:rsidRDefault="000B3A59">
            <w:pPr>
              <w:spacing w:before="20" w:after="20"/>
              <w:jc w:val="right"/>
              <w:rPr>
                <w:noProof/>
                <w:sz w:val="20"/>
              </w:rPr>
            </w:pPr>
          </w:p>
        </w:tc>
      </w:tr>
      <w:tr w:rsidR="000B3A59">
        <w:tc>
          <w:tcPr>
            <w:tcW w:w="3960" w:type="dxa"/>
            <w:vAlign w:val="center"/>
          </w:tcPr>
          <w:p w:rsidR="000B3A59" w:rsidRDefault="003D3C29">
            <w:pPr>
              <w:jc w:val="center"/>
              <w:rPr>
                <w:b/>
                <w:noProof/>
                <w:sz w:val="22"/>
              </w:rPr>
            </w:pPr>
            <w:r>
              <w:rPr>
                <w:b/>
                <w:noProof/>
                <w:sz w:val="22"/>
              </w:rPr>
              <w:t xml:space="preserve">ОБЩО ГД </w:t>
            </w:r>
            <w:r>
              <w:rPr>
                <w:noProof/>
                <w:sz w:val="22"/>
              </w:rPr>
              <w:t>„Морско дело и рибарство“</w:t>
            </w:r>
          </w:p>
        </w:tc>
        <w:tc>
          <w:tcPr>
            <w:tcW w:w="2094" w:type="dxa"/>
            <w:gridSpan w:val="2"/>
            <w:vAlign w:val="center"/>
          </w:tcPr>
          <w:p w:rsidR="000B3A59" w:rsidRDefault="003D3C29">
            <w:pPr>
              <w:rPr>
                <w:noProof/>
                <w:sz w:val="14"/>
              </w:rPr>
            </w:pPr>
            <w:r>
              <w:rPr>
                <w:noProof/>
                <w:sz w:val="18"/>
              </w:rPr>
              <w:t xml:space="preserve">Бюджетни кредити </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0B3A59">
            <w:pPr>
              <w:spacing w:before="20" w:after="20"/>
              <w:jc w:val="right"/>
              <w:rPr>
                <w:noProof/>
                <w:sz w:val="20"/>
              </w:rPr>
            </w:pPr>
          </w:p>
        </w:tc>
      </w:tr>
    </w:tbl>
    <w:p w:rsidR="000B3A59" w:rsidRDefault="000B3A5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B3A59">
        <w:tc>
          <w:tcPr>
            <w:tcW w:w="3960" w:type="dxa"/>
            <w:shd w:val="thinDiagStripe" w:color="C0C0C0" w:fill="auto"/>
            <w:vAlign w:val="center"/>
          </w:tcPr>
          <w:p w:rsidR="000B3A59" w:rsidRDefault="003D3C29">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 xml:space="preserve">от </w:t>
            </w:r>
            <w:r>
              <w:rPr>
                <w:noProof/>
                <w:sz w:val="22"/>
              </w:rPr>
              <w:t>многогодишната финансова рамка</w:t>
            </w:r>
          </w:p>
        </w:tc>
        <w:tc>
          <w:tcPr>
            <w:tcW w:w="2094" w:type="dxa"/>
            <w:vAlign w:val="center"/>
          </w:tcPr>
          <w:p w:rsidR="000B3A59" w:rsidRDefault="003D3C29">
            <w:pPr>
              <w:spacing w:before="40" w:after="40"/>
              <w:rPr>
                <w:noProof/>
                <w:sz w:val="22"/>
              </w:rPr>
            </w:pPr>
            <w:r>
              <w:rPr>
                <w:noProof/>
                <w:sz w:val="18"/>
              </w:rPr>
              <w:t>(Общо поети задължения = общо плащания)</w:t>
            </w: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noProof/>
                <w:sz w:val="20"/>
              </w:rPr>
            </w:pPr>
          </w:p>
        </w:tc>
        <w:tc>
          <w:tcPr>
            <w:tcW w:w="868" w:type="dxa"/>
            <w:vAlign w:val="center"/>
          </w:tcPr>
          <w:p w:rsidR="000B3A59" w:rsidRDefault="000B3A59">
            <w:pPr>
              <w:spacing w:before="20" w:after="20"/>
              <w:jc w:val="right"/>
              <w:rPr>
                <w:b/>
                <w:noProof/>
                <w:sz w:val="20"/>
              </w:rPr>
            </w:pPr>
          </w:p>
        </w:tc>
        <w:tc>
          <w:tcPr>
            <w:tcW w:w="868" w:type="dxa"/>
            <w:vAlign w:val="center"/>
          </w:tcPr>
          <w:p w:rsidR="000B3A59" w:rsidRDefault="000B3A59">
            <w:pPr>
              <w:spacing w:before="20" w:after="20"/>
              <w:jc w:val="right"/>
              <w:rPr>
                <w:b/>
                <w:noProof/>
                <w:sz w:val="20"/>
              </w:rPr>
            </w:pPr>
          </w:p>
        </w:tc>
        <w:tc>
          <w:tcPr>
            <w:tcW w:w="1777" w:type="dxa"/>
            <w:vAlign w:val="center"/>
          </w:tcPr>
          <w:p w:rsidR="000B3A59" w:rsidRDefault="000B3A59">
            <w:pPr>
              <w:spacing w:before="20" w:after="20"/>
              <w:jc w:val="right"/>
              <w:rPr>
                <w:noProof/>
                <w:sz w:val="20"/>
              </w:rPr>
            </w:pPr>
          </w:p>
        </w:tc>
      </w:tr>
    </w:tbl>
    <w:p w:rsidR="000B3A59" w:rsidRDefault="003D3C29">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0B3A59">
        <w:tc>
          <w:tcPr>
            <w:tcW w:w="3960" w:type="dxa"/>
            <w:tcBorders>
              <w:top w:val="nil"/>
              <w:left w:val="nil"/>
              <w:right w:val="nil"/>
            </w:tcBorders>
            <w:vAlign w:val="center"/>
          </w:tcPr>
          <w:p w:rsidR="000B3A59" w:rsidRDefault="000B3A59">
            <w:pPr>
              <w:jc w:val="center"/>
              <w:rPr>
                <w:noProof/>
                <w:sz w:val="22"/>
              </w:rPr>
            </w:pPr>
          </w:p>
        </w:tc>
        <w:tc>
          <w:tcPr>
            <w:tcW w:w="1560" w:type="dxa"/>
            <w:tcBorders>
              <w:top w:val="nil"/>
              <w:left w:val="nil"/>
              <w:right w:val="nil"/>
            </w:tcBorders>
          </w:tcPr>
          <w:p w:rsidR="000B3A59" w:rsidRDefault="000B3A59">
            <w:pPr>
              <w:rPr>
                <w:noProof/>
                <w:sz w:val="20"/>
              </w:rPr>
            </w:pPr>
          </w:p>
        </w:tc>
        <w:tc>
          <w:tcPr>
            <w:tcW w:w="534" w:type="dxa"/>
            <w:tcBorders>
              <w:top w:val="nil"/>
              <w:left w:val="nil"/>
            </w:tcBorders>
          </w:tcPr>
          <w:p w:rsidR="000B3A59" w:rsidRDefault="000B3A59">
            <w:pPr>
              <w:jc w:val="center"/>
              <w:rPr>
                <w:noProof/>
                <w:sz w:val="20"/>
              </w:rPr>
            </w:pPr>
          </w:p>
        </w:tc>
        <w:tc>
          <w:tcPr>
            <w:tcW w:w="786" w:type="dxa"/>
            <w:vAlign w:val="center"/>
          </w:tcPr>
          <w:p w:rsidR="000B3A59" w:rsidRDefault="003D3C29">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15"/>
            </w:r>
          </w:p>
        </w:tc>
        <w:tc>
          <w:tcPr>
            <w:tcW w:w="950" w:type="dxa"/>
            <w:vAlign w:val="center"/>
          </w:tcPr>
          <w:p w:rsidR="000B3A59" w:rsidRDefault="003D3C29">
            <w:pPr>
              <w:jc w:val="center"/>
              <w:rPr>
                <w:noProof/>
                <w:sz w:val="20"/>
              </w:rPr>
            </w:pPr>
            <w:r>
              <w:rPr>
                <w:noProof/>
                <w:sz w:val="20"/>
              </w:rPr>
              <w:t>Година</w:t>
            </w:r>
            <w:r>
              <w:rPr>
                <w:noProof/>
                <w:sz w:val="22"/>
              </w:rPr>
              <w:br/>
            </w:r>
            <w:r>
              <w:rPr>
                <w:b/>
                <w:noProof/>
                <w:sz w:val="20"/>
              </w:rPr>
              <w:t>N+1</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N+2</w:t>
            </w:r>
          </w:p>
        </w:tc>
        <w:tc>
          <w:tcPr>
            <w:tcW w:w="868" w:type="dxa"/>
            <w:vAlign w:val="center"/>
          </w:tcPr>
          <w:p w:rsidR="000B3A59" w:rsidRDefault="003D3C29">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0B3A59" w:rsidRDefault="003D3C29">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c>
          <w:tcPr>
            <w:tcW w:w="1777" w:type="dxa"/>
            <w:vAlign w:val="center"/>
          </w:tcPr>
          <w:p w:rsidR="000B3A59" w:rsidRDefault="003D3C29">
            <w:pPr>
              <w:jc w:val="center"/>
              <w:rPr>
                <w:b/>
                <w:noProof/>
                <w:sz w:val="20"/>
              </w:rPr>
            </w:pPr>
            <w:r>
              <w:rPr>
                <w:b/>
                <w:noProof/>
                <w:sz w:val="20"/>
              </w:rPr>
              <w:t>ОБЩО</w:t>
            </w:r>
          </w:p>
        </w:tc>
      </w:tr>
      <w:tr w:rsidR="000B3A59">
        <w:tc>
          <w:tcPr>
            <w:tcW w:w="3960" w:type="dxa"/>
            <w:vMerge w:val="restart"/>
            <w:shd w:val="clear" w:color="auto" w:fill="C0C0C0"/>
            <w:vAlign w:val="center"/>
          </w:tcPr>
          <w:p w:rsidR="000B3A59" w:rsidRDefault="003D3C29">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p>
        </w:tc>
        <w:tc>
          <w:tcPr>
            <w:tcW w:w="2094" w:type="dxa"/>
            <w:gridSpan w:val="2"/>
            <w:vAlign w:val="center"/>
          </w:tcPr>
          <w:p w:rsidR="000B3A59" w:rsidRDefault="003D3C29">
            <w:pPr>
              <w:rPr>
                <w:noProof/>
                <w:sz w:val="14"/>
              </w:rPr>
            </w:pPr>
            <w:r>
              <w:rPr>
                <w:noProof/>
                <w:sz w:val="18"/>
              </w:rPr>
              <w:t>Поети задължения</w:t>
            </w:r>
          </w:p>
        </w:tc>
        <w:tc>
          <w:tcPr>
            <w:tcW w:w="786" w:type="dxa"/>
            <w:vAlign w:val="center"/>
          </w:tcPr>
          <w:p w:rsidR="000B3A59" w:rsidRDefault="003D3C29">
            <w:pPr>
              <w:spacing w:before="60" w:after="60"/>
              <w:jc w:val="right"/>
              <w:rPr>
                <w:noProof/>
                <w:sz w:val="20"/>
              </w:rPr>
            </w:pPr>
            <w:r>
              <w:rPr>
                <w:noProof/>
                <w:sz w:val="20"/>
              </w:rPr>
              <w:t>0,798</w:t>
            </w:r>
          </w:p>
        </w:tc>
        <w:tc>
          <w:tcPr>
            <w:tcW w:w="950" w:type="dxa"/>
            <w:vAlign w:val="center"/>
          </w:tcPr>
          <w:p w:rsidR="000B3A59" w:rsidRDefault="003D3C29">
            <w:pPr>
              <w:spacing w:before="60" w:after="60"/>
              <w:jc w:val="right"/>
              <w:rPr>
                <w:noProof/>
                <w:sz w:val="20"/>
              </w:rPr>
            </w:pPr>
            <w:r>
              <w:rPr>
                <w:noProof/>
                <w:sz w:val="20"/>
              </w:rPr>
              <w:t>0,798</w:t>
            </w:r>
          </w:p>
        </w:tc>
        <w:tc>
          <w:tcPr>
            <w:tcW w:w="868" w:type="dxa"/>
            <w:vAlign w:val="center"/>
          </w:tcPr>
          <w:p w:rsidR="000B3A59" w:rsidRDefault="003D3C29">
            <w:pPr>
              <w:spacing w:before="60" w:after="60"/>
              <w:jc w:val="right"/>
              <w:rPr>
                <w:noProof/>
                <w:sz w:val="20"/>
              </w:rPr>
            </w:pPr>
            <w:r>
              <w:rPr>
                <w:noProof/>
                <w:sz w:val="20"/>
              </w:rPr>
              <w:t>0,798</w:t>
            </w:r>
          </w:p>
        </w:tc>
        <w:tc>
          <w:tcPr>
            <w:tcW w:w="868" w:type="dxa"/>
            <w:vAlign w:val="center"/>
          </w:tcPr>
          <w:p w:rsidR="000B3A59" w:rsidRDefault="003D3C29">
            <w:pPr>
              <w:spacing w:before="60" w:after="60"/>
              <w:jc w:val="right"/>
              <w:rPr>
                <w:noProof/>
                <w:sz w:val="20"/>
              </w:rPr>
            </w:pPr>
            <w:r>
              <w:rPr>
                <w:noProof/>
                <w:sz w:val="20"/>
              </w:rPr>
              <w:t>0,848</w:t>
            </w:r>
          </w:p>
        </w:tc>
        <w:tc>
          <w:tcPr>
            <w:tcW w:w="868" w:type="dxa"/>
            <w:vAlign w:val="center"/>
          </w:tcPr>
          <w:p w:rsidR="000B3A59" w:rsidRDefault="000B3A59">
            <w:pPr>
              <w:spacing w:before="60" w:after="60"/>
              <w:jc w:val="right"/>
              <w:rPr>
                <w:noProof/>
                <w:sz w:val="20"/>
              </w:rPr>
            </w:pPr>
          </w:p>
        </w:tc>
        <w:tc>
          <w:tcPr>
            <w:tcW w:w="868" w:type="dxa"/>
            <w:vAlign w:val="center"/>
          </w:tcPr>
          <w:p w:rsidR="000B3A59" w:rsidRDefault="000B3A59">
            <w:pPr>
              <w:spacing w:before="60" w:after="60"/>
              <w:jc w:val="right"/>
              <w:rPr>
                <w:noProof/>
                <w:sz w:val="20"/>
              </w:rPr>
            </w:pPr>
          </w:p>
        </w:tc>
        <w:tc>
          <w:tcPr>
            <w:tcW w:w="868" w:type="dxa"/>
            <w:vAlign w:val="center"/>
          </w:tcPr>
          <w:p w:rsidR="000B3A59" w:rsidRDefault="000B3A59">
            <w:pPr>
              <w:spacing w:before="60" w:after="60"/>
              <w:jc w:val="right"/>
              <w:rPr>
                <w:b/>
                <w:noProof/>
                <w:sz w:val="20"/>
              </w:rPr>
            </w:pPr>
          </w:p>
        </w:tc>
        <w:tc>
          <w:tcPr>
            <w:tcW w:w="1777" w:type="dxa"/>
            <w:vAlign w:val="center"/>
          </w:tcPr>
          <w:p w:rsidR="000B3A59" w:rsidRDefault="003D3C29">
            <w:pPr>
              <w:spacing w:before="60" w:after="60"/>
              <w:jc w:val="right"/>
              <w:rPr>
                <w:b/>
                <w:noProof/>
                <w:sz w:val="20"/>
              </w:rPr>
            </w:pPr>
            <w:r>
              <w:rPr>
                <w:b/>
                <w:noProof/>
                <w:sz w:val="20"/>
              </w:rPr>
              <w:t>3,242</w:t>
            </w:r>
          </w:p>
        </w:tc>
      </w:tr>
      <w:tr w:rsidR="000B3A59">
        <w:tc>
          <w:tcPr>
            <w:tcW w:w="3960" w:type="dxa"/>
            <w:vMerge/>
            <w:shd w:val="clear" w:color="auto" w:fill="C0C0C0"/>
          </w:tcPr>
          <w:p w:rsidR="000B3A59" w:rsidRDefault="000B3A59">
            <w:pPr>
              <w:rPr>
                <w:noProof/>
                <w:sz w:val="20"/>
              </w:rPr>
            </w:pPr>
          </w:p>
        </w:tc>
        <w:tc>
          <w:tcPr>
            <w:tcW w:w="2094" w:type="dxa"/>
            <w:gridSpan w:val="2"/>
            <w:vAlign w:val="center"/>
          </w:tcPr>
          <w:p w:rsidR="000B3A59" w:rsidRDefault="003D3C29">
            <w:pPr>
              <w:rPr>
                <w:noProof/>
                <w:sz w:val="14"/>
              </w:rPr>
            </w:pPr>
            <w:r>
              <w:rPr>
                <w:noProof/>
                <w:sz w:val="18"/>
              </w:rPr>
              <w:t>Плащания</w:t>
            </w:r>
          </w:p>
        </w:tc>
        <w:tc>
          <w:tcPr>
            <w:tcW w:w="786" w:type="dxa"/>
            <w:vAlign w:val="center"/>
          </w:tcPr>
          <w:p w:rsidR="000B3A59" w:rsidRDefault="003D3C29">
            <w:pPr>
              <w:spacing w:before="60" w:after="60"/>
              <w:jc w:val="right"/>
              <w:rPr>
                <w:noProof/>
                <w:sz w:val="20"/>
              </w:rPr>
            </w:pPr>
            <w:r>
              <w:rPr>
                <w:noProof/>
                <w:sz w:val="20"/>
              </w:rPr>
              <w:t>0,798</w:t>
            </w:r>
          </w:p>
        </w:tc>
        <w:tc>
          <w:tcPr>
            <w:tcW w:w="950" w:type="dxa"/>
            <w:vAlign w:val="center"/>
          </w:tcPr>
          <w:p w:rsidR="000B3A59" w:rsidRDefault="003D3C29">
            <w:pPr>
              <w:spacing w:before="60" w:after="60"/>
              <w:jc w:val="right"/>
              <w:rPr>
                <w:noProof/>
                <w:sz w:val="20"/>
              </w:rPr>
            </w:pPr>
            <w:r>
              <w:rPr>
                <w:noProof/>
                <w:sz w:val="20"/>
              </w:rPr>
              <w:t>0,798</w:t>
            </w:r>
          </w:p>
        </w:tc>
        <w:tc>
          <w:tcPr>
            <w:tcW w:w="868" w:type="dxa"/>
            <w:vAlign w:val="center"/>
          </w:tcPr>
          <w:p w:rsidR="000B3A59" w:rsidRDefault="003D3C29">
            <w:pPr>
              <w:spacing w:before="60" w:after="60"/>
              <w:jc w:val="right"/>
              <w:rPr>
                <w:noProof/>
                <w:sz w:val="20"/>
              </w:rPr>
            </w:pPr>
            <w:r>
              <w:rPr>
                <w:noProof/>
                <w:sz w:val="20"/>
              </w:rPr>
              <w:t>0,798</w:t>
            </w:r>
          </w:p>
        </w:tc>
        <w:tc>
          <w:tcPr>
            <w:tcW w:w="868" w:type="dxa"/>
            <w:vAlign w:val="center"/>
          </w:tcPr>
          <w:p w:rsidR="000B3A59" w:rsidRDefault="003D3C29">
            <w:pPr>
              <w:spacing w:before="60" w:after="60"/>
              <w:jc w:val="right"/>
              <w:rPr>
                <w:noProof/>
                <w:sz w:val="20"/>
              </w:rPr>
            </w:pPr>
            <w:r>
              <w:rPr>
                <w:noProof/>
                <w:sz w:val="20"/>
              </w:rPr>
              <w:t>0,848</w:t>
            </w:r>
          </w:p>
        </w:tc>
        <w:tc>
          <w:tcPr>
            <w:tcW w:w="868" w:type="dxa"/>
            <w:vAlign w:val="center"/>
          </w:tcPr>
          <w:p w:rsidR="000B3A59" w:rsidRDefault="000B3A59">
            <w:pPr>
              <w:spacing w:before="60" w:after="60"/>
              <w:jc w:val="right"/>
              <w:rPr>
                <w:noProof/>
                <w:sz w:val="20"/>
              </w:rPr>
            </w:pPr>
          </w:p>
        </w:tc>
        <w:tc>
          <w:tcPr>
            <w:tcW w:w="868" w:type="dxa"/>
            <w:vAlign w:val="center"/>
          </w:tcPr>
          <w:p w:rsidR="000B3A59" w:rsidRDefault="000B3A59">
            <w:pPr>
              <w:spacing w:before="60" w:after="60"/>
              <w:jc w:val="right"/>
              <w:rPr>
                <w:noProof/>
                <w:sz w:val="20"/>
              </w:rPr>
            </w:pPr>
          </w:p>
        </w:tc>
        <w:tc>
          <w:tcPr>
            <w:tcW w:w="868" w:type="dxa"/>
            <w:vAlign w:val="center"/>
          </w:tcPr>
          <w:p w:rsidR="000B3A59" w:rsidRDefault="000B3A59">
            <w:pPr>
              <w:spacing w:before="60" w:after="60"/>
              <w:jc w:val="right"/>
              <w:rPr>
                <w:b/>
                <w:noProof/>
                <w:sz w:val="20"/>
              </w:rPr>
            </w:pPr>
          </w:p>
        </w:tc>
        <w:tc>
          <w:tcPr>
            <w:tcW w:w="1777" w:type="dxa"/>
            <w:vAlign w:val="center"/>
          </w:tcPr>
          <w:p w:rsidR="000B3A59" w:rsidRDefault="003D3C29">
            <w:pPr>
              <w:spacing w:before="60" w:after="60"/>
              <w:jc w:val="right"/>
              <w:rPr>
                <w:b/>
                <w:noProof/>
                <w:sz w:val="20"/>
              </w:rPr>
            </w:pPr>
            <w:r>
              <w:rPr>
                <w:b/>
                <w:noProof/>
                <w:sz w:val="20"/>
              </w:rPr>
              <w:t>3,242</w:t>
            </w:r>
          </w:p>
        </w:tc>
      </w:tr>
    </w:tbl>
    <w:p w:rsidR="000B3A59" w:rsidRDefault="000B3A59">
      <w:pPr>
        <w:rPr>
          <w:noProof/>
        </w:rPr>
        <w:sectPr w:rsidR="000B3A59">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0B3A59" w:rsidRDefault="003D3C29">
      <w:pPr>
        <w:pStyle w:val="ManualHeading3"/>
        <w:rPr>
          <w:bCs/>
          <w:noProof/>
          <w:szCs w:val="24"/>
        </w:rPr>
      </w:pPr>
      <w:r>
        <w:lastRenderedPageBreak/>
        <w:t>3.2.</w:t>
      </w:r>
      <w:proofErr w:type="spellStart"/>
      <w:r>
        <w:t>2</w:t>
      </w:r>
      <w:proofErr w:type="spellEnd"/>
      <w:r>
        <w:t>.</w:t>
      </w:r>
      <w:r>
        <w:tab/>
      </w:r>
      <w:r>
        <w:rPr>
          <w:noProof/>
        </w:rPr>
        <w:t>Очаквано отражение върху бюджетните кредити за оперативни разходи</w:t>
      </w:r>
    </w:p>
    <w:p w:rsidR="000B3A59" w:rsidRDefault="003D3C29">
      <w:pPr>
        <w:pStyle w:val="ListDash1"/>
        <w:rPr>
          <w:noProof/>
        </w:rPr>
      </w:pPr>
      <w:r>
        <w:rPr>
          <w:noProof/>
        </w:rPr>
        <w:sym w:font="Wingdings" w:char="F0A8"/>
      </w:r>
      <w:r>
        <w:rPr>
          <w:noProof/>
        </w:rPr>
        <w:tab/>
        <w:t>Предложението/инициативата не налага използване на бюджетни кредити за оперативни разходи</w:t>
      </w:r>
    </w:p>
    <w:p w:rsidR="000B3A59" w:rsidRDefault="003D3C29">
      <w:pPr>
        <w:pStyle w:val="ListDash1"/>
        <w:rPr>
          <w:noProof/>
        </w:rPr>
      </w:pPr>
      <w:r>
        <w:rPr>
          <w:noProof/>
        </w:rPr>
        <w:sym w:font="Wingdings" w:char="F0FE"/>
      </w:r>
      <w:r>
        <w:rPr>
          <w:noProof/>
        </w:rPr>
        <w:tab/>
        <w:t>Предложен</w:t>
      </w:r>
      <w:r>
        <w:rPr>
          <w:noProof/>
        </w:rPr>
        <w:t>ието/инициативата налага използване на бюджетни кредити за оперативни разходи съгласно обяснението по-долу:</w:t>
      </w:r>
    </w:p>
    <w:p w:rsidR="000B3A59" w:rsidRDefault="003D3C29">
      <w:pPr>
        <w:jc w:val="right"/>
        <w:rPr>
          <w:noProof/>
          <w:sz w:val="20"/>
        </w:rPr>
      </w:pPr>
      <w:r>
        <w:rPr>
          <w:noProof/>
          <w:sz w:val="20"/>
        </w:rPr>
        <w:t>Бюджетни кредити за поети задължения в млн. EUR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0B3A59">
        <w:trPr>
          <w:jc w:val="center"/>
        </w:trPr>
        <w:tc>
          <w:tcPr>
            <w:tcW w:w="1423" w:type="dxa"/>
            <w:vMerge w:val="restart"/>
            <w:vAlign w:val="center"/>
          </w:tcPr>
          <w:p w:rsidR="000B3A59" w:rsidRDefault="003D3C29">
            <w:pPr>
              <w:ind w:right="-29"/>
              <w:jc w:val="center"/>
              <w:rPr>
                <w:b/>
                <w:noProof/>
                <w:sz w:val="18"/>
                <w:szCs w:val="18"/>
              </w:rPr>
            </w:pPr>
            <w:r>
              <w:rPr>
                <w:b/>
                <w:noProof/>
                <w:sz w:val="18"/>
              </w:rPr>
              <w:t xml:space="preserve">Да се посочат целите и резултатите </w:t>
            </w:r>
          </w:p>
          <w:p w:rsidR="000B3A59" w:rsidRDefault="000B3A59">
            <w:pPr>
              <w:ind w:right="-29"/>
              <w:jc w:val="center"/>
              <w:rPr>
                <w:b/>
                <w:noProof/>
                <w:sz w:val="18"/>
                <w:szCs w:val="18"/>
              </w:rPr>
            </w:pPr>
          </w:p>
          <w:p w:rsidR="000B3A59" w:rsidRDefault="003D3C29">
            <w:pPr>
              <w:ind w:right="-29"/>
              <w:jc w:val="center"/>
              <w:rPr>
                <w:noProof/>
                <w:sz w:val="18"/>
                <w:szCs w:val="18"/>
              </w:rPr>
            </w:pPr>
            <w:r>
              <w:rPr>
                <w:noProof/>
                <w:sz w:val="18"/>
              </w:rPr>
              <w:sym w:font="Wingdings" w:char="F0F2"/>
            </w:r>
          </w:p>
        </w:tc>
        <w:tc>
          <w:tcPr>
            <w:tcW w:w="720" w:type="dxa"/>
            <w:vAlign w:val="center"/>
          </w:tcPr>
          <w:p w:rsidR="000B3A59" w:rsidRDefault="000B3A59">
            <w:pPr>
              <w:ind w:right="-29"/>
              <w:jc w:val="center"/>
              <w:rPr>
                <w:noProof/>
                <w:sz w:val="18"/>
                <w:szCs w:val="18"/>
              </w:rPr>
            </w:pPr>
          </w:p>
        </w:tc>
        <w:tc>
          <w:tcPr>
            <w:tcW w:w="701" w:type="dxa"/>
            <w:vAlign w:val="center"/>
          </w:tcPr>
          <w:p w:rsidR="000B3A59" w:rsidRDefault="000B3A59">
            <w:pPr>
              <w:ind w:right="-29"/>
              <w:jc w:val="center"/>
              <w:rPr>
                <w:noProof/>
                <w:sz w:val="18"/>
                <w:szCs w:val="18"/>
              </w:rPr>
            </w:pPr>
          </w:p>
        </w:tc>
        <w:tc>
          <w:tcPr>
            <w:tcW w:w="1224" w:type="dxa"/>
            <w:gridSpan w:val="2"/>
            <w:tcBorders>
              <w:left w:val="nil"/>
            </w:tcBorders>
            <w:vAlign w:val="center"/>
          </w:tcPr>
          <w:p w:rsidR="000B3A59" w:rsidRDefault="003D3C29">
            <w:pPr>
              <w:ind w:right="-29"/>
              <w:jc w:val="center"/>
              <w:rPr>
                <w:noProof/>
                <w:sz w:val="18"/>
                <w:szCs w:val="18"/>
              </w:rPr>
            </w:pPr>
            <w:r>
              <w:rPr>
                <w:noProof/>
                <w:sz w:val="18"/>
              </w:rPr>
              <w:t>Година</w:t>
            </w:r>
            <w:r>
              <w:rPr>
                <w:noProof/>
                <w:sz w:val="22"/>
              </w:rPr>
              <w:br/>
            </w:r>
            <w:r>
              <w:rPr>
                <w:b/>
                <w:noProof/>
                <w:sz w:val="18"/>
              </w:rPr>
              <w:t>2017</w:t>
            </w:r>
          </w:p>
        </w:tc>
        <w:tc>
          <w:tcPr>
            <w:tcW w:w="1260" w:type="dxa"/>
            <w:gridSpan w:val="2"/>
            <w:vAlign w:val="center"/>
          </w:tcPr>
          <w:p w:rsidR="000B3A59" w:rsidRDefault="003D3C29">
            <w:pPr>
              <w:ind w:right="-29"/>
              <w:jc w:val="center"/>
              <w:rPr>
                <w:noProof/>
                <w:sz w:val="18"/>
                <w:szCs w:val="18"/>
              </w:rPr>
            </w:pPr>
            <w:r>
              <w:rPr>
                <w:noProof/>
                <w:sz w:val="18"/>
              </w:rPr>
              <w:t>Година</w:t>
            </w:r>
            <w:r>
              <w:rPr>
                <w:noProof/>
                <w:sz w:val="22"/>
              </w:rPr>
              <w:br/>
            </w:r>
            <w:r>
              <w:rPr>
                <w:b/>
                <w:noProof/>
                <w:sz w:val="18"/>
              </w:rPr>
              <w:t>2018</w:t>
            </w:r>
          </w:p>
        </w:tc>
        <w:tc>
          <w:tcPr>
            <w:tcW w:w="1440" w:type="dxa"/>
            <w:gridSpan w:val="2"/>
            <w:vAlign w:val="center"/>
          </w:tcPr>
          <w:p w:rsidR="000B3A59" w:rsidRDefault="003D3C29">
            <w:pPr>
              <w:ind w:right="-29"/>
              <w:jc w:val="center"/>
              <w:rPr>
                <w:noProof/>
                <w:sz w:val="18"/>
                <w:szCs w:val="18"/>
              </w:rPr>
            </w:pPr>
            <w:r>
              <w:rPr>
                <w:noProof/>
                <w:sz w:val="18"/>
              </w:rPr>
              <w:t>Година</w:t>
            </w:r>
            <w:r>
              <w:rPr>
                <w:noProof/>
                <w:sz w:val="22"/>
              </w:rPr>
              <w:br/>
            </w:r>
            <w:r>
              <w:rPr>
                <w:b/>
                <w:noProof/>
                <w:sz w:val="18"/>
              </w:rPr>
              <w:t>2019</w:t>
            </w:r>
          </w:p>
        </w:tc>
        <w:tc>
          <w:tcPr>
            <w:tcW w:w="1620" w:type="dxa"/>
            <w:gridSpan w:val="3"/>
            <w:vAlign w:val="center"/>
          </w:tcPr>
          <w:p w:rsidR="000B3A59" w:rsidRDefault="003D3C29">
            <w:pPr>
              <w:ind w:right="-29"/>
              <w:jc w:val="center"/>
              <w:rPr>
                <w:noProof/>
                <w:sz w:val="18"/>
                <w:szCs w:val="18"/>
              </w:rPr>
            </w:pPr>
            <w:r>
              <w:rPr>
                <w:noProof/>
                <w:sz w:val="18"/>
              </w:rPr>
              <w:t>Година</w:t>
            </w:r>
            <w:r>
              <w:rPr>
                <w:noProof/>
                <w:sz w:val="22"/>
              </w:rPr>
              <w:br/>
            </w:r>
            <w:r>
              <w:rPr>
                <w:b/>
                <w:noProof/>
                <w:sz w:val="18"/>
              </w:rPr>
              <w:t>2020</w:t>
            </w:r>
          </w:p>
        </w:tc>
        <w:tc>
          <w:tcPr>
            <w:tcW w:w="3600" w:type="dxa"/>
            <w:gridSpan w:val="6"/>
            <w:vAlign w:val="center"/>
          </w:tcPr>
          <w:p w:rsidR="000B3A59" w:rsidRDefault="003D3C29">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0B3A59" w:rsidRDefault="003D3C29">
            <w:pPr>
              <w:ind w:right="-29"/>
              <w:jc w:val="center"/>
              <w:rPr>
                <w:noProof/>
                <w:sz w:val="18"/>
                <w:szCs w:val="18"/>
              </w:rPr>
            </w:pPr>
            <w:r>
              <w:rPr>
                <w:b/>
                <w:noProof/>
                <w:sz w:val="18"/>
              </w:rPr>
              <w:t>ОБЩО</w:t>
            </w:r>
          </w:p>
        </w:tc>
      </w:tr>
      <w:tr w:rsidR="000B3A59">
        <w:trPr>
          <w:jc w:val="center"/>
        </w:trPr>
        <w:tc>
          <w:tcPr>
            <w:tcW w:w="1423" w:type="dxa"/>
            <w:vMerge/>
            <w:vAlign w:val="center"/>
          </w:tcPr>
          <w:p w:rsidR="000B3A59" w:rsidRDefault="000B3A59">
            <w:pPr>
              <w:ind w:right="-29"/>
              <w:jc w:val="center"/>
              <w:rPr>
                <w:noProof/>
                <w:sz w:val="18"/>
                <w:szCs w:val="18"/>
              </w:rPr>
            </w:pPr>
          </w:p>
        </w:tc>
        <w:tc>
          <w:tcPr>
            <w:tcW w:w="12185" w:type="dxa"/>
            <w:gridSpan w:val="19"/>
            <w:vAlign w:val="center"/>
          </w:tcPr>
          <w:p w:rsidR="000B3A59" w:rsidRDefault="003D3C29">
            <w:pPr>
              <w:spacing w:before="60" w:after="60"/>
              <w:ind w:right="-29"/>
              <w:jc w:val="center"/>
              <w:rPr>
                <w:noProof/>
                <w:sz w:val="18"/>
                <w:szCs w:val="18"/>
              </w:rPr>
            </w:pPr>
            <w:r>
              <w:rPr>
                <w:b/>
                <w:noProof/>
                <w:sz w:val="18"/>
              </w:rPr>
              <w:t>РЕЗУЛТАТИ</w:t>
            </w:r>
          </w:p>
        </w:tc>
      </w:tr>
      <w:tr w:rsidR="000B3A59">
        <w:trPr>
          <w:cantSplit/>
          <w:trHeight w:val="1134"/>
          <w:jc w:val="center"/>
        </w:trPr>
        <w:tc>
          <w:tcPr>
            <w:tcW w:w="1423" w:type="dxa"/>
            <w:vMerge/>
            <w:vAlign w:val="center"/>
          </w:tcPr>
          <w:p w:rsidR="000B3A59" w:rsidRDefault="000B3A59">
            <w:pPr>
              <w:rPr>
                <w:noProof/>
                <w:sz w:val="18"/>
                <w:szCs w:val="18"/>
              </w:rPr>
            </w:pPr>
          </w:p>
        </w:tc>
        <w:tc>
          <w:tcPr>
            <w:tcW w:w="720" w:type="dxa"/>
            <w:vAlign w:val="center"/>
          </w:tcPr>
          <w:p w:rsidR="000B3A59" w:rsidRDefault="003D3C29">
            <w:pPr>
              <w:jc w:val="center"/>
              <w:rPr>
                <w:noProof/>
                <w:sz w:val="18"/>
                <w:szCs w:val="18"/>
              </w:rPr>
            </w:pPr>
            <w:r>
              <w:rPr>
                <w:noProof/>
                <w:sz w:val="18"/>
              </w:rPr>
              <w:t>Вид резултат</w:t>
            </w:r>
            <w:r>
              <w:rPr>
                <w:rStyle w:val="FootnoteReference"/>
                <w:noProof/>
                <w:sz w:val="18"/>
              </w:rPr>
              <w:footnoteReference w:id="16"/>
            </w:r>
          </w:p>
          <w:p w:rsidR="000B3A59" w:rsidRDefault="000B3A59">
            <w:pPr>
              <w:spacing w:before="0" w:after="0"/>
              <w:jc w:val="center"/>
              <w:rPr>
                <w:noProof/>
                <w:sz w:val="18"/>
                <w:szCs w:val="18"/>
              </w:rPr>
            </w:pPr>
          </w:p>
        </w:tc>
        <w:tc>
          <w:tcPr>
            <w:tcW w:w="701" w:type="dxa"/>
            <w:vAlign w:val="center"/>
          </w:tcPr>
          <w:p w:rsidR="000B3A59" w:rsidRDefault="003D3C29">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B3A59" w:rsidRDefault="003D3C29">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0B3A59" w:rsidRDefault="003D3C29">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rsidR="000B3A59" w:rsidRDefault="003D3C29">
            <w:pPr>
              <w:jc w:val="center"/>
              <w:rPr>
                <w:noProof/>
                <w:sz w:val="18"/>
                <w:szCs w:val="18"/>
              </w:rPr>
            </w:pPr>
            <w:r>
              <w:rPr>
                <w:noProof/>
                <w:sz w:val="18"/>
              </w:rPr>
              <w:t>Общо разходи</w:t>
            </w:r>
          </w:p>
        </w:tc>
      </w:tr>
      <w:tr w:rsidR="000B3A59">
        <w:trPr>
          <w:jc w:val="center"/>
        </w:trPr>
        <w:tc>
          <w:tcPr>
            <w:tcW w:w="2844" w:type="dxa"/>
            <w:gridSpan w:val="3"/>
            <w:vAlign w:val="center"/>
          </w:tcPr>
          <w:p w:rsidR="000B3A59" w:rsidRDefault="003D3C29">
            <w:pPr>
              <w:spacing w:before="60" w:after="60"/>
              <w:ind w:right="-29"/>
              <w:jc w:val="center"/>
              <w:rPr>
                <w:noProof/>
                <w:sz w:val="18"/>
                <w:szCs w:val="18"/>
              </w:rPr>
            </w:pPr>
            <w:r>
              <w:rPr>
                <w:noProof/>
                <w:sz w:val="18"/>
              </w:rPr>
              <w:t>КОНКРЕТНА ЦЕЛ № 1</w:t>
            </w:r>
            <w:r>
              <w:rPr>
                <w:rStyle w:val="FootnoteReference"/>
                <w:noProof/>
                <w:sz w:val="18"/>
              </w:rPr>
              <w:footnoteReference w:id="17"/>
            </w:r>
            <w:r>
              <w:rPr>
                <w:noProof/>
                <w:sz w:val="18"/>
              </w:rPr>
              <w:t>…</w:t>
            </w:r>
          </w:p>
        </w:tc>
        <w:tc>
          <w:tcPr>
            <w:tcW w:w="504"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90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gridSpan w:val="2"/>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648" w:type="dxa"/>
            <w:tcBorders>
              <w:top w:val="nil"/>
              <w:left w:val="nil"/>
              <w:bottom w:val="nil"/>
              <w:right w:val="nil"/>
            </w:tcBorders>
          </w:tcPr>
          <w:p w:rsidR="000B3A59" w:rsidRDefault="000B3A59">
            <w:pPr>
              <w:spacing w:before="60" w:after="60"/>
              <w:ind w:right="-29"/>
              <w:jc w:val="center"/>
              <w:rPr>
                <w:noProof/>
                <w:sz w:val="18"/>
                <w:szCs w:val="18"/>
              </w:rPr>
            </w:pPr>
          </w:p>
        </w:tc>
        <w:tc>
          <w:tcPr>
            <w:tcW w:w="432"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900" w:type="dxa"/>
            <w:tcBorders>
              <w:top w:val="nil"/>
              <w:left w:val="nil"/>
              <w:bottom w:val="nil"/>
              <w:right w:val="nil"/>
            </w:tcBorders>
          </w:tcPr>
          <w:p w:rsidR="000B3A59" w:rsidRDefault="000B3A59">
            <w:pPr>
              <w:spacing w:before="60" w:after="60"/>
              <w:ind w:right="-29"/>
              <w:jc w:val="center"/>
              <w:rPr>
                <w:noProof/>
                <w:sz w:val="18"/>
                <w:szCs w:val="18"/>
              </w:rPr>
            </w:pPr>
          </w:p>
        </w:tc>
      </w:tr>
      <w:tr w:rsidR="000B3A59">
        <w:trPr>
          <w:trHeight w:hRule="exact" w:val="369"/>
          <w:jc w:val="center"/>
        </w:trPr>
        <w:tc>
          <w:tcPr>
            <w:tcW w:w="1423" w:type="dxa"/>
          </w:tcPr>
          <w:p w:rsidR="000B3A59" w:rsidRDefault="003D3C29">
            <w:pPr>
              <w:ind w:right="-29"/>
              <w:jc w:val="center"/>
              <w:rPr>
                <w:noProof/>
                <w:sz w:val="18"/>
                <w:szCs w:val="18"/>
              </w:rPr>
            </w:pPr>
            <w:r>
              <w:rPr>
                <w:noProof/>
                <w:sz w:val="18"/>
              </w:rPr>
              <w:t>— Достъп (реф. тонаж 4000xx55)</w:t>
            </w:r>
          </w:p>
        </w:tc>
        <w:tc>
          <w:tcPr>
            <w:tcW w:w="720" w:type="dxa"/>
          </w:tcPr>
          <w:p w:rsidR="000B3A59" w:rsidRDefault="003D3C29">
            <w:pPr>
              <w:ind w:right="-29"/>
              <w:jc w:val="center"/>
              <w:rPr>
                <w:noProof/>
                <w:sz w:val="18"/>
                <w:szCs w:val="18"/>
              </w:rPr>
            </w:pPr>
            <w:r>
              <w:rPr>
                <w:noProof/>
                <w:sz w:val="18"/>
                <w:szCs w:val="18"/>
              </w:rPr>
              <w:t>Годишно</w:t>
            </w:r>
          </w:p>
        </w:tc>
        <w:tc>
          <w:tcPr>
            <w:tcW w:w="701" w:type="dxa"/>
          </w:tcPr>
          <w:p w:rsidR="000B3A59" w:rsidRDefault="003D3C29">
            <w:pPr>
              <w:ind w:right="-29"/>
              <w:jc w:val="center"/>
              <w:rPr>
                <w:noProof/>
                <w:sz w:val="18"/>
                <w:szCs w:val="18"/>
              </w:rPr>
            </w:pPr>
            <w:r>
              <w:rPr>
                <w:noProof/>
                <w:sz w:val="18"/>
                <w:szCs w:val="18"/>
              </w:rPr>
              <w:t>0,220</w:t>
            </w:r>
          </w:p>
        </w:tc>
        <w:tc>
          <w:tcPr>
            <w:tcW w:w="504"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0,220</w:t>
            </w:r>
          </w:p>
        </w:tc>
        <w:tc>
          <w:tcPr>
            <w:tcW w:w="54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0,220</w:t>
            </w:r>
          </w:p>
        </w:tc>
        <w:tc>
          <w:tcPr>
            <w:tcW w:w="72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0,220</w:t>
            </w:r>
          </w:p>
        </w:tc>
        <w:tc>
          <w:tcPr>
            <w:tcW w:w="900" w:type="dxa"/>
            <w:tcBorders>
              <w:right w:val="dashSmallGap" w:sz="4" w:space="0" w:color="auto"/>
            </w:tcBorders>
          </w:tcPr>
          <w:p w:rsidR="000B3A59" w:rsidRDefault="000B3A59">
            <w:pPr>
              <w:ind w:right="-29"/>
              <w:jc w:val="center"/>
              <w:rPr>
                <w:noProof/>
                <w:sz w:val="18"/>
                <w:szCs w:val="18"/>
              </w:rPr>
            </w:pPr>
          </w:p>
        </w:tc>
        <w:tc>
          <w:tcPr>
            <w:tcW w:w="720" w:type="dxa"/>
            <w:gridSpan w:val="2"/>
            <w:tcBorders>
              <w:left w:val="dashSmallGap" w:sz="4" w:space="0" w:color="auto"/>
            </w:tcBorders>
          </w:tcPr>
          <w:p w:rsidR="000B3A59" w:rsidRDefault="003D3C29">
            <w:pPr>
              <w:ind w:right="-29"/>
              <w:jc w:val="center"/>
              <w:rPr>
                <w:noProof/>
                <w:sz w:val="18"/>
                <w:szCs w:val="18"/>
              </w:rPr>
            </w:pPr>
            <w:r>
              <w:rPr>
                <w:noProof/>
                <w:sz w:val="18"/>
                <w:szCs w:val="18"/>
              </w:rPr>
              <w:t>0,220</w:t>
            </w:r>
          </w:p>
        </w:tc>
        <w:tc>
          <w:tcPr>
            <w:tcW w:w="540" w:type="dxa"/>
            <w:tcBorders>
              <w:right w:val="dashSmallGap" w:sz="4" w:space="0" w:color="auto"/>
            </w:tcBorders>
          </w:tcPr>
          <w:p w:rsidR="000B3A59" w:rsidRDefault="000B3A59">
            <w:pPr>
              <w:ind w:right="-29"/>
              <w:jc w:val="center"/>
              <w:rPr>
                <w:noProof/>
                <w:sz w:val="18"/>
                <w:szCs w:val="18"/>
              </w:rPr>
            </w:pPr>
          </w:p>
        </w:tc>
        <w:tc>
          <w:tcPr>
            <w:tcW w:w="648" w:type="dxa"/>
            <w:tcBorders>
              <w:left w:val="dashSmallGap" w:sz="4" w:space="0" w:color="auto"/>
            </w:tcBorders>
          </w:tcPr>
          <w:p w:rsidR="000B3A59" w:rsidRDefault="000B3A59">
            <w:pPr>
              <w:ind w:right="-29"/>
              <w:jc w:val="center"/>
              <w:rPr>
                <w:noProof/>
                <w:sz w:val="18"/>
                <w:szCs w:val="18"/>
              </w:rPr>
            </w:pPr>
          </w:p>
        </w:tc>
        <w:tc>
          <w:tcPr>
            <w:tcW w:w="432"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0B3A59">
            <w:pPr>
              <w:ind w:right="-29"/>
              <w:jc w:val="center"/>
              <w:rPr>
                <w:noProof/>
                <w:sz w:val="18"/>
                <w:szCs w:val="18"/>
              </w:rPr>
            </w:pPr>
          </w:p>
        </w:tc>
        <w:tc>
          <w:tcPr>
            <w:tcW w:w="54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3D3C29">
            <w:pPr>
              <w:ind w:right="-29"/>
              <w:jc w:val="center"/>
              <w:rPr>
                <w:noProof/>
                <w:sz w:val="18"/>
                <w:szCs w:val="18"/>
              </w:rPr>
            </w:pPr>
            <w:r>
              <w:rPr>
                <w:noProof/>
                <w:sz w:val="18"/>
                <w:szCs w:val="18"/>
              </w:rPr>
              <w:t>0,880</w:t>
            </w:r>
          </w:p>
        </w:tc>
      </w:tr>
      <w:tr w:rsidR="000B3A59">
        <w:trPr>
          <w:trHeight w:hRule="exact" w:val="369"/>
          <w:jc w:val="center"/>
        </w:trPr>
        <w:tc>
          <w:tcPr>
            <w:tcW w:w="1423" w:type="dxa"/>
          </w:tcPr>
          <w:p w:rsidR="000B3A59" w:rsidRDefault="003D3C29">
            <w:pPr>
              <w:ind w:right="-29"/>
              <w:jc w:val="center"/>
              <w:rPr>
                <w:noProof/>
                <w:sz w:val="18"/>
                <w:szCs w:val="18"/>
              </w:rPr>
            </w:pPr>
            <w:r>
              <w:rPr>
                <w:noProof/>
                <w:sz w:val="18"/>
              </w:rPr>
              <w:t>— Секторна подкрепа</w:t>
            </w:r>
          </w:p>
        </w:tc>
        <w:tc>
          <w:tcPr>
            <w:tcW w:w="720" w:type="dxa"/>
          </w:tcPr>
          <w:p w:rsidR="000B3A59" w:rsidRDefault="003D3C29">
            <w:pPr>
              <w:ind w:right="-29"/>
              <w:jc w:val="center"/>
              <w:rPr>
                <w:noProof/>
                <w:sz w:val="18"/>
                <w:szCs w:val="18"/>
              </w:rPr>
            </w:pPr>
            <w:r>
              <w:rPr>
                <w:noProof/>
                <w:sz w:val="18"/>
                <w:szCs w:val="18"/>
              </w:rPr>
              <w:t xml:space="preserve">Годишно </w:t>
            </w:r>
          </w:p>
        </w:tc>
        <w:tc>
          <w:tcPr>
            <w:tcW w:w="701" w:type="dxa"/>
          </w:tcPr>
          <w:p w:rsidR="000B3A59" w:rsidRDefault="003D3C29">
            <w:pPr>
              <w:ind w:right="-29"/>
              <w:jc w:val="center"/>
              <w:rPr>
                <w:noProof/>
                <w:sz w:val="18"/>
                <w:szCs w:val="18"/>
              </w:rPr>
            </w:pPr>
            <w:r>
              <w:rPr>
                <w:noProof/>
                <w:sz w:val="18"/>
                <w:szCs w:val="18"/>
              </w:rPr>
              <w:t>0,355</w:t>
            </w:r>
          </w:p>
        </w:tc>
        <w:tc>
          <w:tcPr>
            <w:tcW w:w="504"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0,355</w:t>
            </w:r>
          </w:p>
        </w:tc>
        <w:tc>
          <w:tcPr>
            <w:tcW w:w="54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0,355</w:t>
            </w:r>
          </w:p>
        </w:tc>
        <w:tc>
          <w:tcPr>
            <w:tcW w:w="72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3D3C29">
            <w:pPr>
              <w:ind w:right="-29"/>
              <w:jc w:val="center"/>
              <w:rPr>
                <w:noProof/>
                <w:sz w:val="18"/>
                <w:szCs w:val="18"/>
              </w:rPr>
            </w:pPr>
            <w:r>
              <w:rPr>
                <w:noProof/>
                <w:sz w:val="18"/>
                <w:szCs w:val="18"/>
              </w:rPr>
              <w:t>0,355</w:t>
            </w:r>
          </w:p>
        </w:tc>
        <w:tc>
          <w:tcPr>
            <w:tcW w:w="900" w:type="dxa"/>
            <w:tcBorders>
              <w:right w:val="dashSmallGap" w:sz="4" w:space="0" w:color="auto"/>
            </w:tcBorders>
          </w:tcPr>
          <w:p w:rsidR="000B3A59" w:rsidRDefault="000B3A59">
            <w:pPr>
              <w:ind w:right="-29"/>
              <w:jc w:val="center"/>
              <w:rPr>
                <w:noProof/>
                <w:sz w:val="18"/>
                <w:szCs w:val="18"/>
              </w:rPr>
            </w:pPr>
          </w:p>
        </w:tc>
        <w:tc>
          <w:tcPr>
            <w:tcW w:w="720" w:type="dxa"/>
            <w:gridSpan w:val="2"/>
            <w:tcBorders>
              <w:left w:val="dashSmallGap" w:sz="4" w:space="0" w:color="auto"/>
            </w:tcBorders>
          </w:tcPr>
          <w:p w:rsidR="000B3A59" w:rsidRDefault="003D3C29">
            <w:pPr>
              <w:ind w:right="-29"/>
              <w:jc w:val="center"/>
              <w:rPr>
                <w:noProof/>
                <w:sz w:val="18"/>
                <w:szCs w:val="18"/>
              </w:rPr>
            </w:pPr>
            <w:r>
              <w:rPr>
                <w:noProof/>
                <w:sz w:val="18"/>
                <w:szCs w:val="18"/>
              </w:rPr>
              <w:t>0,355</w:t>
            </w:r>
          </w:p>
        </w:tc>
        <w:tc>
          <w:tcPr>
            <w:tcW w:w="540" w:type="dxa"/>
            <w:tcBorders>
              <w:right w:val="dashSmallGap" w:sz="4" w:space="0" w:color="auto"/>
            </w:tcBorders>
          </w:tcPr>
          <w:p w:rsidR="000B3A59" w:rsidRDefault="000B3A59">
            <w:pPr>
              <w:ind w:right="-29"/>
              <w:jc w:val="center"/>
              <w:rPr>
                <w:noProof/>
                <w:sz w:val="18"/>
                <w:szCs w:val="18"/>
              </w:rPr>
            </w:pPr>
          </w:p>
        </w:tc>
        <w:tc>
          <w:tcPr>
            <w:tcW w:w="648" w:type="dxa"/>
            <w:tcBorders>
              <w:left w:val="dashSmallGap" w:sz="4" w:space="0" w:color="auto"/>
            </w:tcBorders>
          </w:tcPr>
          <w:p w:rsidR="000B3A59" w:rsidRDefault="000B3A59">
            <w:pPr>
              <w:ind w:right="-29"/>
              <w:jc w:val="center"/>
              <w:rPr>
                <w:noProof/>
                <w:sz w:val="18"/>
                <w:szCs w:val="18"/>
              </w:rPr>
            </w:pPr>
          </w:p>
        </w:tc>
        <w:tc>
          <w:tcPr>
            <w:tcW w:w="432"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0B3A59">
            <w:pPr>
              <w:ind w:right="-29"/>
              <w:jc w:val="center"/>
              <w:rPr>
                <w:noProof/>
                <w:sz w:val="18"/>
                <w:szCs w:val="18"/>
              </w:rPr>
            </w:pPr>
          </w:p>
        </w:tc>
        <w:tc>
          <w:tcPr>
            <w:tcW w:w="540" w:type="dxa"/>
            <w:tcBorders>
              <w:right w:val="dashSmallGap" w:sz="4" w:space="0" w:color="auto"/>
            </w:tcBorders>
          </w:tcPr>
          <w:p w:rsidR="000B3A59" w:rsidRDefault="000B3A59">
            <w:pPr>
              <w:ind w:right="-29"/>
              <w:jc w:val="center"/>
              <w:rPr>
                <w:noProof/>
                <w:sz w:val="18"/>
                <w:szCs w:val="18"/>
              </w:rPr>
            </w:pPr>
          </w:p>
        </w:tc>
        <w:tc>
          <w:tcPr>
            <w:tcW w:w="720" w:type="dxa"/>
            <w:tcBorders>
              <w:left w:val="dashSmallGap" w:sz="4" w:space="0" w:color="auto"/>
            </w:tcBorders>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3D3C29">
            <w:pPr>
              <w:ind w:right="-29"/>
              <w:jc w:val="center"/>
              <w:rPr>
                <w:noProof/>
                <w:sz w:val="18"/>
                <w:szCs w:val="18"/>
              </w:rPr>
            </w:pPr>
            <w:r>
              <w:rPr>
                <w:noProof/>
                <w:sz w:val="18"/>
                <w:szCs w:val="18"/>
              </w:rPr>
              <w:t>1,420</w:t>
            </w:r>
          </w:p>
        </w:tc>
      </w:tr>
      <w:tr w:rsidR="000B3A59">
        <w:trPr>
          <w:trHeight w:hRule="exact" w:val="369"/>
          <w:jc w:val="center"/>
        </w:trPr>
        <w:tc>
          <w:tcPr>
            <w:tcW w:w="1423" w:type="dxa"/>
          </w:tcPr>
          <w:p w:rsidR="000B3A59" w:rsidRDefault="003D3C29">
            <w:pPr>
              <w:ind w:right="-29"/>
              <w:jc w:val="center"/>
              <w:rPr>
                <w:noProof/>
                <w:sz w:val="18"/>
                <w:szCs w:val="18"/>
              </w:rPr>
            </w:pPr>
            <w:r>
              <w:rPr>
                <w:noProof/>
                <w:sz w:val="18"/>
              </w:rPr>
              <w:t>— Резултат</w:t>
            </w:r>
          </w:p>
        </w:tc>
        <w:tc>
          <w:tcPr>
            <w:tcW w:w="720" w:type="dxa"/>
          </w:tcPr>
          <w:p w:rsidR="000B3A59" w:rsidRDefault="000B3A59">
            <w:pPr>
              <w:ind w:right="-29"/>
              <w:jc w:val="center"/>
              <w:rPr>
                <w:noProof/>
                <w:sz w:val="18"/>
                <w:szCs w:val="18"/>
              </w:rPr>
            </w:pPr>
          </w:p>
        </w:tc>
        <w:tc>
          <w:tcPr>
            <w:tcW w:w="701" w:type="dxa"/>
          </w:tcPr>
          <w:p w:rsidR="000B3A59" w:rsidRDefault="000B3A59">
            <w:pPr>
              <w:ind w:right="-29"/>
              <w:jc w:val="center"/>
              <w:rPr>
                <w:noProof/>
                <w:sz w:val="18"/>
                <w:szCs w:val="18"/>
              </w:rPr>
            </w:pPr>
          </w:p>
        </w:tc>
        <w:tc>
          <w:tcPr>
            <w:tcW w:w="504"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0B3A59">
            <w:pPr>
              <w:ind w:right="-29"/>
              <w:jc w:val="center"/>
              <w:rPr>
                <w:noProof/>
                <w:sz w:val="18"/>
                <w:szCs w:val="18"/>
              </w:rPr>
            </w:pPr>
          </w:p>
        </w:tc>
        <w:tc>
          <w:tcPr>
            <w:tcW w:w="720" w:type="dxa"/>
            <w:gridSpan w:val="2"/>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648" w:type="dxa"/>
          </w:tcPr>
          <w:p w:rsidR="000B3A59" w:rsidRDefault="000B3A59">
            <w:pPr>
              <w:ind w:right="-29"/>
              <w:jc w:val="center"/>
              <w:rPr>
                <w:noProof/>
                <w:sz w:val="18"/>
                <w:szCs w:val="18"/>
              </w:rPr>
            </w:pPr>
          </w:p>
        </w:tc>
        <w:tc>
          <w:tcPr>
            <w:tcW w:w="432"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0B3A59">
            <w:pPr>
              <w:ind w:right="-29"/>
              <w:jc w:val="center"/>
              <w:rPr>
                <w:noProof/>
                <w:sz w:val="18"/>
                <w:szCs w:val="18"/>
              </w:rPr>
            </w:pPr>
          </w:p>
        </w:tc>
      </w:tr>
      <w:tr w:rsidR="000B3A59">
        <w:trPr>
          <w:jc w:val="center"/>
        </w:trPr>
        <w:tc>
          <w:tcPr>
            <w:tcW w:w="2844" w:type="dxa"/>
            <w:gridSpan w:val="3"/>
            <w:tcBorders>
              <w:bottom w:val="single" w:sz="12" w:space="0" w:color="auto"/>
            </w:tcBorders>
            <w:vAlign w:val="center"/>
          </w:tcPr>
          <w:p w:rsidR="000B3A59" w:rsidRDefault="003D3C29">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3D3C29">
            <w:pPr>
              <w:ind w:right="-29"/>
              <w:jc w:val="center"/>
              <w:rPr>
                <w:noProof/>
                <w:sz w:val="18"/>
                <w:szCs w:val="18"/>
              </w:rPr>
            </w:pPr>
            <w:r>
              <w:rPr>
                <w:noProof/>
                <w:sz w:val="18"/>
                <w:szCs w:val="18"/>
              </w:rPr>
              <w:t>0,575</w:t>
            </w:r>
          </w:p>
        </w:tc>
        <w:tc>
          <w:tcPr>
            <w:tcW w:w="54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3D3C29">
            <w:pPr>
              <w:ind w:right="-29"/>
              <w:jc w:val="center"/>
              <w:rPr>
                <w:noProof/>
                <w:sz w:val="18"/>
                <w:szCs w:val="18"/>
              </w:rPr>
            </w:pPr>
            <w:r>
              <w:rPr>
                <w:noProof/>
                <w:sz w:val="18"/>
                <w:szCs w:val="18"/>
              </w:rPr>
              <w:t>0,575</w:t>
            </w:r>
          </w:p>
        </w:tc>
        <w:tc>
          <w:tcPr>
            <w:tcW w:w="72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3D3C29">
            <w:pPr>
              <w:ind w:right="-29"/>
              <w:jc w:val="center"/>
              <w:rPr>
                <w:noProof/>
                <w:sz w:val="18"/>
                <w:szCs w:val="18"/>
              </w:rPr>
            </w:pPr>
            <w:r>
              <w:rPr>
                <w:noProof/>
                <w:sz w:val="18"/>
                <w:szCs w:val="18"/>
              </w:rPr>
              <w:t>0,575</w:t>
            </w:r>
          </w:p>
        </w:tc>
        <w:tc>
          <w:tcPr>
            <w:tcW w:w="900" w:type="dxa"/>
            <w:tcBorders>
              <w:bottom w:val="single" w:sz="12" w:space="0" w:color="auto"/>
            </w:tcBorders>
          </w:tcPr>
          <w:p w:rsidR="000B3A59" w:rsidRDefault="000B3A59">
            <w:pPr>
              <w:ind w:right="-29"/>
              <w:jc w:val="center"/>
              <w:rPr>
                <w:noProof/>
                <w:sz w:val="18"/>
                <w:szCs w:val="18"/>
              </w:rPr>
            </w:pPr>
          </w:p>
        </w:tc>
        <w:tc>
          <w:tcPr>
            <w:tcW w:w="720" w:type="dxa"/>
            <w:gridSpan w:val="2"/>
            <w:tcBorders>
              <w:bottom w:val="single" w:sz="12" w:space="0" w:color="auto"/>
            </w:tcBorders>
          </w:tcPr>
          <w:p w:rsidR="000B3A59" w:rsidRDefault="003D3C29">
            <w:pPr>
              <w:ind w:right="-29"/>
              <w:jc w:val="center"/>
              <w:rPr>
                <w:noProof/>
                <w:sz w:val="18"/>
                <w:szCs w:val="18"/>
              </w:rPr>
            </w:pPr>
            <w:r>
              <w:rPr>
                <w:noProof/>
                <w:sz w:val="18"/>
                <w:szCs w:val="18"/>
              </w:rPr>
              <w:t>0,575</w:t>
            </w:r>
          </w:p>
        </w:tc>
        <w:tc>
          <w:tcPr>
            <w:tcW w:w="540" w:type="dxa"/>
            <w:tcBorders>
              <w:bottom w:val="single" w:sz="12" w:space="0" w:color="auto"/>
            </w:tcBorders>
          </w:tcPr>
          <w:p w:rsidR="000B3A59" w:rsidRDefault="000B3A59">
            <w:pPr>
              <w:ind w:right="-29"/>
              <w:jc w:val="center"/>
              <w:rPr>
                <w:noProof/>
                <w:sz w:val="18"/>
                <w:szCs w:val="18"/>
              </w:rPr>
            </w:pPr>
          </w:p>
        </w:tc>
        <w:tc>
          <w:tcPr>
            <w:tcW w:w="648" w:type="dxa"/>
            <w:tcBorders>
              <w:bottom w:val="single" w:sz="12" w:space="0" w:color="auto"/>
            </w:tcBorders>
          </w:tcPr>
          <w:p w:rsidR="000B3A59" w:rsidRDefault="000B3A59">
            <w:pPr>
              <w:ind w:right="-29"/>
              <w:jc w:val="center"/>
              <w:rPr>
                <w:noProof/>
                <w:sz w:val="18"/>
                <w:szCs w:val="18"/>
              </w:rPr>
            </w:pPr>
          </w:p>
        </w:tc>
        <w:tc>
          <w:tcPr>
            <w:tcW w:w="432"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54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900" w:type="dxa"/>
            <w:tcBorders>
              <w:bottom w:val="single" w:sz="12" w:space="0" w:color="auto"/>
            </w:tcBorders>
          </w:tcPr>
          <w:p w:rsidR="000B3A59" w:rsidRDefault="003D3C29">
            <w:pPr>
              <w:ind w:right="-29"/>
              <w:jc w:val="center"/>
              <w:rPr>
                <w:noProof/>
                <w:sz w:val="18"/>
                <w:szCs w:val="18"/>
              </w:rPr>
            </w:pPr>
            <w:r>
              <w:rPr>
                <w:noProof/>
                <w:sz w:val="18"/>
                <w:szCs w:val="18"/>
              </w:rPr>
              <w:t>2,300</w:t>
            </w:r>
          </w:p>
        </w:tc>
      </w:tr>
      <w:tr w:rsidR="000B3A59">
        <w:trPr>
          <w:jc w:val="center"/>
        </w:trPr>
        <w:tc>
          <w:tcPr>
            <w:tcW w:w="2844" w:type="dxa"/>
            <w:gridSpan w:val="3"/>
            <w:vAlign w:val="center"/>
          </w:tcPr>
          <w:p w:rsidR="000B3A59" w:rsidRDefault="003D3C29">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90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gridSpan w:val="2"/>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648" w:type="dxa"/>
            <w:tcBorders>
              <w:top w:val="nil"/>
              <w:left w:val="nil"/>
              <w:bottom w:val="nil"/>
              <w:right w:val="nil"/>
            </w:tcBorders>
          </w:tcPr>
          <w:p w:rsidR="000B3A59" w:rsidRDefault="000B3A59">
            <w:pPr>
              <w:spacing w:before="60" w:after="60"/>
              <w:ind w:right="-29"/>
              <w:jc w:val="center"/>
              <w:rPr>
                <w:noProof/>
                <w:sz w:val="18"/>
                <w:szCs w:val="18"/>
              </w:rPr>
            </w:pPr>
          </w:p>
        </w:tc>
        <w:tc>
          <w:tcPr>
            <w:tcW w:w="432"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54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720" w:type="dxa"/>
            <w:tcBorders>
              <w:top w:val="nil"/>
              <w:left w:val="nil"/>
              <w:bottom w:val="nil"/>
              <w:right w:val="nil"/>
            </w:tcBorders>
          </w:tcPr>
          <w:p w:rsidR="000B3A59" w:rsidRDefault="000B3A59">
            <w:pPr>
              <w:spacing w:before="60" w:after="60"/>
              <w:ind w:right="-29"/>
              <w:jc w:val="center"/>
              <w:rPr>
                <w:noProof/>
                <w:sz w:val="18"/>
                <w:szCs w:val="18"/>
              </w:rPr>
            </w:pPr>
          </w:p>
        </w:tc>
        <w:tc>
          <w:tcPr>
            <w:tcW w:w="900" w:type="dxa"/>
            <w:tcBorders>
              <w:top w:val="nil"/>
              <w:left w:val="nil"/>
              <w:bottom w:val="nil"/>
              <w:right w:val="nil"/>
            </w:tcBorders>
          </w:tcPr>
          <w:p w:rsidR="000B3A59" w:rsidRDefault="000B3A59">
            <w:pPr>
              <w:spacing w:before="60" w:after="60"/>
              <w:ind w:right="-29"/>
              <w:jc w:val="center"/>
              <w:rPr>
                <w:noProof/>
                <w:sz w:val="18"/>
                <w:szCs w:val="18"/>
              </w:rPr>
            </w:pPr>
          </w:p>
        </w:tc>
      </w:tr>
      <w:tr w:rsidR="000B3A59">
        <w:trPr>
          <w:trHeight w:hRule="exact" w:val="369"/>
          <w:jc w:val="center"/>
        </w:trPr>
        <w:tc>
          <w:tcPr>
            <w:tcW w:w="1423" w:type="dxa"/>
          </w:tcPr>
          <w:p w:rsidR="000B3A59" w:rsidRDefault="003D3C29">
            <w:pPr>
              <w:ind w:right="-29"/>
              <w:jc w:val="center"/>
              <w:rPr>
                <w:noProof/>
                <w:sz w:val="18"/>
                <w:szCs w:val="18"/>
              </w:rPr>
            </w:pPr>
            <w:r>
              <w:rPr>
                <w:noProof/>
                <w:sz w:val="18"/>
              </w:rPr>
              <w:t>— Резултат</w:t>
            </w:r>
          </w:p>
        </w:tc>
        <w:tc>
          <w:tcPr>
            <w:tcW w:w="720" w:type="dxa"/>
          </w:tcPr>
          <w:p w:rsidR="000B3A59" w:rsidRDefault="000B3A59">
            <w:pPr>
              <w:ind w:right="-29"/>
              <w:jc w:val="center"/>
              <w:rPr>
                <w:noProof/>
                <w:sz w:val="18"/>
                <w:szCs w:val="18"/>
              </w:rPr>
            </w:pPr>
          </w:p>
        </w:tc>
        <w:tc>
          <w:tcPr>
            <w:tcW w:w="701" w:type="dxa"/>
          </w:tcPr>
          <w:p w:rsidR="000B3A59" w:rsidRDefault="000B3A59">
            <w:pPr>
              <w:ind w:right="-29"/>
              <w:jc w:val="center"/>
              <w:rPr>
                <w:noProof/>
                <w:sz w:val="18"/>
                <w:szCs w:val="18"/>
              </w:rPr>
            </w:pPr>
          </w:p>
        </w:tc>
        <w:tc>
          <w:tcPr>
            <w:tcW w:w="504"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0B3A59">
            <w:pPr>
              <w:ind w:right="-29"/>
              <w:jc w:val="center"/>
              <w:rPr>
                <w:noProof/>
                <w:sz w:val="18"/>
                <w:szCs w:val="18"/>
              </w:rPr>
            </w:pPr>
          </w:p>
        </w:tc>
        <w:tc>
          <w:tcPr>
            <w:tcW w:w="720" w:type="dxa"/>
            <w:gridSpan w:val="2"/>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648" w:type="dxa"/>
          </w:tcPr>
          <w:p w:rsidR="000B3A59" w:rsidRDefault="000B3A59">
            <w:pPr>
              <w:ind w:right="-29"/>
              <w:jc w:val="center"/>
              <w:rPr>
                <w:noProof/>
                <w:sz w:val="18"/>
                <w:szCs w:val="18"/>
              </w:rPr>
            </w:pPr>
          </w:p>
        </w:tc>
        <w:tc>
          <w:tcPr>
            <w:tcW w:w="432"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54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720" w:type="dxa"/>
          </w:tcPr>
          <w:p w:rsidR="000B3A59" w:rsidRDefault="000B3A59">
            <w:pPr>
              <w:ind w:right="-29"/>
              <w:jc w:val="center"/>
              <w:rPr>
                <w:noProof/>
                <w:sz w:val="18"/>
                <w:szCs w:val="18"/>
              </w:rPr>
            </w:pPr>
          </w:p>
        </w:tc>
        <w:tc>
          <w:tcPr>
            <w:tcW w:w="900" w:type="dxa"/>
          </w:tcPr>
          <w:p w:rsidR="000B3A59" w:rsidRDefault="000B3A59">
            <w:pPr>
              <w:ind w:right="-29"/>
              <w:jc w:val="center"/>
              <w:rPr>
                <w:noProof/>
                <w:sz w:val="18"/>
                <w:szCs w:val="18"/>
              </w:rPr>
            </w:pPr>
          </w:p>
        </w:tc>
      </w:tr>
      <w:tr w:rsidR="000B3A59">
        <w:trPr>
          <w:jc w:val="center"/>
        </w:trPr>
        <w:tc>
          <w:tcPr>
            <w:tcW w:w="2844" w:type="dxa"/>
            <w:gridSpan w:val="3"/>
            <w:tcBorders>
              <w:bottom w:val="single" w:sz="12" w:space="0" w:color="auto"/>
            </w:tcBorders>
            <w:vAlign w:val="center"/>
          </w:tcPr>
          <w:p w:rsidR="000B3A59" w:rsidRDefault="003D3C29">
            <w:pPr>
              <w:jc w:val="center"/>
              <w:rPr>
                <w:noProof/>
                <w:sz w:val="18"/>
                <w:szCs w:val="18"/>
              </w:rPr>
            </w:pPr>
            <w:r>
              <w:rPr>
                <w:noProof/>
                <w:sz w:val="18"/>
              </w:rPr>
              <w:t xml:space="preserve">Междинен сбор за конкретна цел </w:t>
            </w:r>
            <w:r>
              <w:rPr>
                <w:noProof/>
                <w:sz w:val="18"/>
              </w:rPr>
              <w:lastRenderedPageBreak/>
              <w:t>№ 2</w:t>
            </w:r>
          </w:p>
        </w:tc>
        <w:tc>
          <w:tcPr>
            <w:tcW w:w="504"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54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951" w:type="dxa"/>
            <w:gridSpan w:val="2"/>
            <w:tcBorders>
              <w:bottom w:val="single" w:sz="12" w:space="0" w:color="auto"/>
            </w:tcBorders>
          </w:tcPr>
          <w:p w:rsidR="000B3A59" w:rsidRDefault="000B3A59">
            <w:pPr>
              <w:ind w:right="-29"/>
              <w:jc w:val="center"/>
              <w:rPr>
                <w:noProof/>
                <w:sz w:val="18"/>
                <w:szCs w:val="18"/>
              </w:rPr>
            </w:pPr>
          </w:p>
        </w:tc>
        <w:tc>
          <w:tcPr>
            <w:tcW w:w="669" w:type="dxa"/>
            <w:tcBorders>
              <w:bottom w:val="single" w:sz="12" w:space="0" w:color="auto"/>
            </w:tcBorders>
          </w:tcPr>
          <w:p w:rsidR="000B3A59" w:rsidRDefault="000B3A59">
            <w:pPr>
              <w:ind w:right="-29"/>
              <w:jc w:val="center"/>
              <w:rPr>
                <w:noProof/>
                <w:sz w:val="18"/>
                <w:szCs w:val="18"/>
              </w:rPr>
            </w:pPr>
          </w:p>
        </w:tc>
        <w:tc>
          <w:tcPr>
            <w:tcW w:w="540" w:type="dxa"/>
            <w:tcBorders>
              <w:bottom w:val="single" w:sz="12" w:space="0" w:color="auto"/>
            </w:tcBorders>
          </w:tcPr>
          <w:p w:rsidR="000B3A59" w:rsidRDefault="000B3A59">
            <w:pPr>
              <w:ind w:right="-29"/>
              <w:jc w:val="center"/>
              <w:rPr>
                <w:noProof/>
                <w:sz w:val="18"/>
                <w:szCs w:val="18"/>
              </w:rPr>
            </w:pPr>
          </w:p>
        </w:tc>
        <w:tc>
          <w:tcPr>
            <w:tcW w:w="648" w:type="dxa"/>
            <w:tcBorders>
              <w:bottom w:val="single" w:sz="12" w:space="0" w:color="auto"/>
            </w:tcBorders>
          </w:tcPr>
          <w:p w:rsidR="000B3A59" w:rsidRDefault="000B3A59">
            <w:pPr>
              <w:ind w:right="-29"/>
              <w:jc w:val="center"/>
              <w:rPr>
                <w:noProof/>
                <w:sz w:val="18"/>
                <w:szCs w:val="18"/>
              </w:rPr>
            </w:pPr>
          </w:p>
        </w:tc>
        <w:tc>
          <w:tcPr>
            <w:tcW w:w="432"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54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720" w:type="dxa"/>
            <w:tcBorders>
              <w:bottom w:val="single" w:sz="12" w:space="0" w:color="auto"/>
            </w:tcBorders>
          </w:tcPr>
          <w:p w:rsidR="000B3A59" w:rsidRDefault="000B3A59">
            <w:pPr>
              <w:ind w:right="-29"/>
              <w:jc w:val="center"/>
              <w:rPr>
                <w:noProof/>
                <w:sz w:val="18"/>
                <w:szCs w:val="18"/>
              </w:rPr>
            </w:pPr>
          </w:p>
        </w:tc>
        <w:tc>
          <w:tcPr>
            <w:tcW w:w="900" w:type="dxa"/>
            <w:tcBorders>
              <w:bottom w:val="single" w:sz="12" w:space="0" w:color="auto"/>
            </w:tcBorders>
          </w:tcPr>
          <w:p w:rsidR="000B3A59" w:rsidRDefault="000B3A59">
            <w:pPr>
              <w:ind w:right="-29"/>
              <w:jc w:val="center"/>
              <w:rPr>
                <w:noProof/>
                <w:sz w:val="18"/>
                <w:szCs w:val="18"/>
              </w:rPr>
            </w:pPr>
          </w:p>
        </w:tc>
      </w:tr>
      <w:tr w:rsidR="000B3A59">
        <w:trPr>
          <w:jc w:val="center"/>
        </w:trPr>
        <w:tc>
          <w:tcPr>
            <w:tcW w:w="2844" w:type="dxa"/>
            <w:gridSpan w:val="3"/>
            <w:tcBorders>
              <w:top w:val="single" w:sz="12" w:space="0" w:color="auto"/>
              <w:left w:val="single" w:sz="12" w:space="0" w:color="auto"/>
              <w:bottom w:val="single" w:sz="12" w:space="0" w:color="auto"/>
            </w:tcBorders>
            <w:vAlign w:val="center"/>
          </w:tcPr>
          <w:p w:rsidR="000B3A59" w:rsidRDefault="003D3C29">
            <w:pPr>
              <w:ind w:right="-29"/>
              <w:jc w:val="center"/>
              <w:rPr>
                <w:noProof/>
                <w:sz w:val="18"/>
                <w:szCs w:val="18"/>
              </w:rPr>
            </w:pPr>
            <w:r>
              <w:rPr>
                <w:b/>
                <w:noProof/>
                <w:sz w:val="18"/>
              </w:rPr>
              <w:lastRenderedPageBreak/>
              <w:t>ОБЩО РАЗХОДИ</w:t>
            </w:r>
          </w:p>
        </w:tc>
        <w:tc>
          <w:tcPr>
            <w:tcW w:w="504"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3D3C29">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3D3C29">
            <w:pPr>
              <w:ind w:right="-29"/>
              <w:jc w:val="center"/>
              <w:rPr>
                <w:noProof/>
                <w:sz w:val="18"/>
                <w:szCs w:val="18"/>
              </w:rPr>
            </w:pPr>
            <w:r>
              <w:rPr>
                <w:noProof/>
                <w:sz w:val="18"/>
                <w:szCs w:val="18"/>
              </w:rPr>
              <w:t>0,575</w:t>
            </w:r>
          </w:p>
        </w:tc>
        <w:tc>
          <w:tcPr>
            <w:tcW w:w="72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3D3C29">
            <w:pPr>
              <w:ind w:right="-29"/>
              <w:jc w:val="center"/>
              <w:rPr>
                <w:noProof/>
                <w:sz w:val="18"/>
                <w:szCs w:val="18"/>
              </w:rPr>
            </w:pPr>
            <w:r>
              <w:rPr>
                <w:noProof/>
                <w:sz w:val="18"/>
                <w:szCs w:val="18"/>
              </w:rPr>
              <w:t>0,575</w:t>
            </w:r>
          </w:p>
        </w:tc>
        <w:tc>
          <w:tcPr>
            <w:tcW w:w="90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B3A59" w:rsidRDefault="003D3C29">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648"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432"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54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720" w:type="dxa"/>
            <w:tcBorders>
              <w:top w:val="single" w:sz="12" w:space="0" w:color="auto"/>
              <w:bottom w:val="single" w:sz="12" w:space="0" w:color="auto"/>
            </w:tcBorders>
          </w:tcPr>
          <w:p w:rsidR="000B3A59" w:rsidRDefault="000B3A5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B3A59" w:rsidRDefault="003D3C29">
            <w:pPr>
              <w:spacing w:before="180" w:after="180"/>
              <w:ind w:right="-29"/>
              <w:jc w:val="center"/>
              <w:rPr>
                <w:noProof/>
                <w:sz w:val="18"/>
                <w:szCs w:val="18"/>
              </w:rPr>
            </w:pPr>
            <w:r>
              <w:rPr>
                <w:noProof/>
                <w:sz w:val="18"/>
                <w:szCs w:val="18"/>
              </w:rPr>
              <w:t>2,300</w:t>
            </w:r>
          </w:p>
        </w:tc>
      </w:tr>
    </w:tbl>
    <w:p w:rsidR="000B3A59" w:rsidRDefault="000B3A59">
      <w:pPr>
        <w:rPr>
          <w:noProof/>
        </w:rPr>
        <w:sectPr w:rsidR="000B3A59">
          <w:pgSz w:w="16840" w:h="11907" w:orient="landscape" w:code="9"/>
          <w:pgMar w:top="1134" w:right="1418" w:bottom="567" w:left="1418" w:header="709" w:footer="709" w:gutter="0"/>
          <w:cols w:space="708"/>
          <w:docGrid w:linePitch="360"/>
        </w:sectPr>
      </w:pPr>
    </w:p>
    <w:p w:rsidR="000B3A59" w:rsidRDefault="003D3C29">
      <w:pPr>
        <w:pStyle w:val="ManualHeading3"/>
        <w:rPr>
          <w:bCs/>
          <w:noProof/>
          <w:szCs w:val="24"/>
        </w:rPr>
      </w:pPr>
      <w:r>
        <w:lastRenderedPageBreak/>
        <w:t>3.2.3.</w:t>
      </w:r>
      <w:r>
        <w:tab/>
      </w:r>
      <w:r>
        <w:rPr>
          <w:noProof/>
        </w:rPr>
        <w:t>Очаквано отражение върху бюджетните кредити за административни разходи</w:t>
      </w:r>
    </w:p>
    <w:p w:rsidR="000B3A59" w:rsidRDefault="003D3C29">
      <w:pPr>
        <w:pStyle w:val="ManualHeading4"/>
        <w:rPr>
          <w:noProof/>
        </w:rPr>
      </w:pPr>
      <w:r>
        <w:t>3.2.3.1.</w:t>
      </w:r>
      <w:r>
        <w:tab/>
      </w:r>
      <w:r>
        <w:rPr>
          <w:noProof/>
        </w:rPr>
        <w:t>Обобщение</w:t>
      </w:r>
    </w:p>
    <w:p w:rsidR="000B3A59" w:rsidRDefault="003D3C29">
      <w:pPr>
        <w:pStyle w:val="ListDash1"/>
        <w:rPr>
          <w:noProof/>
        </w:rPr>
      </w:pPr>
      <w:r>
        <w:rPr>
          <w:noProof/>
        </w:rPr>
        <w:sym w:font="Wingdings" w:char="F0FE"/>
      </w:r>
      <w:r>
        <w:rPr>
          <w:noProof/>
        </w:rPr>
        <w:tab/>
        <w:t>Предложението/инициативата не налага използване на бюджетни кредити за административни разходи</w:t>
      </w:r>
    </w:p>
    <w:p w:rsidR="000B3A59" w:rsidRDefault="003D3C29">
      <w:pPr>
        <w:pStyle w:val="ListDash1"/>
        <w:rPr>
          <w:noProof/>
        </w:rPr>
      </w:pPr>
      <w:r>
        <w:rPr>
          <w:noProof/>
        </w:rPr>
        <w:sym w:font="Wingdings" w:char="F0A8"/>
      </w:r>
      <w:r>
        <w:rPr>
          <w:noProof/>
        </w:rPr>
        <w:tab/>
      </w:r>
      <w:r>
        <w:rPr>
          <w:noProof/>
        </w:rPr>
        <w:t>Предложението/инициативата налага използване на бюджетни кредити за административни разходи съгласно обяснението по-долу:</w:t>
      </w:r>
    </w:p>
    <w:p w:rsidR="000B3A59" w:rsidRDefault="003D3C29">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0B3A59">
        <w:trPr>
          <w:trHeight w:val="585"/>
        </w:trPr>
        <w:tc>
          <w:tcPr>
            <w:tcW w:w="1980" w:type="dxa"/>
          </w:tcPr>
          <w:p w:rsidR="000B3A59" w:rsidRDefault="000B3A59">
            <w:pPr>
              <w:spacing w:before="60" w:after="60" w:line="200" w:lineRule="exact"/>
              <w:rPr>
                <w:noProof/>
                <w:sz w:val="16"/>
                <w:szCs w:val="16"/>
              </w:rPr>
            </w:pPr>
          </w:p>
        </w:tc>
        <w:tc>
          <w:tcPr>
            <w:tcW w:w="1080" w:type="dxa"/>
            <w:vAlign w:val="center"/>
          </w:tcPr>
          <w:p w:rsidR="000B3A59" w:rsidRDefault="003D3C29">
            <w:pPr>
              <w:spacing w:before="60" w:after="60" w:line="200" w:lineRule="exact"/>
              <w:jc w:val="center"/>
              <w:rPr>
                <w:noProof/>
                <w:sz w:val="16"/>
                <w:szCs w:val="16"/>
              </w:rPr>
            </w:pPr>
            <w:r>
              <w:rPr>
                <w:noProof/>
                <w:sz w:val="16"/>
              </w:rPr>
              <w:t>Година</w:t>
            </w:r>
            <w:r>
              <w:rPr>
                <w:rStyle w:val="FootnoteReference"/>
                <w:noProof/>
                <w:sz w:val="16"/>
              </w:rPr>
              <w:footnoteReference w:id="18"/>
            </w:r>
          </w:p>
        </w:tc>
        <w:tc>
          <w:tcPr>
            <w:tcW w:w="1080" w:type="dxa"/>
            <w:vAlign w:val="center"/>
          </w:tcPr>
          <w:p w:rsidR="000B3A59" w:rsidRDefault="003D3C29">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0B3A59" w:rsidRDefault="003D3C29">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0B3A59" w:rsidRDefault="003D3C29">
            <w:pPr>
              <w:spacing w:before="60" w:after="60" w:line="200" w:lineRule="exact"/>
              <w:jc w:val="center"/>
              <w:rPr>
                <w:noProof/>
                <w:sz w:val="16"/>
                <w:szCs w:val="16"/>
              </w:rPr>
            </w:pPr>
            <w:r>
              <w:rPr>
                <w:noProof/>
                <w:sz w:val="16"/>
              </w:rPr>
              <w:t>Година</w:t>
            </w:r>
            <w:r>
              <w:rPr>
                <w:noProof/>
                <w:sz w:val="22"/>
              </w:rPr>
              <w:br/>
            </w:r>
          </w:p>
        </w:tc>
        <w:tc>
          <w:tcPr>
            <w:tcW w:w="3240" w:type="dxa"/>
            <w:vAlign w:val="center"/>
          </w:tcPr>
          <w:p w:rsidR="000B3A59" w:rsidRDefault="003D3C29">
            <w:pPr>
              <w:spacing w:line="200" w:lineRule="exact"/>
              <w:jc w:val="center"/>
              <w:rPr>
                <w:b/>
                <w:noProof/>
                <w:sz w:val="16"/>
                <w:szCs w:val="16"/>
              </w:rPr>
            </w:pPr>
            <w:r>
              <w:rPr>
                <w:noProof/>
                <w:sz w:val="16"/>
              </w:rPr>
              <w:t>Да се добавят толкова години, колкото е необходимо,</w:t>
            </w:r>
            <w:r>
              <w:rPr>
                <w:noProof/>
                <w:sz w:val="16"/>
              </w:rPr>
              <w:t xml:space="preserve"> за да се обхване продължителността на отражението (вж. точка 1.6)</w:t>
            </w:r>
          </w:p>
        </w:tc>
        <w:tc>
          <w:tcPr>
            <w:tcW w:w="1080" w:type="dxa"/>
            <w:vAlign w:val="center"/>
          </w:tcPr>
          <w:p w:rsidR="000B3A59" w:rsidRDefault="003D3C29">
            <w:pPr>
              <w:spacing w:before="60" w:after="60" w:line="200" w:lineRule="exact"/>
              <w:jc w:val="center"/>
              <w:rPr>
                <w:b/>
                <w:noProof/>
                <w:sz w:val="16"/>
                <w:szCs w:val="16"/>
              </w:rPr>
            </w:pPr>
            <w:r>
              <w:rPr>
                <w:b/>
                <w:noProof/>
                <w:sz w:val="16"/>
              </w:rPr>
              <w:t>ОБЩО</w:t>
            </w:r>
          </w:p>
        </w:tc>
      </w:tr>
    </w:tbl>
    <w:p w:rsidR="000B3A59" w:rsidRDefault="000B3A5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3A59">
        <w:trPr>
          <w:trHeight w:val="585"/>
        </w:trPr>
        <w:tc>
          <w:tcPr>
            <w:tcW w:w="1980" w:type="dxa"/>
            <w:shd w:val="clear" w:color="auto" w:fill="CCCCCC"/>
            <w:vAlign w:val="center"/>
          </w:tcPr>
          <w:p w:rsidR="000B3A59" w:rsidRDefault="003D3C29">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vAlign w:val="center"/>
          </w:tcPr>
          <w:p w:rsidR="000B3A59" w:rsidRDefault="003D3C2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jc w:val="right"/>
              <w:rPr>
                <w:noProof/>
              </w:rPr>
            </w:pPr>
          </w:p>
        </w:tc>
        <w:tc>
          <w:tcPr>
            <w:tcW w:w="1080" w:type="dxa"/>
            <w:vAlign w:val="center"/>
          </w:tcPr>
          <w:p w:rsidR="000B3A59" w:rsidRDefault="000B3A59">
            <w:pPr>
              <w:jc w:val="right"/>
              <w:rPr>
                <w:noProof/>
              </w:rPr>
            </w:pPr>
          </w:p>
        </w:tc>
        <w:tc>
          <w:tcPr>
            <w:tcW w:w="1080" w:type="dxa"/>
            <w:vAlign w:val="center"/>
          </w:tcPr>
          <w:p w:rsidR="000B3A59" w:rsidRDefault="000B3A59">
            <w:pPr>
              <w:jc w:val="right"/>
              <w:rPr>
                <w:noProof/>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vAlign w:val="center"/>
          </w:tcPr>
          <w:p w:rsidR="000B3A59" w:rsidRDefault="003D3C29">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shd w:val="clear" w:color="auto" w:fill="CCCCCC"/>
            <w:vAlign w:val="center"/>
          </w:tcPr>
          <w:p w:rsidR="000B3A59" w:rsidRDefault="003D3C29">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от многогодишната финансова рамка</w:t>
            </w: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bl>
    <w:p w:rsidR="000B3A59" w:rsidRDefault="000B3A5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3A59">
        <w:trPr>
          <w:trHeight w:val="585"/>
        </w:trPr>
        <w:tc>
          <w:tcPr>
            <w:tcW w:w="1980" w:type="dxa"/>
            <w:shd w:val="clear" w:color="auto" w:fill="CCCCCC"/>
            <w:vAlign w:val="center"/>
          </w:tcPr>
          <w:p w:rsidR="000B3A59" w:rsidRDefault="003D3C29">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9"/>
            </w:r>
            <w:r>
              <w:rPr>
                <w:noProof/>
                <w:sz w:val="22"/>
              </w:rPr>
              <w:br/>
            </w:r>
            <w:r>
              <w:rPr>
                <w:b/>
                <w:noProof/>
                <w:sz w:val="16"/>
              </w:rPr>
              <w:t>от многогодишната финансова рамка</w:t>
            </w:r>
          </w:p>
          <w:p w:rsidR="000B3A59" w:rsidRDefault="000B3A59">
            <w:pPr>
              <w:spacing w:before="0" w:after="0" w:line="200" w:lineRule="exact"/>
              <w:jc w:val="center"/>
              <w:rPr>
                <w:b/>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vAlign w:val="center"/>
          </w:tcPr>
          <w:p w:rsidR="000B3A59" w:rsidRDefault="003D3C2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vAlign w:val="center"/>
          </w:tcPr>
          <w:p w:rsidR="000B3A59" w:rsidRDefault="003D3C29">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0B3A59" w:rsidRDefault="000B3A59">
            <w:pPr>
              <w:spacing w:before="40" w:after="40"/>
              <w:jc w:val="right"/>
              <w:rPr>
                <w:noProof/>
                <w:sz w:val="20"/>
              </w:rPr>
            </w:pPr>
          </w:p>
        </w:tc>
        <w:tc>
          <w:tcPr>
            <w:tcW w:w="1080" w:type="dxa"/>
            <w:vAlign w:val="center"/>
          </w:tcPr>
          <w:p w:rsidR="000B3A59" w:rsidRDefault="000B3A59">
            <w:pPr>
              <w:spacing w:before="40" w:after="40"/>
              <w:jc w:val="right"/>
              <w:rPr>
                <w:noProof/>
                <w:sz w:val="20"/>
              </w:rPr>
            </w:pPr>
          </w:p>
        </w:tc>
        <w:tc>
          <w:tcPr>
            <w:tcW w:w="1080" w:type="dxa"/>
            <w:vAlign w:val="center"/>
          </w:tcPr>
          <w:p w:rsidR="000B3A59" w:rsidRDefault="000B3A59">
            <w:pPr>
              <w:spacing w:before="40" w:after="40"/>
              <w:jc w:val="right"/>
              <w:rPr>
                <w:noProof/>
                <w:sz w:val="20"/>
              </w:rPr>
            </w:pPr>
          </w:p>
        </w:tc>
        <w:tc>
          <w:tcPr>
            <w:tcW w:w="1080" w:type="dxa"/>
            <w:vAlign w:val="center"/>
          </w:tcPr>
          <w:p w:rsidR="000B3A59" w:rsidRDefault="000B3A59">
            <w:pPr>
              <w:spacing w:before="40" w:after="40"/>
              <w:jc w:val="right"/>
              <w:rPr>
                <w:noProof/>
                <w:sz w:val="20"/>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r w:rsidR="000B3A59">
        <w:trPr>
          <w:trHeight w:val="585"/>
        </w:trPr>
        <w:tc>
          <w:tcPr>
            <w:tcW w:w="1980" w:type="dxa"/>
            <w:shd w:val="clear" w:color="auto" w:fill="CCCCCC"/>
            <w:vAlign w:val="center"/>
          </w:tcPr>
          <w:p w:rsidR="000B3A59" w:rsidRDefault="003D3C29">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от многогодишната финансова рамка</w:t>
            </w:r>
          </w:p>
        </w:tc>
        <w:tc>
          <w:tcPr>
            <w:tcW w:w="1080" w:type="dxa"/>
            <w:vAlign w:val="center"/>
          </w:tcPr>
          <w:p w:rsidR="000B3A59" w:rsidRDefault="000B3A59">
            <w:pPr>
              <w:spacing w:before="40" w:after="40"/>
              <w:jc w:val="right"/>
              <w:rPr>
                <w:b/>
                <w:noProof/>
                <w:sz w:val="20"/>
              </w:rPr>
            </w:pPr>
          </w:p>
        </w:tc>
        <w:tc>
          <w:tcPr>
            <w:tcW w:w="1080" w:type="dxa"/>
            <w:vAlign w:val="center"/>
          </w:tcPr>
          <w:p w:rsidR="000B3A59" w:rsidRDefault="000B3A59">
            <w:pPr>
              <w:spacing w:before="40" w:after="40"/>
              <w:jc w:val="right"/>
              <w:rPr>
                <w:b/>
                <w:noProof/>
                <w:sz w:val="20"/>
              </w:rPr>
            </w:pPr>
          </w:p>
        </w:tc>
        <w:tc>
          <w:tcPr>
            <w:tcW w:w="1080" w:type="dxa"/>
            <w:vAlign w:val="center"/>
          </w:tcPr>
          <w:p w:rsidR="000B3A59" w:rsidRDefault="000B3A59">
            <w:pPr>
              <w:spacing w:before="40" w:after="40"/>
              <w:jc w:val="right"/>
              <w:rPr>
                <w:b/>
                <w:noProof/>
                <w:sz w:val="20"/>
              </w:rPr>
            </w:pPr>
          </w:p>
        </w:tc>
        <w:tc>
          <w:tcPr>
            <w:tcW w:w="1080" w:type="dxa"/>
            <w:vAlign w:val="center"/>
          </w:tcPr>
          <w:p w:rsidR="000B3A59" w:rsidRDefault="000B3A59">
            <w:pPr>
              <w:spacing w:before="40" w:after="40"/>
              <w:jc w:val="right"/>
              <w:rPr>
                <w:b/>
                <w:noProof/>
                <w:sz w:val="20"/>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noProof/>
                <w:sz w:val="16"/>
                <w:szCs w:val="16"/>
              </w:rPr>
            </w:pPr>
          </w:p>
        </w:tc>
        <w:tc>
          <w:tcPr>
            <w:tcW w:w="1080" w:type="dxa"/>
            <w:vAlign w:val="center"/>
          </w:tcPr>
          <w:p w:rsidR="000B3A59" w:rsidRDefault="000B3A59">
            <w:pPr>
              <w:spacing w:before="60" w:after="60" w:line="200" w:lineRule="exact"/>
              <w:jc w:val="right"/>
              <w:rPr>
                <w:b/>
                <w:noProof/>
                <w:sz w:val="16"/>
                <w:szCs w:val="16"/>
              </w:rPr>
            </w:pPr>
          </w:p>
        </w:tc>
        <w:tc>
          <w:tcPr>
            <w:tcW w:w="1080" w:type="dxa"/>
            <w:vAlign w:val="center"/>
          </w:tcPr>
          <w:p w:rsidR="000B3A59" w:rsidRDefault="000B3A59">
            <w:pPr>
              <w:spacing w:before="60" w:after="60" w:line="200" w:lineRule="exact"/>
              <w:jc w:val="right"/>
              <w:rPr>
                <w:b/>
                <w:noProof/>
                <w:sz w:val="16"/>
                <w:szCs w:val="16"/>
              </w:rPr>
            </w:pPr>
          </w:p>
        </w:tc>
      </w:tr>
    </w:tbl>
    <w:p w:rsidR="000B3A59" w:rsidRDefault="000B3A5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B3A5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B3A59" w:rsidRDefault="003D3C29">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B3A59" w:rsidRDefault="000B3A59">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B3A59" w:rsidRDefault="003D3C29">
            <w:pPr>
              <w:spacing w:before="60" w:after="60" w:line="200" w:lineRule="exact"/>
              <w:jc w:val="right"/>
              <w:rPr>
                <w:b/>
                <w:noProof/>
                <w:sz w:val="16"/>
                <w:szCs w:val="16"/>
              </w:rPr>
            </w:pPr>
            <w:r>
              <w:rPr>
                <w:b/>
                <w:noProof/>
                <w:sz w:val="16"/>
                <w:szCs w:val="16"/>
              </w:rPr>
              <w:t>.</w:t>
            </w:r>
          </w:p>
        </w:tc>
      </w:tr>
    </w:tbl>
    <w:p w:rsidR="000B3A59" w:rsidRDefault="003D3C29">
      <w:pPr>
        <w:rPr>
          <w:noProof/>
          <w:sz w:val="18"/>
        </w:rPr>
        <w:sectPr w:rsidR="000B3A59">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w:t>
      </w:r>
      <w:r>
        <w:rPr>
          <w:noProof/>
          <w:sz w:val="18"/>
        </w:rPr>
        <w:t xml:space="preserve">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w:t>
      </w:r>
      <w:r>
        <w:rPr>
          <w:noProof/>
          <w:sz w:val="18"/>
        </w:rPr>
        <w:lastRenderedPageBreak/>
        <w:t>предоставени на управляващата ГД в рамките на годишната процедура за отпускане на средства и</w:t>
      </w:r>
      <w:r>
        <w:rPr>
          <w:noProof/>
          <w:sz w:val="18"/>
        </w:rPr>
        <w:t xml:space="preserve"> като се имат предвид бюджетните ограничения.</w:t>
      </w:r>
    </w:p>
    <w:p w:rsidR="000B3A59" w:rsidRDefault="003D3C29">
      <w:pPr>
        <w:pStyle w:val="ManualHeading4"/>
        <w:rPr>
          <w:bCs/>
          <w:noProof/>
          <w:szCs w:val="24"/>
        </w:rPr>
      </w:pPr>
      <w:r>
        <w:lastRenderedPageBreak/>
        <w:t>3.2.3.2.</w:t>
      </w:r>
      <w:r>
        <w:tab/>
      </w:r>
      <w:r>
        <w:rPr>
          <w:noProof/>
        </w:rPr>
        <w:t>Очаквани нужди от човешки ресурси</w:t>
      </w:r>
    </w:p>
    <w:p w:rsidR="000B3A59" w:rsidRDefault="003D3C29">
      <w:pPr>
        <w:pStyle w:val="ListDash1"/>
        <w:rPr>
          <w:noProof/>
        </w:rPr>
      </w:pPr>
      <w:r>
        <w:rPr>
          <w:noProof/>
        </w:rPr>
        <w:sym w:font="Wingdings" w:char="F0A8"/>
      </w:r>
      <w:r>
        <w:rPr>
          <w:noProof/>
        </w:rPr>
        <w:tab/>
        <w:t>Предложението/инициативата не налага използване на човешки ресурси.</w:t>
      </w:r>
    </w:p>
    <w:p w:rsidR="000B3A59" w:rsidRDefault="003D3C29">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0B3A59" w:rsidRDefault="003D3C29">
      <w:pPr>
        <w:spacing w:after="60"/>
        <w:jc w:val="right"/>
        <w:rPr>
          <w:i/>
          <w:noProof/>
          <w:sz w:val="20"/>
        </w:rPr>
      </w:pPr>
      <w:r>
        <w:rPr>
          <w:i/>
          <w:noProof/>
          <w:sz w:val="20"/>
        </w:rPr>
        <w:t>Оценката се посочва в еквиваленти на пълно работно време</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0B3A59">
        <w:trPr>
          <w:gridBefore w:val="1"/>
          <w:wBefore w:w="5" w:type="pct"/>
          <w:trHeight w:val="289"/>
          <w:jc w:val="center"/>
        </w:trPr>
        <w:tc>
          <w:tcPr>
            <w:tcW w:w="2036" w:type="pct"/>
            <w:gridSpan w:val="2"/>
            <w:shd w:val="clear" w:color="auto" w:fill="auto"/>
          </w:tcPr>
          <w:p w:rsidR="000B3A59" w:rsidRDefault="000B3A59">
            <w:pPr>
              <w:pStyle w:val="Text1"/>
              <w:spacing w:before="40" w:after="40"/>
              <w:ind w:left="0"/>
              <w:jc w:val="center"/>
              <w:rPr>
                <w:i/>
                <w:noProof/>
                <w:sz w:val="16"/>
                <w:szCs w:val="16"/>
              </w:rPr>
            </w:pPr>
          </w:p>
        </w:tc>
        <w:tc>
          <w:tcPr>
            <w:tcW w:w="739" w:type="pct"/>
            <w:shd w:val="clear" w:color="auto" w:fill="auto"/>
            <w:vAlign w:val="center"/>
          </w:tcPr>
          <w:p w:rsidR="000B3A59" w:rsidRDefault="003D3C29">
            <w:pPr>
              <w:spacing w:before="20" w:after="20"/>
              <w:jc w:val="center"/>
              <w:rPr>
                <w:noProof/>
                <w:sz w:val="16"/>
                <w:szCs w:val="16"/>
              </w:rPr>
            </w:pPr>
            <w:r>
              <w:rPr>
                <w:noProof/>
                <w:sz w:val="16"/>
              </w:rPr>
              <w:t xml:space="preserve">Година </w:t>
            </w:r>
            <w:r>
              <w:rPr>
                <w:b/>
                <w:noProof/>
                <w:sz w:val="16"/>
              </w:rPr>
              <w:t>2017</w:t>
            </w:r>
          </w:p>
        </w:tc>
        <w:tc>
          <w:tcPr>
            <w:tcW w:w="740" w:type="pct"/>
            <w:shd w:val="clear" w:color="auto" w:fill="auto"/>
            <w:vAlign w:val="center"/>
          </w:tcPr>
          <w:p w:rsidR="000B3A59" w:rsidRDefault="003D3C29">
            <w:pPr>
              <w:spacing w:before="20" w:after="20"/>
              <w:jc w:val="center"/>
              <w:rPr>
                <w:noProof/>
                <w:sz w:val="16"/>
                <w:szCs w:val="16"/>
              </w:rPr>
            </w:pPr>
            <w:r>
              <w:rPr>
                <w:noProof/>
                <w:sz w:val="16"/>
              </w:rPr>
              <w:t xml:space="preserve">Година </w:t>
            </w:r>
            <w:r>
              <w:rPr>
                <w:b/>
                <w:noProof/>
                <w:sz w:val="16"/>
              </w:rPr>
              <w:t>2018</w:t>
            </w:r>
          </w:p>
        </w:tc>
        <w:tc>
          <w:tcPr>
            <w:tcW w:w="740" w:type="pct"/>
            <w:shd w:val="clear" w:color="auto" w:fill="auto"/>
            <w:vAlign w:val="center"/>
          </w:tcPr>
          <w:p w:rsidR="000B3A59" w:rsidRDefault="003D3C29">
            <w:pPr>
              <w:spacing w:before="20" w:after="20"/>
              <w:jc w:val="center"/>
              <w:rPr>
                <w:noProof/>
                <w:sz w:val="16"/>
                <w:szCs w:val="16"/>
              </w:rPr>
            </w:pPr>
            <w:r>
              <w:rPr>
                <w:noProof/>
                <w:sz w:val="16"/>
                <w:szCs w:val="16"/>
              </w:rPr>
              <w:t xml:space="preserve">Година </w:t>
            </w:r>
            <w:r>
              <w:rPr>
                <w:b/>
                <w:noProof/>
                <w:sz w:val="16"/>
                <w:szCs w:val="16"/>
              </w:rPr>
              <w:t>2019</w:t>
            </w:r>
          </w:p>
        </w:tc>
        <w:tc>
          <w:tcPr>
            <w:tcW w:w="740" w:type="pct"/>
            <w:shd w:val="clear" w:color="auto" w:fill="auto"/>
            <w:vAlign w:val="center"/>
          </w:tcPr>
          <w:p w:rsidR="000B3A59" w:rsidRDefault="003D3C29">
            <w:pPr>
              <w:spacing w:before="20" w:after="20"/>
              <w:jc w:val="center"/>
              <w:rPr>
                <w:noProof/>
                <w:sz w:val="16"/>
                <w:szCs w:val="16"/>
              </w:rPr>
            </w:pPr>
            <w:r>
              <w:rPr>
                <w:noProof/>
                <w:sz w:val="16"/>
                <w:szCs w:val="16"/>
              </w:rPr>
              <w:t xml:space="preserve">Година </w:t>
            </w:r>
            <w:r>
              <w:rPr>
                <w:b/>
                <w:noProof/>
                <w:sz w:val="16"/>
                <w:szCs w:val="16"/>
              </w:rPr>
              <w:t>20120</w:t>
            </w:r>
          </w:p>
        </w:tc>
      </w:tr>
      <w:tr w:rsidR="000B3A59">
        <w:trPr>
          <w:gridBefore w:val="1"/>
          <w:wBefore w:w="5" w:type="pct"/>
          <w:trHeight w:val="289"/>
          <w:jc w:val="center"/>
        </w:trPr>
        <w:tc>
          <w:tcPr>
            <w:tcW w:w="2036" w:type="pct"/>
            <w:gridSpan w:val="2"/>
            <w:tcBorders>
              <w:right w:val="single" w:sz="4" w:space="0" w:color="auto"/>
            </w:tcBorders>
            <w:shd w:val="clear" w:color="auto" w:fill="auto"/>
          </w:tcPr>
          <w:p w:rsidR="000B3A59" w:rsidRDefault="003D3C29">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739" w:type="pct"/>
            <w:tcBorders>
              <w:left w:val="single" w:sz="4" w:space="0" w:color="auto"/>
              <w:right w:val="nil"/>
            </w:tcBorders>
            <w:shd w:val="clear" w:color="auto" w:fill="auto"/>
          </w:tcPr>
          <w:p w:rsidR="000B3A59" w:rsidRDefault="000B3A59">
            <w:pPr>
              <w:spacing w:before="20" w:after="20"/>
              <w:rPr>
                <w:noProof/>
                <w:sz w:val="16"/>
                <w:szCs w:val="16"/>
              </w:rPr>
            </w:pPr>
          </w:p>
        </w:tc>
        <w:tc>
          <w:tcPr>
            <w:tcW w:w="740" w:type="pct"/>
            <w:tcBorders>
              <w:left w:val="nil"/>
              <w:right w:val="nil"/>
            </w:tcBorders>
            <w:shd w:val="clear" w:color="auto" w:fill="auto"/>
          </w:tcPr>
          <w:p w:rsidR="000B3A59" w:rsidRDefault="000B3A59">
            <w:pPr>
              <w:spacing w:before="20" w:after="20"/>
              <w:rPr>
                <w:noProof/>
                <w:sz w:val="16"/>
                <w:szCs w:val="16"/>
              </w:rPr>
            </w:pPr>
          </w:p>
        </w:tc>
        <w:tc>
          <w:tcPr>
            <w:tcW w:w="740" w:type="pct"/>
            <w:tcBorders>
              <w:left w:val="nil"/>
              <w:right w:val="nil"/>
            </w:tcBorders>
            <w:shd w:val="clear" w:color="auto" w:fill="auto"/>
          </w:tcPr>
          <w:p w:rsidR="000B3A59" w:rsidRDefault="000B3A59">
            <w:pPr>
              <w:spacing w:before="20" w:after="20"/>
              <w:rPr>
                <w:noProof/>
                <w:sz w:val="16"/>
                <w:szCs w:val="16"/>
              </w:rPr>
            </w:pPr>
          </w:p>
        </w:tc>
        <w:tc>
          <w:tcPr>
            <w:tcW w:w="740" w:type="pct"/>
            <w:tcBorders>
              <w:left w:val="nil"/>
            </w:tcBorders>
            <w:shd w:val="clear" w:color="auto" w:fill="auto"/>
            <w:vAlign w:val="center"/>
          </w:tcPr>
          <w:p w:rsidR="000B3A59" w:rsidRDefault="000B3A59">
            <w:pPr>
              <w:spacing w:before="20" w:after="20"/>
              <w:jc w:val="center"/>
              <w:rPr>
                <w:noProof/>
                <w:sz w:val="16"/>
                <w:szCs w:val="16"/>
              </w:rPr>
            </w:pPr>
          </w:p>
        </w:tc>
      </w:tr>
      <w:tr w:rsidR="000B3A59">
        <w:trPr>
          <w:gridBefore w:val="1"/>
          <w:wBefore w:w="5" w:type="pct"/>
          <w:trHeight w:val="289"/>
          <w:jc w:val="center"/>
        </w:trPr>
        <w:tc>
          <w:tcPr>
            <w:tcW w:w="2036" w:type="pct"/>
            <w:gridSpan w:val="2"/>
            <w:tcBorders>
              <w:right w:val="single" w:sz="4" w:space="0" w:color="auto"/>
            </w:tcBorders>
            <w:shd w:val="clear" w:color="auto" w:fill="auto"/>
            <w:vAlign w:val="center"/>
          </w:tcPr>
          <w:p w:rsidR="000B3A59" w:rsidRDefault="003D3C29">
            <w:pPr>
              <w:pStyle w:val="Text1"/>
              <w:spacing w:beforeLines="20" w:before="48" w:afterLines="20" w:after="48"/>
              <w:ind w:left="134"/>
              <w:jc w:val="left"/>
              <w:rPr>
                <w:b/>
                <w:noProof/>
                <w:sz w:val="16"/>
                <w:szCs w:val="16"/>
              </w:rPr>
            </w:pPr>
            <w:r>
              <w:rPr>
                <w:noProof/>
                <w:sz w:val="16"/>
                <w:highlight w:val="yellow"/>
              </w:rPr>
              <w:t>XX</w:t>
            </w:r>
            <w:r>
              <w:rPr>
                <w:noProof/>
                <w:sz w:val="16"/>
              </w:rPr>
              <w:t xml:space="preserve"> 01 01 01 (Централа и представителства на Комисията)</w:t>
            </w:r>
          </w:p>
        </w:tc>
        <w:tc>
          <w:tcPr>
            <w:tcW w:w="739" w:type="pct"/>
            <w:tcBorders>
              <w:lef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tcBorders>
              <w:right w:val="single" w:sz="4" w:space="0" w:color="auto"/>
            </w:tcBorders>
            <w:shd w:val="clear" w:color="auto" w:fill="auto"/>
            <w:vAlign w:val="center"/>
          </w:tcPr>
          <w:p w:rsidR="000B3A59" w:rsidRDefault="003D3C29">
            <w:pPr>
              <w:pStyle w:val="Text1"/>
              <w:spacing w:beforeLines="20" w:before="48" w:afterLines="20" w:after="48"/>
              <w:ind w:left="134"/>
              <w:jc w:val="left"/>
              <w:rPr>
                <w:noProof/>
                <w:sz w:val="16"/>
                <w:szCs w:val="16"/>
              </w:rPr>
            </w:pPr>
            <w:r>
              <w:rPr>
                <w:noProof/>
                <w:sz w:val="16"/>
              </w:rPr>
              <w:t xml:space="preserve">XX 01 01 </w:t>
            </w:r>
            <w:r>
              <w:rPr>
                <w:noProof/>
                <w:sz w:val="16"/>
              </w:rPr>
              <w:t>02 (Делегации)</w:t>
            </w:r>
          </w:p>
        </w:tc>
        <w:tc>
          <w:tcPr>
            <w:tcW w:w="739" w:type="pct"/>
            <w:tcBorders>
              <w:lef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739"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4"/>
              <w:jc w:val="left"/>
              <w:rPr>
                <w:noProof/>
                <w:sz w:val="16"/>
                <w:szCs w:val="16"/>
              </w:rPr>
            </w:pPr>
            <w:r>
              <w:rPr>
                <w:noProof/>
                <w:sz w:val="16"/>
              </w:rPr>
              <w:t>10 01 05 01 (Преки научни изследвания)</w:t>
            </w:r>
          </w:p>
        </w:tc>
        <w:tc>
          <w:tcPr>
            <w:tcW w:w="739"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trHeight w:val="248"/>
          <w:jc w:val="center"/>
        </w:trPr>
        <w:tc>
          <w:tcPr>
            <w:tcW w:w="2041" w:type="pct"/>
            <w:gridSpan w:val="3"/>
            <w:tcBorders>
              <w:right w:val="nil"/>
            </w:tcBorders>
            <w:shd w:val="clear" w:color="auto" w:fill="auto"/>
            <w:vAlign w:val="center"/>
          </w:tcPr>
          <w:p w:rsidR="000B3A59" w:rsidRDefault="003D3C29">
            <w:pPr>
              <w:spacing w:before="0" w:after="200" w:line="276" w:lineRule="auto"/>
              <w:jc w:val="left"/>
              <w:rPr>
                <w:noProof/>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0"/>
            </w:r>
          </w:p>
        </w:tc>
        <w:tc>
          <w:tcPr>
            <w:tcW w:w="739" w:type="pct"/>
            <w:tcBorders>
              <w:left w:val="nil"/>
              <w:right w:val="nil"/>
            </w:tcBorders>
            <w:shd w:val="clear" w:color="auto" w:fill="auto"/>
            <w:vAlign w:val="center"/>
          </w:tcPr>
          <w:p w:rsidR="000B3A59" w:rsidRDefault="000B3A59">
            <w:pPr>
              <w:spacing w:before="0" w:after="200" w:line="276" w:lineRule="auto"/>
              <w:jc w:val="left"/>
              <w:rPr>
                <w:noProof/>
              </w:rPr>
            </w:pPr>
          </w:p>
        </w:tc>
        <w:tc>
          <w:tcPr>
            <w:tcW w:w="740" w:type="pct"/>
            <w:tcBorders>
              <w:left w:val="nil"/>
              <w:right w:val="nil"/>
            </w:tcBorders>
            <w:shd w:val="clear" w:color="auto" w:fill="auto"/>
            <w:vAlign w:val="center"/>
          </w:tcPr>
          <w:p w:rsidR="000B3A59" w:rsidRDefault="000B3A59">
            <w:pPr>
              <w:spacing w:before="0" w:after="200" w:line="276" w:lineRule="auto"/>
              <w:jc w:val="left"/>
              <w:rPr>
                <w:noProof/>
              </w:rPr>
            </w:pPr>
          </w:p>
        </w:tc>
        <w:tc>
          <w:tcPr>
            <w:tcW w:w="740" w:type="pct"/>
            <w:tcBorders>
              <w:left w:val="nil"/>
              <w:right w:val="nil"/>
            </w:tcBorders>
            <w:shd w:val="clear" w:color="auto" w:fill="auto"/>
            <w:vAlign w:val="center"/>
          </w:tcPr>
          <w:p w:rsidR="000B3A59" w:rsidRDefault="000B3A59">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0B3A59" w:rsidRDefault="000B3A59">
            <w:pPr>
              <w:spacing w:before="0" w:after="200" w:line="276" w:lineRule="auto"/>
              <w:jc w:val="left"/>
              <w:rPr>
                <w:noProof/>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739" w:type="pct"/>
            <w:tcBorders>
              <w:righ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6"/>
              <w:jc w:val="left"/>
              <w:rPr>
                <w:noProof/>
                <w:sz w:val="16"/>
                <w:szCs w:val="16"/>
              </w:rPr>
            </w:pPr>
            <w:r>
              <w:rPr>
                <w:noProof/>
                <w:sz w:val="16"/>
              </w:rPr>
              <w:t xml:space="preserve">XX 01 02 02 (ДНП, </w:t>
            </w:r>
            <w:r>
              <w:rPr>
                <w:noProof/>
                <w:sz w:val="16"/>
              </w:rPr>
              <w:t>МП, КНЕ, ПНА и МЕД в делегациите)</w:t>
            </w:r>
          </w:p>
        </w:tc>
        <w:tc>
          <w:tcPr>
            <w:tcW w:w="739" w:type="pct"/>
            <w:tcBorders>
              <w:righ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1017" w:type="pct"/>
            <w:vMerge w:val="restart"/>
            <w:shd w:val="clear" w:color="auto" w:fill="auto"/>
            <w:vAlign w:val="center"/>
          </w:tcPr>
          <w:p w:rsidR="000B3A59" w:rsidRDefault="003D3C29">
            <w:pPr>
              <w:pStyle w:val="Text1"/>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rPr>
              <w:t xml:space="preserve"> </w:t>
            </w:r>
            <w:r>
              <w:rPr>
                <w:rStyle w:val="FootnoteReference"/>
                <w:b/>
                <w:i/>
                <w:noProof/>
                <w:sz w:val="16"/>
              </w:rPr>
              <w:footnoteReference w:id="21"/>
            </w:r>
          </w:p>
          <w:p w:rsidR="000B3A59" w:rsidRDefault="000B3A59">
            <w:pPr>
              <w:pStyle w:val="Text1"/>
              <w:spacing w:beforeLines="20" w:before="48" w:afterLines="20" w:after="48"/>
              <w:ind w:left="136"/>
              <w:jc w:val="left"/>
              <w:rPr>
                <w:b/>
                <w:noProof/>
                <w:sz w:val="16"/>
                <w:szCs w:val="16"/>
              </w:rPr>
            </w:pPr>
          </w:p>
        </w:tc>
        <w:tc>
          <w:tcPr>
            <w:tcW w:w="1019" w:type="pct"/>
            <w:shd w:val="clear" w:color="auto" w:fill="auto"/>
            <w:vAlign w:val="center"/>
          </w:tcPr>
          <w:p w:rsidR="000B3A59" w:rsidRDefault="003D3C29">
            <w:pPr>
              <w:pStyle w:val="Text1"/>
              <w:spacing w:beforeLines="20" w:before="48" w:afterLines="20" w:after="48"/>
              <w:ind w:left="136"/>
              <w:jc w:val="left"/>
              <w:rPr>
                <w:b/>
                <w:noProof/>
                <w:sz w:val="16"/>
                <w:szCs w:val="16"/>
              </w:rPr>
            </w:pPr>
            <w:r>
              <w:rPr>
                <w:noProof/>
                <w:sz w:val="16"/>
              </w:rPr>
              <w:t>— в централата</w:t>
            </w:r>
          </w:p>
          <w:p w:rsidR="000B3A59" w:rsidRDefault="000B3A59">
            <w:pPr>
              <w:pStyle w:val="Text1"/>
              <w:spacing w:beforeLines="20" w:before="48" w:afterLines="20" w:after="48"/>
              <w:ind w:left="136"/>
              <w:jc w:val="left"/>
              <w:rPr>
                <w:b/>
                <w:noProof/>
                <w:sz w:val="16"/>
                <w:szCs w:val="16"/>
              </w:rPr>
            </w:pPr>
          </w:p>
        </w:tc>
        <w:tc>
          <w:tcPr>
            <w:tcW w:w="739" w:type="pct"/>
            <w:shd w:val="clear" w:color="auto" w:fill="auto"/>
            <w:vAlign w:val="center"/>
          </w:tcPr>
          <w:p w:rsidR="000B3A59" w:rsidRDefault="000B3A59">
            <w:pPr>
              <w:pStyle w:val="Text1"/>
              <w:spacing w:beforeLines="20" w:before="48" w:afterLines="20" w:after="48"/>
              <w:ind w:left="0"/>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1017" w:type="pct"/>
            <w:vMerge/>
            <w:shd w:val="clear" w:color="auto" w:fill="auto"/>
            <w:vAlign w:val="center"/>
          </w:tcPr>
          <w:p w:rsidR="000B3A59" w:rsidRDefault="000B3A59">
            <w:pPr>
              <w:pStyle w:val="Text1"/>
              <w:spacing w:beforeLines="20" w:before="48" w:afterLines="20" w:after="48"/>
              <w:ind w:left="136"/>
              <w:jc w:val="left"/>
              <w:rPr>
                <w:b/>
                <w:noProof/>
                <w:sz w:val="16"/>
                <w:szCs w:val="16"/>
              </w:rPr>
            </w:pPr>
          </w:p>
        </w:tc>
        <w:tc>
          <w:tcPr>
            <w:tcW w:w="1019" w:type="pct"/>
            <w:shd w:val="clear" w:color="auto" w:fill="auto"/>
            <w:vAlign w:val="center"/>
          </w:tcPr>
          <w:p w:rsidR="000B3A59" w:rsidRDefault="003D3C29">
            <w:pPr>
              <w:pStyle w:val="Text1"/>
              <w:spacing w:beforeLines="20" w:before="48" w:afterLines="20" w:after="48"/>
              <w:ind w:left="136"/>
              <w:jc w:val="left"/>
              <w:rPr>
                <w:b/>
                <w:noProof/>
                <w:sz w:val="16"/>
                <w:szCs w:val="16"/>
              </w:rPr>
            </w:pPr>
            <w:r>
              <w:rPr>
                <w:noProof/>
                <w:sz w:val="16"/>
              </w:rPr>
              <w:t xml:space="preserve">— в делегациите </w:t>
            </w:r>
          </w:p>
        </w:tc>
        <w:tc>
          <w:tcPr>
            <w:tcW w:w="739" w:type="pct"/>
            <w:shd w:val="clear" w:color="auto" w:fill="auto"/>
            <w:vAlign w:val="center"/>
          </w:tcPr>
          <w:p w:rsidR="000B3A59" w:rsidRDefault="000B3A59">
            <w:pPr>
              <w:pStyle w:val="Text1"/>
              <w:spacing w:beforeLines="20" w:before="48" w:afterLines="20" w:after="48"/>
              <w:ind w:left="0"/>
              <w:jc w:val="center"/>
              <w:rPr>
                <w:noProof/>
                <w:sz w:val="16"/>
                <w:szCs w:val="16"/>
              </w:rPr>
            </w:pPr>
          </w:p>
        </w:tc>
        <w:tc>
          <w:tcPr>
            <w:tcW w:w="740" w:type="pct"/>
            <w:shd w:val="clear" w:color="auto" w:fill="auto"/>
            <w:vAlign w:val="center"/>
          </w:tcPr>
          <w:p w:rsidR="000B3A59" w:rsidRDefault="000B3A59">
            <w:pPr>
              <w:pStyle w:val="Text1"/>
              <w:spacing w:beforeLines="20" w:before="48" w:afterLines="20" w:after="48"/>
              <w:ind w:left="0"/>
              <w:jc w:val="center"/>
              <w:rPr>
                <w:noProof/>
                <w:sz w:val="16"/>
                <w:szCs w:val="16"/>
              </w:rPr>
            </w:pPr>
          </w:p>
        </w:tc>
        <w:tc>
          <w:tcPr>
            <w:tcW w:w="740" w:type="pct"/>
            <w:shd w:val="clear" w:color="auto" w:fill="auto"/>
            <w:vAlign w:val="center"/>
          </w:tcPr>
          <w:p w:rsidR="000B3A59" w:rsidRDefault="000B3A59">
            <w:pPr>
              <w:pStyle w:val="Text1"/>
              <w:spacing w:beforeLines="20" w:before="48" w:afterLines="20" w:after="48"/>
              <w:ind w:left="0"/>
              <w:jc w:val="center"/>
              <w:rPr>
                <w:noProof/>
                <w:sz w:val="16"/>
                <w:szCs w:val="16"/>
              </w:rPr>
            </w:pPr>
          </w:p>
        </w:tc>
        <w:tc>
          <w:tcPr>
            <w:tcW w:w="740" w:type="pct"/>
            <w:shd w:val="clear" w:color="auto" w:fill="auto"/>
            <w:vAlign w:val="center"/>
          </w:tcPr>
          <w:p w:rsidR="000B3A59" w:rsidRDefault="000B3A59">
            <w:pPr>
              <w:pStyle w:val="Text1"/>
              <w:spacing w:beforeLines="20" w:before="48" w:afterLines="20" w:after="48"/>
              <w:ind w:left="0"/>
              <w:jc w:val="center"/>
              <w:rPr>
                <w:noProof/>
                <w:sz w:val="16"/>
                <w:szCs w:val="16"/>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739"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shd w:val="clear" w:color="auto" w:fill="auto"/>
            <w:vAlign w:val="center"/>
          </w:tcPr>
          <w:p w:rsidR="000B3A59" w:rsidRDefault="003D3C29">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739"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c>
          <w:tcPr>
            <w:tcW w:w="740" w:type="pct"/>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tcBorders>
              <w:bottom w:val="double" w:sz="4" w:space="0" w:color="auto"/>
            </w:tcBorders>
            <w:shd w:val="clear" w:color="auto" w:fill="auto"/>
            <w:vAlign w:val="center"/>
          </w:tcPr>
          <w:p w:rsidR="000B3A59" w:rsidRDefault="003D3C29">
            <w:pPr>
              <w:pStyle w:val="Text1"/>
              <w:spacing w:beforeLines="20" w:before="48" w:afterLines="20" w:after="48"/>
              <w:ind w:left="134"/>
              <w:jc w:val="left"/>
              <w:rPr>
                <w:noProof/>
                <w:sz w:val="16"/>
                <w:szCs w:val="16"/>
              </w:rPr>
            </w:pPr>
            <w:r>
              <w:rPr>
                <w:noProof/>
                <w:sz w:val="16"/>
              </w:rPr>
              <w:t xml:space="preserve">Други бюджетни редове (да се </w:t>
            </w:r>
            <w:r>
              <w:rPr>
                <w:noProof/>
                <w:sz w:val="16"/>
              </w:rPr>
              <w:t>посочат)</w:t>
            </w:r>
          </w:p>
        </w:tc>
        <w:tc>
          <w:tcPr>
            <w:tcW w:w="739" w:type="pct"/>
            <w:tcBorders>
              <w:bottom w:val="doub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B3A59" w:rsidRDefault="000B3A59">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B3A59" w:rsidRDefault="000B3A59">
            <w:pPr>
              <w:spacing w:beforeLines="20" w:before="48" w:afterLines="20" w:after="48"/>
              <w:jc w:val="center"/>
              <w:rPr>
                <w:noProof/>
                <w:sz w:val="16"/>
                <w:szCs w:val="16"/>
              </w:rPr>
            </w:pPr>
          </w:p>
        </w:tc>
      </w:tr>
      <w:tr w:rsidR="000B3A59">
        <w:trPr>
          <w:gridBefore w:val="1"/>
          <w:wBefore w:w="5" w:type="pct"/>
          <w:trHeight w:val="289"/>
          <w:jc w:val="center"/>
        </w:trPr>
        <w:tc>
          <w:tcPr>
            <w:tcW w:w="2036" w:type="pct"/>
            <w:gridSpan w:val="2"/>
            <w:tcBorders>
              <w:top w:val="double" w:sz="4" w:space="0" w:color="auto"/>
            </w:tcBorders>
            <w:shd w:val="clear" w:color="auto" w:fill="auto"/>
            <w:vAlign w:val="center"/>
          </w:tcPr>
          <w:p w:rsidR="000B3A59" w:rsidRDefault="003D3C29">
            <w:pPr>
              <w:pStyle w:val="Text1"/>
              <w:spacing w:beforeLines="20" w:before="48" w:afterLines="20" w:after="48"/>
              <w:ind w:left="136"/>
              <w:jc w:val="left"/>
              <w:rPr>
                <w:noProof/>
                <w:sz w:val="16"/>
                <w:szCs w:val="16"/>
              </w:rPr>
            </w:pPr>
            <w:r>
              <w:rPr>
                <w:b/>
                <w:noProof/>
                <w:sz w:val="16"/>
              </w:rPr>
              <w:t>ОБЩО</w:t>
            </w:r>
          </w:p>
        </w:tc>
        <w:tc>
          <w:tcPr>
            <w:tcW w:w="739" w:type="pct"/>
            <w:tcBorders>
              <w:top w:val="double" w:sz="4" w:space="0" w:color="auto"/>
            </w:tcBorders>
            <w:shd w:val="clear" w:color="auto" w:fill="auto"/>
            <w:vAlign w:val="center"/>
          </w:tcPr>
          <w:p w:rsidR="000B3A59" w:rsidRDefault="000B3A59">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0B3A59" w:rsidRDefault="000B3A59">
            <w:pPr>
              <w:jc w:val="center"/>
              <w:rPr>
                <w:noProof/>
              </w:rPr>
            </w:pPr>
          </w:p>
        </w:tc>
        <w:tc>
          <w:tcPr>
            <w:tcW w:w="740" w:type="pct"/>
            <w:tcBorders>
              <w:top w:val="double" w:sz="4" w:space="0" w:color="auto"/>
            </w:tcBorders>
            <w:shd w:val="clear" w:color="auto" w:fill="auto"/>
            <w:vAlign w:val="center"/>
          </w:tcPr>
          <w:p w:rsidR="000B3A59" w:rsidRDefault="000B3A59">
            <w:pPr>
              <w:jc w:val="center"/>
              <w:rPr>
                <w:noProof/>
              </w:rPr>
            </w:pPr>
          </w:p>
        </w:tc>
        <w:tc>
          <w:tcPr>
            <w:tcW w:w="740" w:type="pct"/>
            <w:tcBorders>
              <w:top w:val="double" w:sz="4" w:space="0" w:color="auto"/>
            </w:tcBorders>
            <w:shd w:val="clear" w:color="auto" w:fill="auto"/>
            <w:vAlign w:val="center"/>
          </w:tcPr>
          <w:p w:rsidR="000B3A59" w:rsidRDefault="000B3A59">
            <w:pPr>
              <w:jc w:val="center"/>
              <w:rPr>
                <w:noProof/>
              </w:rPr>
            </w:pPr>
          </w:p>
        </w:tc>
      </w:tr>
    </w:tbl>
    <w:p w:rsidR="000B3A59" w:rsidRDefault="003D3C29">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rsidR="000B3A59" w:rsidRDefault="003D3C29">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w:t>
      </w:r>
      <w:r>
        <w:rPr>
          <w:noProof/>
          <w:sz w:val="18"/>
        </w:rPr>
        <w:t>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0B3A59" w:rsidRDefault="003D3C29">
      <w:pPr>
        <w:rPr>
          <w:noProof/>
          <w:sz w:val="20"/>
        </w:rPr>
      </w:pPr>
      <w:r>
        <w:rPr>
          <w:noProof/>
          <w:sz w:val="20"/>
        </w:rPr>
        <w:t xml:space="preserve">Описание на задачите, които трябва </w:t>
      </w:r>
      <w:r>
        <w:rPr>
          <w:noProof/>
          <w:sz w:val="20"/>
        </w:rPr>
        <w:t>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B3A59">
        <w:tc>
          <w:tcPr>
            <w:tcW w:w="3240" w:type="dxa"/>
          </w:tcPr>
          <w:p w:rsidR="000B3A59" w:rsidRDefault="003D3C29">
            <w:pPr>
              <w:rPr>
                <w:noProof/>
                <w:sz w:val="20"/>
              </w:rPr>
            </w:pPr>
            <w:r>
              <w:rPr>
                <w:noProof/>
                <w:sz w:val="20"/>
              </w:rPr>
              <w:t>Длъжностни лица и временно наети лица</w:t>
            </w:r>
          </w:p>
        </w:tc>
        <w:tc>
          <w:tcPr>
            <w:tcW w:w="7200" w:type="dxa"/>
          </w:tcPr>
          <w:p w:rsidR="000B3A59" w:rsidRDefault="003D3C29">
            <w:pPr>
              <w:rPr>
                <w:noProof/>
                <w:sz w:val="20"/>
              </w:rPr>
            </w:pPr>
            <w:r>
              <w:rPr>
                <w:noProof/>
                <w:sz w:val="20"/>
              </w:rPr>
              <w:t xml:space="preserve">Изпълнение на протокола (плащания, достъп на кораби на ЕС до водите на Мавриций, обработване на разрешенията за риболов), подготовка за заседания на съвместния комитет и съответни последващи действия, </w:t>
            </w:r>
            <w:r>
              <w:rPr>
                <w:noProof/>
                <w:sz w:val="20"/>
              </w:rPr>
              <w:t>подготовка за подновяването на протокола: външна оценка, законодателни процедури, преговори.</w:t>
            </w:r>
          </w:p>
        </w:tc>
      </w:tr>
      <w:tr w:rsidR="000B3A59">
        <w:tc>
          <w:tcPr>
            <w:tcW w:w="3240" w:type="dxa"/>
          </w:tcPr>
          <w:p w:rsidR="000B3A59" w:rsidRDefault="003D3C29">
            <w:pPr>
              <w:spacing w:before="60" w:after="60"/>
              <w:rPr>
                <w:noProof/>
                <w:sz w:val="20"/>
              </w:rPr>
            </w:pPr>
            <w:r>
              <w:rPr>
                <w:noProof/>
                <w:sz w:val="20"/>
              </w:rPr>
              <w:t>Външен персонал</w:t>
            </w:r>
          </w:p>
        </w:tc>
        <w:tc>
          <w:tcPr>
            <w:tcW w:w="7200" w:type="dxa"/>
          </w:tcPr>
          <w:p w:rsidR="000B3A59" w:rsidRDefault="003D3C29">
            <w:pPr>
              <w:rPr>
                <w:noProof/>
                <w:sz w:val="20"/>
              </w:rPr>
            </w:pPr>
            <w:r>
              <w:rPr>
                <w:noProof/>
                <w:sz w:val="20"/>
              </w:rPr>
              <w:t>Изпълнение на протокола: Контакти с органите на Мавриций във връзка с достъпа на кораби на ЕС до водите на Мавриций, обработване на разрешенията з</w:t>
            </w:r>
            <w:r>
              <w:rPr>
                <w:noProof/>
                <w:sz w:val="20"/>
              </w:rPr>
              <w:t>а риболов, подготовка за заседания на съвместния комитет и съответни последващи действия, по-специално изпълнението на секторната подкрепа.</w:t>
            </w:r>
          </w:p>
        </w:tc>
      </w:tr>
    </w:tbl>
    <w:p w:rsidR="000B3A59" w:rsidRDefault="000B3A59">
      <w:pPr>
        <w:rPr>
          <w:noProof/>
        </w:rPr>
        <w:sectPr w:rsidR="000B3A59">
          <w:pgSz w:w="11907" w:h="16840"/>
          <w:pgMar w:top="1134" w:right="1418" w:bottom="1134" w:left="1418" w:header="709" w:footer="709" w:gutter="0"/>
          <w:cols w:space="708"/>
          <w:docGrid w:linePitch="360"/>
        </w:sectPr>
      </w:pPr>
    </w:p>
    <w:p w:rsidR="000B3A59" w:rsidRDefault="003D3C29">
      <w:pPr>
        <w:pStyle w:val="ManualHeading3"/>
        <w:rPr>
          <w:bCs/>
          <w:noProof/>
          <w:szCs w:val="24"/>
        </w:rPr>
      </w:pPr>
      <w:r>
        <w:lastRenderedPageBreak/>
        <w:t>3.2.4.</w:t>
      </w:r>
      <w:r>
        <w:tab/>
      </w:r>
      <w:r>
        <w:rPr>
          <w:noProof/>
        </w:rPr>
        <w:t xml:space="preserve">Съвместимост с настоящата многогодишна финансова рамка </w:t>
      </w:r>
    </w:p>
    <w:p w:rsidR="000B3A59" w:rsidRDefault="003D3C29">
      <w:pPr>
        <w:pStyle w:val="ListDash1"/>
        <w:rPr>
          <w:noProof/>
        </w:rPr>
      </w:pPr>
      <w:r>
        <w:rPr>
          <w:noProof/>
        </w:rPr>
        <w:sym w:font="Wingdings" w:char="F0FE"/>
      </w:r>
      <w:r>
        <w:rPr>
          <w:noProof/>
        </w:rPr>
        <w:tab/>
        <w:t>Предложението/инициативата е</w:t>
      </w:r>
      <w:r>
        <w:rPr>
          <w:noProof/>
        </w:rPr>
        <w:t xml:space="preserve"> съвместимо(а) с настоящата многогодишна финансова рамка.</w:t>
      </w:r>
    </w:p>
    <w:p w:rsidR="000B3A59" w:rsidRDefault="003D3C29">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rsidR="000B3A59" w:rsidRDefault="003D3C29">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w:t>
      </w:r>
      <w:r>
        <w:rPr>
          <w:noProof/>
          <w:sz w:val="20"/>
        </w:rPr>
        <w:t xml:space="preserve"> суми.</w:t>
      </w:r>
    </w:p>
    <w:p w:rsidR="000B3A59" w:rsidRDefault="000B3A59">
      <w:pPr>
        <w:pStyle w:val="Text1"/>
        <w:pBdr>
          <w:top w:val="single" w:sz="4" w:space="1" w:color="auto"/>
          <w:left w:val="single" w:sz="4" w:space="4" w:color="auto"/>
          <w:bottom w:val="single" w:sz="4" w:space="1" w:color="auto"/>
          <w:right w:val="single" w:sz="4" w:space="4" w:color="auto"/>
        </w:pBdr>
        <w:rPr>
          <w:noProof/>
        </w:rPr>
      </w:pPr>
    </w:p>
    <w:p w:rsidR="000B3A59" w:rsidRDefault="003D3C29">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rsidR="000B3A59" w:rsidRDefault="003D3C29">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0B3A59" w:rsidRDefault="000B3A59">
      <w:pPr>
        <w:pStyle w:val="Text1"/>
        <w:pBdr>
          <w:top w:val="single" w:sz="4" w:space="1" w:color="auto"/>
          <w:left w:val="single" w:sz="4" w:space="4" w:color="auto"/>
          <w:bottom w:val="single" w:sz="4" w:space="1" w:color="auto"/>
          <w:right w:val="single" w:sz="4" w:space="4" w:color="auto"/>
        </w:pBdr>
        <w:rPr>
          <w:noProof/>
        </w:rPr>
      </w:pPr>
    </w:p>
    <w:p w:rsidR="000B3A59" w:rsidRDefault="003D3C29">
      <w:pPr>
        <w:pStyle w:val="ManualHeading3"/>
        <w:rPr>
          <w:bCs/>
          <w:noProof/>
          <w:szCs w:val="24"/>
        </w:rPr>
      </w:pPr>
      <w:r>
        <w:t>3.2.5.</w:t>
      </w:r>
      <w:r>
        <w:tab/>
      </w:r>
      <w:r>
        <w:rPr>
          <w:noProof/>
        </w:rPr>
        <w:t xml:space="preserve">Участие на трети </w:t>
      </w:r>
      <w:r>
        <w:rPr>
          <w:noProof/>
        </w:rPr>
        <w:t>страни във финансирането</w:t>
      </w:r>
    </w:p>
    <w:p w:rsidR="000B3A59" w:rsidRDefault="003D3C29">
      <w:pPr>
        <w:pStyle w:val="ListDash1"/>
        <w:rPr>
          <w:noProof/>
        </w:rPr>
      </w:pPr>
      <w:r>
        <w:rPr>
          <w:noProof/>
        </w:rPr>
        <w:sym w:font="Wingdings" w:char="F0FE"/>
      </w:r>
      <w:r>
        <w:rPr>
          <w:noProof/>
        </w:rPr>
        <w:t>Предложението/инициативата не предвижда съфинансиране от трети страни.</w:t>
      </w:r>
    </w:p>
    <w:p w:rsidR="000B3A59" w:rsidRDefault="003D3C29">
      <w:pPr>
        <w:pStyle w:val="ListDash1"/>
        <w:rPr>
          <w:noProof/>
        </w:rPr>
      </w:pPr>
      <w:r>
        <w:rPr>
          <w:noProof/>
        </w:rPr>
        <w:t>Предложението/инициативата предвижда съфинансиране съгласно следните прогнози:</w:t>
      </w:r>
    </w:p>
    <w:p w:rsidR="000B3A59" w:rsidRDefault="003D3C29">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B3A59">
        <w:trPr>
          <w:cantSplit/>
        </w:trPr>
        <w:tc>
          <w:tcPr>
            <w:tcW w:w="2340" w:type="dxa"/>
          </w:tcPr>
          <w:p w:rsidR="000B3A59" w:rsidRDefault="000B3A59">
            <w:pPr>
              <w:spacing w:before="60" w:after="60"/>
              <w:rPr>
                <w:noProof/>
                <w:sz w:val="20"/>
              </w:rPr>
            </w:pPr>
          </w:p>
        </w:tc>
        <w:tc>
          <w:tcPr>
            <w:tcW w:w="964" w:type="dxa"/>
            <w:vAlign w:val="center"/>
          </w:tcPr>
          <w:p w:rsidR="000B3A59" w:rsidRDefault="003D3C29">
            <w:pPr>
              <w:jc w:val="center"/>
              <w:rPr>
                <w:noProof/>
                <w:sz w:val="20"/>
              </w:rPr>
            </w:pPr>
            <w:r>
              <w:rPr>
                <w:noProof/>
                <w:sz w:val="20"/>
              </w:rPr>
              <w:t>Година</w:t>
            </w:r>
            <w:r>
              <w:rPr>
                <w:noProof/>
                <w:sz w:val="22"/>
              </w:rPr>
              <w:br/>
            </w:r>
            <w:r>
              <w:rPr>
                <w:b/>
                <w:noProof/>
                <w:sz w:val="20"/>
              </w:rPr>
              <w:t>N</w:t>
            </w:r>
          </w:p>
        </w:tc>
        <w:tc>
          <w:tcPr>
            <w:tcW w:w="964" w:type="dxa"/>
            <w:vAlign w:val="center"/>
          </w:tcPr>
          <w:p w:rsidR="000B3A59" w:rsidRDefault="003D3C29">
            <w:pPr>
              <w:jc w:val="center"/>
              <w:rPr>
                <w:noProof/>
                <w:sz w:val="20"/>
              </w:rPr>
            </w:pPr>
            <w:r>
              <w:rPr>
                <w:noProof/>
                <w:sz w:val="20"/>
              </w:rPr>
              <w:t>Г</w:t>
            </w:r>
            <w:r>
              <w:rPr>
                <w:noProof/>
                <w:sz w:val="20"/>
              </w:rPr>
              <w:t>одина</w:t>
            </w:r>
            <w:r>
              <w:rPr>
                <w:noProof/>
                <w:sz w:val="22"/>
              </w:rPr>
              <w:br/>
            </w:r>
            <w:r>
              <w:rPr>
                <w:b/>
                <w:noProof/>
                <w:sz w:val="20"/>
              </w:rPr>
              <w:t>N+1</w:t>
            </w:r>
          </w:p>
        </w:tc>
        <w:tc>
          <w:tcPr>
            <w:tcW w:w="964" w:type="dxa"/>
            <w:vAlign w:val="center"/>
          </w:tcPr>
          <w:p w:rsidR="000B3A59" w:rsidRDefault="003D3C29">
            <w:pPr>
              <w:jc w:val="center"/>
              <w:rPr>
                <w:noProof/>
                <w:sz w:val="20"/>
              </w:rPr>
            </w:pPr>
            <w:r>
              <w:rPr>
                <w:noProof/>
                <w:sz w:val="20"/>
              </w:rPr>
              <w:t>Година</w:t>
            </w:r>
            <w:r>
              <w:rPr>
                <w:noProof/>
                <w:sz w:val="22"/>
              </w:rPr>
              <w:br/>
            </w:r>
            <w:r>
              <w:rPr>
                <w:b/>
                <w:noProof/>
                <w:sz w:val="20"/>
              </w:rPr>
              <w:t>N+2</w:t>
            </w:r>
          </w:p>
        </w:tc>
        <w:tc>
          <w:tcPr>
            <w:tcW w:w="964" w:type="dxa"/>
            <w:vAlign w:val="center"/>
          </w:tcPr>
          <w:p w:rsidR="000B3A59" w:rsidRDefault="003D3C29">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0B3A59" w:rsidRDefault="003D3C29">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0B3A59" w:rsidRDefault="003D3C29">
            <w:pPr>
              <w:spacing w:before="60" w:after="60"/>
              <w:jc w:val="center"/>
              <w:rPr>
                <w:noProof/>
                <w:sz w:val="20"/>
              </w:rPr>
            </w:pPr>
            <w:r>
              <w:rPr>
                <w:noProof/>
                <w:sz w:val="20"/>
              </w:rPr>
              <w:t>Общо</w:t>
            </w:r>
          </w:p>
        </w:tc>
      </w:tr>
      <w:tr w:rsidR="000B3A59">
        <w:trPr>
          <w:cantSplit/>
        </w:trPr>
        <w:tc>
          <w:tcPr>
            <w:tcW w:w="2340" w:type="dxa"/>
          </w:tcPr>
          <w:p w:rsidR="000B3A59" w:rsidRDefault="003D3C29">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1158" w:type="dxa"/>
            <w:vAlign w:val="center"/>
          </w:tcPr>
          <w:p w:rsidR="000B3A59" w:rsidRDefault="000B3A59">
            <w:pPr>
              <w:spacing w:before="60" w:after="60"/>
              <w:jc w:val="center"/>
              <w:rPr>
                <w:noProof/>
                <w:sz w:val="20"/>
              </w:rPr>
            </w:pPr>
          </w:p>
        </w:tc>
      </w:tr>
      <w:tr w:rsidR="000B3A59">
        <w:trPr>
          <w:cantSplit/>
        </w:trPr>
        <w:tc>
          <w:tcPr>
            <w:tcW w:w="2340" w:type="dxa"/>
          </w:tcPr>
          <w:p w:rsidR="000B3A59" w:rsidRDefault="003D3C29">
            <w:pPr>
              <w:spacing w:before="60" w:after="60"/>
              <w:jc w:val="left"/>
              <w:rPr>
                <w:noProof/>
                <w:sz w:val="20"/>
              </w:rPr>
            </w:pPr>
            <w:r>
              <w:rPr>
                <w:noProof/>
                <w:sz w:val="20"/>
              </w:rPr>
              <w:t>ОБЩО съфинансирани бюджетни кредити</w:t>
            </w: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964" w:type="dxa"/>
            <w:vAlign w:val="center"/>
          </w:tcPr>
          <w:p w:rsidR="000B3A59" w:rsidRDefault="000B3A59">
            <w:pPr>
              <w:spacing w:before="60" w:after="60"/>
              <w:jc w:val="center"/>
              <w:rPr>
                <w:noProof/>
                <w:sz w:val="20"/>
              </w:rPr>
            </w:pPr>
          </w:p>
        </w:tc>
        <w:tc>
          <w:tcPr>
            <w:tcW w:w="1158" w:type="dxa"/>
            <w:vAlign w:val="center"/>
          </w:tcPr>
          <w:p w:rsidR="000B3A59" w:rsidRDefault="000B3A59">
            <w:pPr>
              <w:spacing w:before="60" w:after="60"/>
              <w:jc w:val="center"/>
              <w:rPr>
                <w:noProof/>
                <w:sz w:val="20"/>
              </w:rPr>
            </w:pPr>
          </w:p>
        </w:tc>
      </w:tr>
    </w:tbl>
    <w:p w:rsidR="000B3A59" w:rsidRDefault="003D3C29">
      <w:pPr>
        <w:rPr>
          <w:noProof/>
        </w:rPr>
      </w:pPr>
      <w:r>
        <w:rPr>
          <w:noProof/>
        </w:rPr>
        <w:br/>
      </w:r>
    </w:p>
    <w:p w:rsidR="000B3A59" w:rsidRDefault="003D3C29">
      <w:pPr>
        <w:pStyle w:val="ManualHeading2"/>
        <w:rPr>
          <w:bCs/>
          <w:noProof/>
          <w:szCs w:val="24"/>
        </w:rPr>
      </w:pPr>
      <w:r>
        <w:rPr>
          <w:noProof/>
        </w:rPr>
        <w:br w:type="page"/>
      </w:r>
      <w:r>
        <w:lastRenderedPageBreak/>
        <w:t>3.</w:t>
      </w:r>
      <w:proofErr w:type="spellStart"/>
      <w:r>
        <w:t>3</w:t>
      </w:r>
      <w:proofErr w:type="spellEnd"/>
      <w:r>
        <w:t>.</w:t>
      </w:r>
      <w:r>
        <w:tab/>
      </w:r>
      <w:r>
        <w:rPr>
          <w:noProof/>
        </w:rPr>
        <w:t>Очаквано отражение върху приходите</w:t>
      </w:r>
    </w:p>
    <w:p w:rsidR="000B3A59" w:rsidRDefault="003D3C29">
      <w:pPr>
        <w:pStyle w:val="ListDash1"/>
        <w:rPr>
          <w:noProof/>
        </w:rPr>
      </w:pPr>
      <w:r>
        <w:rPr>
          <w:noProof/>
        </w:rPr>
        <w:sym w:font="Wingdings" w:char="F0FE"/>
      </w:r>
      <w:r>
        <w:rPr>
          <w:noProof/>
        </w:rPr>
        <w:tab/>
        <w:t>Предложението/инициативата няма финансово въздействие върху приходите.</w:t>
      </w:r>
    </w:p>
    <w:p w:rsidR="000B3A59" w:rsidRDefault="003D3C29">
      <w:pPr>
        <w:pStyle w:val="ListDash1"/>
        <w:rPr>
          <w:noProof/>
        </w:rPr>
      </w:pPr>
      <w:r>
        <w:rPr>
          <w:noProof/>
        </w:rPr>
        <w:sym w:font="Wingdings" w:char="F0A8"/>
      </w:r>
      <w:r>
        <w:rPr>
          <w:noProof/>
        </w:rPr>
        <w:tab/>
        <w:t>Предложението/инициативата има следното финансово въздействие:</w:t>
      </w:r>
    </w:p>
    <w:p w:rsidR="000B3A59" w:rsidRDefault="003D3C29">
      <w:pPr>
        <w:pStyle w:val="ListNumberLevel3"/>
        <w:rPr>
          <w:noProof/>
        </w:rPr>
      </w:pPr>
      <w:r>
        <w:rPr>
          <w:noProof/>
        </w:rPr>
        <w:sym w:font="Wingdings" w:char="F0A8"/>
      </w:r>
      <w:r>
        <w:rPr>
          <w:noProof/>
        </w:rPr>
        <w:tab/>
        <w:t>върху собствените ресурси</w:t>
      </w:r>
    </w:p>
    <w:p w:rsidR="000B3A59" w:rsidRDefault="003D3C29">
      <w:pPr>
        <w:pStyle w:val="ListNumberLevel3"/>
        <w:rPr>
          <w:noProof/>
        </w:rPr>
      </w:pPr>
      <w:r>
        <w:rPr>
          <w:noProof/>
        </w:rPr>
        <w:sym w:font="Wingdings" w:char="F0A8"/>
      </w:r>
      <w:r>
        <w:rPr>
          <w:noProof/>
        </w:rPr>
        <w:tab/>
        <w:t>върху разните приходи</w:t>
      </w:r>
    </w:p>
    <w:p w:rsidR="000B3A59" w:rsidRDefault="003D3C29">
      <w:pPr>
        <w:jc w:val="right"/>
        <w:rPr>
          <w:i/>
          <w:noProof/>
          <w:sz w:val="20"/>
        </w:rPr>
      </w:pPr>
      <w:r>
        <w:rPr>
          <w:noProof/>
        </w:rPr>
        <w:t>млн. EUR (до 3-тия знак след де</w:t>
      </w:r>
      <w:r>
        <w:rPr>
          <w:noProof/>
        </w:rPr>
        <w:t>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B3A59">
        <w:trPr>
          <w:trHeight w:val="388"/>
        </w:trPr>
        <w:tc>
          <w:tcPr>
            <w:tcW w:w="2144" w:type="dxa"/>
            <w:vMerge w:val="restart"/>
            <w:vAlign w:val="center"/>
          </w:tcPr>
          <w:p w:rsidR="000B3A59" w:rsidRDefault="003D3C29">
            <w:pPr>
              <w:spacing w:before="40" w:after="40"/>
              <w:rPr>
                <w:noProof/>
                <w:sz w:val="18"/>
              </w:rPr>
            </w:pPr>
            <w:r>
              <w:rPr>
                <w:noProof/>
                <w:sz w:val="18"/>
              </w:rPr>
              <w:t>Приходен бюджетен ред:</w:t>
            </w:r>
          </w:p>
        </w:tc>
        <w:tc>
          <w:tcPr>
            <w:tcW w:w="1276" w:type="dxa"/>
            <w:vMerge w:val="restart"/>
            <w:vAlign w:val="center"/>
          </w:tcPr>
          <w:p w:rsidR="000B3A59" w:rsidRDefault="003D3C29">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0B3A59" w:rsidRDefault="003D3C29">
            <w:pPr>
              <w:jc w:val="center"/>
              <w:rPr>
                <w:noProof/>
                <w:sz w:val="18"/>
              </w:rPr>
            </w:pPr>
            <w:r>
              <w:rPr>
                <w:noProof/>
                <w:sz w:val="18"/>
              </w:rPr>
              <w:t>Отражение на предложението/инициативата</w:t>
            </w:r>
            <w:r>
              <w:rPr>
                <w:rStyle w:val="FootnoteReference"/>
                <w:noProof/>
                <w:sz w:val="18"/>
              </w:rPr>
              <w:footnoteReference w:id="22"/>
            </w:r>
          </w:p>
        </w:tc>
      </w:tr>
      <w:tr w:rsidR="000B3A59">
        <w:trPr>
          <w:trHeight w:val="388"/>
        </w:trPr>
        <w:tc>
          <w:tcPr>
            <w:tcW w:w="2144" w:type="dxa"/>
            <w:vMerge/>
          </w:tcPr>
          <w:p w:rsidR="000B3A59" w:rsidRDefault="000B3A59">
            <w:pPr>
              <w:spacing w:before="40" w:after="40"/>
              <w:rPr>
                <w:noProof/>
                <w:sz w:val="18"/>
              </w:rPr>
            </w:pPr>
          </w:p>
        </w:tc>
        <w:tc>
          <w:tcPr>
            <w:tcW w:w="1276" w:type="dxa"/>
            <w:vMerge/>
          </w:tcPr>
          <w:p w:rsidR="000B3A59" w:rsidRDefault="000B3A59">
            <w:pPr>
              <w:spacing w:beforeLines="40" w:before="96" w:afterLines="40" w:after="96"/>
              <w:rPr>
                <w:i/>
                <w:noProof/>
                <w:sz w:val="18"/>
              </w:rPr>
            </w:pPr>
          </w:p>
        </w:tc>
        <w:tc>
          <w:tcPr>
            <w:tcW w:w="1080" w:type="dxa"/>
            <w:vAlign w:val="center"/>
          </w:tcPr>
          <w:p w:rsidR="000B3A59" w:rsidRDefault="003D3C29">
            <w:pPr>
              <w:jc w:val="center"/>
              <w:rPr>
                <w:noProof/>
                <w:sz w:val="18"/>
              </w:rPr>
            </w:pPr>
            <w:r>
              <w:rPr>
                <w:noProof/>
                <w:sz w:val="18"/>
              </w:rPr>
              <w:t>Година</w:t>
            </w:r>
            <w:r>
              <w:rPr>
                <w:noProof/>
                <w:sz w:val="22"/>
              </w:rPr>
              <w:br/>
            </w:r>
            <w:r>
              <w:rPr>
                <w:b/>
                <w:noProof/>
                <w:sz w:val="18"/>
              </w:rPr>
              <w:t>N</w:t>
            </w:r>
          </w:p>
        </w:tc>
        <w:tc>
          <w:tcPr>
            <w:tcW w:w="900" w:type="dxa"/>
            <w:vAlign w:val="center"/>
          </w:tcPr>
          <w:p w:rsidR="000B3A59" w:rsidRDefault="003D3C29">
            <w:pPr>
              <w:jc w:val="center"/>
              <w:rPr>
                <w:noProof/>
                <w:sz w:val="18"/>
              </w:rPr>
            </w:pPr>
            <w:r>
              <w:rPr>
                <w:noProof/>
                <w:sz w:val="18"/>
              </w:rPr>
              <w:t>Година</w:t>
            </w:r>
            <w:r>
              <w:rPr>
                <w:noProof/>
                <w:sz w:val="22"/>
              </w:rPr>
              <w:br/>
            </w:r>
            <w:r>
              <w:rPr>
                <w:b/>
                <w:noProof/>
                <w:sz w:val="18"/>
              </w:rPr>
              <w:t>N+1</w:t>
            </w:r>
          </w:p>
        </w:tc>
        <w:tc>
          <w:tcPr>
            <w:tcW w:w="900" w:type="dxa"/>
            <w:vAlign w:val="center"/>
          </w:tcPr>
          <w:p w:rsidR="000B3A59" w:rsidRDefault="003D3C29">
            <w:pPr>
              <w:jc w:val="center"/>
              <w:rPr>
                <w:noProof/>
                <w:sz w:val="18"/>
              </w:rPr>
            </w:pPr>
            <w:r>
              <w:rPr>
                <w:noProof/>
                <w:sz w:val="18"/>
              </w:rPr>
              <w:t>Година</w:t>
            </w:r>
            <w:r>
              <w:rPr>
                <w:noProof/>
                <w:sz w:val="22"/>
              </w:rPr>
              <w:br/>
            </w:r>
            <w:r>
              <w:rPr>
                <w:b/>
                <w:noProof/>
                <w:sz w:val="18"/>
              </w:rPr>
              <w:t>N+2</w:t>
            </w:r>
          </w:p>
        </w:tc>
        <w:tc>
          <w:tcPr>
            <w:tcW w:w="1080" w:type="dxa"/>
            <w:vAlign w:val="center"/>
          </w:tcPr>
          <w:p w:rsidR="000B3A59" w:rsidRDefault="003D3C29">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0B3A59" w:rsidRDefault="003D3C29">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r>
      <w:tr w:rsidR="000B3A59">
        <w:trPr>
          <w:trHeight w:val="388"/>
        </w:trPr>
        <w:tc>
          <w:tcPr>
            <w:tcW w:w="2144" w:type="dxa"/>
            <w:vAlign w:val="center"/>
          </w:tcPr>
          <w:p w:rsidR="000B3A59" w:rsidRDefault="003D3C29">
            <w:pPr>
              <w:spacing w:before="40" w:after="40"/>
              <w:rPr>
                <w:noProof/>
                <w:sz w:val="18"/>
              </w:rPr>
            </w:pPr>
            <w:r>
              <w:rPr>
                <w:noProof/>
                <w:sz w:val="18"/>
              </w:rPr>
              <w:t>Статия …………</w:t>
            </w:r>
          </w:p>
        </w:tc>
        <w:tc>
          <w:tcPr>
            <w:tcW w:w="1276" w:type="dxa"/>
          </w:tcPr>
          <w:p w:rsidR="000B3A59" w:rsidRDefault="000B3A59">
            <w:pPr>
              <w:spacing w:beforeLines="40" w:before="96" w:afterLines="40" w:after="96"/>
              <w:jc w:val="center"/>
              <w:rPr>
                <w:i/>
                <w:noProof/>
                <w:sz w:val="18"/>
              </w:rPr>
            </w:pPr>
          </w:p>
        </w:tc>
        <w:tc>
          <w:tcPr>
            <w:tcW w:w="1080" w:type="dxa"/>
          </w:tcPr>
          <w:p w:rsidR="000B3A59" w:rsidRDefault="000B3A59">
            <w:pPr>
              <w:spacing w:beforeLines="40" w:before="96" w:afterLines="40" w:after="96"/>
              <w:jc w:val="center"/>
              <w:rPr>
                <w:noProof/>
                <w:sz w:val="18"/>
              </w:rPr>
            </w:pPr>
          </w:p>
        </w:tc>
        <w:tc>
          <w:tcPr>
            <w:tcW w:w="900" w:type="dxa"/>
          </w:tcPr>
          <w:p w:rsidR="000B3A59" w:rsidRDefault="000B3A59">
            <w:pPr>
              <w:spacing w:beforeLines="40" w:before="96" w:afterLines="40" w:after="96"/>
              <w:jc w:val="center"/>
              <w:rPr>
                <w:noProof/>
                <w:sz w:val="18"/>
              </w:rPr>
            </w:pPr>
          </w:p>
        </w:tc>
        <w:tc>
          <w:tcPr>
            <w:tcW w:w="900" w:type="dxa"/>
          </w:tcPr>
          <w:p w:rsidR="000B3A59" w:rsidRDefault="000B3A59">
            <w:pPr>
              <w:spacing w:beforeLines="40" w:before="96" w:afterLines="40" w:after="96"/>
              <w:jc w:val="center"/>
              <w:rPr>
                <w:noProof/>
                <w:sz w:val="18"/>
              </w:rPr>
            </w:pPr>
          </w:p>
        </w:tc>
        <w:tc>
          <w:tcPr>
            <w:tcW w:w="1080" w:type="dxa"/>
          </w:tcPr>
          <w:p w:rsidR="000B3A59" w:rsidRDefault="000B3A59">
            <w:pPr>
              <w:spacing w:beforeLines="40" w:before="96" w:afterLines="40" w:after="96"/>
              <w:jc w:val="center"/>
              <w:rPr>
                <w:noProof/>
                <w:sz w:val="18"/>
              </w:rPr>
            </w:pPr>
          </w:p>
        </w:tc>
        <w:tc>
          <w:tcPr>
            <w:tcW w:w="1080" w:type="dxa"/>
          </w:tcPr>
          <w:p w:rsidR="000B3A59" w:rsidRDefault="000B3A59">
            <w:pPr>
              <w:spacing w:beforeLines="40" w:before="96" w:afterLines="40" w:after="96"/>
              <w:jc w:val="center"/>
              <w:rPr>
                <w:noProof/>
                <w:sz w:val="18"/>
              </w:rPr>
            </w:pPr>
          </w:p>
        </w:tc>
        <w:tc>
          <w:tcPr>
            <w:tcW w:w="1080" w:type="dxa"/>
          </w:tcPr>
          <w:p w:rsidR="000B3A59" w:rsidRDefault="000B3A59">
            <w:pPr>
              <w:spacing w:beforeLines="40" w:before="96" w:afterLines="40" w:after="96"/>
              <w:jc w:val="center"/>
              <w:rPr>
                <w:noProof/>
                <w:sz w:val="18"/>
              </w:rPr>
            </w:pPr>
          </w:p>
        </w:tc>
        <w:tc>
          <w:tcPr>
            <w:tcW w:w="1080" w:type="dxa"/>
          </w:tcPr>
          <w:p w:rsidR="000B3A59" w:rsidRDefault="000B3A59">
            <w:pPr>
              <w:spacing w:beforeLines="40" w:before="96" w:afterLines="40" w:after="96"/>
              <w:jc w:val="center"/>
              <w:rPr>
                <w:noProof/>
                <w:sz w:val="18"/>
              </w:rPr>
            </w:pPr>
          </w:p>
        </w:tc>
      </w:tr>
    </w:tbl>
    <w:p w:rsidR="000B3A59" w:rsidRDefault="003D3C29">
      <w:pPr>
        <w:pStyle w:val="Text1"/>
        <w:rPr>
          <w:noProof/>
          <w:sz w:val="20"/>
        </w:rPr>
      </w:pPr>
      <w:r>
        <w:rPr>
          <w:noProof/>
          <w:sz w:val="20"/>
        </w:rPr>
        <w:t>За разните целеви приходи да се посочат съответните разходни бюджетни редове.</w:t>
      </w:r>
    </w:p>
    <w:p w:rsidR="000B3A59" w:rsidRDefault="000B3A59">
      <w:pPr>
        <w:pStyle w:val="Text1"/>
        <w:pBdr>
          <w:top w:val="single" w:sz="4" w:space="1" w:color="auto"/>
          <w:left w:val="single" w:sz="4" w:space="4" w:color="auto"/>
          <w:bottom w:val="single" w:sz="4" w:space="1" w:color="auto"/>
          <w:right w:val="single" w:sz="4" w:space="4" w:color="auto"/>
        </w:pBdr>
        <w:rPr>
          <w:noProof/>
        </w:rPr>
      </w:pPr>
    </w:p>
    <w:p w:rsidR="000B3A59" w:rsidRDefault="003D3C29">
      <w:pPr>
        <w:pStyle w:val="Text1"/>
        <w:rPr>
          <w:noProof/>
          <w:sz w:val="20"/>
        </w:rPr>
      </w:pPr>
      <w:r>
        <w:rPr>
          <w:noProof/>
          <w:sz w:val="20"/>
        </w:rPr>
        <w:t>Да се посочи методът за изчисляване на отражението върху приходите.</w:t>
      </w:r>
    </w:p>
    <w:p w:rsidR="000B3A59" w:rsidRDefault="000B3A59">
      <w:pPr>
        <w:pStyle w:val="Text1"/>
        <w:pBdr>
          <w:top w:val="single" w:sz="4" w:space="1" w:color="auto"/>
          <w:left w:val="single" w:sz="4" w:space="4" w:color="auto"/>
          <w:bottom w:val="single" w:sz="4" w:space="1" w:color="auto"/>
          <w:right w:val="single" w:sz="4" w:space="4" w:color="auto"/>
        </w:pBdr>
        <w:rPr>
          <w:noProof/>
        </w:rPr>
      </w:pPr>
    </w:p>
    <w:sectPr w:rsidR="000B3A5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29" w:rsidRDefault="003D3C29">
      <w:pPr>
        <w:spacing w:before="0" w:after="0"/>
      </w:pPr>
      <w:r>
        <w:separator/>
      </w:r>
    </w:p>
  </w:endnote>
  <w:endnote w:type="continuationSeparator" w:id="0">
    <w:p w:rsidR="003D3C29" w:rsidRDefault="003D3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8" w:rsidRDefault="00954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3D3C29">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8" w:rsidRDefault="009542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3D3C29">
    <w:pPr>
      <w:pStyle w:val="Footer"/>
      <w:rPr>
        <w:rFonts w:ascii="Arial" w:hAnsi="Arial" w:cs="Arial"/>
        <w:b/>
        <w:sz w:val="48"/>
      </w:rPr>
    </w:pPr>
    <w:bookmarkStart w:id="0" w:name="_GoBack"/>
    <w:bookmarkEnd w:id="0"/>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954268">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3D3C29">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954268">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3D3C29">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954268">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29" w:rsidRDefault="003D3C29">
      <w:pPr>
        <w:spacing w:before="0" w:after="0"/>
      </w:pPr>
      <w:r>
        <w:separator/>
      </w:r>
    </w:p>
  </w:footnote>
  <w:footnote w:type="continuationSeparator" w:id="0">
    <w:p w:rsidR="003D3C29" w:rsidRDefault="003D3C29">
      <w:pPr>
        <w:spacing w:before="0" w:after="0"/>
      </w:pPr>
      <w:r>
        <w:continuationSeparator/>
      </w:r>
    </w:p>
  </w:footnote>
  <w:footnote w:id="1">
    <w:p w:rsidR="000B3A59" w:rsidRDefault="003D3C29">
      <w:pPr>
        <w:pStyle w:val="FootnoteText"/>
      </w:pPr>
      <w:r>
        <w:rPr>
          <w:rStyle w:val="FootnoteReference"/>
        </w:rPr>
        <w:footnoteRef/>
      </w:r>
      <w:r>
        <w:tab/>
        <w:t>Приети на 3459-ото заседание на</w:t>
      </w:r>
      <w:r>
        <w:t xml:space="preserve"> Съвета по селско стопанство и рибарство на 11.4.2016 г.</w:t>
      </w:r>
    </w:p>
  </w:footnote>
  <w:footnote w:id="2">
    <w:p w:rsidR="000B3A59" w:rsidRDefault="003D3C29">
      <w:pPr>
        <w:pStyle w:val="FootnoteText"/>
      </w:pPr>
      <w:r>
        <w:rPr>
          <w:rStyle w:val="FootnoteReference"/>
        </w:rPr>
        <w:footnoteRef/>
      </w:r>
      <w:r>
        <w:tab/>
      </w:r>
      <w:r>
        <w:t>ОВ L 79, 18.3.2014 г., стр. 3.</w:t>
      </w:r>
    </w:p>
  </w:footnote>
  <w:footnote w:id="3">
    <w:p w:rsidR="000B3A59" w:rsidRDefault="003D3C29">
      <w:pPr>
        <w:pStyle w:val="FootnoteText"/>
      </w:pPr>
      <w:r>
        <w:rPr>
          <w:rStyle w:val="FootnoteReference"/>
        </w:rPr>
        <w:footnoteRef/>
      </w:r>
      <w:r>
        <w:tab/>
      </w:r>
      <w:r>
        <w:t>ОВ C […], […] г., стр. […].</w:t>
      </w:r>
    </w:p>
  </w:footnote>
  <w:footnote w:id="4">
    <w:p w:rsidR="000B3A59" w:rsidRDefault="003D3C29">
      <w:pPr>
        <w:pStyle w:val="FootnoteText"/>
      </w:pPr>
      <w:r>
        <w:rPr>
          <w:rStyle w:val="FootnoteReference"/>
        </w:rPr>
        <w:footnoteRef/>
      </w:r>
      <w:r>
        <w:tab/>
      </w:r>
      <w:r>
        <w:t>Решение 2014/146/ЕС на Съвета от 28 януари 2014 г. за сключване на Споразумение за партньорство в областта на рибарството между Европе</w:t>
      </w:r>
      <w:r>
        <w:t>йския съюз и Република Мавриций (ОВ L 79, 18.3.2014 г., стр. 2).</w:t>
      </w:r>
    </w:p>
  </w:footnote>
  <w:footnote w:id="5">
    <w:p w:rsidR="000B3A59" w:rsidRDefault="003D3C29">
      <w:pPr>
        <w:pStyle w:val="FootnoteText"/>
      </w:pPr>
      <w:r>
        <w:rPr>
          <w:rStyle w:val="FootnoteReference"/>
        </w:rPr>
        <w:footnoteRef/>
      </w:r>
      <w:r>
        <w:tab/>
      </w:r>
      <w:r>
        <w:t>OВ L […].</w:t>
      </w:r>
    </w:p>
  </w:footnote>
  <w:footnote w:id="6">
    <w:p w:rsidR="000B3A59" w:rsidRDefault="003D3C29">
      <w:pPr>
        <w:pStyle w:val="FootnoteText"/>
      </w:pPr>
      <w:r>
        <w:rPr>
          <w:rStyle w:val="FootnoteReference"/>
        </w:rPr>
        <w:footnoteRef/>
      </w:r>
      <w:r>
        <w:tab/>
      </w:r>
      <w:r>
        <w:t xml:space="preserve">Датата на влизане в сила на протокола ще бъде публикувана в </w:t>
      </w:r>
      <w:r>
        <w:rPr>
          <w:i/>
        </w:rPr>
        <w:t>Официален вестник</w:t>
      </w:r>
      <w:r>
        <w:t xml:space="preserve"> от Генералния секретариат на Съвета.</w:t>
      </w:r>
    </w:p>
  </w:footnote>
  <w:footnote w:id="7">
    <w:p w:rsidR="000B3A59" w:rsidRDefault="003D3C29">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p>
  </w:footnote>
  <w:footnote w:id="8">
    <w:p w:rsidR="000B3A59" w:rsidRDefault="003D3C29">
      <w:pPr>
        <w:pStyle w:val="FootnoteText"/>
        <w:rPr>
          <w:szCs w:val="24"/>
        </w:rPr>
      </w:pPr>
      <w:r>
        <w:rPr>
          <w:rStyle w:val="FootnoteReference"/>
        </w:rPr>
        <w:footnoteRef/>
      </w:r>
      <w:r>
        <w:tab/>
      </w:r>
      <w:r>
        <w:t>Съгласно член 54, параграф 2, буква а) или б) от Финансовия регламент.</w:t>
      </w:r>
    </w:p>
  </w:footnote>
  <w:footnote w:id="9">
    <w:p w:rsidR="000B3A59" w:rsidRDefault="003D3C29">
      <w:pPr>
        <w:pStyle w:val="FootnoteTex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1" w:history="1">
        <w:r>
          <w:rPr>
            <w:rStyle w:val="Hyperlink"/>
            <w:sz w:val="18"/>
          </w:rPr>
          <w:t>http://www.cc.cec/budg/man/budgmanag/budgmanag_bg.html</w:t>
        </w:r>
      </w:hyperlink>
    </w:p>
  </w:footnote>
  <w:footnote w:id="10">
    <w:p w:rsidR="000B3A59" w:rsidRDefault="003D3C29">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11">
    <w:p w:rsidR="000B3A59" w:rsidRDefault="003D3C29">
      <w:pPr>
        <w:pStyle w:val="FootnoteText"/>
        <w:rPr>
          <w:szCs w:val="24"/>
        </w:rPr>
      </w:pPr>
      <w:r>
        <w:rPr>
          <w:rStyle w:val="FootnoteReference"/>
        </w:rPr>
        <w:footnoteRef/>
      </w:r>
      <w:r>
        <w:tab/>
      </w:r>
      <w:r>
        <w:t xml:space="preserve">ЕАСТ: Европейска асоциация за свободна търговия. </w:t>
      </w:r>
    </w:p>
  </w:footnote>
  <w:footnote w:id="12">
    <w:p w:rsidR="000B3A59" w:rsidRDefault="003D3C29">
      <w:pPr>
        <w:pStyle w:val="FootnoteText"/>
        <w:rPr>
          <w:szCs w:val="24"/>
        </w:rPr>
      </w:pPr>
      <w:r>
        <w:rPr>
          <w:rStyle w:val="FootnoteReference"/>
        </w:rPr>
        <w:footnoteRef/>
      </w:r>
      <w:r>
        <w:tab/>
      </w:r>
      <w:r>
        <w:t xml:space="preserve">Държави кандидатки и, ако е приложимо, </w:t>
      </w:r>
      <w:r>
        <w:t>държави потенциални кандидатки от Западните Балкани.</w:t>
      </w:r>
    </w:p>
  </w:footnote>
  <w:footnote w:id="13">
    <w:p w:rsidR="000B3A59" w:rsidRDefault="003D3C29">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4">
    <w:p w:rsidR="000B3A59" w:rsidRDefault="003D3C29">
      <w:pPr>
        <w:pStyle w:val="FootnoteText"/>
        <w:rPr>
          <w:szCs w:val="24"/>
        </w:rPr>
      </w:pPr>
      <w:r>
        <w:rPr>
          <w:rStyle w:val="FootnoteReference"/>
        </w:rPr>
        <w:footnoteRef/>
      </w:r>
      <w:r>
        <w:tab/>
      </w:r>
      <w:r>
        <w:t xml:space="preserve">Техническа и/или административна помощ и разходи в подкрепа на изпълнението на програми и/или дейности на ЕС </w:t>
      </w:r>
      <w:r>
        <w:t>(предишни редове „BA“), непреки научни изследвания, преки научни изследвания.</w:t>
      </w:r>
    </w:p>
  </w:footnote>
  <w:footnote w:id="15">
    <w:p w:rsidR="000B3A59" w:rsidRDefault="003D3C29">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6">
    <w:p w:rsidR="000B3A59" w:rsidRDefault="003D3C29">
      <w:pPr>
        <w:pStyle w:val="FootnoteText"/>
        <w:rPr>
          <w:szCs w:val="24"/>
        </w:rPr>
      </w:pPr>
      <w:r>
        <w:rPr>
          <w:rStyle w:val="FootnoteReference"/>
        </w:rPr>
        <w:footnoteRef/>
      </w:r>
      <w:r>
        <w:tab/>
      </w:r>
      <w:r>
        <w:t>Резултатите са продуктите и услугите, които ще бъдат доставени (напр. брой финансирани о</w:t>
      </w:r>
      <w:r>
        <w:t>бмени на учащи се, дължина на построените пътища в километри и т.н.).</w:t>
      </w:r>
    </w:p>
  </w:footnote>
  <w:footnote w:id="17">
    <w:p w:rsidR="000B3A59" w:rsidRDefault="003D3C29">
      <w:pPr>
        <w:pStyle w:val="FootnoteText"/>
        <w:rPr>
          <w:szCs w:val="24"/>
        </w:rPr>
      </w:pPr>
      <w:r>
        <w:rPr>
          <w:rStyle w:val="FootnoteReference"/>
        </w:rPr>
        <w:footnoteRef/>
      </w:r>
      <w:r>
        <w:tab/>
      </w:r>
      <w:r>
        <w:t xml:space="preserve">Съгласно описанието в част 1.4.2. „Конкретни цели…“. </w:t>
      </w:r>
    </w:p>
  </w:footnote>
  <w:footnote w:id="18">
    <w:p w:rsidR="000B3A59" w:rsidRDefault="003D3C29">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9">
    <w:p w:rsidR="000B3A59" w:rsidRDefault="003D3C29">
      <w:pPr>
        <w:pStyle w:val="FootnoteText"/>
        <w:rPr>
          <w:szCs w:val="24"/>
        </w:rPr>
      </w:pPr>
      <w:r>
        <w:rPr>
          <w:rStyle w:val="FootnoteReference"/>
        </w:rPr>
        <w:footnoteRef/>
      </w:r>
      <w:r>
        <w:tab/>
      </w:r>
      <w:r>
        <w:t>Техническа и/или административна помощ и</w:t>
      </w:r>
      <w:r>
        <w:t xml:space="preserve">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0">
    <w:p w:rsidR="000B3A59" w:rsidRDefault="003D3C29">
      <w:pPr>
        <w:pStyle w:val="FootnoteText"/>
        <w:rPr>
          <w:szCs w:val="24"/>
        </w:rPr>
      </w:pPr>
      <w:r>
        <w:rPr>
          <w:rStyle w:val="FootnoteReference"/>
        </w:rPr>
        <w:footnoteRef/>
      </w:r>
      <w:r>
        <w:tab/>
      </w:r>
      <w:r>
        <w:t>ДНП = договорно нает персонал; МП = местен персонал; КНЕ = командирован национален експерт; ПНА = персонал,</w:t>
      </w:r>
      <w:r>
        <w:t xml:space="preserve"> нает чрез агенции за временна заетост; МЕД = младши експерт в делегация. </w:t>
      </w:r>
    </w:p>
  </w:footnote>
  <w:footnote w:id="21">
    <w:p w:rsidR="000B3A59" w:rsidRDefault="003D3C29">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22">
    <w:p w:rsidR="000B3A59" w:rsidRDefault="003D3C29">
      <w:pPr>
        <w:pStyle w:val="FootnoteText"/>
        <w:rPr>
          <w:szCs w:val="24"/>
        </w:rPr>
      </w:pPr>
      <w:r>
        <w:rPr>
          <w:rStyle w:val="FootnoteReference"/>
        </w:rPr>
        <w:footnoteRef/>
      </w:r>
      <w:r>
        <w:tab/>
      </w:r>
      <w:r>
        <w:t>Що се отнася до традиционните собствени ресурси (мита, налози върху захар</w:t>
      </w:r>
      <w:r>
        <w:t>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8" w:rsidRDefault="00954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8" w:rsidRDefault="00954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8" w:rsidRDefault="009542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59" w:rsidRDefault="000B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0: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4320109F9134FC7827ECA860031CFCE"/>
    <w:docVar w:name="LW_CROSSREFERENCE" w:val="&lt;UNUSED&gt;"/>
    <w:docVar w:name="LW_DocType" w:val="COM"/>
    <w:docVar w:name="LW_EMISSION" w:val="15.9.2017"/>
    <w:docVar w:name="LW_EMISSION_ISODATE" w:val="2017-09-1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3"/>
    <w:docVar w:name="LW_REF.II.NEW.CP_YEAR" w:val="2017"/>
    <w:docVar w:name="LW_REF.INST.NEW" w:val="COM"/>
    <w:docVar w:name="LW_REF.INST.NEW_ADOPTED" w:val="final"/>
    <w:docVar w:name="LW_REF.INST.NEW_TEXT" w:val="(2017) 486"/>
    <w:docVar w:name="LW_REF.INTERNE" w:val="&lt;UNUSED&gt;"/>
    <w:docVar w:name="LW_SOUS.TITRE.OBJ.CP" w:val="&lt;UNUSED&gt;"/>
    <w:docVar w:name="LW_STATUT.CP" w:val="\u1055?\u1088?\u1077?\u1076?\u1083?\u1086?\u1078?\u1077?\u1085?\u1080?\u1077? \u1079?\u1072?"/>
    <w:docVar w:name="LW_SUPERTITRE" w:val="&lt;UNUSED&gt;"/>
    <w:docVar w:name="LW_TITRE.OBJ.CP" w:val="_x000b_\u1079?\u1072? \u1089?\u1082?\u1083?\u1102?\u1095?\u1074?\u1072?\u1085?\u1077? \u1085?\u1072? \u1087?\u1088?\u1086?\u1090?\u1086?\u1082?\u1086?\u1083? \u1079?\u1072? \u1086?\u1087?\u1088?\u1077?\u1076?\u1077?\u1083?\u1103?\u1085?\u1077? \u1085?\u1072? \u1074?\u1098?\u1079?\u1084?\u1086?\u1078?\u1085?\u1086?\u1089?\u1090?\u1080?\u1090?\u1077? \u1079?\u1072? \u1088?\u1080?\u1073?\u1086?\u1083?\u1086?\u1074? \u1080? \u1092?\u1080?\u1085?\u1072?\u1085?\u1089?\u1086?\u1074?\u1080?\u1090?\u1077? \u1089?\u1088?\u1077?\u1076?\u1089?\u1090?\u1074?\u1072?,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80?\u1103? \u1089?\u1098?\u1102?\u1079? \u1080? \u1056?\u1077?\u1087?\u1091?\u1073?\u1083?\u1080?\u1082?\u1072? \u1052?\u1072?\u1074?\u1088?\u1080?\u1094?\u1080?\u1081?"/>
    <w:docVar w:name="LW_TYPE.DOC.CP" w:val="\u1056?\u1045?\u1064?\u1045?\u1053?\u1048?\u1045? \u1053?\u1040? \u1057?\u1066?\u1042?\u1045?\u1058?\u1040?"/>
  </w:docVars>
  <w:rsids>
    <w:rsidRoot w:val="000B3A59"/>
    <w:rsid w:val="000B3A59"/>
    <w:rsid w:val="003D3C29"/>
    <w:rsid w:val="0095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2433-6A00-48B7-A7AD-C25CC336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23</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2017-05-17T10:17:00Z</cp:lastPrinted>
  <dcterms:created xsi:type="dcterms:W3CDTF">2017-09-07T08:38:00Z</dcterms:created>
  <dcterms:modified xsi:type="dcterms:W3CDTF">2017-09-08T05:55:00Z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