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24C4294DC5645F5B8515CC4445F875B" style="width:450.7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autoSpaceDE w:val="0"/>
        <w:autoSpaceDN w:val="0"/>
        <w:adjustRightInd w:val="0"/>
        <w:spacing w:after="0" w:line="240" w:lineRule="auto"/>
        <w:jc w:val="both"/>
        <w:rPr>
          <w:rFonts w:ascii="Times New Roman" w:hAnsi="Times New Roman" w:cs="Times New Roman"/>
          <w:b/>
          <w:bCs/>
          <w:noProof/>
          <w:color w:val="000000"/>
          <w:sz w:val="24"/>
          <w:szCs w:val="24"/>
        </w:rPr>
      </w:pPr>
      <w:bookmarkStart w:id="1" w:name="_GoBack"/>
      <w:bookmarkEnd w:id="1"/>
      <w:r>
        <w:rPr>
          <w:rFonts w:ascii="Times New Roman" w:hAnsi="Times New Roman"/>
          <w:b/>
          <w:noProof/>
          <w:color w:val="000000"/>
          <w:sz w:val="24"/>
        </w:rPr>
        <w:lastRenderedPageBreak/>
        <w:t>1.</w:t>
      </w:r>
      <w:r>
        <w:rPr>
          <w:noProof/>
        </w:rPr>
        <w:tab/>
      </w:r>
      <w:r>
        <w:rPr>
          <w:rFonts w:ascii="Times New Roman" w:hAnsi="Times New Roman"/>
          <w:b/>
          <w:noProof/>
          <w:color w:val="000000"/>
          <w:sz w:val="24"/>
        </w:rPr>
        <w:t>Въведение</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В настоящия пети доклад за напредъка е представена актуална информация относно изпълнението на Рамката за партньорство, както и относно действията, предприети в отговор на изводи, напрвени в четвъртия доклад за напредъка</w:t>
      </w:r>
      <w:r>
        <w:rPr>
          <w:rFonts w:ascii="Times New Roman" w:hAnsi="Times New Roman"/>
          <w:noProof/>
          <w:color w:val="000000"/>
          <w:sz w:val="24"/>
          <w:vertAlign w:val="superscript"/>
        </w:rPr>
        <w:footnoteReference w:id="1"/>
      </w:r>
      <w:r>
        <w:rPr>
          <w:rFonts w:ascii="Times New Roman" w:hAnsi="Times New Roman"/>
          <w:noProof/>
          <w:color w:val="000000"/>
          <w:sz w:val="24"/>
        </w:rPr>
        <w:t>.</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През летния сезон броят на преминаванията на незаконни мигранти по маршрута през Централното Средиземноморие намаля. През юли и август в Италия бяха регистрирани 15 373 пристигнали лица в сравнение с 44 846 лица през същите месеци на 2016 г. Общо 99 846 мигранти са пристигнали досега през 2017 г. (до 4 септември); през същия период на 2016 г. са били пристигнали 115 068 мигранти. Според Международната организация по миграция от началото на 2017 г. в морето са загинали 2410 души, докато са се опитвали да достигнат европейските брегове, но през август бяха отчетени само 19 смъртни случая. Тези тенденции са отражение на засилените съвместни усилия на Италия и Европейския съюз в съответствие с плана за действие за мерки в подкрепа на Италия</w:t>
      </w:r>
      <w:r>
        <w:rPr>
          <w:rFonts w:ascii="Times New Roman" w:hAnsi="Times New Roman"/>
          <w:noProof/>
          <w:color w:val="000000"/>
          <w:sz w:val="24"/>
          <w:vertAlign w:val="superscript"/>
        </w:rPr>
        <w:footnoteReference w:id="2"/>
      </w:r>
      <w:r>
        <w:rPr>
          <w:rFonts w:ascii="Times New Roman" w:hAnsi="Times New Roman"/>
          <w:noProof/>
          <w:color w:val="000000"/>
          <w:sz w:val="24"/>
        </w:rPr>
        <w:t xml:space="preserve"> с цел засилване на сътрудничеството с държавите на произход и на транзитно преминаване, намиращи по маршрута, по-специално с Либия, както и отражение на доброто сътрудничество с либийските власти. Предприетите инициативи за подсилване на капацитета на либийската брегова охрана за морско наблюдение и борба с контрабандата започват да дават резултат. Също така бяха добавени нови елементи към продължаващото сътрудничество с Либия, като одобреният през юли 2017 г. нов многогодишен проект за подобряване на наблюдението на границите в Либия, финансиран по линия на Доверителния фонд на ЕС за Африка, на обща стойност 46,3 милиона евро</w:t>
      </w:r>
      <w:r>
        <w:rPr>
          <w:rFonts w:ascii="Times New Roman" w:hAnsi="Times New Roman"/>
          <w:noProof/>
          <w:color w:val="000000"/>
          <w:sz w:val="24"/>
          <w:vertAlign w:val="superscript"/>
        </w:rPr>
        <w:footnoteReference w:id="3"/>
      </w:r>
      <w:r>
        <w:rPr>
          <w:rFonts w:ascii="Times New Roman" w:hAnsi="Times New Roman"/>
          <w:noProof/>
          <w:color w:val="000000"/>
          <w:sz w:val="24"/>
        </w:rPr>
        <w:t xml:space="preserve">. </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От четвъртия доклад за напредъка досега тенденцията при пристигащите мигранти по маршрута през Западното Средиземноморие беше нарастване на броя им, като общият брой на пристигналите мигранти в Испания от началото на 2017 г. до 16 август достигна 13 826 души, което представлява увеличение с 115 % в сравнение със същия период на 2016 г. (6 409 пристигнали мигранти), което подчертава още веднъж значението на непрекъснатата бдителност по отношение на появата на алтернативни маршрути.</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Значителен напредък бе постигнат и в изграждането на партньорства в областта на миграцията със страните от Западна Африка като част от усилията за намаляване на натиска по маршрута през Централното Средиземноморие. В плана за действие относно мерки в подкрепа на Италия Комисията включи</w:t>
      </w:r>
      <w:r>
        <w:rPr>
          <w:rFonts w:ascii="Times New Roman" w:hAnsi="Times New Roman"/>
          <w:noProof/>
          <w:color w:val="454545"/>
          <w:sz w:val="24"/>
        </w:rPr>
        <w:t xml:space="preserve"> </w:t>
      </w:r>
      <w:r>
        <w:rPr>
          <w:rFonts w:ascii="Times New Roman" w:hAnsi="Times New Roman"/>
          <w:noProof/>
          <w:sz w:val="24"/>
        </w:rPr>
        <w:t xml:space="preserve">ангажименти за презаселването на нуждаещи се от закрила лица, които се нуждаят от закрила, в държави, намиращи се по маршрута, като част от по-широките действия, свързани с презаселването, които Комисията ще започне през 2018 г. </w:t>
      </w:r>
      <w:r>
        <w:rPr>
          <w:rFonts w:ascii="Times New Roman" w:hAnsi="Times New Roman"/>
          <w:noProof/>
          <w:color w:val="000000"/>
          <w:sz w:val="24"/>
        </w:rPr>
        <w:t>Темпът на изпълнение на програмите, одобрени по линия на Доверителния фонд на ЕС за Африка, се ускори допълнително с подписването до 4 септември на 163 договора на обща стойност от над 1,2 милиарда евро за трите региона</w:t>
      </w:r>
      <w:r>
        <w:rPr>
          <w:rFonts w:ascii="Times New Roman" w:hAnsi="Times New Roman"/>
          <w:noProof/>
          <w:color w:val="000000"/>
          <w:sz w:val="24"/>
          <w:vertAlign w:val="superscript"/>
        </w:rPr>
        <w:footnoteReference w:id="4"/>
      </w:r>
      <w:r>
        <w:rPr>
          <w:rFonts w:ascii="Times New Roman" w:hAnsi="Times New Roman"/>
          <w:noProof/>
          <w:color w:val="000000"/>
          <w:sz w:val="24"/>
        </w:rPr>
        <w:t xml:space="preserve">. Този напредък следва да бъде съпътстван от навременно изпълнение на проектите на място. </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В този контекст обаче някои от установените в предишния доклад слабости са все още налице. В частност официалното сътрудничество с някои от приоритетните държави относно обратното приемане и връщането продължава е в застой. Това показва, че е необходимо да се набележат и използват подходящи стимули, за да се повлияе на преговорите по споразуменията за обратно приемане, включително чрез визова политика</w:t>
      </w:r>
      <w:r>
        <w:rPr>
          <w:rFonts w:ascii="Times New Roman" w:hAnsi="Times New Roman"/>
          <w:noProof/>
          <w:color w:val="000000"/>
          <w:sz w:val="24"/>
          <w:vertAlign w:val="superscript"/>
        </w:rPr>
        <w:footnoteReference w:id="5"/>
      </w:r>
      <w:r>
        <w:rPr>
          <w:rFonts w:ascii="Times New Roman" w:hAnsi="Times New Roman"/>
          <w:noProof/>
          <w:color w:val="000000"/>
          <w:sz w:val="24"/>
        </w:rPr>
        <w:t>, или, при необходимост, да се проучат алтернативни практически договорености, които са отделно от договорените споразумения и водят до равностойни резултати по отношение на сътрудничеството относно действителните връщания. Процентът на върнатите лица от държавите членки също остава нисък, което показва необходимостта от засилване на вътрешната координация.</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Дипломатическите контакти и многостранните обсъждания между ЕС, държавите членки и държавите на произход или на транзитно преминаване се засилиха през последните месеци, включително с второто заседание на контактната група за маршрута през Централното Средиземноморие</w:t>
      </w:r>
      <w:r>
        <w:rPr>
          <w:rFonts w:ascii="Times New Roman" w:hAnsi="Times New Roman"/>
          <w:noProof/>
          <w:color w:val="000000"/>
          <w:sz w:val="24"/>
          <w:vertAlign w:val="superscript"/>
        </w:rPr>
        <w:footnoteReference w:id="6"/>
      </w:r>
      <w:r>
        <w:rPr>
          <w:rFonts w:ascii="Times New Roman" w:hAnsi="Times New Roman"/>
          <w:noProof/>
          <w:color w:val="000000"/>
          <w:sz w:val="24"/>
        </w:rPr>
        <w:t xml:space="preserve"> и Парижката среща на 28 август</w:t>
      </w:r>
      <w:r>
        <w:rPr>
          <w:rFonts w:ascii="Times New Roman" w:hAnsi="Times New Roman"/>
          <w:noProof/>
          <w:color w:val="000000"/>
          <w:sz w:val="24"/>
          <w:vertAlign w:val="superscript"/>
        </w:rPr>
        <w:footnoteReference w:id="7"/>
      </w:r>
      <w:r>
        <w:rPr>
          <w:rFonts w:ascii="Times New Roman" w:hAnsi="Times New Roman"/>
          <w:noProof/>
          <w:color w:val="000000"/>
          <w:sz w:val="24"/>
        </w:rPr>
        <w:t>, което е отражение на необходимостта от интензивни усилия, за да се извлекат ползите от напредъка, постигнат до момента в рамките на подхода на партньорство, и за да се постигнат трайни резултати по отношение на управлението на миграцията по маршрута през Централното Средиземноморие.</w:t>
      </w: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 </w:t>
      </w:r>
    </w:p>
    <w:p>
      <w:pPr>
        <w:autoSpaceDE w:val="0"/>
        <w:autoSpaceDN w:val="0"/>
        <w:adjustRightInd w:val="0"/>
        <w:spacing w:after="0" w:line="240" w:lineRule="auto"/>
        <w:jc w:val="both"/>
        <w:rPr>
          <w:rFonts w:ascii="Times New Roman" w:hAnsi="Times New Roman" w:cs="Times New Roman"/>
          <w:b/>
          <w:noProof/>
          <w:color w:val="000000"/>
          <w:sz w:val="24"/>
          <w:szCs w:val="24"/>
        </w:rPr>
      </w:pPr>
      <w:r>
        <w:rPr>
          <w:rFonts w:ascii="Times New Roman" w:hAnsi="Times New Roman"/>
          <w:b/>
          <w:noProof/>
          <w:color w:val="000000"/>
          <w:sz w:val="24"/>
        </w:rPr>
        <w:t>2.</w:t>
      </w:r>
      <w:r>
        <w:rPr>
          <w:noProof/>
        </w:rPr>
        <w:tab/>
      </w:r>
      <w:r>
        <w:rPr>
          <w:rFonts w:ascii="Times New Roman" w:hAnsi="Times New Roman"/>
          <w:b/>
          <w:noProof/>
          <w:color w:val="000000"/>
          <w:sz w:val="24"/>
        </w:rPr>
        <w:t>Напредък и резултати</w:t>
      </w:r>
    </w:p>
    <w:p>
      <w:pPr>
        <w:autoSpaceDE w:val="0"/>
        <w:autoSpaceDN w:val="0"/>
        <w:adjustRightInd w:val="0"/>
        <w:spacing w:after="0" w:line="240" w:lineRule="auto"/>
        <w:jc w:val="both"/>
        <w:rPr>
          <w:rFonts w:ascii="Times New Roman" w:hAnsi="Times New Roman" w:cs="Times New Roman"/>
          <w:b/>
          <w:noProof/>
          <w:color w:val="000000"/>
          <w:sz w:val="24"/>
          <w:szCs w:val="24"/>
        </w:rPr>
      </w:pPr>
    </w:p>
    <w:p>
      <w:pPr>
        <w:autoSpaceDE w:val="0"/>
        <w:autoSpaceDN w:val="0"/>
        <w:adjustRightInd w:val="0"/>
        <w:spacing w:after="0" w:line="240" w:lineRule="auto"/>
        <w:jc w:val="both"/>
        <w:rPr>
          <w:rFonts w:ascii="Times New Roman" w:hAnsi="Times New Roman" w:cs="Times New Roman"/>
          <w:b/>
          <w:i/>
          <w:noProof/>
          <w:color w:val="000000"/>
          <w:sz w:val="24"/>
          <w:szCs w:val="24"/>
        </w:rPr>
      </w:pPr>
      <w:r>
        <w:rPr>
          <w:rFonts w:ascii="Times New Roman" w:hAnsi="Times New Roman"/>
          <w:b/>
          <w:i/>
          <w:noProof/>
          <w:color w:val="000000"/>
          <w:sz w:val="24"/>
        </w:rPr>
        <w:t>2.1. Приоритетни държави</w:t>
      </w:r>
    </w:p>
    <w:p>
      <w:pPr>
        <w:autoSpaceDE w:val="0"/>
        <w:autoSpaceDN w:val="0"/>
        <w:adjustRightInd w:val="0"/>
        <w:spacing w:after="0" w:line="240" w:lineRule="auto"/>
        <w:jc w:val="both"/>
        <w:rPr>
          <w:rFonts w:ascii="Times New Roman" w:hAnsi="Times New Roman" w:cs="Times New Roman"/>
          <w:b/>
          <w:i/>
          <w:noProof/>
          <w:color w:val="000000"/>
          <w:sz w:val="24"/>
          <w:szCs w:val="24"/>
        </w:rPr>
      </w:pPr>
    </w:p>
    <w:p>
      <w:pPr>
        <w:autoSpaceDE w:val="0"/>
        <w:autoSpaceDN w:val="0"/>
        <w:adjustRightInd w:val="0"/>
        <w:spacing w:after="0" w:line="240" w:lineRule="auto"/>
        <w:jc w:val="both"/>
        <w:rPr>
          <w:rFonts w:ascii="Times New Roman" w:hAnsi="Times New Roman" w:cs="Times New Roman"/>
          <w:b/>
          <w:i/>
          <w:noProof/>
          <w:color w:val="000000"/>
          <w:sz w:val="24"/>
          <w:szCs w:val="24"/>
        </w:rPr>
      </w:pPr>
      <w:r>
        <w:rPr>
          <w:rFonts w:ascii="Times New Roman" w:hAnsi="Times New Roman"/>
          <w:b/>
          <w:i/>
          <w:noProof/>
          <w:color w:val="000000"/>
          <w:sz w:val="24"/>
        </w:rPr>
        <w:t>Нигер</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9BBB59" w:themeColor="accent3"/>
          <w:sz w:val="24"/>
          <w:szCs w:val="24"/>
        </w:rPr>
      </w:pPr>
      <w:r>
        <w:rPr>
          <w:rFonts w:ascii="Times New Roman" w:hAnsi="Times New Roman"/>
          <w:noProof/>
          <w:color w:val="000000"/>
          <w:sz w:val="24"/>
        </w:rPr>
        <w:t>Сътрудничеството с Нигер продължава да бъде добро и конструктивно, включително чрез засилен граничен контрол. С подкрепата на експерти от ЕС органите вече изготвиха плана за действие за националната стратегия за миграцията, като и двата документа скоро ще бъдат официално приети. На 21 юни в Ниамей нигерският министър на финансите, ръководителят на делегацията на ЕС и посланикът на Италия се подписаха за предоставянето на допълнителни средства в размер на 50 милиона евро за програмата за бюджетна подкрепа по линия на Доверителния фонд на ЕС за Африка. Целта на тази допълнителна сума е укрепването на държавния капацитет в секторите на сигурността и борбата с контрабандата и преустановяването на трафика на хора. Първото плащане в размер на 10 милиона евро бе извършено в началото на юли. За подпомагането на устойчивостта на местните общности, които преди са се издържали от незаконен трафик в региона, от основно значение е цялостното и неотложното изпълнение на проекти в подкрепа на поминъка, както и изграждането на алтернативи на трафика.</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Нигер продължава да полага значителни усилия за предотвратяване на незаконната миграция и за борба с контрабандистите на хора. От началото на 2017 г. досега няколко операции доведоха до арестуването на 101 души, които бяха изправени пред съда, други 79 души бяха задържани за престъпления, свързани с контрабанда, и бяха конфискувани 74 превозни средства и мотоциклета. Броят на подпомаганите доброволни връщания продължи да нараства; през 2017 г. до 1 септември бяха върнати около 4000 мигранти в държавите им на произход с подкрепа, предоставена чрез съвместната инициатива на Доверителния фонд на ЕС за Африка и на Международната организация по миграция за защита и реинтеграция на завърналите се лица.</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По линия на Инструмента, допринасящ за стабилността и мира, също ще започне проект за подобряване на основни услуги и на устойчивостта в периферните региони по миграционните маршрути в североизточната част на Нигер.</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Промяната на маршрута на миграционните потоци трябва да бъде следено непрекъснато. Ефектът от засилването на контрола по границите, включително от страна на Алжир, всъщност може да намалее поради появата на нови маршрути. Информация относно променящите се маршрути се обменя активно в рамките на платформата, създадена за тази цел от нигерските органи</w:t>
      </w:r>
      <w:r>
        <w:rPr>
          <w:rFonts w:ascii="Times New Roman" w:hAnsi="Times New Roman"/>
          <w:noProof/>
          <w:color w:val="000000"/>
          <w:sz w:val="24"/>
          <w:vertAlign w:val="superscript"/>
        </w:rPr>
        <w:footnoteReference w:id="8"/>
      </w:r>
      <w:r>
        <w:rPr>
          <w:rFonts w:ascii="Times New Roman" w:hAnsi="Times New Roman"/>
          <w:noProof/>
          <w:color w:val="000000"/>
          <w:sz w:val="24"/>
        </w:rPr>
        <w:t>. Европейската агенция за гранична и брегова охрана има командирован служител за връзка в Ниамей, за да оказва подкрепа при работата.</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Беше засилена регионализацията на дейностите на общата политика за сигурност и отбрана в региона на Сахел и постепенното разполагане на експерти в областта на вътрешната сигурност и отбраната в държавите от Г-5 от Сахел ще спомогне за подобряване на бъдещото сътрудничество с органите и в областта на управлението на границите. Местният офис в Агадез започна да функционира пълноценно, което позволи на EUCAP Sahel Niger да разгърне своите дейности в северната част на Нигер, да увеличи броя на посещения в различни региони с цел изпълнението на проекти, да предоставя обучение, да набелязва допълнителните нужди на правоприлагащите органи и да подпомага картографирането на незаконните миграционни потоци. По време на проучвателна мисия през юли в Мадама, който е важен център за контрабандата на мигранти, както и за трафика на хора, представителите на EUCAP Sahel Niger бяха придружени от експерт от Мисията за съдействие в областта на граничния контрол (EUBAM) в Либия. Когато ситуацията по отношение на сигурността го позволява, може да бъдат проведени още посещения за предоставянето на допълнителни и целенасочени съвети и обучение (напр. относно фалшифицирането на документи, трафика на наркотици). </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Въз основа на това върховният представител/заместник-председател финализира предложение за допълнително укрепване на EUCAP Sahel Niger, а специална мисия ще посети страната за привеждане в действие на споразуменията, постигнати на срещата в Париж на 28 август.</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b/>
          <w:i/>
          <w:noProof/>
          <w:color w:val="000000"/>
          <w:sz w:val="24"/>
          <w:szCs w:val="24"/>
        </w:rPr>
      </w:pPr>
      <w:r>
        <w:rPr>
          <w:rFonts w:ascii="Times New Roman" w:hAnsi="Times New Roman"/>
          <w:b/>
          <w:i/>
          <w:noProof/>
          <w:color w:val="000000"/>
          <w:sz w:val="24"/>
        </w:rPr>
        <w:t>Нигерия</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Нигерия продължава да бъде основната държава на произход на лицата, пристигнали незаконно в Европа (от началото на 2017 г. до 4 септември бе докладвано за 16 671 незаконни влизания) и една от основните дестинации за операциите за връщане, организирани от Европейската агенция за гранична и брегова охрана, като от юни насам вече са проведени три операции. Правителството изпрати двама нигерийски служители за връзка в Италия, което бе финансирано от Европейската агенция за гранична и брегова охрана, с цел улесняване на идентифицирането на незаконните мигранти и увеличаване на броя на връщанията. За съжаление се оказа трудно да се определи дата за втория кръг на преговорите относно споразумението за обратно приемане между ЕС и Нигерия.</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Важно е преговорите относно възможно споразумение, включително относно съпътстващи мерки за улесняване на доброволното връщане и социално-икономическата интеграция на мигрантите в техните собствени общности, да бъдат възобновени възможно най-скоро с цел постигане на споразумение преди предстоящия политически диалог на високо равнище.</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Нигерия продължава да работи в тясно сътрудничество с Международната организация по миграция с цел улесняване на доброволното връщане на гражданите си от Нигер и Либия, като досега през 2017 г. бе подпомогнато връщането на повече от 2770 души с помощта на съвместната инициатива на Доверителния фонд на ЕС за Африка и на Международната организация по миграция за защита и реинтеграция на завърналите се лица, както и на други донори.</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Нигерия продължава да бъде основната страна на произход извън ЕС на жертвите на контрабанда на хора, които са най-вече жени и момичета, обект на трафик с цел сексуална експлоатация в ЕС</w:t>
      </w:r>
      <w:r>
        <w:rPr>
          <w:rFonts w:ascii="Times New Roman" w:hAnsi="Times New Roman"/>
          <w:noProof/>
          <w:color w:val="000000"/>
          <w:sz w:val="24"/>
          <w:vertAlign w:val="superscript"/>
        </w:rPr>
        <w:footnoteReference w:id="9"/>
      </w:r>
      <w:r>
        <w:rPr>
          <w:rFonts w:ascii="Times New Roman" w:hAnsi="Times New Roman"/>
          <w:noProof/>
          <w:color w:val="000000"/>
          <w:sz w:val="24"/>
        </w:rPr>
        <w:t>. По линия на Европейския фонд за развитие и на Доверителния фонд на ЕС за Африка са заделени 10 милиона евро за проект за борба с трафика на хора и контрабандата на мигранти. В проекта, който ще стартира през октомври, ще участват нигерийската имиграционна служба и Националната агенция за забрана на трафика на хора</w:t>
      </w:r>
      <w:r>
        <w:rPr>
          <w:rFonts w:ascii="Times New Roman" w:hAnsi="Times New Roman"/>
          <w:noProof/>
          <w:color w:val="000000"/>
          <w:sz w:val="24"/>
          <w:vertAlign w:val="superscript"/>
        </w:rPr>
        <w:footnoteReference w:id="10"/>
      </w:r>
      <w:r>
        <w:rPr>
          <w:rFonts w:ascii="Times New Roman" w:hAnsi="Times New Roman"/>
          <w:noProof/>
          <w:color w:val="000000"/>
          <w:sz w:val="24"/>
        </w:rPr>
        <w:t>. Действията в тази област ще се ползват от допълнителна подкрепа от съответните агенции на ЕС при трансгранични случаи на трафик на хора, както и при контрабандата на мигранти, по-специално с участието на Европол и Евроюст.</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b/>
          <w:i/>
          <w:noProof/>
          <w:color w:val="000000"/>
          <w:sz w:val="24"/>
          <w:szCs w:val="24"/>
        </w:rPr>
      </w:pPr>
      <w:r>
        <w:rPr>
          <w:rFonts w:ascii="Times New Roman" w:hAnsi="Times New Roman"/>
          <w:b/>
          <w:i/>
          <w:noProof/>
          <w:color w:val="000000"/>
          <w:sz w:val="24"/>
        </w:rPr>
        <w:t>Сенегал</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Сенегал продължава да бъде важна държава на произход на незаконни мигранти; от началото на 2017 г. до 4 септември в Италия са пристигнали 5526 незаконни сенегалски мигранти. С цел да се улеснят идентифицирането и връщането на незаконни мигранти, Сенегал потвърди намерението си да изпрати екип в Италия. Италианското правителство изпрати предложение на сенегалската национална полиция и скоро се очаква положителен отговор. С Испания бе подписано ново споразумение относно миграцията, което се основава на съществуващото такова, както и на дългогодишното добро сътрудничество на място, напр. в областта на наблюдението на бреговата ивица и финансовото подпомагане.</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Напредъкът във връзка с връщанията от ЕС обаче бе ограничен. Броят на положителните отговори на искания за консулски документи за пътуване продължава да бъде нисък. Скоро се очаква да бъде подписан Меморандумът за разбирателство между Европейската агенция за гранична и брегова охрана и сенегалските органи, сключен на 2 юни в Дакар. В рамките на вече подписан специален проект, ръководен от Европейската агенция за гранична и брегова охрана, ще бъде създадено звено за анализ на риска на Разузнавателната общност Африка — Frontex в Сенегал.</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По отношение на подпомаганите доброволни връщания Сенегал спомогна за увеличаване на броя на връщанията в Сенегал, като броят на върнатите лица от началото на 2017 г. до 1 септември е повече от 1764 души, от които повече от над 1058 от Нигер и 671 от Либия. През юни 2017 г. сенегалските органи разбиха също мрежа за контрабанда на мигранти. Също така Сенегал е в процес на финализиране на своята национална политика в областта на миграцията, което ще доведе до приемането на политически и стратегически планове, подкрепени от проект относно управлението на миграцията, който ще бъде финансиран с 9,5 милиона евро, отпуснати по линия на Доверителния фонд на ЕС за Африка. Като цяло от общо 161,8 милиона евро, разпределени за Сенегал под формата на проекти по линия на Доверителния фонд на ЕС за Африка, вече бяха договорени 104,3 милиона евро (64 %). Това включва конкретни мерки за предотвратяване на незаконната миграция, по-специално в сферата на създаването на работни места.</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b/>
          <w:i/>
          <w:noProof/>
          <w:color w:val="000000"/>
          <w:sz w:val="24"/>
          <w:szCs w:val="24"/>
        </w:rPr>
      </w:pPr>
      <w:r>
        <w:rPr>
          <w:rFonts w:ascii="Times New Roman" w:hAnsi="Times New Roman"/>
          <w:b/>
          <w:i/>
          <w:noProof/>
          <w:color w:val="000000"/>
          <w:sz w:val="24"/>
        </w:rPr>
        <w:t>Мали</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Мали е сред първите 10 държави на произход на незаконни мигранти в ЕС и продължава да бъде една от основните държави на транзитно преминаване. От 1 януари 2017 г. (до 4 септември) незаконно влезлите в ЕС малийци са 5 990. Процентът на връщане продължава да е нисък, а сътрудничеството следва да бъде засилено. Известен положителен напредък бе постигнат при доставката на консулски документи за пътуване за някои от малийските граждани, които вече бяха определени за връщане, но е необходима по-бърза доставка на такива документи за останалите случаи. Мали трябва да изпълни поетия на най-високо равнище ангажимент, поет на най-високо политическо равнище, за гарантиране на действителното връщане на незаконни мигранти, които са били идентифицирани при </w:t>
      </w:r>
      <w:r>
        <w:rPr>
          <w:rFonts w:ascii="Times New Roman" w:hAnsi="Times New Roman"/>
          <w:i/>
          <w:noProof/>
          <w:color w:val="000000"/>
          <w:sz w:val="24"/>
        </w:rPr>
        <w:t>ad hoc</w:t>
      </w:r>
      <w:r>
        <w:rPr>
          <w:rFonts w:ascii="Times New Roman" w:hAnsi="Times New Roman"/>
          <w:noProof/>
          <w:color w:val="000000"/>
          <w:sz w:val="24"/>
        </w:rPr>
        <w:t xml:space="preserve"> мисии или по други начини, и най-важното, трябва да премине към по-структурирано сътрудничество в областта на идентифицирането и връщането, основано на най-добри практики. </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Малийските органи, подпомогнати по линия на съвместната инициатива на Доверителния фонд на ЕС за Африка и на Международната организация по миграция за защита и реинтеграция на завърналите се лица, продължават да работят усилено за улесняване на доброволното връщане на малийски граждани, блокирани в Нигер и Либия, като през 2017 г. са били подпомогнати 800 лица. Освен това подпомагането на доброволното връщане на уязвими мигранти, блокирани в Мали, доведе до подпомогнатото връщане на 19 души в техните държави на произход от май 2017 г. насам.</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През юни бе проведена обществена консултация във връзка с миграцията, чиято цел бе бъдещото развиване на националната стратегия в областта на миграцията от 2015 г. Процесът, който включваше участието на диаспората, доведе също така до повишаване на осведомеността относно закона за борба с контрабандата на хора, като подкрепи неговото прилагане и насърчи диалога с гражданското общество относно миграцията.</w:t>
      </w:r>
    </w:p>
    <w:p>
      <w:pPr>
        <w:autoSpaceDE w:val="0"/>
        <w:autoSpaceDN w:val="0"/>
        <w:adjustRightInd w:val="0"/>
        <w:spacing w:after="0" w:line="240" w:lineRule="auto"/>
        <w:jc w:val="both"/>
        <w:rPr>
          <w:rFonts w:ascii="Times New Roman" w:hAnsi="Times New Roman" w:cs="Times New Roman"/>
          <w:noProof/>
          <w:color w:val="000000"/>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Политическата ситуация и положението със сигурността в северната и централната част на Мали се влошиха още повече от четвъртия доклад за напредъка досега. За да се помогне на правителството да упражнява по-строг контрол върху граничните зони със съседни държави като Нигер и Буркина Фасо, понастоящем се обсъжда възможността за финансиране по линия на Доверителния фонд на ЕС за Африка на програма</w:t>
      </w:r>
      <w:r>
        <w:rPr>
          <w:rFonts w:ascii="Times New Roman" w:hAnsi="Times New Roman"/>
          <w:noProof/>
          <w:sz w:val="24"/>
          <w:vertAlign w:val="superscript"/>
        </w:rPr>
        <w:footnoteReference w:id="11"/>
      </w:r>
      <w:r>
        <w:rPr>
          <w:rFonts w:ascii="Times New Roman" w:hAnsi="Times New Roman"/>
          <w:noProof/>
          <w:sz w:val="24"/>
        </w:rPr>
        <w:t>, подкрепяща основни социални услуги за населението в регионите Мопти и Сегу. Освен това през август 2017 г. Съветът прие решение</w:t>
      </w:r>
      <w:r>
        <w:rPr>
          <w:rFonts w:ascii="Times New Roman" w:hAnsi="Times New Roman"/>
          <w:noProof/>
          <w:sz w:val="24"/>
          <w:vertAlign w:val="superscript"/>
        </w:rPr>
        <w:footnoteReference w:id="12"/>
      </w:r>
      <w:r>
        <w:rPr>
          <w:rFonts w:ascii="Times New Roman" w:hAnsi="Times New Roman"/>
          <w:noProof/>
          <w:sz w:val="24"/>
        </w:rPr>
        <w:t xml:space="preserve"> съгласно член 28 от Договора за Европейския съюз за разрешаване на нови действия на ЕС за стабилизиране в подкрепа на малийските органи в борбата им с нарастващата несигурност в централните региони Moпти и Сегу, както и за възстановяване и разширяване на гражданската администрация в тези области.</w:t>
      </w:r>
      <w:r>
        <w:rPr>
          <w:noProof/>
        </w:rPr>
        <w:t xml:space="preserve"> </w:t>
      </w:r>
      <w:r>
        <w:rPr>
          <w:rFonts w:ascii="Times New Roman" w:hAnsi="Times New Roman"/>
          <w:noProof/>
          <w:sz w:val="24"/>
        </w:rPr>
        <w:t>Понастоящем ЕС разширява солидната си подкрепа чрез финансова помощ (50 милиона евро), но също така чрез усилията за регионализация в рамките на Общата политика за сигурност и отбрана, за да бъдат създадени обединените сили на Г-5 от Сахел, с които ще се засили контролът на вътрешните граници на държавите от Г-5 от Сахел и ще се подпомогне борбата с тероризма, организираната трансгранична престъпност и трафика на хора.</w:t>
      </w:r>
    </w:p>
    <w:p>
      <w:pPr>
        <w:autoSpaceDE w:val="0"/>
        <w:autoSpaceDN w:val="0"/>
        <w:adjustRightInd w:val="0"/>
        <w:spacing w:after="0" w:line="240" w:lineRule="auto"/>
        <w:jc w:val="both"/>
        <w:rPr>
          <w:rFonts w:ascii="Times New Roman" w:hAnsi="Times New Roman" w:cs="Times New Roman"/>
          <w:noProof/>
          <w:color w:val="000000"/>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EUCAP Sahel Mali допълнително консолидира своята подкрепа за малийските правоприлагащи органи и свързаните министерства в областите на граничната сигурност и управлението на граници. Например, националната политика относно външните граници и планът за действие към нея бяха наскоро валидирани от органите, което следва да доведе до изготвянето на национална стратегия за външните граници. EUCAP Sahel Mali подпомага също така реорганизацията на граничната полиция и работи в тясна координация с делегацията на ЕС с цел предоставянето на стратегически напътствия за изпълнението на проекти в рамките на Доверителния фонд на ЕС за Африка</w:t>
      </w:r>
      <w:r>
        <w:rPr>
          <w:rFonts w:ascii="Times New Roman" w:hAnsi="Times New Roman"/>
          <w:noProof/>
          <w:sz w:val="24"/>
          <w:vertAlign w:val="superscript"/>
        </w:rPr>
        <w:footnoteReference w:id="13"/>
      </w:r>
      <w:r>
        <w:rPr>
          <w:rFonts w:ascii="Times New Roman" w:hAnsi="Times New Roman"/>
          <w:noProof/>
          <w:sz w:val="24"/>
        </w:rPr>
        <w:t>.</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b/>
          <w:i/>
          <w:noProof/>
          <w:color w:val="000000"/>
          <w:sz w:val="24"/>
          <w:szCs w:val="24"/>
        </w:rPr>
      </w:pPr>
      <w:r>
        <w:rPr>
          <w:rFonts w:ascii="Times New Roman" w:hAnsi="Times New Roman"/>
          <w:b/>
          <w:i/>
          <w:noProof/>
          <w:color w:val="000000"/>
          <w:sz w:val="24"/>
        </w:rPr>
        <w:t>Етиопия</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Сътрудничеството в областта на миграцията до този момент показва смесени резултати. От една страна, усилията на Етиопия за борба с мрежите на контрабандисти на мигранти доведе до намаляването от началото на 2017 г. насам на броя на незаконно пристигащите в ЕС граждани (най-вече еритрейци и сомалийци) от държави в района на Африканския рог спрямо същия период през 2016 г.</w:t>
      </w:r>
      <w:r>
        <w:rPr>
          <w:rFonts w:ascii="Times New Roman" w:hAnsi="Times New Roman"/>
          <w:noProof/>
          <w:color w:val="000000"/>
          <w:sz w:val="24"/>
          <w:vertAlign w:val="superscript"/>
        </w:rPr>
        <w:footnoteReference w:id="14"/>
      </w:r>
      <w:r>
        <w:rPr>
          <w:rFonts w:ascii="Times New Roman" w:hAnsi="Times New Roman"/>
          <w:noProof/>
          <w:color w:val="000000"/>
          <w:sz w:val="24"/>
        </w:rPr>
        <w:t xml:space="preserve"> Етиопия постигна допълнителен напредък по ангажиментите си по отношение на големия брой бежанци, които е приела — включително чрез цялостен преглед на своята прокламация за бежанците, добавяйки правото на труд, достъпа до образование, както и свободата на движение, и предприе конкретни стъпки за осигуряване на устойчиви решения и за увеличаване на възможностите за бежанците; важна стъпка, като се има предвид, че без да имат тези перспективи, бежанците рискуват да станат жертви на престъпни мрежи. Цялостната политическа ситуация в Етиопия също се подобри с отмяната на извънредното положение в страната на 4 август 2017 г.</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От друга страна, сътрудничеството в областта на връщането от ЕС продължава да е незадоволително, като процентът на връщанията е един от най-ниските в региона. Оперативният напредък по ограничения брой установени пилотни случаи продължава да е много бавен, а политическият ангажимент на най-високо равнище все още предстои да се превърне в оперативно сътрудничество. Въз основа на направените изводи от тези пилотни случаи ЕС предложи по-структурирана процедура за връщането на етиопци от държавите — членки на ЕС. Обсъжданията на тази основа ще продължат с цел постигането на положителен резултат. </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b/>
          <w:i/>
          <w:noProof/>
          <w:color w:val="000000"/>
          <w:sz w:val="24"/>
          <w:szCs w:val="24"/>
        </w:rPr>
      </w:pPr>
      <w:r>
        <w:rPr>
          <w:rFonts w:ascii="Times New Roman" w:hAnsi="Times New Roman"/>
          <w:b/>
          <w:i/>
          <w:noProof/>
          <w:color w:val="000000"/>
          <w:sz w:val="24"/>
        </w:rPr>
        <w:t>2.2. Напредък с други държави</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b/>
          <w:i/>
          <w:noProof/>
          <w:color w:val="000000"/>
          <w:sz w:val="24"/>
          <w:szCs w:val="24"/>
        </w:rPr>
      </w:pPr>
      <w:r>
        <w:rPr>
          <w:rFonts w:ascii="Times New Roman" w:hAnsi="Times New Roman"/>
          <w:b/>
          <w:i/>
          <w:noProof/>
          <w:color w:val="000000"/>
          <w:sz w:val="24"/>
        </w:rPr>
        <w:t>Азия</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b/>
          <w:i/>
          <w:noProof/>
          <w:color w:val="000000"/>
          <w:sz w:val="24"/>
        </w:rPr>
        <w:t>Бангладеш</w:t>
      </w:r>
      <w:r>
        <w:rPr>
          <w:rFonts w:ascii="Times New Roman" w:hAnsi="Times New Roman"/>
          <w:noProof/>
          <w:color w:val="000000"/>
          <w:sz w:val="24"/>
        </w:rPr>
        <w:t xml:space="preserve"> е на първо място сред неафриканските държави на произход на незаконни мигранти, които пристигат по маршрута през Централното Средиземноморие, и на второ място след Нигерия в общата класация за 2017 г., като броят на незаконно пристигналите в Италия от началото на 2017 г. до 4 септември е 8747 души в сравнение с 8131 души за цялата 2016 година.). Тя е също така една от държавите, с които напредъкът, свързан с връщанията и обратното приемане, бе най-труден. Всъщност процентът на връщанията се понижи с 14 процентни пункта между 2013 г. и 2016 г., като държавите членки постоянно докладват за липса на реакция от страна на органите на Бангладеш във връзка с искания за идентифициране на незаконни мигранти. За отстраняването на тези слабости ЕС и Бангладеш постигнаха временно съгласие по стандартни оперативни процедури по време на среща, проведена в края на август в Дака.</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На 1 август 2017 г. стартира нов регионален проект на стойност 12 милиона евро под надслов „Подобряване на управлението на миграцията в </w:t>
      </w:r>
      <w:r>
        <w:rPr>
          <w:rFonts w:ascii="Times New Roman" w:hAnsi="Times New Roman"/>
          <w:b/>
          <w:i/>
          <w:noProof/>
          <w:color w:val="000000"/>
          <w:sz w:val="24"/>
        </w:rPr>
        <w:t>държавите по пътя на коприната</w:t>
      </w:r>
      <w:r>
        <w:rPr>
          <w:rFonts w:ascii="Times New Roman" w:hAnsi="Times New Roman"/>
          <w:noProof/>
          <w:color w:val="000000"/>
          <w:sz w:val="24"/>
        </w:rPr>
        <w:t>“. Целта на проекта е максимално увеличаване на потенциала за развитие на миграцията и мобилността в региона и към основните държави, приемащи работна ръка, както и създаването на всеобхватни регионални мерки в отговор на миграцията и мобилността при пълно спазване на правата на човека и защита на мигрантите.</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Сътрудничеството с </w:t>
      </w:r>
      <w:r>
        <w:rPr>
          <w:rFonts w:ascii="Times New Roman" w:hAnsi="Times New Roman"/>
          <w:b/>
          <w:i/>
          <w:noProof/>
          <w:sz w:val="24"/>
        </w:rPr>
        <w:t>Пакистан</w:t>
      </w:r>
      <w:r>
        <w:rPr>
          <w:rFonts w:ascii="Times New Roman" w:hAnsi="Times New Roman"/>
          <w:noProof/>
          <w:sz w:val="24"/>
        </w:rPr>
        <w:t xml:space="preserve"> във връзка със съвместна операция за връщане, проведена на 20 юли и координирана от Европейската агенция за гранична и брегова охрана, бе много добро. При операцията бяха върнати 45 пакистански граждани. Следващата среща на Съвместния комитет по обратно приемане, която понастоящем е планирана за септември, ще бъде важна възможност за Пакистан да представи постигнатия напредък относно обратното приемане, включително </w:t>
      </w:r>
      <w:r>
        <w:rPr>
          <w:rFonts w:ascii="Times New Roman" w:hAnsi="Times New Roman"/>
          <w:noProof/>
          <w:color w:val="000000"/>
          <w:sz w:val="24"/>
        </w:rPr>
        <w:t>изпълнението на ангажиментите от предишната среща на Съвместния комитет по обратно приемане през февруари</w:t>
      </w:r>
      <w:r>
        <w:rPr>
          <w:rFonts w:ascii="Times New Roman" w:hAnsi="Times New Roman"/>
          <w:noProof/>
          <w:sz w:val="24"/>
        </w:rPr>
        <w:t xml:space="preserve">. </w:t>
      </w:r>
      <w:r>
        <w:rPr>
          <w:rFonts w:ascii="Times New Roman" w:hAnsi="Times New Roman"/>
          <w:noProof/>
          <w:color w:val="000000"/>
          <w:sz w:val="24"/>
        </w:rPr>
        <w:t xml:space="preserve">През юли в Тбилиси се проведе проучвателно посещение на пакистански длъжностни лица за наблюдение на функционирането на електронната платформа ЕС-Грузия за обработка на молби за обратно приемане с цел постигане на напредък по подобен проект, финансиран от Комисията в Пакистан. </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По отношение на </w:t>
      </w:r>
      <w:r>
        <w:rPr>
          <w:rFonts w:ascii="Times New Roman" w:hAnsi="Times New Roman"/>
          <w:b/>
          <w:i/>
          <w:noProof/>
          <w:color w:val="000000"/>
          <w:sz w:val="24"/>
        </w:rPr>
        <w:t>Афганистан</w:t>
      </w:r>
      <w:r>
        <w:rPr>
          <w:rFonts w:ascii="Times New Roman" w:hAnsi="Times New Roman"/>
          <w:noProof/>
          <w:color w:val="000000"/>
          <w:sz w:val="24"/>
        </w:rPr>
        <w:t xml:space="preserve"> организираният в Брюксел на 13 юли семинар за афганистански консулски длъжностни лица в държавите — членки на ЕС, имаше много добра посещаемост и доведе до полезен обмен на мнения относно изпълнението на Инициативата за съвместни бъдещи действия и относно двустранни договорености на държавите членки. Третата работна група за изпълнението на Инициативата за съвместни бъдещи действия е насрочена за началото на октомври 2017 г. Справянето с първопричините за незаконната миграция и принудителното разселване, както и осигуряването на успешна реинтеграция на върнатите лица продължават да заемат челно място в дневния ред на ЕС. Това се осъществява чрез изпълнението на регионалната програма на ЕС от 2016 г., в рамките на която Афганистан е основен бенефициер, както и чрез подобна програма, която е в процес на подготовка за края на 2017 г. Положението със сигурността в Афганистан значително се влоши след нападението в Кабул на 31 май.</w:t>
      </w: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 </w:t>
      </w:r>
    </w:p>
    <w:p>
      <w:pPr>
        <w:autoSpaceDE w:val="0"/>
        <w:autoSpaceDN w:val="0"/>
        <w:adjustRightInd w:val="0"/>
        <w:spacing w:after="0" w:line="240" w:lineRule="auto"/>
        <w:jc w:val="both"/>
        <w:rPr>
          <w:rFonts w:ascii="Times New Roman" w:hAnsi="Times New Roman" w:cs="Times New Roman"/>
          <w:b/>
          <w:i/>
          <w:noProof/>
          <w:color w:val="000000"/>
          <w:sz w:val="24"/>
          <w:szCs w:val="24"/>
        </w:rPr>
      </w:pPr>
      <w:r>
        <w:rPr>
          <w:rFonts w:ascii="Times New Roman" w:hAnsi="Times New Roman"/>
          <w:b/>
          <w:i/>
          <w:noProof/>
          <w:color w:val="000000"/>
          <w:sz w:val="24"/>
        </w:rPr>
        <w:t>Западна Африка</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От началото на 2017 г. до 4 септември незаконно пристигналите в Италия лица от Гвинея са 8 904 души. В дискусиите относно управлението на миграцията </w:t>
      </w:r>
      <w:r>
        <w:rPr>
          <w:rFonts w:ascii="Times New Roman" w:hAnsi="Times New Roman"/>
          <w:b/>
          <w:i/>
          <w:noProof/>
          <w:color w:val="000000"/>
          <w:sz w:val="24"/>
        </w:rPr>
        <w:t>Гвинея</w:t>
      </w:r>
      <w:r>
        <w:rPr>
          <w:rFonts w:ascii="Times New Roman" w:hAnsi="Times New Roman"/>
          <w:noProof/>
          <w:color w:val="000000"/>
          <w:sz w:val="24"/>
        </w:rPr>
        <w:t xml:space="preserve"> изрази желание да сътрудничи. Гвинея и ЕС вече обсъдиха и потвърдиха добри практики. Следващата стъпка е конкретното прилагане на сътрудничеството в съответствие с най-добрите практики. В началото на юли в Гвинея се проведе техническо посещение за установяване на областите на икономиката и заетостта, които да бъдат подкрепени в рамките на сътрудничеството за развитие. По линия на Доверителния фонд на ЕС за Африка се подготвя действие, насочено към социално-икономическата интеграция на младежта с цел предотвратяване на незаконната миграция и към допълнително подпомагане на реинтеграцията на завръщащите се мигранти. </w:t>
      </w:r>
      <w:r>
        <w:rPr>
          <w:rFonts w:ascii="Times New Roman" w:hAnsi="Times New Roman"/>
          <w:noProof/>
          <w:sz w:val="24"/>
        </w:rPr>
        <w:t>От началото на годината досега бяха подпомогнати над 1 185 гвинейци, за да се върнат доброволно от Либия и Нигер.</w:t>
      </w:r>
    </w:p>
    <w:p>
      <w:pPr>
        <w:autoSpaceDE w:val="0"/>
        <w:autoSpaceDN w:val="0"/>
        <w:adjustRightInd w:val="0"/>
        <w:spacing w:after="0" w:line="240" w:lineRule="auto"/>
        <w:jc w:val="both"/>
        <w:rPr>
          <w:rFonts w:ascii="Times New Roman" w:hAnsi="Times New Roman" w:cs="Times New Roman"/>
          <w:noProof/>
          <w:color w:val="000000"/>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noProof/>
          <w:sz w:val="24"/>
        </w:rPr>
        <w:t xml:space="preserve">От началото на 2017 г. до 4 септември в Италия са пристигнали 8 280 незаконни мигранти от Кот д’Ивоар. Въпреки няколкократните напомняния от страна на делегацията на ЕС в Абиджан до властите на Кот д’Ивоар все още не са получени никакви коментари от </w:t>
      </w:r>
      <w:r>
        <w:rPr>
          <w:rFonts w:ascii="Times New Roman" w:hAnsi="Times New Roman"/>
          <w:b/>
          <w:i/>
          <w:noProof/>
          <w:sz w:val="24"/>
        </w:rPr>
        <w:t>Кот д’Ивоар</w:t>
      </w:r>
      <w:r>
        <w:rPr>
          <w:rFonts w:ascii="Times New Roman" w:hAnsi="Times New Roman"/>
          <w:noProof/>
          <w:sz w:val="24"/>
        </w:rPr>
        <w:t xml:space="preserve"> по предложение за практически договорености с ЕС.</w:t>
      </w:r>
      <w:r>
        <w:rPr>
          <w:noProof/>
        </w:rPr>
        <w:t xml:space="preserve"> </w:t>
      </w:r>
      <w:r>
        <w:rPr>
          <w:rFonts w:ascii="Times New Roman" w:hAnsi="Times New Roman"/>
          <w:noProof/>
          <w:sz w:val="24"/>
        </w:rPr>
        <w:t xml:space="preserve">Успоредните опити за подобряване на сътрудничеството чрез </w:t>
      </w:r>
      <w:r>
        <w:rPr>
          <w:rFonts w:ascii="Times New Roman" w:hAnsi="Times New Roman"/>
          <w:i/>
          <w:noProof/>
          <w:sz w:val="24"/>
        </w:rPr>
        <w:t>ad hoc</w:t>
      </w:r>
      <w:r>
        <w:rPr>
          <w:rFonts w:ascii="Times New Roman" w:hAnsi="Times New Roman"/>
          <w:noProof/>
          <w:sz w:val="24"/>
        </w:rPr>
        <w:t xml:space="preserve"> проучвателна мисия в някои държави членки, която бе предвидена за юли/август, също се провалиха, тъй като мисията в крайна сметка не се проведе. Отбелязването на конкретен напредък е от съществено значение, тъй като Кот д’Ивоар е с един от най-ниските проценти на връщания (около 5 %) и с увеличаващ се брой незаконно пристигащи мигранти в ЕС. Над 490 граждани на Кот д’Ивоар бяха подпомогнати досега през 2017 г., за да се върнат доброволно в страната си от Либия и Нигер. </w:t>
      </w:r>
    </w:p>
    <w:p>
      <w:pPr>
        <w:spacing w:after="0" w:line="240" w:lineRule="auto"/>
        <w:contextualSpacing/>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Скоро се очаква да бъде сключено споразумение между Италия, </w:t>
      </w:r>
      <w:r>
        <w:rPr>
          <w:rFonts w:ascii="Times New Roman" w:hAnsi="Times New Roman"/>
          <w:b/>
          <w:i/>
          <w:noProof/>
          <w:sz w:val="24"/>
        </w:rPr>
        <w:t>Гвинея</w:t>
      </w:r>
      <w:r>
        <w:rPr>
          <w:rFonts w:ascii="Times New Roman" w:hAnsi="Times New Roman"/>
          <w:noProof/>
          <w:sz w:val="24"/>
        </w:rPr>
        <w:t xml:space="preserve"> и </w:t>
      </w:r>
      <w:r>
        <w:rPr>
          <w:rFonts w:ascii="Times New Roman" w:hAnsi="Times New Roman"/>
          <w:b/>
          <w:i/>
          <w:noProof/>
          <w:sz w:val="24"/>
        </w:rPr>
        <w:t>Кот д’Ивоар</w:t>
      </w:r>
      <w:r>
        <w:rPr>
          <w:rFonts w:ascii="Times New Roman" w:hAnsi="Times New Roman"/>
          <w:noProof/>
          <w:sz w:val="24"/>
        </w:rPr>
        <w:t xml:space="preserve"> за разполагането на служители за връзка.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В началото на август се проведе мисия на ЕС на високо равнище в </w:t>
      </w:r>
      <w:r>
        <w:rPr>
          <w:rFonts w:ascii="Times New Roman" w:hAnsi="Times New Roman"/>
          <w:b/>
          <w:i/>
          <w:noProof/>
          <w:sz w:val="24"/>
        </w:rPr>
        <w:t>Гамбия</w:t>
      </w:r>
      <w:r>
        <w:rPr>
          <w:rFonts w:ascii="Times New Roman" w:hAnsi="Times New Roman"/>
          <w:noProof/>
          <w:sz w:val="24"/>
        </w:rPr>
        <w:t xml:space="preserve"> с участието на някои държави членки, която се съсредоточи върху техническите и финансовите нужди за управлението на миграцията и доведе до ангажимент в размер на над 20 милиона евро. Политическата воля за сътрудничество с ЕС в областта на управлението на миграцията бе потвърдена на най-високо равнище</w:t>
      </w:r>
      <w:r>
        <w:rPr>
          <w:noProof/>
        </w:rPr>
        <w:t xml:space="preserve"> </w:t>
      </w:r>
      <w:r>
        <w:rPr>
          <w:rFonts w:ascii="Times New Roman" w:hAnsi="Times New Roman"/>
          <w:noProof/>
          <w:sz w:val="24"/>
        </w:rPr>
        <w:t>и ще бъде последвана от обсъждането на практически договорености. В сътрудничество с Международната организация по миграция ще бъде разработена национална политика в областта на миграцията, която се очаква да бъде завършена до края на 2017 г. От началото на 2017 г. до 4 септември в Италия са пристигнали 5 548 незаконни мигранти от Гамбия. От началото на 2017 г. бяха подпомогнати над 1 345 гамбийци, за да се върнат доброволно от Нигер и Либия. ЕС потвърди своята готовност да отговори на искането на гамбийските органи за подпомагане на трайното реинтегриране на завърналите се лица. В Италия бяха изпратени двама служители за връзка от Гамбия с цел улесняване на идентифицирането на незаконни мигранти, като разходите по изпращането им бяха поети от Европейската агенция за гранична и брегова охрана.</w:t>
      </w:r>
    </w:p>
    <w:p>
      <w:pPr>
        <w:spacing w:after="0" w:line="240" w:lineRule="auto"/>
        <w:contextualSpacing/>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След техническото посещение на високо равнище в </w:t>
      </w:r>
      <w:r>
        <w:rPr>
          <w:rFonts w:ascii="Times New Roman" w:hAnsi="Times New Roman"/>
          <w:b/>
          <w:i/>
          <w:noProof/>
          <w:color w:val="000000"/>
          <w:sz w:val="24"/>
        </w:rPr>
        <w:t>Гана</w:t>
      </w:r>
      <w:r>
        <w:rPr>
          <w:rFonts w:ascii="Times New Roman" w:hAnsi="Times New Roman"/>
          <w:noProof/>
          <w:color w:val="000000"/>
          <w:sz w:val="24"/>
        </w:rPr>
        <w:t xml:space="preserve"> през май с органите на страната бяха споделени добри практики за по-добро управление на миграцията. Започна също така подготвителната работа за краткосрочна мисия за идентифициране в няколко държави членки. Освен това досега бяха подпомогнати над 250 лица, за да се върнат от Нигер и Либия.</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b/>
          <w:i/>
          <w:noProof/>
          <w:color w:val="000000"/>
          <w:sz w:val="24"/>
          <w:szCs w:val="24"/>
        </w:rPr>
      </w:pPr>
      <w:r>
        <w:rPr>
          <w:rFonts w:ascii="Times New Roman" w:hAnsi="Times New Roman"/>
          <w:b/>
          <w:i/>
          <w:noProof/>
          <w:color w:val="000000"/>
          <w:sz w:val="24"/>
        </w:rPr>
        <w:t>Северна Африка и Близкия изток</w:t>
      </w:r>
    </w:p>
    <w:p>
      <w:pPr>
        <w:autoSpaceDE w:val="0"/>
        <w:autoSpaceDN w:val="0"/>
        <w:adjustRightInd w:val="0"/>
        <w:spacing w:after="0" w:line="240" w:lineRule="auto"/>
        <w:jc w:val="both"/>
        <w:rPr>
          <w:rFonts w:ascii="Times New Roman" w:hAnsi="Times New Roman" w:cs="Times New Roman"/>
          <w:b/>
          <w:i/>
          <w:noProof/>
          <w:color w:val="000000"/>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В контекста на срещата на върха във Валета и одобрения на нея план за действиеприоритетите на партньорството между ЕС и </w:t>
      </w:r>
      <w:r>
        <w:rPr>
          <w:rFonts w:ascii="Times New Roman" w:hAnsi="Times New Roman" w:cs="Times New Roman"/>
          <w:b/>
          <w:i/>
          <w:noProof/>
          <w:sz w:val="24"/>
          <w:szCs w:val="24"/>
        </w:rPr>
        <w:t>Египет</w:t>
      </w:r>
      <w:r>
        <w:rPr>
          <w:rFonts w:ascii="Times New Roman" w:hAnsi="Times New Roman" w:cs="Times New Roman"/>
          <w:noProof/>
          <w:sz w:val="24"/>
          <w:szCs w:val="24"/>
        </w:rPr>
        <w:t xml:space="preserve"> за периода 2017—2020 г., приети на юлското заседание на Съвета за асоцииране ЕС-Египет, признават важността на управлението на миграционните потоци, което е от взаимна полза за двете страни. ЕС приема да подкрепя Египет в управлението на миграцията и предотвратяването на незаконната миграция, трафика на хора и контрабандата на мигранти, както и в областта на правата и защитата на мигрантите</w:t>
      </w:r>
      <w:r>
        <w:rPr>
          <w:rFonts w:ascii="Times New Roman" w:hAnsi="Times New Roman" w:cs="Times New Roman"/>
          <w:noProof/>
          <w:sz w:val="24"/>
          <w:szCs w:val="24"/>
          <w:vertAlign w:val="superscript"/>
        </w:rPr>
        <w:footnoteReference w:id="15"/>
      </w:r>
      <w:r>
        <w:rPr>
          <w:rFonts w:ascii="Times New Roman" w:hAnsi="Times New Roman" w:cs="Times New Roman"/>
          <w:noProof/>
          <w:sz w:val="24"/>
          <w:szCs w:val="24"/>
        </w:rPr>
        <w:t>. ЕС и Египет постигнаха съгласие да проучат възможностите за сътрудничество в сферата на доброволното връщане на мигранти и за преодоляване на първопричините за незаконната миграция. Процесът по откриване на официална процедура на диалог в областта на миграцията е в последния си етап.</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Египет е предприел мерки за контрол на своите граници и за предотвратяване на заминаването от негова територия (от началото на 2017 г. са открити само трима пристигнали от Египет), но един по структуриран ангажимент може да разреши по-всеобхватно динамиката по маршрута през Египет и най-вече управлението на блокираните мигранти в региона. Въпреки засиления контрол на входните пунктове притокът на мигранти и търсещи убежище лица в Египет продължава, макар и с по-бавни темпове. Броят на случаите, които разглежда Египет, е все по-голям: над 208 000 регистрирани бежанци, сред които 120 000 сирийци и 86 000 души от африкански или иракски произход, които живеят с неизвестен и нарастващ брой други мигранти.</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На заседанието на Съвета за асоцииране ЕС—</w:t>
      </w:r>
      <w:r>
        <w:rPr>
          <w:rFonts w:ascii="Times New Roman" w:hAnsi="Times New Roman" w:cs="Times New Roman"/>
          <w:b/>
          <w:i/>
          <w:noProof/>
          <w:sz w:val="24"/>
          <w:szCs w:val="24"/>
        </w:rPr>
        <w:t>Тунис</w:t>
      </w:r>
      <w:r>
        <w:rPr>
          <w:rFonts w:ascii="Times New Roman" w:hAnsi="Times New Roman" w:cs="Times New Roman"/>
          <w:noProof/>
          <w:sz w:val="24"/>
          <w:szCs w:val="24"/>
        </w:rPr>
        <w:t xml:space="preserve"> през май 2017 г. беше потвърден общ ангажимент за сътрудничество с ЕС по въпросите на миграцията, но през последните месеци не е постигнат по-нататъшен напредък в преговорите за визови облекчения или за споразумения за обратно приемане. В рамките на второто заседание на контактната група на 24 юли министърът на вътрешните работи на Тунис даде съгласие за провеждането на нов кръг от преговори. В момента се определят датите за тези преговори. По същия повод президентът на Тунис изрази своята готовност за посрещане на предизвикателствата, породени от положението в Либия.</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Беше подписан първият договор по програмата на Тунис, одобрен от оперативния комитет на Доверителния фонд на ЕС за Африка през декември 2016 г. Тунис изрази интерес към организирането на информационни сесии относно програмата Seahorse. Комисар Хан посети Тунис на 4 и 5 септември с цел обсъждане на икономическото развитие и сътрудничеството в Тунис и Либия.</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За съжаление все още не е проведен официален диалог по въпросите на миграцията с </w:t>
      </w:r>
      <w:r>
        <w:rPr>
          <w:rFonts w:ascii="Times New Roman" w:hAnsi="Times New Roman" w:cs="Times New Roman"/>
          <w:b/>
          <w:i/>
          <w:noProof/>
          <w:sz w:val="24"/>
          <w:szCs w:val="24"/>
        </w:rPr>
        <w:t>Алжир</w:t>
      </w:r>
      <w:r>
        <w:rPr>
          <w:rFonts w:ascii="Times New Roman" w:hAnsi="Times New Roman" w:cs="Times New Roman"/>
          <w:noProof/>
          <w:sz w:val="24"/>
          <w:szCs w:val="24"/>
        </w:rPr>
        <w:t>, но мандатът за такъв диалог беше одобрен през юни 2017 г. По време на посещението си в Алжир на 19 и 20 юли 2017 г. комисар Хан описа ЕС и Алжир като партньори в справянето с незаконната миграция. Тази държава, която може да се превърне не само в държава на транзитно преминаване, но и в държава на произход, е предприела мерки, като например разполагането на 3000 допълнителни войници по своите граници с Нигер и Мали. В рамките на второто заседание на контактната група на 24 юли алжирският министър на вътрешните работи изрази интерес към развиване на диалог и конкретно сътрудничество с ЕС по въпросите на миграцията, сигурността и борбата с тероризма. По отношение на конкретна програма обаче на този етап Министерството на външните работи все още не е изразило интерес към финансиране от Доверителния фонд на ЕС за Африка. И двете страни изразиха готовност да продължат обсъжданията за преформулиране на потенциални проекти.</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Потоците от незаконни мигранти от </w:t>
      </w:r>
      <w:r>
        <w:rPr>
          <w:rFonts w:ascii="Times New Roman" w:hAnsi="Times New Roman" w:cs="Times New Roman"/>
          <w:b/>
          <w:i/>
          <w:noProof/>
          <w:sz w:val="24"/>
          <w:szCs w:val="24"/>
        </w:rPr>
        <w:t>Мароко</w:t>
      </w:r>
      <w:r>
        <w:rPr>
          <w:rFonts w:ascii="Times New Roman" w:hAnsi="Times New Roman" w:cs="Times New Roman"/>
          <w:noProof/>
          <w:sz w:val="24"/>
          <w:szCs w:val="24"/>
        </w:rPr>
        <w:t xml:space="preserve"> към ЕС — главно към Испания, се увеличиха през лятото. Освен това от началото на 2017 г., до 4 септември, в Италия са пристигнали 4786 мигранти от Мароко. В рамките на Доверителния фонд на ЕС за Африка Мароко участва в първата програма, в която са кръстосани компонентите „Северна Африка“ и „Сахел-Езерото Чад“. Програмата цели укрепване на сътрудничеството Юг-Юг по въпросите на миграцията чрез подкрепа за прилагането на меморандуми за разбирателство между Мароко и Сенегал, Кот д’Ивоар и Мали. Не е постигнат напредък в преговорите с Мароко за визови облекчения, нито за споразумения за обратно приемане. Във връзка с това ЕС изразява готовност да продължи да подкрепя Мароко и Алжир в трудната задача да управляват миграционните потоци, както и да обсъди допълнителни мерки на сътрудничество през идните месеци.</w:t>
      </w:r>
    </w:p>
    <w:p>
      <w:pPr>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sz w:val="24"/>
          <w:szCs w:val="24"/>
        </w:rPr>
        <w:t xml:space="preserve">Продължава и работата за осигуряване на последващи действия във връзка с проведената през април 2017 г. в Брюксел конференция относно бъдещето на Сирия и региона, на която ЕС беше домакин и отново потвърди подкрепата си за </w:t>
      </w:r>
      <w:r>
        <w:rPr>
          <w:rFonts w:ascii="Times New Roman" w:hAnsi="Times New Roman" w:cs="Times New Roman"/>
          <w:b/>
          <w:i/>
          <w:noProof/>
          <w:sz w:val="24"/>
          <w:szCs w:val="24"/>
        </w:rPr>
        <w:t>Йордания</w:t>
      </w:r>
      <w:r>
        <w:rPr>
          <w:rFonts w:ascii="Times New Roman" w:hAnsi="Times New Roman" w:cs="Times New Roman"/>
          <w:noProof/>
          <w:sz w:val="24"/>
          <w:szCs w:val="24"/>
        </w:rPr>
        <w:t xml:space="preserve"> и </w:t>
      </w:r>
      <w:r>
        <w:rPr>
          <w:rFonts w:ascii="Times New Roman" w:hAnsi="Times New Roman" w:cs="Times New Roman"/>
          <w:b/>
          <w:i/>
          <w:noProof/>
          <w:sz w:val="24"/>
          <w:szCs w:val="24"/>
        </w:rPr>
        <w:t>Ливан</w:t>
      </w:r>
      <w:r>
        <w:rPr>
          <w:rFonts w:ascii="Times New Roman" w:hAnsi="Times New Roman" w:cs="Times New Roman"/>
          <w:noProof/>
          <w:sz w:val="24"/>
          <w:szCs w:val="24"/>
        </w:rPr>
        <w:t xml:space="preserve"> за осигуряването на хуманитарна закрила, устойчив икономически растеж, образование и средства за препитание за бежанците и приемните им общности. Йордания и Ливан приемат голям брой бежанци на територията си (а именно сирийци), но към момента те не са държави на произход на незаконна миграция към ЕС. Миграцията и мобилността са приоритети за партньорство и в двата случая. Тези точки бяха потвърдени по време на Съветите за асоцииране с Йордания и Ливан през юли. </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b/>
          <w:noProof/>
          <w:color w:val="000000"/>
          <w:sz w:val="24"/>
          <w:szCs w:val="24"/>
        </w:rPr>
      </w:pPr>
      <w:r>
        <w:rPr>
          <w:rFonts w:ascii="Times New Roman" w:hAnsi="Times New Roman"/>
          <w:b/>
          <w:noProof/>
          <w:color w:val="000000"/>
          <w:sz w:val="24"/>
        </w:rPr>
        <w:t>3.</w:t>
      </w:r>
      <w:r>
        <w:rPr>
          <w:noProof/>
        </w:rPr>
        <w:tab/>
      </w:r>
      <w:r>
        <w:rPr>
          <w:rFonts w:ascii="Times New Roman" w:hAnsi="Times New Roman"/>
          <w:b/>
          <w:noProof/>
          <w:color w:val="000000"/>
          <w:sz w:val="24"/>
        </w:rPr>
        <w:t>Маршрутът през Централното Средиземноморие</w:t>
      </w:r>
    </w:p>
    <w:p>
      <w:pPr>
        <w:autoSpaceDE w:val="0"/>
        <w:autoSpaceDN w:val="0"/>
        <w:adjustRightInd w:val="0"/>
        <w:spacing w:after="0" w:line="240" w:lineRule="auto"/>
        <w:jc w:val="both"/>
        <w:rPr>
          <w:rFonts w:ascii="Times New Roman" w:hAnsi="Times New Roman" w:cs="Times New Roman"/>
          <w:noProof/>
          <w:color w:val="000000"/>
          <w:sz w:val="24"/>
          <w:szCs w:val="24"/>
        </w:rPr>
      </w:pPr>
    </w:p>
    <w:p>
      <w:pPr>
        <w:spacing w:before="100" w:beforeAutospacing="1" w:after="100" w:afterAutospacing="1" w:line="240" w:lineRule="auto"/>
        <w:jc w:val="both"/>
        <w:outlineLvl w:val="0"/>
        <w:rPr>
          <w:rFonts w:ascii="Times New Roman" w:hAnsi="Times New Roman" w:cs="Times New Roman"/>
          <w:noProof/>
          <w:sz w:val="24"/>
          <w:szCs w:val="24"/>
        </w:rPr>
      </w:pPr>
      <w:r>
        <w:rPr>
          <w:rFonts w:ascii="Times New Roman" w:hAnsi="Times New Roman" w:cs="Times New Roman"/>
          <w:b/>
          <w:i/>
          <w:noProof/>
          <w:sz w:val="24"/>
          <w:szCs w:val="24"/>
        </w:rPr>
        <w:t>Броят на пристигналите</w:t>
      </w:r>
      <w:r>
        <w:rPr>
          <w:rFonts w:ascii="Times New Roman" w:hAnsi="Times New Roman" w:cs="Times New Roman"/>
          <w:noProof/>
          <w:sz w:val="24"/>
          <w:szCs w:val="24"/>
        </w:rPr>
        <w:t xml:space="preserve"> по маршрута през Централното Средиземноморие до 4 септември 2017 г. е 99 846 души, което представлява намаление в сравнение със същия период на 2016 г. До края на август Международната организация по миграция е регистрирала 2410 загинали в морето 'от началото на годината до 4 септември. През юли и август се наблюдава ясна низходяща тенденция в броя на пристигналите. Това отразява редица елементи, включително засиления капацитет за граничен контрол от страна на либийските власти, все по-активната дейност на либийската брегова охрана, първоначалното изпълнение на действия, финансирани от ЕС, в сътрудничество с Международната организация по миграция и Службата на Върховния комисар на ООН за бежанците, както и промени в подхода, възприет от контрабандистите</w:t>
      </w:r>
      <w:r>
        <w:rPr>
          <w:rFonts w:ascii="Times New Roman" w:hAnsi="Times New Roman" w:cs="Times New Roman"/>
          <w:noProof/>
          <w:sz w:val="24"/>
          <w:szCs w:val="24"/>
          <w:vertAlign w:val="superscript"/>
        </w:rPr>
        <w:footnoteReference w:id="16"/>
      </w:r>
      <w:r>
        <w:rPr>
          <w:rFonts w:ascii="Times New Roman" w:hAnsi="Times New Roman" w:cs="Times New Roman"/>
          <w:noProof/>
          <w:sz w:val="24"/>
          <w:szCs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Работата беше допълнително засилена след приемането на съвместното съобщение относно маршрута през Централното Средиземноморие</w:t>
      </w:r>
      <w:r>
        <w:rPr>
          <w:rFonts w:ascii="Times New Roman" w:hAnsi="Times New Roman" w:cs="Times New Roman"/>
          <w:noProof/>
          <w:sz w:val="24"/>
          <w:szCs w:val="24"/>
          <w:vertAlign w:val="superscript"/>
        </w:rPr>
        <w:footnoteReference w:id="17"/>
      </w:r>
      <w:r>
        <w:rPr>
          <w:rFonts w:ascii="Times New Roman" w:hAnsi="Times New Roman" w:cs="Times New Roman"/>
          <w:noProof/>
          <w:sz w:val="24"/>
          <w:szCs w:val="24"/>
        </w:rPr>
        <w:t xml:space="preserve"> от януари и Декларацията от Малта от 7 февруари 2017 г.</w:t>
      </w:r>
      <w:r>
        <w:rPr>
          <w:rFonts w:ascii="Times New Roman" w:hAnsi="Times New Roman" w:cs="Times New Roman"/>
          <w:noProof/>
          <w:sz w:val="24"/>
          <w:szCs w:val="24"/>
          <w:vertAlign w:val="superscript"/>
        </w:rPr>
        <w:footnoteReference w:id="18"/>
      </w:r>
      <w:r>
        <w:rPr>
          <w:rFonts w:ascii="Times New Roman" w:hAnsi="Times New Roman" w:cs="Times New Roman"/>
          <w:noProof/>
          <w:sz w:val="24"/>
          <w:szCs w:val="24"/>
        </w:rPr>
        <w:t xml:space="preserve"> В началото на юли Комисията прие </w:t>
      </w:r>
      <w:r>
        <w:rPr>
          <w:rFonts w:ascii="Times New Roman" w:hAnsi="Times New Roman" w:cs="Times New Roman"/>
          <w:b/>
          <w:i/>
          <w:noProof/>
          <w:sz w:val="24"/>
          <w:szCs w:val="24"/>
        </w:rPr>
        <w:t>план за действие</w:t>
      </w:r>
      <w:r>
        <w:rPr>
          <w:rFonts w:ascii="Times New Roman" w:hAnsi="Times New Roman" w:cs="Times New Roman"/>
          <w:noProof/>
          <w:sz w:val="24"/>
          <w:szCs w:val="24"/>
        </w:rPr>
        <w:t xml:space="preserve"> с цел да подкрепи Италия, да намали натиска по маршрута и да увеличи солидарността</w:t>
      </w:r>
      <w:r>
        <w:rPr>
          <w:rFonts w:ascii="Times New Roman" w:hAnsi="Times New Roman" w:cs="Times New Roman"/>
          <w:noProof/>
          <w:sz w:val="24"/>
          <w:szCs w:val="24"/>
          <w:vertAlign w:val="superscript"/>
        </w:rPr>
        <w:footnoteReference w:id="19"/>
      </w:r>
      <w:r>
        <w:rPr>
          <w:rFonts w:ascii="Times New Roman" w:hAnsi="Times New Roman" w:cs="Times New Roman"/>
          <w:noProof/>
          <w:sz w:val="24"/>
          <w:szCs w:val="24"/>
        </w:rPr>
        <w:t>. Той се основава на съществуващия подход за управлението на миграционните потоци със специален акцент върху търсенето и спасяването, работата със съседните на Либия държави и връщането. Освен това той съдържа мерки за засилване на солидарността в рамките на ЕС и за подпомагане на Италия да приложи приетата от нея наскоро реформа в областта на миграцията, за която Комисията мобилизира допълнителна сума в размер на 35 милиона евро. Председателството на Съвета на Европейския съюз и държавите членки се споразумяха по отчетен инструмент за проследяване на напредъка по действията, набелязани в плана за изпълнение на Декларацията от Малта, както и на плана за действие за Италия.</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b/>
          <w:i/>
          <w:noProof/>
          <w:sz w:val="24"/>
          <w:szCs w:val="24"/>
        </w:rPr>
        <w:t>Контактната група</w:t>
      </w:r>
      <w:r>
        <w:rPr>
          <w:rFonts w:ascii="Times New Roman" w:hAnsi="Times New Roman" w:cs="Times New Roman"/>
          <w:noProof/>
          <w:sz w:val="24"/>
          <w:szCs w:val="24"/>
        </w:rPr>
        <w:t xml:space="preserve"> за Средиземноморието проведе второто си заседание в Тунис на 24 юли. В декларацията от Тунис</w:t>
      </w:r>
      <w:r>
        <w:rPr>
          <w:rFonts w:ascii="Times New Roman" w:hAnsi="Times New Roman" w:cs="Times New Roman"/>
          <w:noProof/>
          <w:sz w:val="24"/>
          <w:szCs w:val="24"/>
          <w:vertAlign w:val="superscript"/>
        </w:rPr>
        <w:footnoteReference w:id="20"/>
      </w:r>
      <w:r>
        <w:rPr>
          <w:rFonts w:ascii="Times New Roman" w:hAnsi="Times New Roman" w:cs="Times New Roman"/>
          <w:noProof/>
          <w:sz w:val="24"/>
          <w:szCs w:val="24"/>
        </w:rPr>
        <w:t xml:space="preserve"> държавите се ангажираха да продължат и задълбочат сътрудничеството за справяне с първопричините и с контрабандата на мигранти, както и да се заемат с операции по връщане</w:t>
      </w:r>
      <w:r>
        <w:rPr>
          <w:rFonts w:ascii="Times New Roman" w:hAnsi="Times New Roman" w:cs="Times New Roman"/>
          <w:noProof/>
          <w:sz w:val="24"/>
          <w:szCs w:val="24"/>
          <w:vertAlign w:val="superscript"/>
        </w:rPr>
        <w:footnoteReference w:id="21"/>
      </w:r>
      <w:r>
        <w:rPr>
          <w:rFonts w:ascii="Times New Roman" w:hAnsi="Times New Roman" w:cs="Times New Roman"/>
          <w:noProof/>
          <w:sz w:val="24"/>
          <w:szCs w:val="24"/>
        </w:rPr>
        <w:t>. На среща в Париж на 28 август държавните и правителствените ръководители на Германия, Франция, Италия, Испания, Чад, Нигер и Либия, заедно с върховния представител/заместник-председател на Комисията, постигнаха съгласие по редица мерки за по-нататъшно засилване на започнатата вече работа</w:t>
      </w:r>
      <w:r>
        <w:rPr>
          <w:rFonts w:ascii="Times New Roman" w:hAnsi="Times New Roman" w:cs="Times New Roman"/>
          <w:noProof/>
          <w:sz w:val="24"/>
          <w:szCs w:val="24"/>
          <w:vertAlign w:val="superscript"/>
        </w:rPr>
        <w:footnoteReference w:id="22"/>
      </w:r>
      <w:r>
        <w:rPr>
          <w:rFonts w:ascii="Times New Roman" w:hAnsi="Times New Roman" w:cs="Times New Roman"/>
          <w:noProof/>
          <w:sz w:val="24"/>
          <w:szCs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b/>
          <w:i/>
          <w:noProof/>
          <w:sz w:val="24"/>
          <w:szCs w:val="24"/>
        </w:rPr>
        <w:t>Либия</w:t>
      </w:r>
      <w:r>
        <w:rPr>
          <w:rFonts w:ascii="Times New Roman" w:hAnsi="Times New Roman" w:cs="Times New Roman"/>
          <w:noProof/>
          <w:sz w:val="24"/>
          <w:szCs w:val="24"/>
        </w:rPr>
        <w:t xml:space="preserve"> продължава да бъде най-голямата отправна точка и страна на транзитно преминаване и следователно е ключов партньор — заедно с държавите на произход — за управлението на потоците по маршрута през Централното Средиземноморие. Либия продължава да бъде основна държава на транзитно преминаване на жертвите на контрабанда на хора, които са най-вече нигерийски жени и момичета, обект на трафик с цел сексуална експлоатация в ЕС. Международната организация по миграция съобщава, че първите шест месеца на 2017 г. потвърждават тенденцията от периода 2014—2016 г. на рязко прогнозирано увеличение с 600 % на потенциалните жертви на трафик с цел сексуална експлоатация, пристигащи в Италия по маршрута през Централното Средиземноморие.</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ЕС продължава дипломатическите си усилия за стабилизиране на Либия. Тези усилия са подплътени с финансова подкрепа от ЕС по линия на Инструмента, допринасящ за стабилността и мира, което дава възможност за посредничество с цел разрешаване на конфликти между лидерите в либийско-нигерския граничен район и в източната част на Либия. Възстановяването на държавното присъствие чрез реконструкция на ключова публична инфраструктура и и на предоставянето на основни услуги под съвместния надзор на правителството на националното съгласие и на властите в Бенгази, Кикла, Сирт, Себха и Обари също е ключов елемент от работата на ЕС за стабилизиране. Това сътрудничество даде възможност в рамките на 22 проекта да бъдат реконструирани училища и болници и да бъдат възстановени водоснабдяването, канализацията и пречистването на отпадъчните води. ЕС работи също така в тясно сътрудничество с ООН във връзка с оценката на сигурността и евентуалното увеличаване на присъствието на място.</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ЕС задълбочи още повече своята работа за подпомагане на либийските власти по отношение на управлението на миграцията, поставяйки особен акцент върху южните граници на Либия. През юли 2017 г. по линия на </w:t>
      </w:r>
      <w:r>
        <w:rPr>
          <w:rFonts w:ascii="Times New Roman" w:hAnsi="Times New Roman" w:cs="Times New Roman"/>
          <w:b/>
          <w:i/>
          <w:noProof/>
          <w:sz w:val="24"/>
          <w:szCs w:val="24"/>
        </w:rPr>
        <w:t>Доверителния фонд на ЕС за Африка</w:t>
      </w:r>
      <w:r>
        <w:rPr>
          <w:rFonts w:ascii="Times New Roman" w:hAnsi="Times New Roman" w:cs="Times New Roman"/>
          <w:noProof/>
          <w:sz w:val="24"/>
          <w:szCs w:val="24"/>
        </w:rPr>
        <w:t xml:space="preserve"> бе одобрен проект на стойност 46,3 милиона евро</w:t>
      </w:r>
      <w:r>
        <w:rPr>
          <w:rFonts w:ascii="Times New Roman" w:hAnsi="Times New Roman" w:cs="Times New Roman"/>
          <w:noProof/>
          <w:sz w:val="24"/>
          <w:szCs w:val="24"/>
          <w:vertAlign w:val="superscript"/>
        </w:rPr>
        <w:footnoteReference w:id="23"/>
      </w:r>
      <w:r>
        <w:rPr>
          <w:rFonts w:ascii="Times New Roman" w:hAnsi="Times New Roman" w:cs="Times New Roman"/>
          <w:noProof/>
          <w:sz w:val="24"/>
          <w:szCs w:val="24"/>
        </w:rPr>
        <w:t>, съфинансиран от ЕС и Италия, за укрепване на капацитета на либийските власти за интегрирано управление на границите и миграцията. Проектът включва дейности за укрепване на оперативния капацитет на либийската брегова охрана и нейните контролни дейности, за извършване на технически оценки за пълноценен национален координационен център и център за координация на морските спасителни дейности в Триполи, както и за укрепване на оперативния капацитет на либийската брегова охрана по южните граници. В тази връзка Европейската служба за външна дейност и службите на Комисията се подготвят, заедно с Италия, за евентуална мисия за констатиране на положението в Южна Либия.</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Тези действия в Либия допълват действията, които са в ход в областта на защитата на мигрантите и бежанците, социалното сближаване и социалното и икономическото развитие на приемните общности. Те се осъществяват по линия на програма на стойност 90 милиона евро, приета през април 2017 г. След подписването на договорите </w:t>
      </w:r>
      <w:r>
        <w:rPr>
          <w:rFonts w:ascii="Times New Roman" w:hAnsi="Times New Roman" w:cs="Times New Roman"/>
          <w:b/>
          <w:i/>
          <w:noProof/>
          <w:sz w:val="24"/>
          <w:szCs w:val="24"/>
        </w:rPr>
        <w:t>международните организации</w:t>
      </w:r>
      <w:r>
        <w:rPr>
          <w:rFonts w:ascii="Times New Roman" w:hAnsi="Times New Roman" w:cs="Times New Roman"/>
          <w:noProof/>
          <w:sz w:val="24"/>
          <w:szCs w:val="24"/>
          <w:vertAlign w:val="superscript"/>
        </w:rPr>
        <w:footnoteReference w:id="24"/>
      </w:r>
      <w:r>
        <w:rPr>
          <w:rFonts w:ascii="Times New Roman" w:hAnsi="Times New Roman" w:cs="Times New Roman"/>
          <w:noProof/>
          <w:sz w:val="24"/>
          <w:szCs w:val="24"/>
        </w:rPr>
        <w:t>, ползващи се от тази програма, вече започнаха изпълнението на място. Службата на Върховния комисар на ООН за бежанците вече започна да предоставя нехранителни продукти и да осъществява мониторинг за защита в центрове за задържане в Бенгази. Международната организация по миграция е провела редица оценки за определяне на потребностите от материално подпомагане на центровете за задържане, услуги за прием при операции по спасяване в открито море, хуманитарните нужди на мигрантите и вътрешно разселените лица, както и здравословните условия и медицинските потребности на мигрантите в местата за задържане. Междувременно Службата на Върховния комисар на ООН за бежанците и Международната организация по миграция продължават да разширяват обхвата на услугите по защита и помощ на местата на слизане на сушата (напр. документация, първични здравни грижи и парични интервенции).</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Тези действия доведоха до значително увеличение на броя на лицата, които избират да се </w:t>
      </w:r>
      <w:r>
        <w:rPr>
          <w:rFonts w:ascii="Times New Roman" w:hAnsi="Times New Roman" w:cs="Times New Roman"/>
          <w:b/>
          <w:i/>
          <w:noProof/>
          <w:sz w:val="24"/>
          <w:szCs w:val="24"/>
        </w:rPr>
        <w:t>завърнат от Либия</w:t>
      </w:r>
      <w:r>
        <w:rPr>
          <w:rFonts w:ascii="Times New Roman" w:hAnsi="Times New Roman" w:cs="Times New Roman"/>
          <w:noProof/>
          <w:sz w:val="24"/>
          <w:szCs w:val="24"/>
        </w:rPr>
        <w:t xml:space="preserve"> в своите държави на произход. До 1 септември 2017 г. Международната организация по миграция е подпомогнала 7084 мигранти да се върнат доброволно в сравнение с 2775 за цялата 2016 г. Комисията продължава да проучва начини за засилване на тази тенденция. Дванайсет делегации на ЕС в африкански държави на юг от Сахара изпратиха писмо до съответните органи, в което повдигат въпроса за хуманитарното връщане на мигрантите, блокирани в Либия, в техните страни на произход. Международната организация по миграция последва действията на делегациите на ЕС и националните органи за проучване на необходимите мерки за подкрепа, като например създаването на пилотни онлайн консулски услуги от Международната организация по миграция с цел достигане до мигрантите извън Триполи</w:t>
      </w:r>
      <w:r>
        <w:rPr>
          <w:rFonts w:ascii="Times New Roman" w:hAnsi="Times New Roman" w:cs="Times New Roman"/>
          <w:noProof/>
          <w:sz w:val="24"/>
          <w:szCs w:val="24"/>
          <w:vertAlign w:val="superscript"/>
        </w:rPr>
        <w:footnoteReference w:id="25"/>
      </w:r>
      <w:r>
        <w:rPr>
          <w:rFonts w:ascii="Times New Roman" w:hAnsi="Times New Roman" w:cs="Times New Roman"/>
          <w:noProof/>
          <w:sz w:val="24"/>
          <w:szCs w:val="24"/>
        </w:rPr>
        <w:t xml:space="preserve">. </w:t>
      </w:r>
    </w:p>
    <w:p>
      <w:pPr>
        <w:spacing w:after="0" w:line="240" w:lineRule="auto"/>
        <w:jc w:val="both"/>
        <w:rPr>
          <w:rFonts w:ascii="Times New Roman" w:hAnsi="Times New Roman" w:cs="Times New Roman"/>
          <w:b/>
          <w:i/>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Продължен бе </w:t>
      </w:r>
      <w:r>
        <w:rPr>
          <w:rFonts w:ascii="Times New Roman" w:hAnsi="Times New Roman" w:cs="Times New Roman"/>
          <w:b/>
          <w:i/>
          <w:noProof/>
          <w:sz w:val="24"/>
          <w:szCs w:val="24"/>
        </w:rPr>
        <w:t>средиземноморският проект SEAHORSE</w:t>
      </w:r>
      <w:r>
        <w:rPr>
          <w:rFonts w:ascii="Times New Roman" w:hAnsi="Times New Roman" w:cs="Times New Roman"/>
          <w:noProof/>
          <w:sz w:val="24"/>
          <w:szCs w:val="24"/>
        </w:rPr>
        <w:t>, чиято цел е органите на държавите от Северна Африка да придобият по-ясна представа за ситуацията във връзка с потоците от незаконни мигранти и незаконния трафик на своята територия (особено в крайбрежните райони и териториалните води) и да се засили капацитетът им за реагиране. Предвиденото обучение на либийската брегова охрана е в ход: двама либийски служители са участвали в съвместната операция „Индало“. През юли служител на либийската брегова охрана беше командирован в Италианския национален координационен център. В процес на финализиране са необходимите договорености в подкрепа на обученията на либийската брегова охрана след лятото в Малта и в Италия.</w:t>
      </w:r>
    </w:p>
    <w:p>
      <w:pPr>
        <w:spacing w:after="0" w:line="240" w:lineRule="auto"/>
        <w:jc w:val="both"/>
        <w:rPr>
          <w:rFonts w:ascii="Times New Roman" w:hAnsi="Times New Roman" w:cs="Times New Roman"/>
          <w:b/>
          <w:i/>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b/>
          <w:i/>
          <w:noProof/>
          <w:sz w:val="24"/>
          <w:szCs w:val="24"/>
        </w:rPr>
        <w:t>EUNAVFOR Med операция Sophia</w:t>
      </w:r>
      <w:r>
        <w:rPr>
          <w:rFonts w:ascii="Times New Roman" w:hAnsi="Times New Roman" w:cs="Times New Roman"/>
          <w:noProof/>
          <w:sz w:val="24"/>
          <w:szCs w:val="24"/>
        </w:rPr>
        <w:t xml:space="preserve"> продължи своите операции за борба с контрабандата, както и допълнителното обучение и изграждането на капацитет на либийската брегова охрана. В края на юли либийските власти представиха имената на новите кандидат стажанти.</w:t>
      </w:r>
      <w:r>
        <w:rPr>
          <w:rFonts w:ascii="Times New Roman" w:hAnsi="Times New Roman" w:cs="Times New Roman"/>
          <w:noProof/>
          <w:color w:val="000000" w:themeColor="text1"/>
          <w:sz w:val="24"/>
          <w:szCs w:val="24"/>
        </w:rPr>
        <w:t xml:space="preserve"> </w:t>
      </w:r>
      <w:r>
        <w:rPr>
          <w:rFonts w:ascii="Times New Roman" w:hAnsi="Times New Roman" w:cs="Times New Roman"/>
          <w:noProof/>
          <w:sz w:val="24"/>
          <w:szCs w:val="24"/>
        </w:rPr>
        <w:t>Предложени бяха общо 92 души, които се очаква да започнат обучението в Италия в средата на септември 2017 г. след текущите процедури за проверка. На 25 юли 2017 г. Съветът удължи мандата на EUNAVFOR MED операция SOPHIA до 31 декември 2018 г. и го измени, за да включи механизъм за мониторинг на стажантите</w:t>
      </w:r>
      <w:r>
        <w:rPr>
          <w:rFonts w:ascii="Times New Roman" w:hAnsi="Times New Roman" w:cs="Times New Roman"/>
          <w:noProof/>
          <w:color w:val="000000" w:themeColor="text1"/>
          <w:sz w:val="24"/>
          <w:szCs w:val="24"/>
          <w:vertAlign w:val="superscript"/>
        </w:rPr>
        <w:footnoteReference w:id="26"/>
      </w:r>
      <w:r>
        <w:rPr>
          <w:rFonts w:ascii="Times New Roman" w:hAnsi="Times New Roman" w:cs="Times New Roman"/>
          <w:noProof/>
          <w:sz w:val="24"/>
          <w:szCs w:val="24"/>
        </w:rPr>
        <w:t xml:space="preserve"> и да увеличи възможностите за обмен на информация с правоприлагащите агенции на държавите членки, Европейската агенция за гранична и брегова охрана и Европол. Освен това Италия провежда дейности по обучение за бъдещия персонал на либийската брегова охрана и е разположила плавателен съд в Триполи с цел подкрепа за привеждането в действие (техническа поддръжка, ремонт и др.) на четирите плавателни съда, които бяха върнати в Либия по-рано през тази година.</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През юли Съветът предприе също важна стъпка в борбата с контрабандата, като позволи на държавите членки да предотвратяват износа или доставките за Либия на надуваеми лодки и извънбордови двигатели, когато са налице разумни основания да се смята, че те са предназначени за контрабанда на мигранти</w:t>
      </w:r>
      <w:r>
        <w:rPr>
          <w:rFonts w:ascii="Times New Roman" w:hAnsi="Times New Roman" w:cs="Times New Roman"/>
          <w:noProof/>
          <w:sz w:val="24"/>
          <w:szCs w:val="24"/>
          <w:vertAlign w:val="superscript"/>
        </w:rPr>
        <w:footnoteReference w:id="27"/>
      </w:r>
      <w:r>
        <w:rPr>
          <w:rFonts w:ascii="Times New Roman" w:hAnsi="Times New Roman" w:cs="Times New Roman"/>
          <w:noProof/>
          <w:sz w:val="24"/>
          <w:szCs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На 17 юли Съветът удължи мандата на мисията </w:t>
      </w:r>
      <w:r>
        <w:rPr>
          <w:rFonts w:ascii="Times New Roman" w:hAnsi="Times New Roman" w:cs="Times New Roman"/>
          <w:b/>
          <w:i/>
          <w:noProof/>
          <w:sz w:val="24"/>
          <w:szCs w:val="24"/>
        </w:rPr>
        <w:t>EUBAM Libya</w:t>
      </w:r>
      <w:r>
        <w:rPr>
          <w:rFonts w:ascii="Times New Roman" w:hAnsi="Times New Roman" w:cs="Times New Roman"/>
          <w:noProof/>
          <w:sz w:val="24"/>
          <w:szCs w:val="24"/>
        </w:rPr>
        <w:t xml:space="preserve"> до 31 декември 2018 г. EUBAM Libya работи за установяването на дискретно присъствие на място през октомври/ноември, евентуално съвместно с делегацията на ЕС</w:t>
      </w:r>
      <w:r>
        <w:rPr>
          <w:rFonts w:ascii="Times New Roman" w:hAnsi="Times New Roman" w:cs="Times New Roman"/>
          <w:noProof/>
          <w:sz w:val="24"/>
          <w:szCs w:val="24"/>
          <w:vertAlign w:val="superscript"/>
        </w:rPr>
        <w:footnoteReference w:id="28"/>
      </w:r>
      <w:r>
        <w:rPr>
          <w:rFonts w:ascii="Times New Roman" w:hAnsi="Times New Roman" w:cs="Times New Roman"/>
          <w:noProof/>
          <w:sz w:val="24"/>
          <w:szCs w:val="24"/>
        </w:rPr>
        <w:t>. През лятото EUBAM Libya работи в сътрудничество с властите за реформирането на управлението на границите на Либия, както и съвместно с мисията на ООН за оказване на помощ в Либия и с Програмата на Обединените нации за развитие за оказването на подкрепа за гражданските аспекти на плана за сигурност от Триполи</w:t>
      </w:r>
      <w:r>
        <w:rPr>
          <w:rFonts w:ascii="Times New Roman" w:hAnsi="Times New Roman" w:cs="Times New Roman"/>
          <w:noProof/>
          <w:sz w:val="24"/>
          <w:szCs w:val="24"/>
          <w:vertAlign w:val="superscript"/>
        </w:rPr>
        <w:footnoteReference w:id="29"/>
      </w:r>
      <w:r>
        <w:rPr>
          <w:rFonts w:ascii="Times New Roman" w:hAnsi="Times New Roman" w:cs="Times New Roman"/>
          <w:noProof/>
          <w:sz w:val="24"/>
          <w:szCs w:val="24"/>
        </w:rPr>
        <w:t>. Освен това мисията започна да разработва оперативна концепция за генералната администрация на бреговата ивица и спомогна за създаване на национален координационен капацитет за борба с тероризма. Разполагането на експерт от Европейската агенция за гранична и брегова охрана и на експерт от Европол в EUBAM Libya даде възможност за засилен обмен на информация, за изграждането на полезни взаимодействия и за подобряването на координацията на усилията.</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На 22 юни Комисията и италианската брегова охрана подписаха споразумение за отпускане на безвъзмездни средства по линия на спешната помощ в рамките на фонд „Вътрешна сигурност“ с бюджет от 1,84 милиона евро. Посредством безвъзмездните средства италианската брегова охрана ще предоставя техническа помощ на либийската брегова охрана, за да се направи оценка на капацитета на Либия за осъществяване на операции по търсене и спасяване и за да се проведе проучване, което ще подготви почвата за определянето на либийския район за търсене и спасяване и за създаването на либийския център за координация на морските спасителни дейности.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Италия е изготвила проект на кодекс на поведение за неправителствените организации, извършващи операции по търсене и спасяване в Централното Средиземноморие. Кодексът на поведение предоставя важна рамка за подобряване на координацията и ефективността на спасителните операции, както е признато от министрите на вътрешните работи на заседанието на Съвета по правосъдие и вътрешни работи на 6 и 7 юли 2017 г. Важно е неправителствените организации, осъществяващи дейности в Централното Средиземноморие, да приемат Кодекса на поведение и да спазват разпоредбите му.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Важно е да продължат усилията за подобряване на стабилността на цялата територия на Либия, за засилване на сътрудничеството със съседните на Либия държави и между тях, както и за планиране на продължаващо обучение, защита, помощ и социално-икономическо развитие, както и равнището на подпомаганите доброволни връщания да се задържи на същото равнище през 2018 г. и след това. За тази цел ще бъде необходимо увеличение на финансирането по линия на Доверителния фонд на ЕС за Африка, в частност, но не само, за компонента „Северна Африка“. По искане на председателството на Съвета на Европейския съюз и на държавите членки Комисията направи оценка на евентуалните приоритети и недостига на финансиране — въпрос, който ще бъде обсъден допълнително с държавите членки през следващите месеци.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Планът за външни инвестиции и неговият Европейски фонд за устойчиво развитие ще спомогнат за справяне с икономическите първопричини за незаконната миграция чрез увеличаване на инвестициите и създаването на работни места, по-специално в Африка и съседните на ЕС държави. След компромиса, одобрен от КОРЕПЕР през юни и от Европейския парламент през юли, окончателният вариант на регламента за Европейския фонд за устойчиво развитие следва да бъде одобрен от съзаконодателите във възможно най-кратък срок, за да може той да започне да се прилага без забавяне.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4. </w:t>
      </w:r>
      <w:r>
        <w:rPr>
          <w:rFonts w:ascii="Times New Roman" w:hAnsi="Times New Roman" w:cs="Times New Roman"/>
          <w:noProof/>
          <w:sz w:val="24"/>
          <w:szCs w:val="24"/>
        </w:rPr>
        <w:tab/>
      </w:r>
      <w:r>
        <w:rPr>
          <w:rFonts w:ascii="Times New Roman" w:hAnsi="Times New Roman" w:cs="Times New Roman"/>
          <w:b/>
          <w:noProof/>
          <w:sz w:val="24"/>
          <w:szCs w:val="24"/>
        </w:rPr>
        <w:t>Заключение</w:t>
      </w:r>
    </w:p>
    <w:p>
      <w:pPr>
        <w:spacing w:after="0" w:line="240" w:lineRule="auto"/>
        <w:jc w:val="both"/>
        <w:rPr>
          <w:rFonts w:ascii="Times New Roman" w:hAnsi="Times New Roman" w:cs="Times New Roman"/>
          <w:b/>
          <w:noProof/>
          <w:sz w:val="24"/>
          <w:szCs w:val="24"/>
          <w:u w:val="single"/>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Управлението на миграцията по маршрута през Централното Средиземноморие се запазва приоритетна област на работа в Рамката за партньорство. През юли и август броят на пристигналите в Италия в сравнение с лятото на миналата година намаля. Определен брой мерки, въведени от Италия и ЕС в Либия в тясно сътрудничество с либийските власти и основните международни партньори (Международната организация по миграция, Службата на Върховния комисар на ООН за бежанците) и в по-широк план в контекста на Рамката за партньорство, започват да дават резултати. Бяха направени също важни стъпки напред с някои партньорски страни, като Гвинея и Бангладеш.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Намаленият миграционен натиск по маршрута през Централното Средиземноморие дава възможност за по-нататъшен напредък по редица действия, които са приведени в изпълнение след стартирането на подхода, основан на Рамката за партньорство.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Засилването на вътрешния граничен контрол, както и на капацитета за борба с контрабандата и за управление на миграцията в държавите на произход и на транзитно преминаване, допринася за разбиването на мрежите на контрабандистите, намаляването на изходящите потоци и укрепването на сигурността и стабилността. Следва да се постави по-силен акцент върху граничния контрол в Южна Либия и в съседните ѝ страни. Укрепването на работата на съвместните екипи за разследване, като например този в Нигер, и на мисиите по линия на Общата политика за сигурност и отбрана (ОПСО) в райони, които са чувствителни от гледна точка на миграцията, може да даде допълнителни резултати. Усилията за регионализация на мисиите по линия на ОПСО и подкрепата за създаването на съвместни сили на Г5 следва също да продължат с пълната подкрепа на държавите членки.</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Тъй като успешното разбиване на мрежи на контрабандистите често лишава местните общности по маршрута от източник на приходи, за осигуряването на ангажираността на местно равнище по отношение на миграционните политики е необходимо навременно изпълнение на проектите за създаване на работни места и алтернативни източници на доходи. За тази цел от основно значение е съществуващите проекти за насърчаване на социално-икономическата устойчивост в Южна Либия и Нигер, които вече са одобрени в рамките на Доверителния фонд на ЕС за Африка, да бъдат изпълнени бързо.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Макар усилията за спирането на съществуващи маршрути да са започнали да дават резултати, ЕС следва да продължи да следи внимателно евентуалното създаване на алтернативни маршрути до Европа, като работи със съответните държави партньори и с най-засегнатите държави членки.</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Усилията за спиране на незаконната миграция следва да продължат да се полагат успоредно със силни политики за защита на правата на човека и за гарантиране на достойни условия на живот на мигрантите в държавите на транзитно преминаване, по-специално в Либия. Успешното изпълнение на програмата за подпомаганите доброволни връщания в Западна Африка и Либия, договорена между ЕС и Международната организация по миграция, показва значителния потенциал на този инструмент на политиката.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Сътрудничеството със Службата на Върховния комисар на ООН за бежанците по отношение на презаселването на лицата, нуждаещи се от международна закрила, може да играе все по-важна роля. Държавите членки следва бързо да поемат амбициозни ангажименти в рамките на засиленото презаселване, стартирано от Комисията.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Ефективните връщания и обратни приемания продължават да са от ключово значение за обезкуражаване на кандидатите за незаконна миграция и за защита на целостта на системите за убежище. Постигнатият през последните години напредък в практическото сътрудничество в областта на връщанията с някои държави в Западна Африка и Азия следва да послужи като пример за подобен напредък с други партньорски държави. ЕС ще продължи да има готовност да мобилизира всички лостове и инструменти, включително визовата политика, за изграждането на конструктивно сътрудничество в тази област.</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Накрая, размерът на финансирането, което може да бъде мобилизирано в подкрепа на целите на политиката на ЕС, продължава да бъде основен фактор за успех. От първостепенно значение ще бъде държавните членки да осигурят допълнителни средства за проекти по линия на Доверителния фонд на ЕС за Африка, и по-специално за компонента „Северна Африка“ за 2018 г. и след това. </w:t>
      </w:r>
    </w:p>
    <w:p>
      <w:pPr>
        <w:spacing w:after="0" w:line="240" w:lineRule="auto"/>
        <w:jc w:val="both"/>
        <w:rPr>
          <w:rFonts w:ascii="Times New Roman" w:hAnsi="Times New Roman" w:cs="Times New Roman"/>
          <w:noProof/>
          <w:sz w:val="24"/>
          <w:szCs w:val="24"/>
        </w:rPr>
      </w:pPr>
    </w:p>
    <w:p>
      <w:pPr>
        <w:spacing w:after="0" w:line="240" w:lineRule="auto"/>
        <w:jc w:val="both"/>
        <w:rPr>
          <w:noProof/>
        </w:rPr>
      </w:pPr>
      <w:r>
        <w:rPr>
          <w:rFonts w:ascii="Times New Roman" w:hAnsi="Times New Roman" w:cs="Times New Roman"/>
          <w:noProof/>
          <w:sz w:val="24"/>
          <w:szCs w:val="24"/>
        </w:rPr>
        <w:t>Предстоящата среща на високо равнище между ЕС и Африка ще бъде идеална възможност да се направи преглед на напредъка, постигнат в контекста на Рамката за партньорство с африканските държави, и да се добави нова динамика към продължаващите усилия за съвместно изграждане на функциониращо партньорство в областта на мобилността и миграцията, което да е от взаимна полза</w:t>
      </w:r>
      <w:r>
        <w:rPr>
          <w:rFonts w:ascii="Times New Roman" w:hAnsi="Times New Roman"/>
          <w:noProof/>
          <w:sz w:val="24"/>
        </w:rPr>
        <w:t>.</w:t>
      </w:r>
    </w:p>
    <w:p>
      <w:pPr>
        <w:autoSpaceDE w:val="0"/>
        <w:autoSpaceDN w:val="0"/>
        <w:adjustRightInd w:val="0"/>
        <w:spacing w:after="0" w:line="240" w:lineRule="auto"/>
        <w:jc w:val="both"/>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851806"/>
      <w:docPartObj>
        <w:docPartGallery w:val="Page Numbers (Bottom of Page)"/>
        <w:docPartUnique/>
      </w:docPartObj>
    </w:sdtPr>
    <w:sdtEndPr>
      <w:rPr>
        <w:noProof/>
      </w:rPr>
    </w:sdtEndPr>
    <w:sdtContent>
      <w:p>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w:t>
      </w:r>
      <w:r>
        <w:rPr>
          <w:rFonts w:ascii="Times New Roman" w:hAnsi="Times New Roman" w:cs="Times New Roman"/>
        </w:rPr>
        <w:tab/>
        <w:t>Четвърти доклад за напредъка по Рамката за партньорство с трети държави по линия на европейската програма за миграцията, COM (2017) 350 final, 13.6.2017 г.</w:t>
      </w:r>
    </w:p>
  </w:footnote>
  <w:footnote w:id="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План за действие относно мерки в подкрепа на Италия, за отслабване на натиска по маршрута през Централното Средиземноморие и за увеличаване на солидарността, SEC(2017) 339, 4.7.2017 г.</w:t>
      </w:r>
    </w:p>
  </w:footnote>
  <w:footnote w:id="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От които 42,2 милиона евро са финансирани по линия на Доверителния фонд на ЕС за Африка, 2,2 милиона евро от Италия и 1,8 милион евро по линия на фонд „Вътрешна сигурност“.</w:t>
      </w:r>
    </w:p>
  </w:footnote>
  <w:footnote w:id="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Трите региона са Сахел, езерото Чад, Африканския рог и Северна Африка.</w:t>
      </w:r>
    </w:p>
  </w:footnote>
  <w:footnote w:id="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В съответствие с хуманитарните принципи основаната на потребности хуманитарна помощ не може да се обвързва с условия.</w:t>
      </w:r>
    </w:p>
  </w:footnote>
  <w:footnote w:id="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Срещи на министрите на вътрешните работи на контактната група бяха проведени на 19 и 20 март в Рим и на 24 юли 2017 г. в Тунис. Участниците в срещата в Тунис бяха министрите на вътрешните работи на Алжир, Австрия, Чад, Франция, Германия, Италия, Либия, Мали, Нигер, Малта, Словения, Швейцария и Тунис, членът на Комисията Аврамопулос и министърът на вътрешните работи на Естония — страната, която председателства Съвета на Европейския съюз.</w:t>
      </w:r>
    </w:p>
  </w:footnote>
  <w:footnote w:id="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http://www.elysee.fr/declarations/article/declaration-conjointe-relever-le-defi-de-la-migration-et-de-l-asile/</w:t>
      </w:r>
    </w:p>
  </w:footnote>
  <w:footnote w:id="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С участието на Делегацията на ЕС, европейския служител за връзка по въпросите на миграцията и служителя за връзка на Европейската агенция за гранична и брегова охрана, разположен в Ниамей от 1 август, мисията на Европейския съюз по линия на ОПСО в Нигер (EUCAP Sahel Niger), заинтересовани държави — членки на ЕС, и Международната организация по миграция.</w:t>
      </w:r>
    </w:p>
  </w:footnote>
  <w:footnote w:id="9">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През юни 2017 г. Европейската служба за подкрепа в областта на убежището (EASO) публикува за Нигерия доклад с информация относно държавите на произход(https://coi.easo.europa.eu/administration/easo/PLib/EASO_Country_Focus_Nigeria_June2017.pdf ) и организира в Рим заседание за практическо сътрудничество за Нигерия с цел по-добро запознаване с работната натовареност на тази страна.</w:t>
      </w:r>
    </w:p>
  </w:footnote>
  <w:footnote w:id="1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Назначеният наскоро генерален директор на Националната агенция за забрана на трафика на хора също призова за засилено сътрудничество с държавите от ЕС, които са крайна дестинация на жертвите на трафик на хора от Нигерия, за засилване на наказателното преследване на извършителите, включително чрез съвместни разследвания и операции, както и за срещи с италианските правоприлагащи органи за тази цел. </w:t>
      </w:r>
    </w:p>
  </w:footnote>
  <w:footnote w:id="1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В допълнение към програмата за подкрепа с цел засилена сигурност в регионите на Мопти и Гао и управление на граничните райони.</w:t>
      </w:r>
    </w:p>
  </w:footnote>
  <w:footnote w:id="12">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Решение 2017/1425 на Съвета.</w:t>
      </w:r>
    </w:p>
  </w:footnote>
  <w:footnote w:id="1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EUCAP Sahel Mali редовно поддържа връзка с мисията на ЕС за обучение в Мали и EUCAP Sahel Niger и EUBAM Libya.</w:t>
      </w:r>
    </w:p>
  </w:footnote>
  <w:footnote w:id="1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Механизъм за изследвания и данни. „Миграцията между района на Африканския рог и Йемен: проучване на Пунтланд, Джибути и Йемен“, Лондон и Найроби: Доверителен фонд на ЕС за Африка (частта за региона на Африканския рог) Механизъм за изследвания и данни. www.soas.ac.uk/hornresearch-ref</w:t>
      </w:r>
    </w:p>
  </w:footnote>
  <w:footnote w:id="1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През май 2017 г. по линия на компонента „Северна Африка“ на Доверителния фонд на ЕС за Африка беше представена програма на стойност 60 милиона евро за засилване на управлението на миграцията от страна на Египет, за премахване на първопричините за незаконната миграция и за подпомагане на египетските общности, приемащи мигранти.</w:t>
      </w:r>
    </w:p>
  </w:footnote>
  <w:footnote w:id="1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Финансирани от ЕС научни изследвания (Механизъм за изследвания и данни: www.soas.ac.uk/hornresearch-ref) показват, че все по-голям брой предимно сомалийски мигранти предпочитат да мигрират към Европа през Йемен. Този маршрут е сравнително нов (за първи път се споменава през 2015 г.) и изглежда все по-популярен. Има сведения, че малък брой етиопци също поемат по него. Ключов фактор за появата на този нов маршрут, изглежда, е засиленият граничен контрол, упражняван от Етиопия и Судан, наред с по-традиционните маршрути за трафик и контрабанда.</w:t>
      </w:r>
    </w:p>
  </w:footnote>
  <w:footnote w:id="1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Съвместно съобщение до Европейския парламент, Европейския съвет и Съвета: „Миграцията по маршрута през Централното Средиземноморие. Управление на потоците, спасяване на човешки живот“, JOIN(2017) 4 final от 25.1.2017 г.</w:t>
      </w:r>
    </w:p>
  </w:footnote>
  <w:footnote w:id="1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http://www.consilium.europa.eu/bg/press/press-releases/2017/01/03-malta-declaration/</w:t>
      </w:r>
    </w:p>
  </w:footnote>
  <w:footnote w:id="1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SEC(2017) 339 от 4.7.2017 г.</w:t>
      </w:r>
    </w:p>
  </w:footnote>
  <w:footnote w:id="2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http://europa.eu/rapid/press-release_STATEMENT-17-2125_fr.htm</w:t>
      </w:r>
    </w:p>
  </w:footnote>
  <w:footnote w:id="2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Успоредно със заседанието на контактната група комисар Аврамопулос проведе двустранни срещи с президента и министъра на вътрешните работи на Тунис, с министрите на вътрешните работи на Нигер, Алжир и Либия и с министъра на Мали, отговарящ за малийските граждани в чужбина.</w:t>
      </w:r>
    </w:p>
  </w:footnote>
  <w:footnote w:id="2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http://www.elysee.fr/declarations/article/declaration-conjointe-relever-le-defi-de-la-migration-et-de-l-asile/</w:t>
      </w:r>
    </w:p>
  </w:footnote>
  <w:footnote w:id="2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http://europa.eu/rapid/press-release_IP-17-2187_en.htm</w:t>
      </w:r>
    </w:p>
  </w:footnote>
  <w:footnote w:id="2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Партньорите по изпълнението на тази програма са Международната организация по миграция, Службата на Върховния комисар на ООН за бежанците, Фондът на ООН за децата, Програмата на ООН за развитие и германската агенция за развитие (Deutsche Gesellschaft für Internationale Zusammenarbeit).</w:t>
      </w:r>
    </w:p>
  </w:footnote>
  <w:footnote w:id="2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Към днешна дата делегациите на ЕС са провели обсъждания с властите на Гамбия, Мали, Гвинея Конакри, Кот д’Ивоар и Сенегал. В процес на определяне са конкретни мерки за по-нататъшна подкрепа с Гамбия (подпомагани доброволни връщания от Нигер и Либия), Гвинея Конакри, Сенегал и Мали (подпомагани доброволни връщания от Нигер) и Буркина Фасо (подпомагани доброволни връщания от Либия).</w:t>
      </w:r>
    </w:p>
  </w:footnote>
  <w:footnote w:id="2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На 21 август командващият операцията подписа приложение за мониторинг към Меморандума за разбирателство относно обучението с ръководителя на либийската брегова охрана.</w:t>
      </w:r>
    </w:p>
  </w:footnote>
  <w:footnote w:id="2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Решение 2017/1338 на Съвета.</w:t>
      </w:r>
    </w:p>
  </w:footnote>
  <w:footnote w:id="2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EUBAM Libya понастоящем пътува до Триполи средно от един до три пъти седмично. Служителите по сигурността и логистиката ще могат да пренощуват в Триполи още преди октомври/ноември.</w:t>
      </w:r>
    </w:p>
  </w:footnote>
  <w:footnote w:id="2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Звеното на ЕС за връзка и планиране също продължи да играе основна подкрепяща роля за мисията на ООН за оказване на помощ в Либия чрез координиране на плана за сигурност на Триполи. Съвместният план за сигурност на Триполи, и по-специално Съвместният оперативен център, обединява усилията на либийския временен комитет по сигурността, Министерство на отбраната, Министерство на вътрешните работи, президентска гвардия и на други участници в областта на сигурността за възстановяване на нормалния начин на живот в Триполи.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7FD0"/>
    <w:multiLevelType w:val="hybridMultilevel"/>
    <w:tmpl w:val="4FC486B2"/>
    <w:lvl w:ilvl="0" w:tplc="A5AEA53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74A1133E"/>
    <w:multiLevelType w:val="hybridMultilevel"/>
    <w:tmpl w:val="09323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B24C4294DC5645F5B8515CC4445F875B"/>
    <w:docVar w:name="LW_CROSSREFERENCE" w:val="&lt;UNUSED&gt;"/>
    <w:docVar w:name="LW_DocType" w:val="NORMAL"/>
    <w:docVar w:name="LW_EMISSION" w:val="6.9.2017"/>
    <w:docVar w:name="LW_EMISSION_ISODATE" w:val="2017-09-06"/>
    <w:docVar w:name="LW_EMISSION_LOCATION" w:val="BRX"/>
    <w:docVar w:name="LW_EMISSION_PREFIX" w:val="Брюксел, "/>
    <w:docVar w:name="LW_EMISSION_SUFFIX" w:val=" \u1075?."/>
    <w:docVar w:name="LW_ID_DOCTYPE_NONLW" w:val="CP-003"/>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471"/>
    <w:docVar w:name="LW_REF.INTERNE" w:val="&lt;UNUSED&gt;"/>
    <w:docVar w:name="LW_SOUS.TITRE.OBJ" w:val="\u1055?\u1077?\u1090?\u1080? \u1076?\u1086?\u1082?\u1083?\u1072?\u1076? \u1079?\u1072? \u1085?\u1072?\u1087?\u1088?\u1077?\u1076?\u1098?\u1082?\u1072? \u1087?\u1086? \u1056?\u1072?\u1084?\u1082?\u1072?\u1090?\u1072? \u1079?\u1072? \u1087?\u1072?\u1088?\u1090?\u1085?\u1100?\u1086?\u1088?\u1089?\u1090?\u1074?\u1086? \u1089? \u1090?\u1088?\u1077?\u1090?\u1080? \u1076?\u1098?\u1088?\u1078?\u1072?\u1074?\u1080? \u1074? \u1082?\u1086?\u1085?\u1090?\u1077?\u1082?\u1089?\u1090?\u1072? \u1085?\u1072? E\u1074?\u1088?\u1086?\u1087?\u1077?\u1081?\u1089?\u1082?\u1072?\u1090?\u1072? \u1087?\u1088?\u1086?\u1075?\u1088?\u1072?\u1084?\u1072? \u1079?\u1072? \u1084?\u1080?\u1075?\u1088?\u1072?\u1094?\u1080?\u1103?\u1090?\u1072?_x000b__x000b_"/>
    <w:docVar w:name="LW_SOUS.TITRE.OBJ.CP" w:val="\u1055?\u1077?\u1090?\u1080? \u1076?\u1086?\u1082?\u1083?\u1072?\u1076? \u1079?\u1072? \u1085?\u1072?\u1087?\u1088?\u1077?\u1076?\u1098?\u1082?\u1072? \u1087?\u1086? \u1056?\u1072?\u1084?\u1082?\u1072?\u1090?\u1072? \u1079?\u1072? \u1087?\u1072?\u1088?\u1090?\u1085?\u1100?\u1086?\u1088?\u1089?\u1090?\u1074?\u1086? \u1089? \u1090?\u1088?\u1077?\u1090?\u1080? \u1076?\u1098?\u1088?\u1078?\u1072?\u1074?\u1080? \u1074? \u1082?\u1086?\u1085?\u1090?\u1077?\u1082?\u1089?\u1090?\u1072? \u1085?\u1072? E\u1074?\u1088?\u1086?\u1087?\u1077?\u1081?\u1089?\u1082?\u1072?\u1090?\u1072? \u1087?\u1088?\u1086?\u1075?\u1088?\u1072?\u1084?\u1072? \u1079?\u1072? \u1084?\u1080?\u1075?\u1088?\u1072?\u1094?\u1080?\u1103?\u1090?\u1072?_x000b__x000b_"/>
    <w:docVar w:name="LW_SUPERTITRE" w:val="&lt;UNUSED&gt;"/>
    <w:docVar w:name="LW_TITRE.OBJ.CP" w:val="\u1044?\u1054? \u1045?\u1042?\u1056?\u1054?\u1055?\u1045?\u1049?\u1057?\u1050?\u1048?\u1071? \u1055?\u1040?\u1056?\u1051?\u1040?\u1052?\u1045?\u1053?\u1058?, \u1045?\u1042?\u1056?\u1054?\u1055?\u1045?\u1049?\u1057?\u1050?\u1048?\u1071? \u1057?\u1066?\u1042?\u1045?\u1058? \u1048? \u1057?\u1066?\u1042?\u1045?\u1058?\u1040?"/>
    <w:docVar w:name="LW_TYPE.DOC.CP" w:val="\u1044?\u1054?\u1050?\u1051?\u1040?\u1044?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paragraph" w:styleId="PlainText">
    <w:name w:val="Plain Text"/>
    <w:basedOn w:val="Normal"/>
    <w:link w:val="PlainTextChar"/>
    <w:uiPriority w:val="99"/>
    <w:unhideWhenUsed/>
    <w:pPr>
      <w:spacing w:after="0" w:line="240" w:lineRule="auto"/>
    </w:pPr>
    <w:rPr>
      <w:rFonts w:ascii="Calibri" w:eastAsia="Times New Roman" w:hAnsi="Calibri" w:cs="Times New Roman"/>
    </w:rPr>
  </w:style>
  <w:style w:type="character" w:customStyle="1" w:styleId="PlainTextChar">
    <w:name w:val="Plain Text Char"/>
    <w:basedOn w:val="DefaultParagraphFont"/>
    <w:link w:val="PlainText"/>
    <w:uiPriority w:val="99"/>
    <w:rPr>
      <w:rFonts w:ascii="Calibri" w:eastAsia="Times New Roman" w:hAnsi="Calibri" w:cs="Times New Roman"/>
    </w:rPr>
  </w:style>
  <w:style w:type="character" w:styleId="PageNumber">
    <w:name w:val="page number"/>
    <w:basedOn w:val="DefaultParagraphFont"/>
    <w:uiPriority w:val="99"/>
    <w:semiHidden/>
    <w:unhideWhenUsed/>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paragraph" w:styleId="PlainText">
    <w:name w:val="Plain Text"/>
    <w:basedOn w:val="Normal"/>
    <w:link w:val="PlainTextChar"/>
    <w:uiPriority w:val="99"/>
    <w:unhideWhenUsed/>
    <w:pPr>
      <w:spacing w:after="0" w:line="240" w:lineRule="auto"/>
    </w:pPr>
    <w:rPr>
      <w:rFonts w:ascii="Calibri" w:eastAsia="Times New Roman" w:hAnsi="Calibri" w:cs="Times New Roman"/>
    </w:rPr>
  </w:style>
  <w:style w:type="character" w:customStyle="1" w:styleId="PlainTextChar">
    <w:name w:val="Plain Text Char"/>
    <w:basedOn w:val="DefaultParagraphFont"/>
    <w:link w:val="PlainText"/>
    <w:uiPriority w:val="99"/>
    <w:rPr>
      <w:rFonts w:ascii="Calibri" w:eastAsia="Times New Roman" w:hAnsi="Calibri" w:cs="Times New Roman"/>
    </w:rPr>
  </w:style>
  <w:style w:type="character" w:styleId="PageNumber">
    <w:name w:val="page number"/>
    <w:basedOn w:val="DefaultParagraphFont"/>
    <w:uiPriority w:val="99"/>
    <w:semiHidden/>
    <w:unhideWhenUsed/>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07618">
      <w:bodyDiv w:val="1"/>
      <w:marLeft w:val="0"/>
      <w:marRight w:val="0"/>
      <w:marTop w:val="0"/>
      <w:marBottom w:val="0"/>
      <w:divBdr>
        <w:top w:val="none" w:sz="0" w:space="0" w:color="auto"/>
        <w:left w:val="none" w:sz="0" w:space="0" w:color="auto"/>
        <w:bottom w:val="none" w:sz="0" w:space="0" w:color="auto"/>
        <w:right w:val="none" w:sz="0" w:space="0" w:color="auto"/>
      </w:divBdr>
    </w:div>
    <w:div w:id="124761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047EF-DA32-4713-85E2-642D936CD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18</Pages>
  <Words>7122</Words>
  <Characters>40174</Characters>
  <Application>Microsoft Office Word</Application>
  <DocSecurity>0</DocSecurity>
  <Lines>730</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25</cp:revision>
  <cp:lastPrinted>2017-09-05T13:12:00Z</cp:lastPrinted>
  <dcterms:created xsi:type="dcterms:W3CDTF">2017-09-06T09:16:00Z</dcterms:created>
  <dcterms:modified xsi:type="dcterms:W3CDTF">2017-09-22T17:48:00Z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