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2E3DAB080274611BAE27FDDD87FE808" style="width:450.6pt;height:434.2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360" w:lineRule="auto"/>
        <w:jc w:val="center"/>
        <w:rPr>
          <w:rFonts w:ascii="Times New Roman" w:hAnsi="Times New Roman"/>
          <w:noProof/>
          <w:sz w:val="24"/>
          <w:lang w:val="bg-BG"/>
        </w:rPr>
      </w:pPr>
      <w:bookmarkStart w:id="1" w:name="_GoBack"/>
      <w:bookmarkEnd w:id="1"/>
      <w:r>
        <w:rPr>
          <w:rFonts w:ascii="Times New Roman" w:hAnsi="Times New Roman"/>
          <w:noProof/>
          <w:sz w:val="24"/>
          <w:lang w:val="bg-BG"/>
        </w:rPr>
        <w:lastRenderedPageBreak/>
        <w:t xml:space="preserve">ПРИЛОЖЕНИЯ И ПРОТОКОЛИ </w:t>
      </w:r>
      <w:r>
        <w:rPr>
          <w:rFonts w:ascii="Times New Roman" w:hAnsi="Times New Roman"/>
          <w:noProof/>
          <w:sz w:val="24"/>
          <w:lang w:val="bg-BG"/>
        </w:rPr>
        <w:br/>
        <w:t xml:space="preserve">КЪМ СПОРАЗУМЕНИЕТО ЗА ВСЕОБХВАТНО И ЗАСИЛЕНО ПАРТНЬОРСТВО МЕЖДУ ЕС И АРМЕНИЯ </w:t>
      </w:r>
    </w:p>
    <w:p>
      <w:pPr>
        <w:spacing w:after="0" w:line="360" w:lineRule="auto"/>
        <w:jc w:val="center"/>
        <w:rPr>
          <w:rFonts w:ascii="Times New Roman" w:hAnsi="Times New Roman"/>
          <w:noProof/>
          <w:sz w:val="24"/>
          <w:lang w:val="bg-BG"/>
        </w:rPr>
        <w:sectPr>
          <w:headerReference w:type="even" r:id="rId16"/>
          <w:headerReference w:type="default" r:id="rId17"/>
          <w:footerReference w:type="even" r:id="rId18"/>
          <w:footerReference w:type="default" r:id="rId19"/>
          <w:headerReference w:type="first" r:id="rId20"/>
          <w:footerReference w:type="first" r:id="rId21"/>
          <w:pgSz w:w="11909" w:h="16834" w:code="9"/>
          <w:pgMar w:top="1134" w:right="1134" w:bottom="1134" w:left="1134" w:header="1134" w:footer="1134" w:gutter="0"/>
          <w:cols w:space="720"/>
          <w:vAlign w:val="center"/>
          <w:noEndnote/>
          <w:docGrid w:linePitch="360"/>
        </w:sectPr>
      </w:pPr>
    </w:p>
    <w:p>
      <w:pPr>
        <w:spacing w:after="0" w:line="360" w:lineRule="auto"/>
        <w:jc w:val="right"/>
        <w:rPr>
          <w:rFonts w:ascii="Times New Roman" w:hAnsi="Times New Roman"/>
          <w:b/>
          <w:bCs/>
          <w:noProof/>
          <w:sz w:val="24"/>
          <w:u w:val="single"/>
          <w:lang w:val="bg-BG"/>
        </w:rPr>
      </w:pPr>
      <w:r>
        <w:rPr>
          <w:rFonts w:ascii="Times New Roman" w:hAnsi="Times New Roman"/>
          <w:b/>
          <w:noProof/>
          <w:sz w:val="24"/>
          <w:u w:val="single"/>
          <w:lang w:val="bg-BG"/>
        </w:rPr>
        <w:lastRenderedPageBreak/>
        <w:t>ПРИЛОЖЕНИЕ I</w:t>
      </w:r>
    </w:p>
    <w:p>
      <w:pPr>
        <w:spacing w:after="0" w:line="360" w:lineRule="auto"/>
        <w:jc w:val="center"/>
        <w:rPr>
          <w:rFonts w:ascii="Times New Roman" w:hAnsi="Times New Roman"/>
          <w:noProof/>
          <w:sz w:val="24"/>
          <w:highlight w:val="red"/>
          <w:lang w:val="bg-BG"/>
        </w:rPr>
      </w:pPr>
    </w:p>
    <w:p>
      <w:pPr>
        <w:spacing w:after="0" w:line="360" w:lineRule="auto"/>
        <w:jc w:val="center"/>
        <w:rPr>
          <w:rFonts w:ascii="Times New Roman" w:hAnsi="Times New Roman"/>
          <w:noProof/>
          <w:sz w:val="24"/>
          <w:highlight w:val="red"/>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към ГЛАВА 1: ТРАНСПОРТ на ДЯЛ V: ДРУГИ ПОЛИТИКИ ЗА СЪТРУДНИЧЕСТВО</w:t>
      </w:r>
    </w:p>
    <w:p>
      <w:pPr>
        <w:spacing w:after="0" w:line="360" w:lineRule="auto"/>
        <w:rPr>
          <w:rFonts w:ascii="Times New Roman" w:hAnsi="Times New Roman"/>
          <w:noProof/>
          <w:sz w:val="24"/>
          <w:lang w:val="bg-BG"/>
        </w:rPr>
      </w:pPr>
    </w:p>
    <w:p>
      <w:pPr>
        <w:spacing w:after="0" w:line="360"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Република Армения поема ангажимент за постепенно сближаване на своето законодателство със законодателството на Европейския съюз и международните инструменти, изброени по-долу, в посочените срокове.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Автомобилен транспорт</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Технически условия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92/6/ЕИО на Съвета от 10 февруари 1992 г. относно монтирането и използването на устройства за ограничаване на скоростта за някои категории моторни превозни средства в Общността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92/6/ЕИО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96/53/ЕО на Съвета от 25 юли 1996 г.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 изменена</w:t>
      </w:r>
    </w:p>
    <w:p>
      <w:pPr>
        <w:spacing w:after="0" w:line="24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96/53/ЕО започват да се прилагат в срок от 2 години след влизане в сила на настоящото споразумение.</w:t>
      </w:r>
    </w:p>
    <w:p>
      <w:pPr>
        <w:spacing w:after="0" w:line="24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2015/719/ЕО на Европейския парламент и на Съвета от 29 април 2015 г. за изменение на Директива 96/53/ЕО на Съвета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w:t>
      </w:r>
    </w:p>
    <w:p>
      <w:pPr>
        <w:spacing w:after="0" w:line="24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 xml:space="preserve">Измененията, въведени с Директива (ЕС) 2015/719, се прилагат от 7 май 2017 г. </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(ЕС) 2015/719 започват да се прилагат в срок от 3 години след влизане в сила на споразумението.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2014/47/ЕС на Европейския парламент и на Съвета относно крайпътната техническа проверка на изправността на търговски превозни средства, които се движат на територията на Съюза, и за отмяна на Директива 2000/30/ЕО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2014/47/ЕС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2009/40/ЕО на Европейския парламент и на Съвета от 6 май 2009 г. относно прегледите за проверка на техническата изправност на моторните превозни средства и техните ремаркета, изменена, която се прилага до 19 май 2018 г.</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2009/40/ЕО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2014/45/ЕС на Европейския парламент и на Съвета от 3 април 2014 г.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която се прилага от 20 май 2018 г.</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2014/45/ЕС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2000/30/ЕС на Европейския парламент и на Съвета относно крайпътните технически проверки на движещите се на територията на Общността търговски превозни средства, изменена, която се прилага до 19 май 2018 г.</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2000/30/ЕО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Условия за безопасност</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2006/126/ЕО на Европейския парламент и на Съвета от 20 декември 2006 г. относно свидетелства за управление на превозни средства 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2" w:name="bookmark9"/>
      <w:r>
        <w:rPr>
          <w:rFonts w:ascii="Arial Narrow" w:hAnsi="Arial Narrow"/>
          <w:noProof/>
          <w:sz w:val="24"/>
          <w:lang w:val="bg-BG"/>
        </w:rPr>
        <w:t>–</w:t>
      </w:r>
      <w:r>
        <w:rPr>
          <w:noProof/>
          <w:lang w:val="bg-BG"/>
        </w:rPr>
        <w:tab/>
      </w:r>
      <w:r>
        <w:rPr>
          <w:rFonts w:ascii="Times New Roman" w:hAnsi="Times New Roman"/>
          <w:noProof/>
          <w:sz w:val="24"/>
          <w:lang w:val="bg-BG"/>
        </w:rPr>
        <w:t>въвеждане на категории за свидетелство за управление на превозни средства (член 4)</w:t>
      </w:r>
      <w:bookmarkEnd w:id="2"/>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Arial Narrow" w:hAnsi="Arial Narrow"/>
          <w:noProof/>
          <w:sz w:val="24"/>
          <w:lang w:val="bg-BG"/>
        </w:rPr>
        <w:t>–</w:t>
      </w:r>
      <w:r>
        <w:rPr>
          <w:noProof/>
          <w:lang w:val="bg-BG"/>
        </w:rPr>
        <w:tab/>
      </w:r>
      <w:r>
        <w:rPr>
          <w:rFonts w:ascii="Times New Roman" w:hAnsi="Times New Roman"/>
          <w:noProof/>
          <w:sz w:val="24"/>
          <w:lang w:val="bg-BG"/>
        </w:rPr>
        <w:t>условия за издаване на свидетелство за управление на превозно средство (членове 4, 5, 6 и 7 и приложение III)</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cs="Times New Roman"/>
          <w:noProof/>
          <w:sz w:val="28"/>
          <w:lang w:val="bg-BG"/>
        </w:rPr>
      </w:pPr>
      <w:r>
        <w:rPr>
          <w:rFonts w:ascii="Arial Narrow" w:hAnsi="Arial Narrow"/>
          <w:noProof/>
          <w:sz w:val="24"/>
          <w:lang w:val="bg-BG"/>
        </w:rPr>
        <w:t>–</w:t>
      </w:r>
      <w:r>
        <w:rPr>
          <w:noProof/>
          <w:lang w:val="bg-BG"/>
        </w:rPr>
        <w:tab/>
      </w:r>
      <w:r>
        <w:rPr>
          <w:rFonts w:ascii="Times New Roman" w:hAnsi="Times New Roman" w:cs="Times New Roman"/>
          <w:noProof/>
          <w:sz w:val="24"/>
          <w:lang w:val="bg-BG"/>
        </w:rPr>
        <w:t>изисквания за изпитите за придобиване на правоспособност за МПС (приложение II)</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2006/126/ЕО започват да се прилагат в срок от 1 година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95/50/ЕО на Съвета от 6 октомври 1995 г. относно единните процедури за проверка на автомобилния превоз на опасни товари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2008/68/ЕО на Европейския парламент и на Съвета от 24 септември 2008 г. относно вътрешния превоз на опасни товари</w:t>
      </w:r>
    </w:p>
    <w:p>
      <w:pPr>
        <w:spacing w:after="0" w:line="360" w:lineRule="auto"/>
        <w:rPr>
          <w:rFonts w:ascii="Times New Roman" w:hAnsi="Times New Roman"/>
          <w:noProof/>
          <w:sz w:val="24"/>
          <w:lang w:val="bg-BG"/>
        </w:rPr>
      </w:pPr>
    </w:p>
    <w:p>
      <w:pPr>
        <w:spacing w:after="0" w:line="360" w:lineRule="auto"/>
        <w:rPr>
          <w:rFonts w:ascii="Times New Roman" w:hAnsi="Times New Roman" w:cs="Times New Roman"/>
          <w:noProof/>
          <w:sz w:val="24"/>
          <w:szCs w:val="24"/>
          <w:lang w:val="bg-BG"/>
        </w:rPr>
      </w:pPr>
      <w:r>
        <w:rPr>
          <w:rFonts w:ascii="Times New Roman" w:hAnsi="Times New Roman"/>
          <w:noProof/>
          <w:sz w:val="24"/>
          <w:lang w:val="bg-BG"/>
        </w:rPr>
        <w:t xml:space="preserve">Директива 2010/35/ЕС на Европейския парламент и на Съвета от 16 юни 2010 г. относно транспортируемото оборудване под </w:t>
      </w:r>
      <w:r>
        <w:rPr>
          <w:rFonts w:ascii="Times New Roman" w:hAnsi="Times New Roman" w:cs="Times New Roman"/>
          <w:noProof/>
          <w:sz w:val="24"/>
          <w:szCs w:val="24"/>
          <w:lang w:val="bg-BG"/>
        </w:rPr>
        <w:t>налягане и за отмяна на директиви 76/767/ЕИО,84/525/ЕИО, 84/526/ЕИО, 84/527/ЕИО и 1999/36/ЕО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директиви 2008/68/ЕО, 95/50/ЕО и 2010/35/ЕС започват да се прилагат в срок от 4 години след влизане в сила на настоящото споразумение (8 години за железопътния транспорт).</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Социални условия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 xml:space="preserve">Регламент (ЕИО) № 3821/85 на Съвета от 20 декември 1985 г. относно контролните уреди за регистриране на данните за движението при автомобилен транспорт, изменен, който се прилага, докато започне да се прилага член 46 от Регламент (ЕС) № 165/2014 на Съвета от 4 февруари 2014 г. относно тахографите в автомобилния транспорт </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(ЕИО) № 3821/85 ще се отнасят само до международния транспорт и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изменен</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561/2006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който, що се отнася до Регламент (ЕИО) № 3821/85 от 20 декември 1985 г., се прилага от датата, на която започнат да се прилагат актовете за изпълнение, посочени в член 46 от Регламент (ЕС) № 165/2016</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165/2014 относно международния транспорт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2006/22/ЕО на Европейския парламент и на Съвета от 15 март 2006 г.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88/559/ЕИО на Съвета</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2006/22/ЕО започват да се прилагат в срок от 2 години след влизане в сила на настоящото споразумение, що се отнася до международния транспорт.</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изменен</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1071/2009 — членове 3, 4, 5, 6, 7 (без парична стойност на финансовото състояние), 8, 10, 11, 12, 13, 14, 15 и приложение I към този регламент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2002/15/EО на Европейския парламент и на Съвета от 11 март 2002 г. за организацията на работното време на лицата, извършващи транспортни дейности в автомобилния транспорт</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2002/15/ЕО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2003/59/ЕО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Фискални условия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bookmarkStart w:id="3" w:name="bookmark10"/>
      <w:r>
        <w:rPr>
          <w:rFonts w:ascii="Times New Roman" w:hAnsi="Times New Roman"/>
          <w:noProof/>
          <w:sz w:val="24"/>
          <w:lang w:val="bg-BG"/>
        </w:rPr>
        <w:t>Директива 1999/62/ЕО на Европейския парламент и на Съвета от 17 юни 1999 г. относно заплащането на такси от тежкотоварни автомобили за използване на определени инфраструктури</w:t>
      </w:r>
      <w:bookmarkEnd w:id="3"/>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2004/52/ЕО на Европейския парламент и на Съвета от 29 април 2004 г. за оперативната съвместимост на електронни системи за пътно таксуване в Общността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2004/54/ЕО на Европейския парламент и на Съвета от 29 април 2004 г. относно минималните изисквания за безопасност за тунелите на трансевропейската пътна мрежа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2008/96/ЕО на Европейския парламент и на Съвета от 19 ноември 2008 г. относно управлението на безопасността на пътните инфраструктури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директиви 1999/62/ЕО, 2004/52/ЕО,  2004/54/ЕО и 2008/96/ЕО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Железопътен транспорт</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Достъп до пазара и до инфраструктура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bookmarkStart w:id="4" w:name="bookmark11"/>
      <w:r>
        <w:rPr>
          <w:rFonts w:ascii="Times New Roman" w:hAnsi="Times New Roman"/>
          <w:noProof/>
          <w:sz w:val="24"/>
          <w:lang w:val="bg-BG"/>
        </w:rPr>
        <w:t>Директива 2012/34/ЕО на Европейския парламент и на Съвета от 21 ноември 2012 г. за създаване на единно европейско железопътно пространство</w:t>
      </w:r>
      <w:bookmarkEnd w:id="4"/>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осигуряване на независимост на управлението и подобряване на финансовото състояние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5" w:name="bookmark12"/>
      <w:r>
        <w:rPr>
          <w:rFonts w:ascii="Times New Roman" w:hAnsi="Times New Roman"/>
          <w:noProof/>
          <w:sz w:val="24"/>
          <w:lang w:val="bg-BG"/>
        </w:rPr>
        <w:t>–</w:t>
      </w:r>
      <w:r>
        <w:rPr>
          <w:noProof/>
          <w:lang w:val="bg-BG"/>
        </w:rPr>
        <w:tab/>
      </w:r>
      <w:r>
        <w:rPr>
          <w:rFonts w:ascii="Times New Roman" w:hAnsi="Times New Roman"/>
          <w:noProof/>
          <w:sz w:val="24"/>
          <w:lang w:val="bg-BG"/>
        </w:rPr>
        <w:t>разделяне между управлението на инфраструктурата и на транспортната дейност</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лицензи</w:t>
      </w:r>
      <w:bookmarkEnd w:id="5"/>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2012/34/ЕС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(ЕC) № 913/2010 на Европейския парламент и на Съвета от 22 септември 2010 г. относно европейска железопътна мрежа за конкурентоспособен товарен превоз, изменен</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Съветът по партньорство ще вземе решение относно сроковете за прилагане на разпоредбите на Регламент (ЕC) № 913/2010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Технически условия и условия за безопасност, оперативна съвместимост</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2004/49/ЕО на Европейския парламент и на Съвета от 29 април 2004 г. относно безопасността на железопътния транспорт в Общността и за изменение на Директива 95/18/ЕО на Съвета относно лицензирането на железопътните предприятия и Директива 2001/14/ЕО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(Директива относно безопасността на железопътния транспорт)</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2004/49/ЕО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2007/59/ЕО на Европейския парламент и на Съвета от 23 октомври 2007 г. за сертифициране на машинисти, управляващи локомотиви и влакове в рамките на железопътната система на Общността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2007/59/ЕО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2008/57/ЕО на Европейския парламент и на Съвета от 17 юни 2008 г. относно оперативната съвместимост на железопътната система в рамките на Общността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2008/57/ЕО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1370/2007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1371/2007 на Европейския парламент и на Съвета от 23 октомври 2007 г. относно правата и задълженията на пътниците, използващи железопътен транспорт</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1371/2007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highlight w:val="yellow"/>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Комбиниран транспорт</w:t>
      </w:r>
    </w:p>
    <w:p>
      <w:pPr>
        <w:rPr>
          <w:rFonts w:ascii="Times New Roman" w:hAnsi="Times New Roman"/>
          <w:noProof/>
          <w:sz w:val="24"/>
          <w:lang w:val="bg-BG"/>
        </w:rPr>
      </w:pPr>
      <w:r>
        <w:rPr>
          <w:rFonts w:ascii="Times New Roman" w:hAnsi="Times New Roman"/>
          <w:noProof/>
          <w:sz w:val="24"/>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92/106/ЕИО на Съвета от 7 декември 1992 г. относно създаването на общи правила за някои видове комбиниран транспорт на товари между държавите членки</w:t>
      </w:r>
    </w:p>
    <w:p>
      <w:pPr>
        <w:spacing w:after="0" w:line="24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92/106/ЕС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Въздушен транспорт</w:t>
      </w:r>
    </w:p>
    <w:p>
      <w:pPr>
        <w:spacing w:after="0" w:line="240" w:lineRule="auto"/>
        <w:rPr>
          <w:rFonts w:ascii="Times New Roman" w:hAnsi="Times New Roman"/>
          <w:noProof/>
          <w:sz w:val="24"/>
          <w:lang w:val="bg-BG"/>
        </w:rPr>
      </w:pPr>
    </w:p>
    <w:p>
      <w:pPr>
        <w:spacing w:after="0" w:line="360" w:lineRule="auto"/>
        <w:ind w:left="567" w:hanging="567"/>
        <w:rPr>
          <w:rFonts w:ascii="Times New Roman" w:hAnsi="Times New Roman"/>
          <w:noProof/>
          <w:spacing w:val="-6"/>
          <w:sz w:val="24"/>
          <w:lang w:val="bg-BG"/>
        </w:rPr>
      </w:pPr>
      <w:r>
        <w:rPr>
          <w:rFonts w:ascii="Times New Roman" w:hAnsi="Times New Roman"/>
          <w:noProof/>
          <w:spacing w:val="-6"/>
          <w:sz w:val="24"/>
          <w:lang w:val="bg-BG"/>
        </w:rPr>
        <w:t>–</w:t>
      </w:r>
      <w:r>
        <w:rPr>
          <w:noProof/>
          <w:spacing w:val="-6"/>
          <w:lang w:val="bg-BG"/>
        </w:rPr>
        <w:tab/>
      </w:r>
      <w:r>
        <w:rPr>
          <w:rFonts w:ascii="Times New Roman" w:hAnsi="Times New Roman"/>
          <w:noProof/>
          <w:spacing w:val="-6"/>
          <w:sz w:val="24"/>
          <w:lang w:val="bg-BG"/>
        </w:rPr>
        <w:t>сключване и прилагане на всеобхватно споразумение за общо авиационно пространство;</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без да се засяга сключването на споразумение за общо авиационно пространство, се гарантира прилагането и координираното разработване на двустранните споразумения за въздухоплавателни услуги между Армения и държавите — членки на ЕС, изменени с „хоризонталното споразумение“.</w:t>
      </w:r>
    </w:p>
    <w:p>
      <w:pPr>
        <w:spacing w:after="0" w:line="360" w:lineRule="auto"/>
        <w:rPr>
          <w:rFonts w:ascii="Times New Roman" w:hAnsi="Times New Roman"/>
          <w:noProof/>
          <w:sz w:val="24"/>
          <w:lang w:val="bg-BG"/>
        </w:rPr>
      </w:pPr>
    </w:p>
    <w:p>
      <w:pPr>
        <w:spacing w:after="120"/>
        <w:rPr>
          <w:rFonts w:ascii="Times New Roman" w:hAnsi="Times New Roman"/>
          <w:noProof/>
          <w:sz w:val="24"/>
          <w:lang w:val="bg-BG"/>
        </w:rPr>
      </w:pPr>
      <w:r>
        <w:rPr>
          <w:rFonts w:ascii="Times New Roman" w:hAnsi="Times New Roman"/>
          <w:noProof/>
          <w:sz w:val="24"/>
          <w:lang w:val="bg-BG"/>
        </w:rPr>
        <w:t>Морски транспорт</w:t>
      </w:r>
    </w:p>
    <w:p>
      <w:pPr>
        <w:spacing w:after="0" w:line="24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Морска безопасност — Държава на флага/класификационни организации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bookmarkStart w:id="6" w:name="bookmark18"/>
      <w:r>
        <w:rPr>
          <w:rFonts w:ascii="Times New Roman" w:hAnsi="Times New Roman"/>
          <w:noProof/>
          <w:sz w:val="24"/>
          <w:lang w:val="bg-BG"/>
        </w:rPr>
        <w:t>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w:t>
      </w:r>
      <w:bookmarkEnd w:id="6"/>
      <w:r>
        <w:rPr>
          <w:rFonts w:ascii="Times New Roman" w:hAnsi="Times New Roman"/>
          <w:noProof/>
          <w:sz w:val="24"/>
          <w:lang w:val="bg-BG"/>
        </w:rPr>
        <w:t>, изменена</w:t>
      </w:r>
    </w:p>
    <w:p>
      <w:pPr>
        <w:spacing w:after="0" w:line="24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bookmarkStart w:id="7" w:name="bookmark19"/>
      <w:r>
        <w:rPr>
          <w:rFonts w:ascii="Times New Roman" w:hAnsi="Times New Roman"/>
          <w:noProof/>
          <w:sz w:val="24"/>
          <w:lang w:val="bg-BG"/>
        </w:rPr>
        <w:t>Срокове: разпоредбите на Директива 2009/15/ЕО започват да се прилагат в срок от 5 години след влизане в сила на настоящото споразумение</w:t>
      </w:r>
      <w:bookmarkEnd w:id="7"/>
      <w:r>
        <w:rPr>
          <w:rFonts w:ascii="Times New Roman" w:hAnsi="Times New Roman"/>
          <w:noProof/>
          <w:sz w:val="24"/>
          <w:lang w:val="bg-BG"/>
        </w:rPr>
        <w:t>.</w:t>
      </w:r>
    </w:p>
    <w:p>
      <w:pPr>
        <w:spacing w:after="0" w:line="240" w:lineRule="auto"/>
        <w:rPr>
          <w:rFonts w:ascii="Times New Roman" w:hAnsi="Times New Roman"/>
          <w:noProof/>
          <w:sz w:val="24"/>
          <w:lang w:val="bg-BG"/>
        </w:rPr>
      </w:pPr>
    </w:p>
    <w:p>
      <w:pPr>
        <w:spacing w:after="0" w:line="360" w:lineRule="auto"/>
        <w:rPr>
          <w:rFonts w:ascii="Times New Roman" w:hAnsi="Times New Roman"/>
          <w:noProof/>
          <w:spacing w:val="-4"/>
          <w:sz w:val="24"/>
          <w:lang w:val="bg-BG"/>
        </w:rPr>
      </w:pPr>
      <w:r>
        <w:rPr>
          <w:rFonts w:ascii="Times New Roman" w:hAnsi="Times New Roman"/>
          <w:noProof/>
          <w:spacing w:val="-4"/>
          <w:sz w:val="24"/>
          <w:lang w:val="bg-BG"/>
        </w:rPr>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 изменен</w:t>
      </w:r>
    </w:p>
    <w:p>
      <w:pPr>
        <w:spacing w:after="0" w:line="24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391/2009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rFonts w:ascii="Times New Roman" w:hAnsi="Times New Roman"/>
          <w:noProof/>
          <w:sz w:val="24"/>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2013/54/ЕС на Европейския парламент и на Съвета от 20 ноември 2013 г. относно определени отговорности на държавата на знамето за спазване и прилагане на Морската трудова конвенция от 2006 г.</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2013/54/ЕС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788/2014 на Комисията от 18 юли 2014 г. за определяне на подробни правила за налагането на глоби и периодични имуществени санкции и оттеглянето на признаването на организациите за проверка и преглед на кораби в съответствие с членове 6 и 7 от Регламент (ЕО) № 391/2009 на Европейския парламент и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788/2014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789/2004 на Европейския парламент и на Съвета от 21 април 2004 г. относно прехвърлянето на товарните и пътническите кораби от един регистър в друг в рамките на Общността и за отмяна на Регламент (ЕИО) № 613/91 на Съвета, изменен</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789/2004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Държава на знамето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2009/21/ЕО на Европейския парламент и на Съвета от 23 април 2009 г. относно спазването на изискванията за държавата на знамето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2009/21/ЕО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Държава на пристанището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2009/16/ЕО на Европейския парламент и на Съвета от 23 април 2009 г. относно държавния пристанищен контрол,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2009/16/ЕО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428/2010 на Комисията от 20 май 2010 г. за прилагане на член 14 от Директива 2009/16/ЕО на Европейския парламент и на Съвета по отношение на разширените проверки на кораби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428/2010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801/2010 на Комисията от 13 септември 2010 г. за прилагане на член 10, параграф 3 от Директива 2009/16/ЕО на Европейския парламент и на Съвета по отношение на критериите за държавата на знамето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801/2010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802/2010 на Комисията от 13 септември 2010 г. за прилагане на член 10, параграф 3 и член 27 от Директива 2009/16/ЕО на Европейския парламент и на Съвета по отношение на показателите на дружеството, изменен</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802/2010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96/40/ЕО на Комисията от 25 юни 1996 г. за установяване на общ модел за идентификационна карта за инспектори, провеждащи държавен пристанищен контрол</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96/40/ЕО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Разследване на произшествия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2009/18/ЕО на Европейския парламент и на Съвета от 23 април 2009 г. за определяне на основните принципи, които уреждат разследването на произшествия в областта на морския транспорт</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2009/18/ЕО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за изпълнение (ЕС) № 651/2011 на Комисията от 5 юли 2011 г. за приемане на процедурни правила на рамката за постоянно сътрудничество, установена от държавите членки съвместно с Комисията съгласно член 10 от Директива 2009/18/ЕО на Европейския парламент и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651/2011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1286/2011 на Комисията от 9 декември 2011 г. за приемане на обща методика за разследване на морски произшествия и инциденти, разработена съгласно член 5, параграф 4 от Директива 2009/18/ЕО на Европейския парламент и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1286/2011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Отговорност и застраховка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392/2009 на Европейския парламент и на Съвета от 23 април 2009 г. относно отговорността на превозвачите на пътници по море в случай на произшествия</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392/2009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2009/20/ЕО на Европейския парламент и на Съвета от 23 април 2009 г. относно застраховката на корабособствениците за морски искове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2009/20/ЕО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336/2006 на Европейския парламент и на Съвета от 15 февруари 2006 г. за прилагане на Международния кодекс за управление на безопасността в рамките на Общността и за отмяна на Регламент (ЕО) № 3051/95 на Съвета, изменен</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336/2006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Пътнически кораби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2009/45/ЕО на Европейския парламент и на Съвета от 6 май 2009 г. за правилата за безопасност и стандартите за пътническите кораби,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2009/45/ЕО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bookmarkStart w:id="8" w:name="bookmark20"/>
    </w:p>
    <w:p>
      <w:pPr>
        <w:spacing w:after="0" w:line="360" w:lineRule="auto"/>
        <w:rPr>
          <w:rFonts w:ascii="Times New Roman" w:hAnsi="Times New Roman"/>
          <w:noProof/>
          <w:sz w:val="24"/>
          <w:lang w:val="bg-BG"/>
        </w:rPr>
      </w:pPr>
      <w:r>
        <w:rPr>
          <w:rFonts w:ascii="Times New Roman" w:hAnsi="Times New Roman"/>
          <w:noProof/>
          <w:sz w:val="24"/>
          <w:lang w:val="bg-BG"/>
        </w:rPr>
        <w:t>Директива 2003/25/ЕО на Европейския парламент и на Съвета от 14 април 2003 г. относно специфични изисквания за стабилност на ро-ро пътнически кораби</w:t>
      </w:r>
      <w:bookmarkEnd w:id="8"/>
      <w:r>
        <w:rPr>
          <w:rFonts w:ascii="Times New Roman" w:hAnsi="Times New Roman"/>
          <w:noProof/>
          <w:sz w:val="24"/>
          <w:lang w:val="bg-BG"/>
        </w:rPr>
        <w:t>,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2003/25/ЕО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1999/35/ЕО на Съвета от 29 април 1999 г. относно система за задължителни прегледи за безопасна работа при редовни услуги от ро-ро фериботи и бързоходни пътнически плавателни съдове,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1999/35/ЕО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98/41/ЕО на Съвета от 18 юни 1998 г. относно регистрацията на лица, които плават на борда на пътнически кораби, които оперират по направление към или от пристанища на държавите членки от Общността</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98/41/ЕО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Контрол на движението на корабите и формалности за даване на сведения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2002/59/ЕО на Европейския парламент и на Съвета от 27 юни 2002 г. за създаване на система на Общността за контрол на движението на корабите и за информация и отменяща Директива 93/75/ЕИО на Съвета,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2002/59/ЕО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2010/65/ЕО на Европейския парламент и на Съвета от 20 октомври 2010 г. относно формалностите за даване на сведения за кораби, пристигащи във и/или напускащи пристанищата на държавите членки и за отмяна на Директива 2002/6/ЕО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2010/65/ЕС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Изисквания за техническа безопасност</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530/2012 на Европейския парламент и на Съвета от 13 юни 2012 г. относно ускореното въвеждане на изисквания за двукорпусни или еквивалентни конструкции за еднокорпусни нефтени танкери</w:t>
      </w:r>
    </w:p>
    <w:p>
      <w:pPr>
        <w:spacing w:after="0" w:line="360" w:lineRule="auto"/>
        <w:rPr>
          <w:rFonts w:ascii="Times New Roman" w:hAnsi="Times New Roman"/>
          <w:noProof/>
          <w:sz w:val="24"/>
          <w:highlight w:val="yellow"/>
          <w:lang w:val="bg-BG"/>
        </w:rPr>
      </w:pPr>
      <w:bookmarkStart w:id="9" w:name="bookmark21"/>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Графикът за изваждане от експлоатация на еднокорпусни петролни танкери следва графика</w:t>
      </w:r>
      <w:bookmarkEnd w:id="9"/>
      <w:r>
        <w:rPr>
          <w:rFonts w:ascii="Times New Roman" w:hAnsi="Times New Roman"/>
          <w:noProof/>
          <w:sz w:val="24"/>
          <w:lang w:val="bg-BG"/>
        </w:rPr>
        <w:t>, изложен в Конвенцията MARPOL</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2014/90/ЕС на Европейския парламент и на Съвета от 23 юли 2014 г.относно морското оборудване и за отмяна на Директива 96/98/ЕО на Съвета (от 18 септември 2016 г.)</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2014/90/ЕС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2001/96/ЕО на Европейския парламент и на Съвета от 4 декември 2001 г. относно установяване на хармонизирани изисквания и процедури за безопасното товарене и разтоварване на кораби за насипни товари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2001/96/ЕО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 xml:space="preserve">Регламент (ЕО) № 2978/94 на Съвета от 21 ноември 1994 г. относно изпълнение на Резолюция А.747(18) на Международната морска организация (ММО) относно </w:t>
      </w:r>
      <w:r>
        <w:rPr>
          <w:rFonts w:ascii="Times New Roman" w:hAnsi="Times New Roman"/>
          <w:noProof/>
          <w:sz w:val="24"/>
          <w:lang w:val="bg-BG"/>
        </w:rPr>
        <w:br/>
        <w:t>прилагането на тонажното измерване на танкове за изолиран баласт в петролни танкери, изменен</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2978/94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97/70/ЕО на Съвета от 11 декември 1997 г. относно установяване на хармонизиран режим на безопасност на риболовни кораби с дължина, равна или по-голяма от 24 метра, изменена</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97/70/ЕО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Екипаж</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2008/106/ЕО на Европейския парламент и на Съвета от 19 ноември 2008 г. относно минималното ниво на обучение на морските лица,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2008/106/ЕО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2005/45/ЕО на Европейския парламент и на Съвета от 7 септември 2005 г. относно взаимното признаване на свидетелства за морски лица, издадени от държавите членки, и за изменение на Директива 2001/25/ЕО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2005/45/ЕО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79/115/ЕИО на Съвета от 21 декември 1978 г. относно пилотаж на кораби от дълбоководни пилоти в Северно море и Ламанша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79/115/ЕС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Околна среда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782/2003 на Европейския парламент и на Съвета от 14 април 2003 г. относно забраната за използване на органотични съединения на корабите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782/2003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536/2008 на Комисията от 13 юни 2008 г. за привеждане в действие на член 6, параграф 3 и член 7 от Регламент (ЕО) № 782/2003 на Европейския парламент и на Съвета относно забраната за използване на органотични съединения на корабите и за изменение на посочения регламент</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536/2008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2000/59/ЕО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2005/35/ЕО на Европейския парламент и на Съвета от 7 септември 2005 г. относно замърсяването от кораби и относно въвеждането на санкции, включително наказателноправни санкции, за нарушения, свързани със замърсяване</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2005/35/ЕО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911/2014 на Европейския парламент и на Съвета от 23 юли 2014 г. относно многогодишното финансиране на дейността на Европейската агенция за морска безопасност в областта на реагирането на замърсяване на морето, причинено от кораби и от нефтени и газови инсталации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911/2014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1999/32/ЕО на Съвета от 26 април 1999 г. относно намаляването на съдържанието на сяра в определени течни горива и за изменение на Директива 93/12/ЕИО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1999/32/ЕО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2015/757 на Европейския парламент и на Съвета от 29 април 2015 г. относно мониторинга, докладването и проверката на емисиите на въглероден диоксид от морския транспорт и за изменение на Директива 2009/16/ЕО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2015/757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1257/2013 на Европейския парламент и на Съвета от 20 ноември 2013 г. относно рециклирането на кораби и за изменение на Регламент (ЕО) № 1013/2006 и Директива 2009/16/ЕО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1257/2013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Европейска агенция за морска безопасност и Комитет по морската безопасност и предотвратяването на замърсяването от кораби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2016/1625 на Европейския парламент и на Съвета от 14 септември 2016 г. за изменение на Регламент (ЕО) № 1406/2002 за създаване на Европейска агенция за морска безопасност, изменен</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2016/1625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 xml:space="preserve">Регламент (ЕО) № 2099/2002 на Европейския Парламент и на Съвета от 5 ноември 2002 г. за създаване на Комитет по морската безопасност и предотвратяването на замърсяването от кораби (КМБПЗК) и за изменение на регламентите относно безопасността на морския транспорт и предотвратяването на замърсяването от кораби, изменен </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2099/2002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Социални условия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92/29/ЕИО на Съвета от 31 март 1992 г. относно минималните изисквания за безопасност и здраве за подобряване на медицинското обслужване на борда на плавателните съдове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92/29/ЕС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1999/63/ЕО на Съвета от 21 юни 1999 г. относно Споразумението за организацията на работното време на морските лица, сключено между Асоциацията на корабособствениците от Европейската общност (ECSA) и Федерацията на синдикатите на транспортните работници в Европейския съюз (FST) — Приложение: Европейско споразумение за организацията на работното време на морските лица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1999/63/ЕО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1999/95/ЕО на Европейския парламент и на Съвета от 13 декември 1999 г. относно изпълнението на разпоредбите по отношение на работното време на моряците на борда на кораби, които посещават пристанища на Общността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1999/95/ЕО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________________</w:t>
      </w:r>
    </w:p>
    <w:p>
      <w:pPr>
        <w:spacing w:after="0" w:line="360" w:lineRule="auto"/>
        <w:rPr>
          <w:rFonts w:ascii="Times New Roman" w:hAnsi="Times New Roman"/>
          <w:noProof/>
          <w:sz w:val="24"/>
          <w:lang w:val="bg-BG"/>
        </w:rPr>
      </w:pPr>
    </w:p>
    <w:p>
      <w:pPr>
        <w:widowControl w:val="0"/>
        <w:spacing w:after="167" w:line="269" w:lineRule="exact"/>
        <w:ind w:left="240"/>
        <w:rPr>
          <w:rFonts w:ascii="Calibri" w:hAnsi="Calibri" w:cs="Calibri"/>
          <w:bCs/>
          <w:noProof/>
          <w:color w:val="000000"/>
          <w:sz w:val="24"/>
          <w:szCs w:val="24"/>
          <w:shd w:val="clear" w:color="auto" w:fill="FFFFFF"/>
          <w:lang w:val="bg-BG"/>
        </w:rPr>
        <w:sectPr>
          <w:headerReference w:type="even" r:id="rId22"/>
          <w:headerReference w:type="default" r:id="rId23"/>
          <w:footerReference w:type="even" r:id="rId24"/>
          <w:footerReference w:type="default" r:id="rId25"/>
          <w:headerReference w:type="first" r:id="rId26"/>
          <w:footerReference w:type="first" r:id="rId27"/>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lang w:val="bg-BG"/>
        </w:rPr>
      </w:pPr>
      <w:r>
        <w:rPr>
          <w:rFonts w:ascii="Times New Roman" w:hAnsi="Times New Roman"/>
          <w:b/>
          <w:noProof/>
          <w:sz w:val="24"/>
          <w:u w:val="single"/>
          <w:lang w:val="bg-BG"/>
        </w:rPr>
        <w:t>ПРИЛОЖЕНИЕ II</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към ГЛАВА 2: ЕНЕРГЕТИКА на ДЯЛ V: ДРУГИ ПОЛИТИКИ ЗА СЪТРУДНИЧЕСТВО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Република Армения поема ангажимента за постепенно сближаване на своето законодателство със законодателството на Европейския съюз в посочените срокове.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Електроенергия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2009/72/ЕО започват да се прилагат в срок от 8 години след влизане в сила на настоящото споразумение.</w:t>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 xml:space="preserve">В случая обаче на членове 3, 6, 13, 15, 33 и 38 Съветът по партньорство ще определи своевременно конкретен срок за прилагане. </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Съветът по партньорство ще определи своевременно конкретен срок за прилагането на Регламент (ЕО) № 714/2009.</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2005/89/ЕО на Европейския парламент и на Съвета от 18 януари 2006 г. относно мерки за гарантиране сигурност на доставките на електрическа енергия и инфраструктурните инвестиции</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2005/89/ЕО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Петрол</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 xml:space="preserve">Директива 2009/119/ЕО от 14 септември 2009 г. </w:t>
      </w:r>
      <w:r>
        <w:rPr>
          <w:rFonts w:ascii="Times New Roman" w:hAnsi="Times New Roman"/>
          <w:noProof/>
          <w:sz w:val="24"/>
          <w:lang w:val="bg-BG"/>
        </w:rPr>
        <w:br/>
        <w:t>за налагане на задължение на държавите членки да поддържат минимални запаси от суров нефт и/или нефтопродукти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2009/119/ЕО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Инфраструктура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256/2014 на Европейския парламент и на Съвета от 26 февруари 2014 г. относно нотифицирането до Комисията на инвестиционните проекти в областта на енергийната инфраструктура в Европейския съюз, за замяна на Регламент (ЕС, Евратом) № 617/2010 и за отмяна на Регламент (ЕО) № 736/96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256/2014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за изпълнение: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за изпълнение (ЕС) № 1113/2014 на Комисията от 16 октомври 2014 г. за установяване на формата и техническите подробности за нотификация, посочена в членове 3 и 5 от Регламент (ЕС) № 256/2014 на Европейския парламент и на Съвета, и за отмяна на Регламенти (ЕО) № 2386/96 и (ЕС, Евратом) № 833/2010 на Комисията</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за изпълнение (ЕС) № 1113/2014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Търсене и проучване на въглеводороди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94/22/ЕО на Европейския парламент и на Съвета от 30 май 1994 г. относно условията за предоставяне и ползване на разрешения за проучване, изследване и производство на въглеводороди</w:t>
      </w:r>
      <w:r>
        <w:rPr>
          <w:rFonts w:ascii="Times New Roman" w:hAnsi="Times New Roman"/>
          <w:b/>
          <w:noProof/>
          <w:sz w:val="24"/>
          <w:vertAlign w:val="superscript"/>
          <w:lang w:val="bg-BG"/>
        </w:rPr>
        <w:footnoteReference w:id="1"/>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94/22/ЕО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Енергийна ефективност</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2012/27/ЕС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Регламент за изпълнение: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2015/2402 на Комисията от 12 октомври 2015 г. за преразглеждане на хармонизираните референтни стойности на к.п.д. при разделно производство на електрическа и топлинна енергия, в изпълнение на Директива 2012/27/ЕС на Европейския парламент и на Съвета, и за отмяна на Решение за изпълнение 2011/877/ЕС на Комисията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Делегиран регламент (ЕС) 2015/2402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2010/31/ЕО на Европейския парламент и на Съвета от 19 май 2010 г. относно енергийните характеристики на сградите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2010/31/ЕС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за изпълнение: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Делегиран регламент (ЕС) № 244/2012 на Комисията от 16 януари 2012 г. за допълване на Директива 2010/31/ЕС на Европейския парламент и на Съвета относно енергийните характеристики на сградите чрез създаване на сравнителна методологична рамка за изчисляване на равнищата на оптимални разходи във връзка с минималните изисквания за енергийните характеристики на сградите и сградните компоненти </w:t>
      </w:r>
    </w:p>
    <w:p>
      <w:pPr>
        <w:spacing w:after="0" w:line="360" w:lineRule="auto"/>
        <w:ind w:left="567" w:hanging="567"/>
        <w:rPr>
          <w:rFonts w:ascii="Times New Roman" w:hAnsi="Times New Roman"/>
          <w:noProof/>
          <w:sz w:val="24"/>
          <w:highlight w:val="green"/>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Указания към Делегиран регламент (ЕС) № 244/2012 на Комисията от 16 януари 2012 г. за допълване на Директива 2010/31/ЕС на Европейския парламент и на Съвета относно енергийните характеристики на сградите чрез създаване на сравнителна рамкова методика за изчисляване на оптимални по отношение на разходите равнища на минималните изисквания за енергийните характеристики на сгради и сградни елементи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Делегиран регламент (ЕС) № 244/2012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2009/33/ЕО на Европейския парламент и на Съвета от 23 април 2009 г. за насърчаването на чисти и енергийноефективни пътни превозни средства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2009/33/ЕО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2009/125/ЕО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2009/125/ЕО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Директиви/регламенти за изпълнение: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1275/2008 на Комисията от 17 декември 2008 г.  по отношение на изискванията за екопроектиране към електрическото и електронното битово и офис оборудване във връзка с консумацията му на електроенергия в режим в готовност и режим изключен</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(ЕО) № 107/2009 на Комисията от 4 февруари 2009 г. за прилагане на Директива 2005/32/ЕО на Европейския парламент и на Съвета по отношение на изискванията за екопроектиране за прости телевизионни приставки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(ЕО) № 244/2009 на Комисията от 18 март 2009 г. за прилагане на Директива 2005/32/ЕО на Европейския парламент и на Съвета по отношение на изискванията за екопроектиране на ненасочени лампи за бита</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278/2009 на Комисията от 6 април 2009 г.  за прилагане на Директива 2005/32/ЕО на Европейския парламент и на Съвета във връзка с изискванията за екопроектиране на външни електрозахранващи устройства по отношение на консумираната мощност на празен ход и на средния КПД в работен режим</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640/2009 на Комисията от 22 юли 2009 г. за прилагане на Директива 2005/32/ЕО на Европейския парламент и на Съвета по отношение на изискванията за екопроектиране на електродвигатели</w:t>
      </w:r>
    </w:p>
    <w:p>
      <w:pPr>
        <w:spacing w:after="0" w:line="360" w:lineRule="auto"/>
        <w:ind w:left="567" w:hanging="567"/>
        <w:rPr>
          <w:rFonts w:ascii="Times New Roman" w:hAnsi="Times New Roman"/>
          <w:noProof/>
          <w:sz w:val="24"/>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641/2009 на Комисията от 22 юли 2009 г. за прилагане на Директива 2005/32/ЕО на Европейския парламент и на Съвета по отношение на изискванията за екопроектиране на безсалникови автономни циркулационни помпи и безсалникови вградени в продукти циркулационни помпи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Регламент (ЕС) № 327/2011 на Комисията от 30 март 2011 г. за прилагане на Директива 2009/125/ЕО на Европейския парламент и на Съвета по отношение на изискванията за екопроектиране на вентилатори, задвижвани от електродвигатели с входна мощност между 125 W и 500 kW </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регламенти (EО) № 1275/2008, (ЕО) № 107/2009, (ЕО) № 244/2009, (ЕО) № 278/2009, (ЕО) № 640/2009, (ЕО) № 641/2009 и (ЕС) № 327/2011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(ЕО) № 643/2009 на Комисията от 22 юли 2009 г. за прилагане на Директива 2005/32/ЕО на Европейския парламент и на Съвета по отношение на изискванията за екопроектиране на домашни хладилни уреди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643/2009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642/2009 на Комисията от 22 юли 2009 г. прилагане на Директива 2005/32/ЕО на Европейския парламент и на Съвета по отношение на изискванията за екопроектиране на телевизори</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642/2009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1015/2010 на Комисията от 10 ноември 2010 г. за прилагане на Директива 2009/125/ЕО на Европейския парламент и на Съвета по отношение на изискванията за екопроектиране на битови перални машини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1015/2010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Регламент (ЕС) № 1016/2010 на Комисията от 10 ноември 2010 г. за прилагане на Директива 2009/125/ЕО на Европейския парламент и на Съвета по отношение на изискванията за екопроектиране на домакински съдомиялни машини </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1016/2010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Директива 92/42/ЕИО на Съвета от 21 май 1992 г. относно изискванията за ефективност на нови бойлери за топла вода с течно или газово гориво</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(ЕО) № 245/2009 на Комисията от 18 март 2009 г. за прилагане на Директива 2005/32/ЕО на Европейския парламент и на Съвета по отношение на изискванията за екопроектиране на луминесцентни лампи без вграден баласт, газоразрядни лампи с висок интензитет и баласти и осветители, които могат да работят с такива лампи, както и за отменяне на Директива 2000/55/ЕО на Европейския парламент и на Съвета</w:t>
      </w:r>
    </w:p>
    <w:p>
      <w:pPr>
        <w:spacing w:after="0" w:line="360" w:lineRule="auto"/>
        <w:ind w:left="567" w:hanging="567"/>
        <w:rPr>
          <w:rFonts w:ascii="Times New Roman" w:hAnsi="Times New Roman"/>
          <w:noProof/>
          <w:sz w:val="24"/>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(ЕО) № 859/2009 на Комисията от 18 септември 2009 г. за изменение на Регламент (ЕО) № 244/2009 по отношение на изискванията за екопроектиране във връзка с ултравиолетово излъчване от ненасочени лампи за бита</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347/2010 на Комисията от 21 април 2010 г. за изменение на Регламент (ЕО) № 245/2009 на Комисията по отношение на изискванията за екопроектиране на луминесцентни лампи без вграден баласт, за газоразрядни лампи с висок интензитет, както и на баласти и осветители, които могат да работят с такива лампи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Регламент (ЕС) № 206/2012 на Комисията от 6 март 2012 г. за прилагане на Директива 2009/125/ЕО на Европейския парламент и на Съвета по отношение на изискванията за екопроектиране на климатизатори и вентилатори за разхлаждане </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547/2012 на Комисията от 25 юни 2012 г.  за прилагане на Директива 2009/125/ЕО на Европейския парламент и на Съвета по отношение на изискванията за екопроектиране на водни помпи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622/2012 на Комисията от 11 юли 2012 г. за изменение на Регламент (ЕО) № 641/2009 по отношение на изискванията за екопроектиране на безсалникови автономни циркулационни помпи и безсалникови вградени в продукти циркулационни помпи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932/2012 на Комисията от 3 октомври 2012 г. за прилагане на Директива 2009/125/ЕО на Европейския парламент и на Съвета по отношение на изискванията за екопроектиране на битови барабанни сушилни машини</w:t>
      </w:r>
    </w:p>
    <w:p>
      <w:pPr>
        <w:spacing w:after="0" w:line="360" w:lineRule="auto"/>
        <w:ind w:left="567" w:hanging="567"/>
        <w:rPr>
          <w:rFonts w:ascii="Times New Roman" w:hAnsi="Times New Roman"/>
          <w:noProof/>
          <w:sz w:val="24"/>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1194/2012 на Комисията от 12 декември 2012 г. за прилагане на Директива 2009/125/ЕО на Европейския парламент и на Съвета по отношение на изискванията за екопроектиране на насочени лампи, светодиодни лампи и съответното оборудване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617/2013 на Комисията от 26 юни 2013 г. за прилагане на Директива 2009/125/ЕО на Европейския парламент и на Съвета по отношение на изискванията за екопроектиране на компютри и компютърни сървъри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666/2013 на Комисията от 8 юли 2013 г. за прилагане на Директива 2009/125/ЕО на Европейския парламент и на Съвета по отношение на изискванията за екопроектиране за прахосмукачки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801/2013 на Комисията от 22 август 2013 г. за изменение на Регламент (ЕО) № 1275/2008 по отношение на изискванията за екопроектиране към електрическото и електронното битово и офис оборудване във връзка с консумацията му на електроенергия в режим „в готовност“ и режим „изключен“, както и за изменение на Регламент (ЕО) № 642/2009 по отношение на изискванията за екопроектиране на телевизори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813/2013 на Комисията от 2 август 2013 г. за прилагане на Директива 2009/125/ЕО на Европейския парламент и на Съвета по отношение на изискванията за екопроектиране на отоплителни топлоизточници и комбинирани топлоизточници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814/2013 на Комисията от 2 август 2013 г. за прилагане на Директива 2009/125/ЕО на Европейския парламент и на Съвета по отношение на изискванията за екопроектиране за водоподгреватели и топлоакумулиращи резервоари за гореща вода</w:t>
      </w:r>
    </w:p>
    <w:p>
      <w:pPr>
        <w:spacing w:after="0" w:line="360" w:lineRule="auto"/>
        <w:ind w:left="567" w:hanging="567"/>
        <w:rPr>
          <w:rFonts w:ascii="Times New Roman" w:hAnsi="Times New Roman"/>
          <w:noProof/>
          <w:sz w:val="24"/>
          <w:lang w:val="bg-BG"/>
        </w:rPr>
      </w:pPr>
    </w:p>
    <w:p>
      <w:pPr>
        <w:rPr>
          <w:rFonts w:ascii="Times New Roman" w:hAnsi="Times New Roman" w:cs="Times New Roman"/>
          <w:noProof/>
          <w:sz w:val="24"/>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4/2014 на Комисията от 6 януари 2014 г. за изменение на Регламент (ЕО) № 640/2009 за прилагане на Директива 2005/32/ЕО на Европейския парламент и на Съвета по отношение на изискванията за екопроектиране на електродвигатели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66/2014 на Комисията от 14 януари 2014 г. за прилагане на Директива 2009/125/ЕО на Европейския парламент и на Съвета по отношение на изискванията за екопроектиране на битови фурни, котлони и абсорбатори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548/2014 на Комисията от 21 май 2014 г. за прилагане на Директива 2009/125/ЕО на Европейския парламент и на Съвета по отношение на малките, средните и големите силови трансформатори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1253/2014 на Комисията от 7 юли 2014 г. за прилагане на Директива 2009/125/ЕО на Европейския парламент и на Съвета по отношение на изискванията за екопроектиране на вентилационни агрегати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2015/1095 на Комисията от 5 май 2015 г. изпълнение на Директива 2009/125/ЕО на Европейския парламент и на Съвета по отношение на изискванията за екопроектиране на професионални хладилни шкафове за съхранение, бързоохлаждащи шкафове, кондензационни агрегати и технологични охладители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2015/1185 на Комисията от 24 април 2015 г. за изпълнение на Директива 2009/125/ЕО на Европейския парламент и на Съвета по отношение на изискванията за екопроектиране на локални отоплителни топлоизточници на твърдо гориво</w:t>
      </w:r>
    </w:p>
    <w:p>
      <w:pPr>
        <w:spacing w:after="0" w:line="360" w:lineRule="auto"/>
        <w:ind w:left="567" w:hanging="567"/>
        <w:rPr>
          <w:rFonts w:ascii="Times New Roman" w:hAnsi="Times New Roman"/>
          <w:noProof/>
          <w:sz w:val="24"/>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2015/1188 на Комисията от 28 април 2015 г. за прилагане на Директива 2009/125/ЕО на Европейския парламент и на Съвета по отношение на изискванията за екопроектиране на локални отоплителни топлоизточници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2015/1428 на Комисията от 25 август 2015 г. за изменение на Регламент (ЕО) № 244/2009 на Комисията по отношение на изискванията за екопроектиране на ненасочени лампи за бита и Регламент (ЕО) № 245/2009 на Комисията по отношение на изискванията за екопроектиране на луминесцентни лампи без вграден баласт, газоразрядни лампи с висок интензитет и баласти и осветители, които могат да работят с такива лампи, както и за отменяне на Директива 2000/55/ЕО на Европейския парламент и на Съвета, както и Регламент (ЕС) № 1194/2012 на Комисията по отношение на изискванията за екопроектиране на насочени лампи, светодиодни лампи и съответното оборудване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Съветът по партньорство редовно ще анализира възможността за определяне на конкретни срокове за прилагането на тези регламенти и на директивата.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2010/30/ЕС на Европейския парламент и на Съвета от 19 май 2010 г. относно посочването на консумацията на енергия и на други ресурси от продукти, свързани с енергопотреблението, върху етикети и в стандартна информация за продуктите</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2010/30/ЕС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Директиви/регламенти за изпълнение: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Директива 96/60/ЕО на Комисията от 19 септември 1996 г. за изпълнение на Директива 92/75/ЕИО на Съвета относно енергийното етикетиране на битови комбинирани перални и сушилни машини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96/60/ЕО започват да се прилагат в срок от 7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1059/2010 на Комисията от 28 септември 2010 г. за допълване на Директива 2010/30/ЕС на Европейския парламент и на Съвета по отношение на енергийното етикетиране на домакински съдомиялни машини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Делегиран регламент (ЕС) № 1059/2010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1060/2010 на Комисията от 28 септември 2010 г. за допълване на Директива 2010/30/ЕС на Европейския парламент и на Съвета по отношение на енергийното етикетиране на домашни хладилни уреди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Делегиран регламент (ЕС) № 1060/2010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1061/2010 на Комисията от 28 септември 2010 г., допълващ Директива 2010/30/ЕС на Европейския парламент и на Съвета по отношение на енергийното етикетиране на битови перални машини</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Делегиран регламент (ЕС) № 1061/2010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1062/2010 на Комисията от 28 септември 2010 г. за допълване на Директива 2010/30/ЕС на Европейския парламент и на Съвета във връзка с енергийното етикетиране на телевизори</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Делегиран регламент (ЕС) № 1062/2010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626/2011 на Комисията от 4 май 2011 г. за прилагане на Директива 2010/30/ЕС на Европейския парламент и на Съвета по отношение на енергийното етикетиране на климатизатори</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Делегиран регламент (ЕС) № 626/2011 започват да се прилагат в срок от 7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392/2012 на Комисията от 1 март 2012 г. за допълване на Директива 2010/30/ЕС на Европейския парламент и на Съвета по отношение на енергийното етикетиране на битови барабанни сушилни машини</w:t>
      </w:r>
    </w:p>
    <w:p>
      <w:pPr>
        <w:spacing w:after="0" w:line="360" w:lineRule="auto"/>
        <w:ind w:left="567" w:hanging="567"/>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Делегиран регламент (ЕС) № 392/2012 започват да се прилагат в срок от 7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874/2012 на Комисията от 12 юли 2012 г. за допълване на Директива 2010/30/ЕС на Европейския парламент и на Съвета по отношение на енергийното етикетиране на електрически лампи и осветители</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Делегиран регламент (ЕС) № 874/2012 започват да се прилагат в срок от 7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665/2013 на Комисията от 3 май 2013 г. за допълване на Директива 2010/30/ЕС на Европейския парламент и на Съвета по отношение на енергийното етикетиране на прахосмукачки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811/2013 на Комисията от 18 февруари 2013 г. за допълване на Директива 2010/30/ЕС на Европейския парламент и на Съвета по отношение на енергийното етикетиране на отоплителни топлоизточници, комбинирани топлоизточници, комплекти от отоплителен топлоизточник, регулатор на температурата и слънчево съоръжение и комплекти от комбиниран топлоизточник, регулатор на температурата и слънчево съоръжение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812/2013 на Комисията от 18 февруари 2013 г. за допълване на Директива 2010/30/ЕС на Европейския парламент и на Съвета по отношение на енергийното етикетиране на водоподгреватели, топлоакумулиращи резервоари за гореща вода и комплекти от водоподгревател и слънчево съоръжение</w:t>
      </w:r>
    </w:p>
    <w:p>
      <w:pPr>
        <w:spacing w:after="0" w:line="360" w:lineRule="auto"/>
        <w:ind w:left="567" w:hanging="567"/>
        <w:rPr>
          <w:rFonts w:ascii="Times New Roman" w:hAnsi="Times New Roman"/>
          <w:noProof/>
          <w:sz w:val="24"/>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65/2014 на Комисията от 1 октомври 2013 г. за допълване на Директива 2010/30/ЕС на Европейския парламент и на Съвета по отношение на енергийното етикетиране на битови фурни и абсорбатори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518/2014 на Комисията от 5 март 2014 г. за изменение на делегирани регламенти (ЕС) № 1059/2010, 1060/2010, 1061/2010, 1062/2010, 626/2011, 392/2012, 874/2012, 665/2013, 811/2013 и 812/2013 на Комисията, отнасящо се за етикетирането в Интернет на свързани с енергопотреблението продукти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 1254/2014 на Комисията от 11 юли 2014 г. за допълване на Директива 2010/30/ЕС на Европейския парламент и на Съвета по отношение на енергийното етикетиране на вентилационните агрегати за жилищни помещения</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2015/1094 на Комисията от 5 май 2015 г. за допълнение на Директива 2010/30/ЕС на Европейския парламент и на Съвета по отношение на енергийното етикетиране на професионални хладилни шкафове за съхранение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Делегиран регламент (ЕС) 2015/1186 на Комисията от 24 април 2015 г. за допълване на Директива 2010/30/ЕС на Европейския парламент и на Съвета по отношение на енергийното етикетиране на локални отоплителни топлоизточници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Делегиран регламент (ЕС) 2015/1187 на Комисията от 27 април 2015 г. за допълнение на Директива 2010/30/ЕС на Европейския парламент и на Съвета по отношение на енергийното етикетиране на водогрейни котли на твърдо гориво </w:t>
      </w:r>
    </w:p>
    <w:p>
      <w:pPr>
        <w:spacing w:after="0" w:line="360" w:lineRule="auto"/>
        <w:ind w:left="567" w:hanging="567"/>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Съветът по партньорство редовно ще анализира възможността за определяне на конкретни срокове за прилагането на тези регламенти.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106/2008 на Европейския парламент и на Съвета от 15 януари 2008 г. относно програма на Съюза за етикетиране на енергийната ефективност на офис оборудване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Решение 2014/202/ЕС на Комисията от 20 март 2014 г. за определяне на позицията на Европейския съюз относно решение на Управляващите органи към Споразумението между правителството на Съединените американски щати и Европейския съюз за координирането на програми за етикетиране на енергийната ефективност на офис оборудване относно добавянето на спецификации за компютърни сървъри и източници на непрекъсваемо електрическо захранване в приложение В към Споразумението и за преразглеждане на спецификациите за екрани и за оборудване за възпроизвеждане на изображения, включени в приложение В към Споразумението </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Решение (ЕС) 2015/1402 на Комисията от 15 юли 2015 г. за определяне на позицията на Европейския съюз по отношение на вземането на решение от управляващите органи към Споразумението между правителството на Съединените американски щати и Европейския съюз за координирането на програми за етикетиране на енергийната ефективност на офис оборудване относно преразглеждане на спецификациите за компютри, включени в приложение В към споразумението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Съветът по партньорство редовно ще анализира възможността за определяне на конкретни срокове за прилагането на Регламент (ЕО) № 106/2008 и на решения 2014/202/ЕС и (ЕС) 2015/1402.</w:t>
      </w:r>
    </w:p>
    <w:p>
      <w:pPr>
        <w:spacing w:after="0" w:line="360" w:lineRule="auto"/>
        <w:rPr>
          <w:rFonts w:ascii="Times New Roman" w:hAnsi="Times New Roman"/>
          <w:noProof/>
          <w:sz w:val="24"/>
          <w:lang w:val="bg-BG"/>
        </w:rPr>
      </w:pPr>
    </w:p>
    <w:p>
      <w:pPr>
        <w:rPr>
          <w:rFonts w:ascii="Times New Roman" w:hAnsi="Times New Roman"/>
          <w:noProof/>
          <w:sz w:val="24"/>
          <w:highlight w:val="red"/>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1222/2009 на Европейския парламент и на Съвета от 25 ноември 2009 г. относно етикетирането на гуми по отношение на горивната ефективност и други съществени параметри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228/2011 на Комисията от 7 март 2011 г. за изменение на Регламент (ЕО) № 1222/2009 на Европейския парламент и на Съвета по отношение на методите за изпитване на сцеплението на гуми от клас C1 с влажна пътна настилка</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(ЕС) № 1235/2011 на Комисията от 29 ноември 2011 г. за изменение на Регламент (ЕО) № 1222/2009 на Европейския парламент и на Съвета по отношение на категоризирането на гуми според сцеплението им с влажна пътна настилка, измерването на съпротивлението при търкаляне и процедурата за проверка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Съветът по партньорство редовно ще анализира възможността за определяне на конкретни срокове за прилагането на регламенти (ЕО) № 1222/2009, (ЕС) № 228/2011 и (ЕС) № 1235/2011.</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Енергия от възобновяеми източници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2009/28/ЕО на Европейския парламент и на Съвета от 23 април 2009 г. за насърчаване използването на енергия от възобновяеми източници и за изменение и впоследствие за отмяна на директиви 2001/77/ЕО и 2003/30/ЕО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2009/28/ЕО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Ядрени въпроси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2006/117/Евратом на Съвета от 20 ноември 2006 г. относно надзор и контрол на превоза на радиоактивни отпадъци и отработено гориво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2006/117/Евратом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2009/71/Евратом на Съвета от 25 юни 2009 г. за установяване на общностна рамка за ядрената безопасност на ядрените инсталации,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2009/71/Евратом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2011/70/Евратом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2013/51/Евратом на Съвета от 22 октомври 2013 г. за определяне на изисквания за защита на здравето на населението по отношение на радиоактивни вещества във водата, предназначена за консумация от човека</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2013/51/Евратом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2013/59/Евратом на Съвета от 5 декември 2013 г. за определяне на основни норми на безопасност за защита срещу опасностите, произтичащи от излагане на йонизиращо лъчение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2013/59/Евратом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________________</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sectPr>
          <w:headerReference w:type="even" r:id="rId28"/>
          <w:headerReference w:type="default" r:id="rId29"/>
          <w:footerReference w:type="even" r:id="rId30"/>
          <w:footerReference w:type="default" r:id="rId31"/>
          <w:headerReference w:type="first" r:id="rId32"/>
          <w:footerReference w:type="first" r:id="rId33"/>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lang w:val="bg-BG"/>
        </w:rPr>
      </w:pPr>
      <w:r>
        <w:rPr>
          <w:rFonts w:ascii="Times New Roman" w:hAnsi="Times New Roman"/>
          <w:b/>
          <w:noProof/>
          <w:sz w:val="24"/>
          <w:u w:val="single"/>
          <w:lang w:val="bg-BG"/>
        </w:rPr>
        <w:t>ПРИЛОЖЕНИЕ ІІІ</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към ГЛАВА 3: ОКОЛНА СРЕДА на ДЯЛ V: ДРУГИ ПОЛИТИКИ ЗА СЪТРУДНИЧЕСТВО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Република Армения поема ангажимента за постепенно сближаване на своето законодателство със законодателството на Европейския съюз и международните инструменти, изброени по-долу, в посочените срокове.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Управление на околната среда и включване на околната среда в други области на политиката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изисквания за това проектите по приложение I към тази директива да бъдат предмет на оценка на въздействието върху околната среда и на процедура за решаване кои от проектите по приложение II към тази директива изискват оценка на въздействието върху околната среда (член 4)</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съдържанието на информацията, която предприемачът трябва да предостави (член 5)</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процедура за консултации с органите с отговорности в областта на околната среда и процедура за обществена консултация (член 6)</w:t>
      </w:r>
    </w:p>
    <w:p>
      <w:pPr>
        <w:spacing w:after="0" w:line="360" w:lineRule="auto"/>
        <w:ind w:left="567" w:hanging="567"/>
        <w:rPr>
          <w:rFonts w:ascii="Times New Roman" w:hAnsi="Times New Roman"/>
          <w:noProof/>
          <w:sz w:val="24"/>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установяване на договорености за обмен на информация и консултации с държавите членки, чиято околна среда може да бъде значително засегната от даден проект (член 7) </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мерки за информиране на обществеността за резултата от решенията по заявления за разрешение за осъществяване (член 9)</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ефективни, невъзпрепятстващо скъпи и своевременни административни и съдебни процедури, в които участват обществеността и НПО (член 11)</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2011/92/ЕС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2001/42/ЕО на Европейския парламент и на Съвета от 27 юни 2001 г. относно оценката на последиците на някои планове и програми върху околната среда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процедура за определяне на това кои планове или програми се нуждаят от стратегическа екологична оценка и определяне на изисквания за това плановете и програмите, за които е задължителна стратегическа екологична оценка, да са предмет на такава оценка (член 3)</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процедура за консултации с органите с отговорности в областта на околната среда и процедура за обществена консултация (член 6)</w:t>
      </w:r>
    </w:p>
    <w:p>
      <w:pPr>
        <w:spacing w:after="0" w:line="360" w:lineRule="auto"/>
        <w:ind w:left="567" w:hanging="567"/>
        <w:rPr>
          <w:rFonts w:ascii="Times New Roman" w:hAnsi="Times New Roman"/>
          <w:noProof/>
          <w:sz w:val="24"/>
          <w:lang w:val="bg-BG"/>
        </w:rPr>
      </w:pPr>
    </w:p>
    <w:p>
      <w:pPr>
        <w:rPr>
          <w:rFonts w:ascii="Times New Roman" w:hAnsi="Times New Roman" w:cs="Times New Roman"/>
          <w:noProof/>
          <w:sz w:val="24"/>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договорености за обмен на информация и консултации с държавите членки, чиято околна среда може да бъде значително засегната от даден план или програма (член 7)</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2001/42/ЕО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2003/4/ЕО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10" w:name="bookmark37"/>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практически договорености, съгласно които информацията за околната среда е обществено достъпна, и на приложимите изключения (членове 3 и 4)</w:t>
      </w:r>
      <w:bookmarkEnd w:id="10"/>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11" w:name="bookmark38"/>
      <w:r>
        <w:rPr>
          <w:rFonts w:ascii="Times New Roman" w:hAnsi="Times New Roman"/>
          <w:noProof/>
          <w:sz w:val="24"/>
          <w:lang w:val="bg-BG"/>
        </w:rPr>
        <w:t>–</w:t>
      </w:r>
      <w:r>
        <w:rPr>
          <w:noProof/>
          <w:lang w:val="bg-BG"/>
        </w:rPr>
        <w:tab/>
      </w:r>
      <w:r>
        <w:rPr>
          <w:rFonts w:ascii="Times New Roman" w:hAnsi="Times New Roman"/>
          <w:noProof/>
          <w:sz w:val="24"/>
          <w:lang w:val="bg-BG"/>
        </w:rPr>
        <w:t xml:space="preserve">гарантиране, че публичните власти предоставят на разположение информацията </w:t>
      </w:r>
      <w:bookmarkEnd w:id="11"/>
      <w:r>
        <w:rPr>
          <w:rFonts w:ascii="Times New Roman" w:hAnsi="Times New Roman"/>
          <w:noProof/>
          <w:sz w:val="24"/>
          <w:lang w:val="bg-BG"/>
        </w:rPr>
        <w:t xml:space="preserve"> </w:t>
      </w:r>
      <w:bookmarkStart w:id="12" w:name="bookmark39"/>
      <w:r>
        <w:rPr>
          <w:rFonts w:ascii="Times New Roman" w:hAnsi="Times New Roman"/>
          <w:noProof/>
          <w:sz w:val="24"/>
          <w:lang w:val="bg-BG"/>
        </w:rPr>
        <w:t>за околната среда (член 3, параграф 1)</w:t>
      </w:r>
      <w:bookmarkEnd w:id="12"/>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13" w:name="bookmark40"/>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процедури за преразглеждане на решения за непредоставяне на информация за околната среда или за предоставяне само на частична информация (член 6)</w:t>
      </w:r>
      <w:bookmarkEnd w:id="13"/>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система за разпространяване на информацията за околната среда до обществеността (член 7)</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bookmarkStart w:id="14" w:name="bookmark41"/>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2003/4/ЕО започват да се прилагат в срок от 2 години след влизане в сила на настоящото споразумение</w:t>
      </w:r>
      <w:bookmarkEnd w:id="14"/>
      <w:r>
        <w:rPr>
          <w:rFonts w:ascii="Times New Roman" w:hAnsi="Times New Roman"/>
          <w:noProof/>
          <w:sz w:val="24"/>
          <w:lang w:val="bg-BG"/>
        </w:rPr>
        <w:t>.</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bookmarkStart w:id="15" w:name="bookmark42"/>
      <w:r>
        <w:rPr>
          <w:rFonts w:ascii="Times New Roman" w:hAnsi="Times New Roman"/>
          <w:noProof/>
          <w:sz w:val="24"/>
          <w:lang w:val="bg-BG"/>
        </w:rPr>
        <w:t xml:space="preserve">Директива 2003/35/ЕО на Европейския парламент и на Съвета от 26 май 2003 г. осигуряване участието на обществеността при изготвянето на определени планове и програми, отнасящи се до околната среда и за изменение по отношение на участието на обществеността и достъпа до правосъдие на Директиви 85/337/ЕИО и </w:t>
      </w:r>
      <w:bookmarkEnd w:id="15"/>
      <w:r>
        <w:rPr>
          <w:rFonts w:ascii="Times New Roman" w:hAnsi="Times New Roman"/>
          <w:noProof/>
          <w:sz w:val="24"/>
          <w:lang w:val="bg-BG"/>
        </w:rPr>
        <w:t xml:space="preserve">96/61/ЕО на Съвета </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bookmarkStart w:id="16" w:name="bookmark43"/>
      <w:r>
        <w:rPr>
          <w:rFonts w:ascii="Times New Roman" w:hAnsi="Times New Roman"/>
          <w:noProof/>
          <w:sz w:val="24"/>
          <w:lang w:val="bg-BG"/>
        </w:rPr>
        <w:t>От тази директива се прилагат посочените по-долу разпоредби:</w:t>
      </w:r>
      <w:bookmarkEnd w:id="16"/>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17" w:name="bookmark44"/>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механизъм за информиране на обществеността (член 2, параграф 2, букви а) и г)</w:t>
      </w:r>
      <w:bookmarkEnd w:id="17"/>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18" w:name="bookmark45"/>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механизъм за обществена консултация (член 2, параграф 2, буква б) и член 2, параграф 3)</w:t>
      </w:r>
      <w:bookmarkEnd w:id="18"/>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19" w:name="bookmark46"/>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механизъм за вземане предвид на коментарите и мненията, изразени от обществеността, в процеса на вземане на решения (член 2, параграф 2, буква в</w:t>
      </w:r>
      <w:bookmarkEnd w:id="19"/>
      <w:r>
        <w:rPr>
          <w:rFonts w:ascii="Times New Roman" w:hAnsi="Times New Roman"/>
          <w:noProof/>
          <w:sz w:val="24"/>
          <w:lang w:val="bg-BG"/>
        </w:rPr>
        <w:t>)</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20" w:name="bookmark47"/>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ефективен, своевременен и  невъзпрепятстващо скъп достъп до правосъдие на административно и съдебно равнище за обществеността (включително за НПО) (член 3, параграф 7 и член 4, параграф 4, оценка на въздействието върху околната среда и интегрирано предотвратяване и контрол на замърсяването)</w:t>
      </w:r>
      <w:bookmarkEnd w:id="20"/>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2003/35/ЕО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2004/35/ЕО на Европейския парламент и на Съвета от 21 април 2004 г. относно екологичната отговорност по отношение на предотвратяването и отстраняването на екологичните щети,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Директива 2004/35/ЕО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компетентни органи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2004/35/ЕО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установяване на правила и процедури за предотвратяването и отстраняването на екологични щети (вода, почва, защитени видове и естествени местообитания) въз основа на принципа „замърсителят плаща“ (членове 5, 6, 7, приложение II) </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2004/35/ЕО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обективна отговорност за опасни трудови дейности (член 3, параграф 1 и приложение III)</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2004/35/ЕО започват да се прилагат в срок от 7 години след влизане в сила на настоящото споразумение.</w:t>
      </w:r>
    </w:p>
    <w:p>
      <w:pPr>
        <w:spacing w:after="0" w:line="360" w:lineRule="auto"/>
        <w:ind w:left="567" w:hanging="567"/>
        <w:rPr>
          <w:rFonts w:ascii="Times New Roman" w:hAnsi="Times New Roman" w:cs="Times New Roman"/>
          <w:noProof/>
          <w:sz w:val="24"/>
          <w:lang w:val="bg-BG"/>
        </w:rPr>
      </w:pPr>
    </w:p>
    <w:p>
      <w:pPr>
        <w:rPr>
          <w:rFonts w:ascii="Times New Roman" w:hAnsi="Times New Roman" w:cs="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задължения за операторите да предприемат необходимите мерки по предотвратяване и отстраняване, включително отговорност за разходите (членове 5, 6, 7, 8, 9 и 10)</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2004/35/ЕО започват да се прилагат в срок от 7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механизми за засегнатите лица, включително екологичните НПО, чрез които да могат да поискат от компетентните органи да предприемат действия в случай на екологични вреди, в това число независима проверка (членове 12 и 13)</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2004/35/ЕО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bookmarkStart w:id="21" w:name="bookmark48"/>
      <w:r>
        <w:rPr>
          <w:rFonts w:ascii="Times New Roman" w:hAnsi="Times New Roman"/>
          <w:noProof/>
          <w:sz w:val="24"/>
          <w:lang w:val="bg-BG"/>
        </w:rPr>
        <w:t>Качество на въздуха</w:t>
      </w:r>
      <w:bookmarkEnd w:id="21"/>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bookmarkStart w:id="22" w:name="bookmark49"/>
      <w:r>
        <w:rPr>
          <w:rFonts w:ascii="Times New Roman" w:hAnsi="Times New Roman"/>
          <w:noProof/>
          <w:sz w:val="24"/>
          <w:lang w:val="bg-BG"/>
        </w:rPr>
        <w:t>Директива 2008/50/ЕО на Европейския парламент и на Съвета от 21 май 2008 г. относно качеството на атмосферния въздух и за по-чист въздух за Европа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bookmarkEnd w:id="22"/>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23" w:name="bookmark50"/>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bookmarkEnd w:id="23"/>
    </w:p>
    <w:p>
      <w:pPr>
        <w:spacing w:after="0" w:line="360" w:lineRule="auto"/>
        <w:rPr>
          <w:rFonts w:ascii="Times New Roman" w:hAnsi="Times New Roman"/>
          <w:noProof/>
          <w:sz w:val="24"/>
          <w:highlight w:val="green"/>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bookmarkStart w:id="24" w:name="bookmark51"/>
      <w:r>
        <w:rPr>
          <w:rFonts w:ascii="Times New Roman" w:hAnsi="Times New Roman"/>
          <w:noProof/>
          <w:sz w:val="24"/>
          <w:lang w:val="bg-BG"/>
        </w:rPr>
        <w:t>Срокове: тези разпоредби от Директива 2008/50/ЕО започват да се прилагат в срок от 4 години след влизане в сила на настоящото споразумение.</w:t>
      </w:r>
      <w:bookmarkEnd w:id="24"/>
    </w:p>
    <w:p>
      <w:pPr>
        <w:spacing w:after="0" w:line="360" w:lineRule="auto"/>
        <w:rPr>
          <w:rFonts w:ascii="Times New Roman" w:hAnsi="Times New Roman"/>
          <w:noProof/>
          <w:sz w:val="24"/>
          <w:lang w:val="bg-BG"/>
        </w:rPr>
      </w:pPr>
    </w:p>
    <w:p>
      <w:pPr>
        <w:rPr>
          <w:rFonts w:ascii="Times New Roman" w:hAnsi="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и класификация на зони и агломерации (членове 4 и 5)</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bookmarkStart w:id="25" w:name="bookmark52"/>
      <w:r>
        <w:rPr>
          <w:rFonts w:ascii="Times New Roman" w:hAnsi="Times New Roman"/>
          <w:noProof/>
          <w:sz w:val="24"/>
          <w:lang w:val="bg-BG"/>
        </w:rPr>
        <w:t>Срокове: тези разпоредби на Директива 2008/50/ЕО започват да се прилагат в срок от 7 години след влизане в сила на настоящото споразумение</w:t>
      </w:r>
      <w:bookmarkEnd w:id="25"/>
      <w:r>
        <w:rPr>
          <w:rFonts w:ascii="Times New Roman" w:hAnsi="Times New Roman"/>
          <w:noProof/>
          <w:sz w:val="24"/>
          <w:lang w:val="bg-BG"/>
        </w:rPr>
        <w:t>.</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26" w:name="bookmark53"/>
      <w:r>
        <w:rPr>
          <w:rFonts w:ascii="Times New Roman" w:hAnsi="Times New Roman"/>
          <w:noProof/>
          <w:sz w:val="24"/>
          <w:lang w:val="bg-BG"/>
        </w:rPr>
        <w:t>–</w:t>
      </w:r>
      <w:r>
        <w:rPr>
          <w:noProof/>
          <w:lang w:val="bg-BG"/>
        </w:rPr>
        <w:tab/>
      </w:r>
      <w:r>
        <w:rPr>
          <w:rFonts w:ascii="Times New Roman" w:hAnsi="Times New Roman"/>
          <w:noProof/>
          <w:sz w:val="24"/>
          <w:lang w:val="bg-BG"/>
        </w:rPr>
        <w:t xml:space="preserve">установяване на горни и долни оценъчни прагове и пределно допустими стойности (членове 5 и 13)  </w:t>
      </w:r>
      <w:bookmarkEnd w:id="26"/>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bookmarkStart w:id="27" w:name="bookmark54"/>
      <w:r>
        <w:rPr>
          <w:rFonts w:ascii="Times New Roman" w:hAnsi="Times New Roman"/>
          <w:noProof/>
          <w:sz w:val="24"/>
          <w:lang w:val="bg-BG"/>
        </w:rPr>
        <w:t>Срокове: тези разпоредби от Директива 2008/50/ЕО започват да се прилагат в срок от 7 години след влизане в сила на настоящото споразумение.</w:t>
      </w:r>
      <w:bookmarkEnd w:id="27"/>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28" w:name="bookmark55"/>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извършване на оценка на атмосферния въздух по отношение на замърсители на въздуха (членове 5, 6 и 9)</w:t>
      </w:r>
      <w:bookmarkEnd w:id="28"/>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bookmarkStart w:id="29" w:name="bookmark56"/>
      <w:r>
        <w:rPr>
          <w:rFonts w:ascii="Times New Roman" w:hAnsi="Times New Roman"/>
          <w:noProof/>
          <w:sz w:val="24"/>
          <w:lang w:val="bg-BG"/>
        </w:rPr>
        <w:t>Срокове: тези разпоредби на Директива 2008/50/ЕО започват да се прилагат в срок от 8 години след влизане в сила на настоящото споразумение</w:t>
      </w:r>
      <w:bookmarkEnd w:id="29"/>
      <w:r>
        <w:rPr>
          <w:rFonts w:ascii="Times New Roman" w:hAnsi="Times New Roman"/>
          <w:noProof/>
          <w:sz w:val="24"/>
          <w:lang w:val="bg-BG"/>
        </w:rPr>
        <w:t>.</w:t>
      </w:r>
    </w:p>
    <w:p>
      <w:pPr>
        <w:spacing w:after="0" w:line="360" w:lineRule="auto"/>
        <w:rPr>
          <w:rFonts w:ascii="Times New Roman" w:hAnsi="Times New Roman"/>
          <w:noProof/>
          <w:sz w:val="24"/>
          <w:lang w:val="bg-BG"/>
        </w:rPr>
      </w:pPr>
      <w:bookmarkStart w:id="30" w:name="bookmark57"/>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планове за качество на въздуха за зони и агломерации, където нивата на замърсителите превишават която и да е пределно допустима стойност или целева стойност (член 23)</w:t>
      </w:r>
      <w:bookmarkEnd w:id="30"/>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2008/50/ЕО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краткосрочни планове за действие за зони и агломерации, в които има риск нивата на замърсителите да превишат алармените прагове (член 24)</w:t>
      </w:r>
    </w:p>
    <w:p>
      <w:pPr>
        <w:spacing w:after="0" w:line="360" w:lineRule="auto"/>
        <w:ind w:left="567" w:hanging="567"/>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2008/50/ЕО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система за информиране на обществеността (член 26)</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2008/50/ЕО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2004/107/EО на Европейския парламент и на Съвета от 15 декември 2014 г. относно съдържанието на арсен, кадмий, живак, никел и полициклични ароматни въглеводороди в атмосферния въздух</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2004/107/ЕО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максимални и минимални оценъчни прагове (член 4, параграф 6) и целеви стойности (член 3)</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2004/107/ЕО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highlight w:val="green"/>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и класификация на зони и агломерации (член 3 и член 4, параграф 6)</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2004/107/ЕО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bookmarkStart w:id="31" w:name="bookmark58"/>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извършване на оценка на атмосферния въздух по отношение на замърсители на въздуха</w:t>
      </w:r>
      <w:bookmarkEnd w:id="31"/>
      <w:r>
        <w:rPr>
          <w:rFonts w:ascii="Times New Roman" w:hAnsi="Times New Roman"/>
          <w:noProof/>
          <w:sz w:val="24"/>
          <w:lang w:val="bg-BG"/>
        </w:rPr>
        <w:t xml:space="preserve"> (член 4)</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bookmarkStart w:id="32" w:name="bookmark59"/>
      <w:r>
        <w:rPr>
          <w:rFonts w:ascii="Times New Roman" w:hAnsi="Times New Roman"/>
          <w:noProof/>
          <w:sz w:val="24"/>
          <w:lang w:val="bg-BG"/>
        </w:rPr>
        <w:t>Срокове: тези разпоредби от Директива 2004/107/ЕО започват да се прилагат в срок от 8 години</w:t>
      </w:r>
      <w:bookmarkEnd w:id="32"/>
      <w:r>
        <w:rPr>
          <w:rFonts w:ascii="Times New Roman" w:hAnsi="Times New Roman"/>
          <w:noProof/>
          <w:sz w:val="24"/>
          <w:lang w:val="bg-BG"/>
        </w:rPr>
        <w:t xml:space="preserve">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предприемане на мерки с цел поддържане/подобряване на качеството на въздуха по отношение на съответните замърсители (член 3)</w:t>
      </w:r>
    </w:p>
    <w:p>
      <w:pPr>
        <w:spacing w:after="0" w:line="360" w:lineRule="auto"/>
        <w:rPr>
          <w:rFonts w:ascii="Times New Roman" w:hAnsi="Times New Roman"/>
          <w:noProof/>
          <w:sz w:val="24"/>
          <w:highlight w:val="green"/>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2004/107/ЕО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1999/32/ЕО на Съвета от 26 април 1999 г. относно намаляването на съдържанието на сяра в определени течни горива и за изменение на Директива 93/12/ЕИО,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ефективна система за вземане на проби от горивата и подходящи методи за анализ за определяне на съдържанието на сяра (член 6)</w:t>
      </w:r>
    </w:p>
    <w:p>
      <w:pPr>
        <w:spacing w:after="0" w:line="360" w:lineRule="auto"/>
        <w:ind w:left="567" w:hanging="567"/>
        <w:rPr>
          <w:rFonts w:ascii="Times New Roman" w:hAnsi="Times New Roman"/>
          <w:noProof/>
          <w:sz w:val="24"/>
          <w:lang w:val="bg-BG"/>
        </w:rPr>
      </w:pPr>
    </w:p>
    <w:p>
      <w:pPr>
        <w:rPr>
          <w:rFonts w:ascii="Times New Roman" w:hAnsi="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забрана за използването на тежко гориво и газьол за наземни приложения със съдържание на сяра, по-високо от определените пределно допустими стойности (член 3, параграф 1 — освен ако не се прилагат изключения както в член 3, параграф 2 — и член 4, параграф 1)</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1999/32/ЕО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94/63/ЕО на Европейския парламент и на Съвета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всички терминали за съхранение и товарене/разтоварване на бензин (член 2)</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технически мерки за намаляване на загубите на бензин от инсталациите за съхранение в терминали и бензиностанции и по време на товарене/разтоварване на подвижни цистерни в терминали (членове 3, 4 и 6 и приложение III)</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изискване всички товарни площадки в действащи инсталации за товарене или разтоварване на автоцистерни и подвижни цистерни да отговарят на изискванията (членове 4 и 5)</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94/63/ЕО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2004/42/ЕО на Европейския парламент и на Съвета от 21 април 2004 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1999/13/ЕО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33" w:name="bookmark60"/>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максимални стойности за съдържанието на ЛОС за бои и лакове (член 3 и приложение II)</w:t>
      </w:r>
      <w:bookmarkEnd w:id="33"/>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34" w:name="bookmark61"/>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изисквания, с които се гарантира, че етикетирането на продуктите при пускането им</w:t>
      </w:r>
      <w:bookmarkEnd w:id="34"/>
      <w:r>
        <w:rPr>
          <w:rFonts w:ascii="Times New Roman" w:hAnsi="Times New Roman"/>
          <w:noProof/>
          <w:sz w:val="24"/>
          <w:lang w:val="bg-BG"/>
        </w:rPr>
        <w:t xml:space="preserve"> на пазара и пускането на пазара на продуктите отговарят на съответните изисквания (членове 3 и 4)</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bookmarkStart w:id="35" w:name="bookmark62"/>
      <w:r>
        <w:rPr>
          <w:rFonts w:ascii="Times New Roman" w:hAnsi="Times New Roman"/>
          <w:noProof/>
          <w:sz w:val="24"/>
          <w:lang w:val="bg-BG"/>
        </w:rPr>
        <w:t>Срокове: тези разпоредби от Конвенцията започват да се прилагат в срок от 5 години след влизане в сила на настоящото споразумение</w:t>
      </w:r>
      <w:bookmarkEnd w:id="35"/>
      <w:r>
        <w:rPr>
          <w:rFonts w:ascii="Times New Roman" w:hAnsi="Times New Roman"/>
          <w:noProof/>
          <w:sz w:val="24"/>
          <w:lang w:val="bg-BG"/>
        </w:rPr>
        <w:t>.</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Качество на водата и управление на ресурсите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rPr>
          <w:rFonts w:ascii="Times New Roman" w:hAnsi="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райони на речни басейни и установяване на административни разпоредби за международни реки, езера и крайбрежни води (член 3, параграфи 1—7)</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анализ на характеристиките на районите на речните басейни (член 5)</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програми за мониторинг на качеството на водите (член 8)</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36" w:name="bookmark63"/>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планове за управление на речни басейни, консултации с обществеността</w:t>
      </w:r>
      <w:bookmarkEnd w:id="36"/>
      <w:r>
        <w:rPr>
          <w:rFonts w:ascii="Times New Roman" w:hAnsi="Times New Roman"/>
          <w:noProof/>
          <w:sz w:val="24"/>
          <w:lang w:val="bg-BG"/>
        </w:rPr>
        <w:t xml:space="preserve"> и публикуване на тези планове (членове 13 и 14)</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bookmarkStart w:id="37" w:name="bookmark64"/>
      <w:r>
        <w:rPr>
          <w:rFonts w:ascii="Times New Roman" w:hAnsi="Times New Roman"/>
          <w:noProof/>
          <w:sz w:val="24"/>
          <w:lang w:val="bg-BG"/>
        </w:rPr>
        <w:t>Срокове: тези разпоредби от Директива 2000/60/ЕО започват да се прилагат в срок от 5 години след влизане в сила на настоящото споразумение.</w:t>
      </w:r>
      <w:bookmarkEnd w:id="37"/>
    </w:p>
    <w:p>
      <w:pPr>
        <w:spacing w:after="0" w:line="360" w:lineRule="auto"/>
        <w:rPr>
          <w:rFonts w:ascii="Times New Roman" w:hAnsi="Times New Roman"/>
          <w:noProof/>
          <w:sz w:val="24"/>
          <w:lang w:val="bg-BG"/>
        </w:rPr>
      </w:pPr>
      <w:bookmarkStart w:id="38" w:name="bookmark65"/>
    </w:p>
    <w:p>
      <w:pPr>
        <w:spacing w:after="0" w:line="360" w:lineRule="auto"/>
        <w:rPr>
          <w:rFonts w:ascii="Times New Roman" w:hAnsi="Times New Roman"/>
          <w:noProof/>
          <w:sz w:val="24"/>
          <w:lang w:val="bg-BG"/>
        </w:rPr>
      </w:pPr>
      <w:r>
        <w:rPr>
          <w:rFonts w:ascii="Times New Roman" w:hAnsi="Times New Roman"/>
          <w:noProof/>
          <w:sz w:val="24"/>
          <w:lang w:val="bg-BG"/>
        </w:rPr>
        <w:t>Директива 2007/60/ЕО на Европейския парламент и на Съвета от 23 октомври 2007 г. относно оценката и управлението на риска от наводнения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bookmarkEnd w:id="38"/>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39" w:name="bookmark66"/>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bookmarkEnd w:id="39"/>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40" w:name="bookmark67"/>
      <w:r>
        <w:rPr>
          <w:rFonts w:ascii="Times New Roman" w:hAnsi="Times New Roman"/>
          <w:noProof/>
          <w:sz w:val="24"/>
          <w:lang w:val="bg-BG"/>
        </w:rPr>
        <w:t>–</w:t>
      </w:r>
      <w:r>
        <w:rPr>
          <w:noProof/>
          <w:lang w:val="bg-BG"/>
        </w:rPr>
        <w:tab/>
      </w:r>
      <w:r>
        <w:rPr>
          <w:rFonts w:ascii="Times New Roman" w:hAnsi="Times New Roman"/>
          <w:noProof/>
          <w:sz w:val="24"/>
          <w:lang w:val="bg-BG"/>
        </w:rPr>
        <w:t>извършване на предварителна оценка на риска от наводнения (членове 4 и 5)</w:t>
      </w:r>
      <w:bookmarkEnd w:id="40"/>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41" w:name="bookmark68"/>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карти на районите под заплаха от наводнения и карти на районите с риск от наводнения (член 6)</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планове за управление на риска от наводнения (член 7)</w:t>
      </w:r>
      <w:bookmarkEnd w:id="41"/>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bookmarkStart w:id="42" w:name="bookmark69"/>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2007/60/ЕО започват да се прилагат в срок от 5 години след влизане в сила на настоящото споразумение.</w:t>
      </w:r>
      <w:bookmarkEnd w:id="42"/>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91/271/EИО на Съвета от 21 май 1991 г. за пречистването на градските отпадъчни води,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bookmarkStart w:id="43" w:name="bookmark70"/>
      <w:r>
        <w:rPr>
          <w:rFonts w:ascii="Times New Roman" w:hAnsi="Times New Roman"/>
          <w:noProof/>
          <w:sz w:val="24"/>
          <w:lang w:val="bg-BG"/>
        </w:rPr>
        <w:t>От тази директива се прилагат посочените по-долу разпоредби:</w:t>
      </w:r>
      <w:bookmarkEnd w:id="43"/>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44" w:name="bookmark71"/>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bookmarkEnd w:id="44"/>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оценка на състоянието на събирането и обработката на градски отпадъчни води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идентифициране на чувствителни зони и агломерации (член 5, параграф 1 и приложение II)</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91/271/ЕИО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техническа и инвестиционна програма за изпълнение на изискванията за обработка на градските отпадъчни води (член 17, параграф 1)</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91/271/ЕИО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98/83/ЕО на Съвета от 3 ноември 1998 г. относно качеството на водите, предназначени за консумация от човека, изменена</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стандарти за качество на питейната вода (членове 4 и 5)</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контрол (членове 6 и 7)</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45" w:name="bookmark72"/>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механизъм за информиране на потребителите (член 13)</w:t>
      </w:r>
      <w:bookmarkEnd w:id="45"/>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98/83/ЕО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91/676/EО на Съвета от 12 декември 1991 г. за опазване на водите от замърсяване с нитрати от селскостопански източници,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46" w:name="bookmark73"/>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bookmarkEnd w:id="46"/>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създаване на програми за наблюдение (член 6) </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набелязване на замърсени води или води, изложени на риск от замърсяване, и определяне на зони, уязвими по отношение на нитрати (член 3)</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91/676/ЕИО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планове за действие и на кодекси за добри селскостопански практики за зони, уязвими по отношение на нитрати (членове 4 и 5)</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91/676/ЕИО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Управление на водите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2008/98/ЕО на Европейския парламент и на Съвета от 19 ноември 2008 г. относно отпадъците и за отмяна на определени директиви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47" w:name="bookmark74"/>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планове за управление на отпадъците в съответствие с петстепенната йерархия на отпадъците и на програми за предотвратяване на образуването на отпадъци (глава V)</w:t>
      </w:r>
      <w:bookmarkEnd w:id="47"/>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2008/98/ЕО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механизъм за пълно възстановяване на разходите за управление на отпадъците в съответствие с принципа „замърсителят плаща“ и принципа на разширена отговорност на производителя (член 14)</w:t>
      </w:r>
    </w:p>
    <w:p>
      <w:pPr>
        <w:spacing w:after="0" w:line="360" w:lineRule="auto"/>
        <w:ind w:left="567" w:hanging="567"/>
        <w:rPr>
          <w:rFonts w:ascii="Times New Roman" w:hAnsi="Times New Roman"/>
          <w:noProof/>
          <w:sz w:val="24"/>
          <w:highlight w:val="green"/>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2008/98/ЕО започват да се прилагат в срок от 6 години след влизане в сила на настоящото споразумение.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система за предоставяне на разрешения на организации/предприятия, извършващи операции за обезвреждане или оползотворяване, със специални задължения за управление на опасни отпадъци (глава IV)</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регистър на организации или предприятия, които събират или превозват отпадъци (глава IV)</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2008/98/ЕО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1999/31/ЕО на Съвета от 26 април 1999 г. относно депонирането на отпадъци,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класификация на категории депа (член 4)</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национална стратегия за намаляване на биоразградимите общински отпадъци, които постъпват в депата (член 5)</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заявления и разрешения и на процедури по приемане на отпадъците (членове 5—7, 11, 12 и 14)</w:t>
      </w:r>
    </w:p>
    <w:p>
      <w:pPr>
        <w:spacing w:after="0" w:line="360" w:lineRule="auto"/>
        <w:ind w:left="567" w:hanging="567"/>
        <w:rPr>
          <w:rFonts w:ascii="Times New Roman" w:hAnsi="Times New Roman"/>
          <w:noProof/>
          <w:sz w:val="24"/>
          <w:lang w:val="bg-BG"/>
        </w:rPr>
      </w:pPr>
    </w:p>
    <w:p>
      <w:pPr>
        <w:rPr>
          <w:rFonts w:ascii="Times New Roman" w:hAnsi="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процедури по контрол и мониторинг през фазата на експлоатация и на процедури по закриване и последващи грижи за депа, които ще бъдат закрити (членове 12 и 13)</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Директивата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планове за подобряване на условията в съществуващи депа (член 14)</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1999/31/ЕО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механизъм за разходите (член 10)</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1999/31/ЕО започват да се прилагат в срок от 3 години след влизане в сила на настоящото споразумение.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гарантиране, че съответните отпадъци подлежат на преработка преди приемането в депо (член 6)</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1999/31/ЕО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2006/21/ЕО на Европейския парламент и на Съвета от 15 март 2006 г. относно управлението на отпадъците от миннодобивните индустрии и за изменение на Директива 2004/35/ЕО, доразвита с решения 2009/335/EО, 2009/337/EО, 2009/359/EО и 2009/360/EО</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гарантиране, че операторите изготвят планове за управление на отпадъците (определяне и класификационна система за съоръженията за отпадъци;  характеристика на отпадъците) (членове 4 и 9)</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2006/21/ЕО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разрешителни, финансови гаранции и система за инспектиране (членове 7, 14 и 17)</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2006/21/ЕО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процедури за управление и мониторинг на екскавационни кухини (член 10)</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процедури за закриване и след закриването на съоръженията за отпадъци (член 12)</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опис на закритите съоръжения за минни отпадъци (член 20)</w:t>
      </w:r>
    </w:p>
    <w:p>
      <w:pPr>
        <w:spacing w:after="0" w:line="360" w:lineRule="auto"/>
        <w:rPr>
          <w:rFonts w:ascii="Times New Roman" w:hAnsi="Times New Roman"/>
          <w:noProof/>
          <w:sz w:val="24"/>
          <w:highlight w:val="green"/>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2006/21/ЕО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Опазване на природата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2009/147/ЕО на Европейския парламент и на Съвета от 30 ноември 2009 г. относно опазването на дивите птици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видовете птици, които изискват специални мерки по опазване, и редовно срещащите се мигриращи видове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и определяне на специални територии за опазване на видове птици (член 4, параграфи 1 и 4)</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специални мерки по опазване за защита на редовно срещащите се мигриращи видове (член 4, параграф 2)</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2009/147/ЕО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обща система за защита на всички видове диви птици, от които птиците, които могат да бъдат ловувани, са специална подгрупа, и забрана на някои видове улавяне и убиване (член 5, член 6, параграфи 1 и 2 и член 8)</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2009/147/ЕО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92/43/ЕО на Съвета от 21 май 1992 г. за опазване на естествените местообитания и на дивата флора и фауна,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списък на териториите, определяне на тези територии и установяване на приоритети за тяхното управление (включително довършване на списъка на териториите – потенциални кандидати за мрежата Emerald и изготвяне на мерки за опазване и управление за тези територии) (член 4)</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изготвяне на необходимите консервационни мерки за тези територии, включително съфинансиране (членове 6 и 8)</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92/43/ЕО започват да се прилагат в срок от 6 години след влизане в сила на настоящото споразумение.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мониторинг на нивото на запазване на местообитанията и видовете (член 11)</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строга система за опазване на животинските видове, посочени в приложение IV, от значение за Република Армения (член 12)</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92/43/ЕО започват да се прилагат в срок от 7 години след влизане в сила на настоящото споразумение.</w:t>
      </w:r>
    </w:p>
    <w:p>
      <w:pPr>
        <w:spacing w:after="0" w:line="360" w:lineRule="auto"/>
        <w:ind w:left="567" w:hanging="567"/>
        <w:rPr>
          <w:rFonts w:ascii="Times New Roman" w:hAnsi="Times New Roman"/>
          <w:noProof/>
          <w:sz w:val="24"/>
          <w:highlight w:val="green"/>
          <w:lang w:val="bg-BG"/>
        </w:rPr>
      </w:pPr>
    </w:p>
    <w:p>
      <w:pPr>
        <w:rPr>
          <w:rFonts w:ascii="Times New Roman" w:hAnsi="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 на механизъм за насърчаване на образователни мерки и разпространение на обща информация до обществеността (член 22)</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от Директива 92/43/ЕО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Промишлено замърсяване и промишлени опасности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2010/75/ЕС на Европейския парламент и на Съвета от 24 ноември 2010 г. относно емисиите от промишлеността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2010/75/ЕС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инсталации, за които е необходимо разрешително (приложение I)</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48" w:name="bookmark75"/>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комплексна система за разрешителни (членове 4—6, член 12, член 21, член 24 и</w:t>
      </w:r>
      <w:bookmarkEnd w:id="48"/>
      <w:r>
        <w:rPr>
          <w:rFonts w:ascii="Times New Roman" w:hAnsi="Times New Roman"/>
          <w:noProof/>
          <w:sz w:val="24"/>
          <w:lang w:val="bg-BG"/>
        </w:rPr>
        <w:t xml:space="preserve"> приложение IV)</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мониторинг на съответствието (член 8, член 14, параграф 1, буква г) и член 23, параграф 1)</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2010/75/ЕС започват да се прилагат в срок от 6 години след влизане в сила на настоящото споразумение.</w:t>
      </w:r>
    </w:p>
    <w:p>
      <w:pPr>
        <w:spacing w:after="0" w:line="360" w:lineRule="auto"/>
        <w:ind w:left="567" w:hanging="567"/>
        <w:rPr>
          <w:rFonts w:ascii="Times New Roman" w:hAnsi="Times New Roman"/>
          <w:noProof/>
          <w:sz w:val="24"/>
          <w:highlight w:val="green"/>
          <w:lang w:val="bg-BG"/>
        </w:rPr>
      </w:pPr>
      <w:bookmarkStart w:id="49" w:name="bookmark76"/>
    </w:p>
    <w:p>
      <w:pPr>
        <w:rPr>
          <w:rFonts w:ascii="Times New Roman" w:hAnsi="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най-добрите налични техники (НДНТ), като се вземат предвид заключенията за НДНТ</w:t>
      </w:r>
      <w:bookmarkStart w:id="50" w:name="bookmark77"/>
      <w:bookmarkEnd w:id="49"/>
      <w:r>
        <w:rPr>
          <w:rFonts w:ascii="Times New Roman" w:hAnsi="Times New Roman"/>
          <w:noProof/>
          <w:sz w:val="24"/>
          <w:lang w:val="bg-BG"/>
        </w:rPr>
        <w:t xml:space="preserve"> на референтните документи за най-добрите налични техники (член 14, параграфи 3—6 и член 15, параграфи 2—4)</w:t>
      </w:r>
      <w:bookmarkEnd w:id="50"/>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51" w:name="bookmark78"/>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норми за допустими емисии за горивни инсталации (член 30 и приложение V)</w:t>
      </w:r>
      <w:bookmarkEnd w:id="51"/>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подготовка на програми за намаляване на общите годишни емисии на съществуващите инсталации (факултативно на определянето на допустими норми за емисии за съществуващи инсталации) (член 32)</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2010/75/ЕС започват да се прилагат в срок от 6 години след влизане в сила на настоящото споразумение за новите инсталации и в срок от 13 години след влизане в сила на настоящото споразумение за съществуващите инсталации.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2012/18/ЕС на Европейския парламент и на Съвета от 4 юли 2012 г. относно контрола на опасностите от големи аварии, които включват опасни вещества, за изменение и последваща отмяна на Директива 96/82/ЕО на Съвета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ефективни механизми за координация между съответните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системи за записване на информация относно релевантни инсталации и за докладване относно големи аварии (членове 14 и 16)</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2012/18/ЕС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Управление на химикалите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649/2012 на Европейския парламент и на Съвета от 4 юли 2012 г. относно износа и вноса на опасни химикали</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този регламент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прилагане на процедурата за уведомление за износ (член 8)</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прилагане на процедурите за обработка на уведомленията за износ, получени от други държави (член 9)</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процедури за изготвяне и изпращане на уведомления за окончателен нормативен акт (член 11)</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процедури за изготвяне и изпращане на решения за внос (член 13)</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прилагане на процедурата по предварително обосновано съгласие (процедурата PIC) за износа на определени химикали, и по-конкретно на тези, които са изброени в приложение III към Ротердамската конвенция (член 14)</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прилагане на изискванията за етикетиране и опаковане за изнасяните химикали (член 17)</w:t>
      </w:r>
    </w:p>
    <w:p>
      <w:pPr>
        <w:spacing w:after="0" w:line="360" w:lineRule="auto"/>
        <w:rPr>
          <w:rFonts w:ascii="Times New Roman" w:hAnsi="Times New Roman"/>
          <w:noProof/>
          <w:sz w:val="24"/>
          <w:highlight w:val="green"/>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националните органи за контрол на вноса и износа на химикали (член 18)</w:t>
      </w:r>
    </w:p>
    <w:p>
      <w:pPr>
        <w:spacing w:after="0" w:line="360" w:lineRule="auto"/>
        <w:ind w:left="567" w:hanging="567"/>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Регламент (ЕС) № 649/2012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този регламент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bookmarkStart w:id="52" w:name="bookmark79"/>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компетентен(и) орган(и)</w:t>
      </w:r>
      <w:bookmarkEnd w:id="52"/>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прилагане на изискванията за класифициране, етикетиране и опаковане на вещества</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Регламент (ЕО) № 1272/2008 започват да се прилагат в срок от 4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прилагане на изискванията за класифициране, етикетиране и опаковане на смеси</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Регламент (ЕО) № 1272/2008 започват да се прилагат в срок от 7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________________</w:t>
      </w:r>
    </w:p>
    <w:p>
      <w:pPr>
        <w:spacing w:after="0" w:line="360" w:lineRule="auto"/>
        <w:jc w:val="center"/>
        <w:rPr>
          <w:rFonts w:ascii="Times New Roman" w:hAnsi="Times New Roman"/>
          <w:noProof/>
          <w:sz w:val="24"/>
          <w:lang w:val="bg-BG"/>
        </w:rPr>
        <w:sectPr>
          <w:headerReference w:type="even" r:id="rId34"/>
          <w:headerReference w:type="default" r:id="rId35"/>
          <w:footerReference w:type="even" r:id="rId36"/>
          <w:footerReference w:type="default" r:id="rId37"/>
          <w:headerReference w:type="first" r:id="rId38"/>
          <w:footerReference w:type="first" r:id="rId3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lang w:val="bg-BG"/>
        </w:rPr>
      </w:pPr>
      <w:r>
        <w:rPr>
          <w:rFonts w:ascii="Times New Roman" w:hAnsi="Times New Roman"/>
          <w:b/>
          <w:noProof/>
          <w:sz w:val="24"/>
          <w:u w:val="single"/>
          <w:lang w:val="bg-BG"/>
        </w:rPr>
        <w:t>ПРИЛОЖЕНИЕ IV</w:t>
      </w:r>
    </w:p>
    <w:p>
      <w:pPr>
        <w:spacing w:after="0" w:line="360" w:lineRule="auto"/>
        <w:rPr>
          <w:rFonts w:ascii="Times New Roman" w:hAnsi="Times New Roman"/>
          <w:noProof/>
          <w:sz w:val="24"/>
          <w:highlight w:val="red"/>
          <w:lang w:val="bg-BG"/>
        </w:rPr>
      </w:pPr>
    </w:p>
    <w:p>
      <w:pPr>
        <w:spacing w:after="0" w:line="360" w:lineRule="auto"/>
        <w:rPr>
          <w:rFonts w:ascii="Times New Roman" w:hAnsi="Times New Roman"/>
          <w:noProof/>
          <w:sz w:val="24"/>
          <w:highlight w:val="red"/>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към ГЛАВА 4 „ДЕЙСТВИЯ ПО КЛИМАТА“ от ДЯЛ V „ДРУГИ ПОЛИТИКИ ЗА СЪТРУДНИЧЕСТВО“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Република Армения поема ангажимента за постепенно сближаване на своето законодателство с посоченото по-долу законодателство на Европейския съюз в посочените срокове.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идентифициране на релевантни инсталации и за идентифициране на парникови газове (приложения I и II)</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системи за мониторинг, докладване, проверка и прилагане и на процедури за провеждане на обществени консултации (членове 14—15, член 16, параграф 1 и член 17)</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2003/87/ЕО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601/2012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600/2012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В случая с авиационните дейности и техните емисии предвиденото от настоящото споразумение прилагане на разпоредбите на Директива 2003/87/ЕО, Регламент (ЕС) № 601/2012 и Регламент (ЕС) № 600/2012 зависи от изхода на разискванията в рамките на ИКАО по глобална схема с основани на пазара мерки (ОПМ).</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този регламент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национална система за инвентаризация (член 5)</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национална система за политики и мерки, и прогнози (член 12)</w:t>
      </w:r>
    </w:p>
    <w:p>
      <w:pPr>
        <w:spacing w:after="0" w:line="360" w:lineRule="auto"/>
        <w:ind w:left="567" w:hanging="567"/>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Регламент (ЕС) № 525/2013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517/2014 на Европейския парламент и на Съвета от 16 април 2014 г. за флуорсъдържащите парникови газове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този регламент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система за предотвратяване на емисиите (член 3), създаване на правила за проверките за течове в съответствие с член 4 и член 5 и създаване на система за водене на документация в съответствие с член 6</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гарантиране на възстановяване съгласно правилата, предвидени в членове 8 и 9</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установяване/адаптиране на национални изисквания за обучение и сертифициране за съответния персонал и дружества (член 10)</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етикетиране на продукти и оборудване, които съдържат или чието функциониране зависи от флуорсъдържащи парникови газове (член 12)</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системи за докладване за получаване на данни за емисиите от съответните сектори (членове 19 и 20)</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система за прилагане на санкциите (член 25)</w:t>
      </w:r>
    </w:p>
    <w:p>
      <w:pPr>
        <w:spacing w:after="0" w:line="360" w:lineRule="auto"/>
        <w:ind w:left="567" w:hanging="567"/>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Регламент (ЕС) № 517/2014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1005/2009 на Европейския парламент и на Съвета от 16 септември 2009 г. относно вещества, които нарушават озоновия слой</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този регламент се прилагат посочените по-долу разпоредби: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забрана на производството на контролирани вещества, освен за специфични случаи, и до [1 януари 2019 г.] — на флуорохлоровъглеводороди (HCFC) (член 4)</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определяне на условията за производство, пускане на пазара и употреба на контролирани вещества за освободена употреба (като изходна суровина, производствени агенти, за основни лабораторни и аналитични употреби, използването на халони за критични употреби) и индивидуални дерогации, включително употребата на метилбромид при спешни случаи (глава III)</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лицензионна система за вноса и износа на контролирани вещества за освободена употреба (глава IV) и въвеждане на задължения за докладване за предприятията (членове 26 и 27)</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задължения за извличане, рециклиране, регенериране и унищожаване на използваните контролирани вещества (член 22)</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процедури за наблюдение и инспектиране на изтичането на контролирани вещества (член 23)</w:t>
      </w:r>
    </w:p>
    <w:p>
      <w:pPr>
        <w:spacing w:after="0" w:line="360" w:lineRule="auto"/>
        <w:ind w:left="567" w:hanging="567"/>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Регламент (ЕО) № 1005/2009 започват да се прилагат в срок от 6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забрана на пускането на пазара и на употребата на контролирани вещества, освен на регенерирани HCFC, които могат да се използват като хладилен агент до 1 януари 2030 г. (членове 5 и 11)</w:t>
      </w:r>
    </w:p>
    <w:p>
      <w:pPr>
        <w:spacing w:after="0" w:line="360" w:lineRule="auto"/>
        <w:ind w:left="567" w:hanging="567"/>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Регламент (ЕО) № 1005/2009 започват да се прилагат до 1 януари 2030 г.</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________________</w:t>
      </w:r>
    </w:p>
    <w:p>
      <w:pPr>
        <w:spacing w:after="0" w:line="360" w:lineRule="auto"/>
        <w:jc w:val="center"/>
        <w:rPr>
          <w:rFonts w:ascii="Times New Roman" w:hAnsi="Times New Roman"/>
          <w:noProof/>
          <w:sz w:val="24"/>
          <w:lang w:val="bg-BG"/>
        </w:rPr>
        <w:sectPr>
          <w:headerReference w:type="even" r:id="rId40"/>
          <w:headerReference w:type="default" r:id="rId41"/>
          <w:footerReference w:type="even" r:id="rId42"/>
          <w:footerReference w:type="default" r:id="rId43"/>
          <w:headerReference w:type="first" r:id="rId44"/>
          <w:footerReference w:type="first" r:id="rId45"/>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lang w:val="bg-BG"/>
        </w:rPr>
      </w:pPr>
      <w:r>
        <w:rPr>
          <w:rFonts w:ascii="Times New Roman" w:hAnsi="Times New Roman"/>
          <w:b/>
          <w:noProof/>
          <w:sz w:val="24"/>
          <w:u w:val="single"/>
          <w:lang w:val="bg-BG"/>
        </w:rPr>
        <w:t>ПРИЛОЖЕНИЕ V</w:t>
      </w:r>
    </w:p>
    <w:p>
      <w:pPr>
        <w:spacing w:after="0" w:line="360" w:lineRule="auto"/>
        <w:jc w:val="center"/>
        <w:rPr>
          <w:rFonts w:ascii="Times New Roman" w:hAnsi="Times New Roman"/>
          <w:noProof/>
          <w:sz w:val="24"/>
          <w:highlight w:val="red"/>
          <w:lang w:val="bg-BG"/>
        </w:rPr>
      </w:pPr>
    </w:p>
    <w:p>
      <w:pPr>
        <w:spacing w:after="0" w:line="360" w:lineRule="auto"/>
        <w:jc w:val="center"/>
        <w:rPr>
          <w:rFonts w:ascii="Times New Roman" w:hAnsi="Times New Roman"/>
          <w:noProof/>
          <w:sz w:val="24"/>
          <w:highlight w:val="red"/>
          <w:lang w:val="bg-BG"/>
        </w:rPr>
      </w:pPr>
    </w:p>
    <w:p>
      <w:pPr>
        <w:spacing w:after="0" w:line="360" w:lineRule="auto"/>
        <w:jc w:val="center"/>
        <w:rPr>
          <w:rFonts w:ascii="Times New Roman" w:hAnsi="Times New Roman"/>
          <w:noProof/>
          <w:sz w:val="24"/>
          <w:lang w:val="bg-BG"/>
        </w:rPr>
      </w:pPr>
      <w:r>
        <w:rPr>
          <w:rFonts w:ascii="Times New Roman" w:hAnsi="Times New Roman"/>
          <w:noProof/>
          <w:spacing w:val="-6"/>
          <w:sz w:val="24"/>
          <w:lang w:val="bg-BG"/>
        </w:rPr>
        <w:t>към ГЛАВА 8 „СЪТРУДНИЧЕСТВО В ОБЛАСТТА НА ИНФОРМАЦИОННОТО ОБЩЕСТВО“</w:t>
      </w:r>
      <w:r>
        <w:rPr>
          <w:rFonts w:ascii="Times New Roman" w:hAnsi="Times New Roman"/>
          <w:noProof/>
          <w:sz w:val="24"/>
          <w:lang w:val="bg-BG"/>
        </w:rPr>
        <w:t xml:space="preserve"> </w:t>
      </w:r>
      <w:r>
        <w:rPr>
          <w:rFonts w:ascii="Times New Roman" w:hAnsi="Times New Roman"/>
          <w:noProof/>
          <w:sz w:val="24"/>
          <w:lang w:val="bg-BG"/>
        </w:rPr>
        <w:br/>
        <w:t>от ДЯЛ V „ДРУГИ ПОЛИТИКИ ЗА СЪТРУДНИЧЕСТВО“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Република Армения поема ангажимента за постепенно сближаване на своето законодателство с посоченото по-долу законодателство на Европейския съюз в посочените срокове.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2002/21/ЕО на Европейския парламент и на Съвета от 7 март 2002 г. относно общата регулаторна рамка за електронните съобщителни мрежи и услуги (Рамкова директива),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укрепване на независимостта и административния капацитет на националните регулаторни органи в областта на електронните съобщения</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създаване на процедури за провеждане на обществени консултации за новите регулаторни мерки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ефективни механизми за обжалване на решенията на националните регулаторни органи в областта на електронните съобщения.</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определяне на съответните пазари на продукти и услуги в сектора на електронните съобщения, подлежащи на регулиране </w:t>
      </w:r>
      <w:r>
        <w:rPr>
          <w:rFonts w:ascii="Times New Roman" w:hAnsi="Times New Roman"/>
          <w:i/>
          <w:noProof/>
          <w:sz w:val="24"/>
          <w:lang w:val="bg-BG"/>
        </w:rPr>
        <w:t>ex ante</w:t>
      </w:r>
      <w:r>
        <w:rPr>
          <w:rFonts w:ascii="Times New Roman" w:hAnsi="Times New Roman"/>
          <w:noProof/>
          <w:sz w:val="24"/>
          <w:lang w:val="bg-BG"/>
        </w:rPr>
        <w:t>, и анализ на тези пазари с цел да се установи дали при тях е налице значителна пазарна сила (ЗПС)</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2002/21/ЕО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2002/20/ЕО на Европейския парламент и на Съвета от 7 март 2002 г. относно разрешението на електронните съобщителни мрежи и услуги („Директива за разрешение“),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нормативна уредба, в която се предвижда предоставянето на общи разрешения, а необходимостта от използването на индивидуални лицензи се ограничава до специфични, надлежно обосновани случаи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Съветът за партньорство ще определи сроковете за прилагане след подписване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2002/19/ЕО на Европейския парламент и на Съвета от 7 март 2002 г. относно достъпа до електронни съобщителни мрежи и тяхната инфраструктура и взаимосвързаността между тях (Директива за достъпа),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Въз основа на пазарния анализ, извършен в съответствие с Директива 2002/21/ЕО, националният регулаторен орган в областта на електронните съобщения налага на операторите, за които е установено, че притежават значителна пазарна сила (ЗПС) на съответните пазари, подходящи нормативни задължения по отношение на:</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достъпа до специфична мрежова инфраструктура и използването ѝ</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ценовия контрол на таксите за достъп и за взаимно свързване, включително задължения за разходоориентираност</w:t>
      </w:r>
    </w:p>
    <w:p>
      <w:pPr>
        <w:spacing w:after="0" w:line="360" w:lineRule="auto"/>
        <w:ind w:left="567" w:hanging="567"/>
        <w:rPr>
          <w:rFonts w:ascii="Times New Roman" w:hAnsi="Times New Roman"/>
          <w:noProof/>
          <w:sz w:val="24"/>
          <w:highlight w:val="green"/>
          <w:lang w:val="bg-BG"/>
        </w:rPr>
      </w:pPr>
    </w:p>
    <w:p>
      <w:pPr>
        <w:rPr>
          <w:rFonts w:ascii="Times New Roman" w:hAnsi="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прозрачността, недопускането на дискриминация и отделната счетоводна отчетност</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2002/19/ЕО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2002/22/ЕО на Европейския парламент и на Съвета от 7 март 2002 г. относно универсалната услуга и правата на потребителите във връзка с електронните съобщителни мрежи и услуги (Директива за универсалната услуга), изменена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нормативна уредба относно задълженията за предоставяне на универсална услуга (ЗПУУ), включително въвеждането на механизми за остойностяване и финансиране</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гарантиране на зачитането на интересите и правата на потребителите, по-специално чрез въвеждането на преносимост на номерата и на единния европейски номер за спешни повиквания 112</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2002/22/ЕО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изменена</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въвеждане на нормативна уредба с цел гарантиране на зачитането на основните права и свободи, и по-специално на правото на неприкосновеност на личния живот, по отношение на обработката на лични данни в сектора на електронните комуникации и гарантиране на свободното движение на такива данни и на електронните съобщителни съоръжения и услуги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2002/58/ЕО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Решение № 676/2002/ЕО на Европейския парламент и на Съвета от 7 март 2002 г. относно регулаторната рамка за политиката на Европейската общност в областта на радиочестотния спектър</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това решение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приемане на политика и нормативна уредба, осигуряваща хармонизирани условия по отношение на наличието и ефективното използване на радиочестотния спектър</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мерките, произтичащи от прилагането на Решение № 676/2002/ЕО,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w:t>
      </w:r>
    </w:p>
    <w:p>
      <w:pPr>
        <w:spacing w:after="0" w:line="360" w:lineRule="auto"/>
        <w:rPr>
          <w:rFonts w:ascii="Times New Roman" w:hAnsi="Times New Roman"/>
          <w:noProof/>
          <w:sz w:val="24"/>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2015/2120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От тази директива се прилагат посочените по-долу разпоредби:</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насърчаване на развитието на електронната търговия</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премахване на пречките пред трансграничното предоставяне на услугите на информационното общество</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гарантиране на правна сигурност за доставчиците на услуги на информационното общество</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хармонизиране на ограниченията на отговорността на доставчиците на услуги, които действат като посредници при предоставянето на обикновен пренос, кеширане или хостинг, без налагане на общо задължение за контрол</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тези разпоредби на Директива 2000/31/ЕО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Актове за изпълнение, свързани с удостоверителните услуги в рамките на Регламент (ЕС) № 910/2014:</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за изпълнение (ЕС) 2015/806 на Комисията от 22 май 2015 г. за определяне на спецификации, отнасящи се до формата на марката за доверие на ЕС за квалифицирани удостоверителни услуги</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Решение за изпълнение (ЕС) 2015/1505 на Комисията от 8 септември 2015 г. за определяне на техническите спецификации и форматите на доверителните списъци съгласно член 22, параграф 5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Решение за изпълнение (ЕС) 2015/1506 на Комисията от 8 септември 2015 г. за определяне на спецификации, отнасящи се до форматите на усъвършенствани електронни подписи и усъвършенствани печати, които трябва да бъдат признати от органите от публичния сектор съгласно член 27, параграф 5 и член 37, параграф 5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Решение за изпълнение (ЕС) 2016/650 на Комисията от 25 април 2016 г. за определяне на стандарти за оценка на сигурността на устройствата за създаване на квалифициран електронен подпис и печат съгласно член 30, параграф 3 и член 39, параграф 2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Актове за изпълнение, свързани с главата за електронната идентификация от Регламент (ЕС) № 910/2014:</w:t>
      </w:r>
    </w:p>
    <w:p>
      <w:pPr>
        <w:spacing w:after="0" w:line="360" w:lineRule="auto"/>
        <w:rPr>
          <w:rFonts w:ascii="Times New Roman" w:hAnsi="Times New Roman"/>
          <w:noProof/>
          <w:sz w:val="24"/>
          <w:lang w:val="bg-BG"/>
        </w:rPr>
      </w:pPr>
    </w:p>
    <w:p>
      <w:pPr>
        <w:rPr>
          <w:rFonts w:ascii="Times New Roman" w:hAnsi="Times New Roman"/>
          <w:noProof/>
          <w:sz w:val="24"/>
          <w:highlight w:val="green"/>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Решение за изпълнение (EС) 2015/296 на Комисията от 24 февруари 2015 г. за определяне на процедурни условия за сътрудничество между държавите членки по отношение на електронната идентификация съгласно член 12, параграф 7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за изпълнение (ЕС) 2015/1501 на Комисията от 8 септември 2015 г. относно рамката за оперативна съвместимост съгласно член 12, параграф 8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Регламент за изпълнение (ЕС) 2015/1502 на Комисията от 8 септември 2015 г. за определяне на минимални технически спецификации и процедури за нивата на осигуреност за средствата за електронна идентификация съгласно член 8, параграф 3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ind w:left="567" w:hanging="567"/>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Решение за изпълнение (ЕС) 2015/1984 на Комисията от 3 ноември 2015 г. за определяне на обстоятелствата, форматите и процедурите за уведомяване съгласно член 9, параграф 5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Съветът за партньорство ще определи сроковете за прилагане след подписване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________________</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sectPr>
          <w:headerReference w:type="even" r:id="rId46"/>
          <w:headerReference w:type="default" r:id="rId47"/>
          <w:footerReference w:type="even" r:id="rId48"/>
          <w:footerReference w:type="default" r:id="rId49"/>
          <w:headerReference w:type="first" r:id="rId50"/>
          <w:footerReference w:type="first" r:id="rId51"/>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lang w:val="bg-BG"/>
        </w:rPr>
      </w:pPr>
      <w:r>
        <w:rPr>
          <w:rFonts w:ascii="Times New Roman" w:hAnsi="Times New Roman"/>
          <w:b/>
          <w:noProof/>
          <w:sz w:val="24"/>
          <w:u w:val="single"/>
          <w:lang w:val="bg-BG"/>
        </w:rPr>
        <w:t>ПРИЛОЖЕНИЕ VI</w:t>
      </w:r>
    </w:p>
    <w:p>
      <w:pPr>
        <w:spacing w:after="0" w:line="360" w:lineRule="auto"/>
        <w:jc w:val="center"/>
        <w:rPr>
          <w:rFonts w:ascii="Times New Roman" w:hAnsi="Times New Roman"/>
          <w:noProof/>
          <w:sz w:val="24"/>
          <w:highlight w:val="red"/>
          <w:lang w:val="bg-BG"/>
        </w:rPr>
      </w:pPr>
    </w:p>
    <w:p>
      <w:pPr>
        <w:spacing w:after="0" w:line="360" w:lineRule="auto"/>
        <w:jc w:val="center"/>
        <w:rPr>
          <w:rFonts w:ascii="Times New Roman" w:hAnsi="Times New Roman"/>
          <w:noProof/>
          <w:sz w:val="24"/>
          <w:highlight w:val="red"/>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към ГЛАВА 14 „ЗАЩИТА НА ПОТРЕБИТЕЛИТЕ“ от ДЯЛ V „ДРУГИ ПОЛИТИКИ ЗА СЪТРУДНИЧЕСТВО“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pacing w:val="-4"/>
          <w:sz w:val="24"/>
          <w:lang w:val="bg-BG"/>
        </w:rPr>
      </w:pPr>
      <w:r>
        <w:rPr>
          <w:rFonts w:ascii="Times New Roman" w:hAnsi="Times New Roman"/>
          <w:noProof/>
          <w:spacing w:val="-4"/>
          <w:sz w:val="24"/>
          <w:lang w:val="bg-BG"/>
        </w:rPr>
        <w:t>Република Армения поема ангажимента за постепенно сближаване на своето законодателство с изброеното по-долу законодателство на Европейския съюз в посочените срокове.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pacing w:val="-4"/>
          <w:sz w:val="24"/>
          <w:lang w:val="bg-BG"/>
        </w:rPr>
      </w:pPr>
      <w:r>
        <w:rPr>
          <w:rFonts w:ascii="Times New Roman" w:hAnsi="Times New Roman"/>
          <w:noProof/>
          <w:spacing w:val="-4"/>
          <w:sz w:val="24"/>
          <w:lang w:val="bg-BG"/>
        </w:rPr>
        <w:t>Директива 87/357/ЕИО на Съвета от 25 юни 1987 г. относно сближаване на законодателствата на държавите членки във връзка с продукти, чийто външен вид се различава от съдържанието им и които застрашават здравето или безопасността на потребителите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pacing w:val="-6"/>
          <w:sz w:val="24"/>
          <w:lang w:val="bg-BG"/>
        </w:rPr>
      </w:pPr>
      <w:r>
        <w:rPr>
          <w:rFonts w:ascii="Times New Roman" w:hAnsi="Times New Roman"/>
          <w:noProof/>
          <w:spacing w:val="-6"/>
          <w:sz w:val="24"/>
          <w:lang w:val="bg-BG"/>
        </w:rPr>
        <w:t>Срокове: разпоредбите на Директива 87/357/ЕИО, включително нейните актове за изпълнение,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93/13/ЕИО на Съвета от 5 април 1993 г. относно неравноправните клаузи в потребителските договори, изменена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pacing w:val="-6"/>
          <w:sz w:val="24"/>
          <w:lang w:val="bg-BG"/>
        </w:rPr>
      </w:pPr>
      <w:r>
        <w:rPr>
          <w:rFonts w:ascii="Times New Roman" w:hAnsi="Times New Roman"/>
          <w:noProof/>
          <w:spacing w:val="-6"/>
          <w:sz w:val="24"/>
          <w:lang w:val="bg-BG"/>
        </w:rPr>
        <w:t>Срокове: разпоредбите на Директива 93/13/ЕИО,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98/6/ЕО на Европейския парламент и на Съвета от 16 февруари 1998 г. относно защитата на потребителите при обозначаването на цените на стоките, предлагани на потребителите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98/6/ЕО,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1999/44/ЕО на Европейския парламент и на Съвета от 25 май 1999 г. относно някои аспекти на продажбата на потребителски стоки и свързаните с тях гаранции, изменена</w:t>
      </w:r>
    </w:p>
    <w:p>
      <w:pPr>
        <w:spacing w:after="0" w:line="360" w:lineRule="auto"/>
        <w:rPr>
          <w:rFonts w:ascii="Times New Roman" w:hAnsi="Times New Roman"/>
          <w:noProof/>
          <w:sz w:val="24"/>
          <w:highlight w:val="yellow"/>
          <w:lang w:val="bg-BG"/>
        </w:rPr>
      </w:pPr>
    </w:p>
    <w:p>
      <w:pPr>
        <w:rPr>
          <w:rFonts w:ascii="Times New Roman" w:hAnsi="Times New Roman"/>
          <w:noProof/>
          <w:sz w:val="24"/>
          <w:highlight w:val="yellow"/>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1999/44/ЕО,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2001/95/ЕО на Европейския парламент и на Съвета от 3 декември 2001 г. относно общата безопасност на продуктите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2001/95/ЕО, включително нейните актове за изпълнение,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2002/65/ЕО на Европейския парламент и на Съвета от 23 септември 2002 г. относно дистанционна търговия на потребителски финансови услуги и за изменение на Директива 90/619/ЕИО на Съвета и на Директиви 97/7/ЕО и 98/27/ЕО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2002/65/ЕО, включително нейните актове за изпълнение, започват да се прилагат в Република Армения в срок от 3 години след влизане в сила на настоящото споразумение, а трансгранично —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изменение на Директива 84/450/ЕИО на Съвета, Директиви 97/7/ЕО 98/27/ЕО и 2002/65/ЕО на Европейския парламент и на Съвета, и Регламент (ЕО) № 2006/2004 на Европейския парламент и на Съвета („Директива за нелоялни търговски практики“)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2005/29/ЕО,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2006/114/ЕО на Европейския парламент и на Съвета от 12 декември 2006 г. относно заблуждаващата и сравнителната реклама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2006/114/ЕО,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Регламент (ЕО) № 2006/2004 на Европейския парламент и на Съвета от 27 октомври 2004 г. за сътрудничество между националните органи, отговорни за прилагане на законодателството за защита на потребителите (регламент за сътрудничество в областта на защита на потребителите)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(ЕО) № 2006/2004, включително неговите актове за изпълнение,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2008/48/ЕО,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pacing w:val="-6"/>
          <w:sz w:val="24"/>
          <w:lang w:val="bg-BG"/>
        </w:rPr>
      </w:pPr>
      <w:r>
        <w:rPr>
          <w:rFonts w:ascii="Times New Roman" w:hAnsi="Times New Roman"/>
          <w:noProof/>
          <w:spacing w:val="-6"/>
          <w:sz w:val="24"/>
          <w:lang w:val="bg-BG"/>
        </w:rPr>
        <w:t>Директива 2008/122/ЕО на Европейския парламент и на Съвета от 14 януари 2009 г. относно защитата на потребителите по отношение на някои аспекти на договорите за разпределено във времето ползване на собственост, дългосрочни ваканционни продукти, препродажба и замяна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2008/122/ЕО,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2009/22/ЕО на Европейския парламент и на Съвета от 23 април 2009 г. относно исковете за преустановяване на нарушения с цел защита на интересите на потребителите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2009/22/ЕО, включително нейните актове за изпълнение,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2011/83/ЕС,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 xml:space="preserve">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(Регламент за ОРС за потребители) </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Регламент (ЕС) № 524/2013, включително неговите актове за изпълнение, започват да се прилагат в срок от 8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(Директива за АРС за потребители)</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2013/11/ЕС,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Препоръка на Комисията от 11 юни 2013 г. за общи принципи на механизмите за колективни искове за преустановяване на нарушения и колективни искове за обезщетение в държавите членки, свързани с нарушения на правата, предоставени съгласно правото на Европейския съюз (2013/396/ЕС)</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Препоръка 2013/396/ЕС започва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(EС)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(ЕС) 2015/2302,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________________</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sectPr>
          <w:headerReference w:type="even" r:id="rId52"/>
          <w:headerReference w:type="default" r:id="rId53"/>
          <w:footerReference w:type="even" r:id="rId54"/>
          <w:footerReference w:type="default" r:id="rId55"/>
          <w:headerReference w:type="first" r:id="rId56"/>
          <w:footerReference w:type="first" r:id="rId57"/>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lang w:val="bg-BG"/>
        </w:rPr>
      </w:pPr>
      <w:r>
        <w:rPr>
          <w:rFonts w:ascii="Times New Roman" w:hAnsi="Times New Roman"/>
          <w:b/>
          <w:noProof/>
          <w:sz w:val="24"/>
          <w:u w:val="single"/>
          <w:lang w:val="bg-BG"/>
        </w:rPr>
        <w:t>ПРИЛОЖЕНИЕ VII</w:t>
      </w:r>
    </w:p>
    <w:p>
      <w:pPr>
        <w:spacing w:after="0" w:line="240" w:lineRule="auto"/>
        <w:rPr>
          <w:rFonts w:ascii="Times New Roman" w:hAnsi="Times New Roman"/>
          <w:noProof/>
          <w:sz w:val="24"/>
          <w:lang w:val="bg-BG"/>
        </w:rPr>
      </w:pPr>
    </w:p>
    <w:p>
      <w:pPr>
        <w:spacing w:after="0" w:line="24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pacing w:val="-6"/>
          <w:sz w:val="24"/>
          <w:lang w:val="bg-BG"/>
        </w:rPr>
        <w:t xml:space="preserve">към ГЛАВА 15 „ТРУДОВА ЗАЕТОСТ, СОЦИАЛНА ПОЛИТИКА И РАВНИ ВЪЗМОЖНОСТИ“ </w:t>
      </w:r>
      <w:r>
        <w:rPr>
          <w:rFonts w:ascii="Times New Roman" w:hAnsi="Times New Roman"/>
          <w:noProof/>
          <w:spacing w:val="-6"/>
          <w:sz w:val="24"/>
          <w:lang w:val="bg-BG"/>
        </w:rPr>
        <w:br/>
      </w:r>
      <w:r>
        <w:rPr>
          <w:rFonts w:ascii="Times New Roman" w:hAnsi="Times New Roman"/>
          <w:noProof/>
          <w:sz w:val="24"/>
          <w:lang w:val="bg-BG"/>
        </w:rPr>
        <w:t>от ДЯЛ V „ДРУГИ ПОЛИТИКИ ЗА СЪТРУДНИЧЕСТВО“</w:t>
      </w:r>
    </w:p>
    <w:p>
      <w:pPr>
        <w:spacing w:after="0" w:line="24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Република Армения поема ангажимента за постепенно сближаване на своето законодателство със законодателството на Европейския съюз и международните инструменти, изброени по-долу, в посочените срокове.</w:t>
      </w:r>
    </w:p>
    <w:p>
      <w:pPr>
        <w:spacing w:after="0" w:line="240" w:lineRule="auto"/>
        <w:rPr>
          <w:rFonts w:ascii="Times New Roman" w:hAnsi="Times New Roman"/>
          <w:noProof/>
          <w:sz w:val="24"/>
          <w:lang w:val="bg-BG"/>
        </w:rPr>
      </w:pPr>
    </w:p>
    <w:p>
      <w:pPr>
        <w:spacing w:after="0" w:line="240" w:lineRule="auto"/>
        <w:rPr>
          <w:rFonts w:ascii="Times New Roman" w:hAnsi="Times New Roman"/>
          <w:noProof/>
          <w:sz w:val="24"/>
          <w:lang w:val="bg-BG"/>
        </w:rPr>
      </w:pPr>
      <w:r>
        <w:rPr>
          <w:rFonts w:ascii="Times New Roman" w:hAnsi="Times New Roman"/>
          <w:noProof/>
          <w:sz w:val="24"/>
          <w:lang w:val="bg-BG"/>
        </w:rPr>
        <w:t>Трудово право</w:t>
      </w:r>
    </w:p>
    <w:p>
      <w:pPr>
        <w:spacing w:after="0" w:line="24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91/533/ЕИО на Съвета от 14 октомври 1991 г. относно задължението на работодателя да информира работниците или служителите за условията на трудовия договор или на трудовото правоотношение</w:t>
      </w:r>
    </w:p>
    <w:p>
      <w:pPr>
        <w:spacing w:after="0" w:line="24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91/533/ЕИО започват да се прилагат в срок от 5 години след влизане в сила на настоящото споразумение.</w:t>
      </w:r>
    </w:p>
    <w:p>
      <w:pPr>
        <w:spacing w:after="0" w:line="24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1999/70/ЕО на Съвета от 28 юни 1999 г. относно Рамково споразумение за срочната работа, сключено между Европейската конфедерация на профсъюзите (CES), Съюза на индустриалците в Европейската общност (UNICE) и Европейския център на предприятията с държавно участие (CEEP)</w:t>
      </w:r>
    </w:p>
    <w:p>
      <w:pPr>
        <w:spacing w:after="0" w:line="24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1999/70/ЕО започват да се прилагат в срок от 5 години след влизане в сила на настоящото споразумение.</w:t>
      </w:r>
    </w:p>
    <w:p>
      <w:pPr>
        <w:spacing w:after="0" w:line="24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97/81/ЕО на Съвета от 15 декември 1997 г. относно Рамково споразумение за работа при непълно работно време, сключено между Съюза на конфедерациите на индустриалците и на работодателите в Европа (UNICE), Европейския център на предприятията с държавно участие (CEEP) и Европейската конфедерация на профсъюзите (ЕКП) — приложение: Рамково споразумение за работа при непълно работно време</w:t>
      </w:r>
    </w:p>
    <w:p>
      <w:pPr>
        <w:spacing w:after="0" w:line="24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97/81/ЕО започват да се прилагат в срок от 5 години след влизане в сила на настоящото споразумение.</w:t>
      </w:r>
    </w:p>
    <w:p>
      <w:pPr>
        <w:spacing w:after="0" w:line="24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91/383/ЕИО на Съвета от 25 юни 1991 г. за допълнение на мерките за насърчаване на подобряването на безопасността и здравето на работното място на работниците на срочно трудово правоотношение или временно трудово правоотношение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91/383/ЕИО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98/59/ЕО на Съвета от 20 юли 1998 г. за сближаване на законодателствата на държавите членки в областта на колективните уволнения</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98/59/ЕО започват да се прилагат в срок от 7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2001/23/ЕО на Съвета от 12 март 2001 г. относно сближаването на законодателствата на държавите членки във връзка с гарантирането на правата на работниците и служителите при прехвърляне на предприятия, стопански дейности или части от предприятия или стопански дейности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2001/23/ЕО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2002/14/ЕО на Европейския парламент и на Съвета от 11 март 2002 г. за създаване на обща рамка за информиране и консултиране на работниците и служителите в Европейската общност</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2002/14/ЕО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2003/88/ЕО на Европейския парламент и на Съвета от 4 ноември 2003 г. относно някои аспекти на организацията на работното време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2003/88/ЕО започват да се прилагат в срок от 7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Борба с дискриминацията и равенство между половете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2000/43/ЕО на Съвета от 29 юни 2000 г. относно прилагане на принципа на равно третиране на лица без разлика на расата или етническия произход</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2000/43/ЕО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2000/78/ЕО от 27 ноември 2000 г. за създаване на основна рамка за равно третиране в областта на заетостта и професиите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2000/78/ЕО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2006/54/ЕО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2004/113/ЕО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92/85/ЕИО на Съвета от 19 октомври 1992 г.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92/85/ЕИО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79/7/ЕИО на Съвета от 19 декември 1978 г. относно постепенното прилагане на принципа на равното третиране на мъжете и жените в сферата на социалното осигуряване</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79/7/ЕИО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Здравословни и безопасни условия на труд</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89/654/ЕИО на Съвета от 30 ноември 1989 г. относно минималните изисквания за безопасност и здраве на работното място (първа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2009/104/ЕО на Европейския парламент и на Съвета от 16 септември 2009 г. относно минималните изисквания за безопасността и здравето на работниците при използването на работно оборудване по време на работа (Втора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89/656/ЕИО на Съвета от 30 ноември 1989 г. относно минималните изисквания за безопасността и здравето на работниците при използването на лични предпазни средства на работното място (трета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92/57/ЕИО на Съвета от 24 юни 1992 г. за прилагане на минимални изисквания за безопасност и здраве на временни или подвижни строителни участъци (осма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2009/148/ЕО на Европейския парламент и на Съвета от 30 ноември 2009 г. относно защитата на работниците от рискове, свързани с експозиция на азбест по време на работа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на Директива 89/391/ЕИО на Съвета)</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2000/54/ЕО на Европейския парламент и на Съвета от 18 септември 2000 г. относно защита на работниците от рисковете, свързани с експозицията на биологични агенти при работа (Седма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90/270/ЕИО на Съвета от 29 май 1990 г. относно минималните изисквания за безопасни и здравословни условия на труд при работа с екранно оборудване (пета специална директива по смисъла на член 16, параграф 1 от Директива 87/391/ЕИО)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92/58/ЕИО на Съвета от 24 юни 1992 г. относно минималните изисквания за осигуряване на знаци за безопасност и/или здраве по време на работа (Девета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92/91/ЕИО на Съвета от 3 ноември 1992 г. за минималните изисквания за подобряване опазването на безопасността и здравето на работниците в отрасли, свързани с рудодобива чрез сондиране (Единадесета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92/104/ЕИО на Съвета от 3 декември 1992 г. относно минималните изисквания за подобряване опазването на безопасността и здравето на работниците в отрасли, свързани с рудодобива по открит и подземен способ (Дванадесета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98/24/ЕО на Съвета от 7 април 1998 г. за опазване на здравето и безопасността на работниците от рискове, свързани с химични агенти на работното място (четиринадесета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1999/92/ЕО на Европейския парламент и на Съвета от 16 декември 1999 г. относно минималните изисквания за подобряване защитата на здравето и безопасността на работниците в потенциален риск от експлозивни атмосфери (петнадесета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2002/44/ЕО на Европейския парламент и на Съвета от 25 юни 2002 г. относно минималните изисквания за здраве и безопасност, свързани с експозицията на работниците на рисковете от физически агенти (вибрации) (шестнадесета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2003/10/ЕО на Европейския парламент и на Съвета от 6 февруари 2003 г. относно минималните изисквания за здраве и безопасност, свързани с експозицията на работниците на рисковете от физически агенти (шум) (седемнадесета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2006/25/ЕО на Европейския парламент и на Съвета от 5 април 2006 г. относно минималните изисквания за здраве и безопасност, свързани с експозицията на работниците на рискове, дължащи се на физически агенти (изкуствени оптични лъчения) (Деветнадесета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93/103/ЕО на Съвета от 23 ноември 1993 г. относно минималните изисквания за безопасност и здраве при работа на борда на риболовни кораби (тринадесета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Директива 92/29/ЕИО на Съвета от 31 март 1992 г. относно минималните изисквания за безопасност и здраве за подобряване на медицинското обслужване на борда на плавателните съдове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90/269/ЕИО на Съвета от 29 май 1990 г. относно минималните изисквания за здравословни и безопасни условия на труд при ръчна обработка на товари, когато съществува опасност конкретно от нараняване на гърба на работниците (четвърта специална директива по смисъла на член 16, параграф 1 от Директива 89/391/ЕИО)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91/322/ЕИО на Комисията от 29 май 1991 г. за установяване на индикативни гранични стойности в прилагането на Директива 80/1107/ЕИО на Съвета за защита на работниците от рискове, свързани с експозиция на химични, физични и биологични агенти по време на работа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2000/39/ЕО на Комисията от 8 юни 2000 г. относно изготвяне на първи списък на индикативни гранични стойности на професионална експозиция за прилагане на Директива 98/24/ЕО на Съвета относно защитата на здравето и безопасността на работниците от рискове, свързани с химични агенти на работното място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2006/15/ЕО на Комисията от 7 февруари 2006 г. за установяване на втори списък на индикативни гранични стойности на професионална експозиция при прилагането на Директива 98/24/ЕО на Съвета и за изменение на Директиви 91/322/ЕИО и 2000/39/ЕО</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2009/161/ЕС на Комисията от 17 декември 2009 г. за съставяне на трети списък с индикативни гранични стойности на професионална експозиция в изпълнение на Директива 98/24/ЕО на Съвета и за изменение на Директива 2000/39/ЕО на Комисията</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Директива 2010/32/ЕС на Съвета от 10 май 2010 г. за прилагане на рамковото споразумение за превенция на нараняванията с остри предмети в сектора на здравеопазването и болниците, сключено между HOSPEEM и EPSU</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rPr>
          <w:rFonts w:ascii="Times New Roman" w:hAnsi="Times New Roman"/>
          <w:noProof/>
          <w:sz w:val="24"/>
          <w:lang w:val="bg-BG"/>
        </w:rPr>
      </w:pPr>
      <w:r>
        <w:rPr>
          <w:rFonts w:ascii="Times New Roman" w:hAnsi="Times New Roman"/>
          <w:noProof/>
          <w:sz w:val="24"/>
          <w:lang w:val="bg-BG"/>
        </w:rPr>
        <w:t xml:space="preserve">Директива 2013/35/ЕС на Европейския парламент и на Съвета от 26 юни 2013 г. относно минималните изисквания за здраве и безопасност, свързани с експозицията на работниците на рискове, дължащи се на физически агенти (електромагнитни полета) (Двадесета специална директива по смисъла на член 16, параграф 1 от Директива 89/391/ЕИО) и за отмяна на Директива 2004/40/ЕО </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 xml:space="preserve">Директива 2014/27/ЕС на Европейския парламент и на Съвета от 26 февруари 2014 г. за изменение на директиви 92/58/ЕИО, 92/85/ЕИО, 94/33/ЕО, 98/24/ЕО на Съвета и на Директива 2004/37/ЕО на Европейския парламент и на Съвета, за да се приведат в съответствие с Регламент (ЕО) № 1272/2008 относно класифицирането, етикетирането и опаковането на вещества и смеси </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Съветът за партньорство ще определи сроковете за прилагане на всички споменати по-горе директиви под рубриката „Здраве и безопасност на работното място“ след подписване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r>
        <w:rPr>
          <w:rFonts w:ascii="Times New Roman" w:hAnsi="Times New Roman"/>
          <w:noProof/>
          <w:sz w:val="24"/>
          <w:lang w:val="bg-BG"/>
        </w:rPr>
        <w:t>Трудово право</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Директива (ЕС) 2015/1794 на Европейския парламент и на Съвета от 6 октомври 2015 г. за изменение на директиви 2008/94/ЕО, 2009/38/ЕО и 2002/14/ЕО на Европейския парламент и на Съвета и на директиви 98/59/ЕО и 2001/23/ЕО на Съвета относно морските лица (срок за транспониране: 10 октомври 2017 г.)</w:t>
      </w:r>
    </w:p>
    <w:p>
      <w:pPr>
        <w:spacing w:after="0" w:line="360" w:lineRule="auto"/>
        <w:rPr>
          <w:rFonts w:ascii="Times New Roman" w:hAnsi="Times New Roman"/>
          <w:noProof/>
          <w:sz w:val="24"/>
          <w:lang w:val="bg-BG"/>
        </w:rPr>
      </w:pP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Директива 2014/112/ЕС на Съвета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(срок за транспониране: 31 декември 2016 г.)</w:t>
      </w:r>
    </w:p>
    <w:p>
      <w:pPr>
        <w:spacing w:after="0" w:line="360" w:lineRule="auto"/>
        <w:rPr>
          <w:rFonts w:ascii="Times New Roman" w:hAnsi="Times New Roman"/>
          <w:noProof/>
          <w:sz w:val="24"/>
          <w:lang w:val="bg-BG"/>
        </w:rPr>
      </w:pPr>
    </w:p>
    <w:p>
      <w:pPr>
        <w:rPr>
          <w:rFonts w:ascii="Times New Roman" w:hAnsi="Times New Roman"/>
          <w:noProof/>
          <w:sz w:val="24"/>
          <w:lang w:val="bg-BG"/>
        </w:rPr>
      </w:pPr>
      <w:r>
        <w:rPr>
          <w:noProof/>
          <w:lang w:val="bg-BG"/>
        </w:rPr>
        <w:br w:type="page"/>
      </w:r>
    </w:p>
    <w:p>
      <w:pPr>
        <w:spacing w:after="0" w:line="360" w:lineRule="auto"/>
        <w:ind w:left="567" w:hanging="567"/>
        <w:rPr>
          <w:rFonts w:ascii="Times New Roman" w:hAnsi="Times New Roman"/>
          <w:noProof/>
          <w:sz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Директива 94/33/ЕО на Съвета от 22 юни 1994 г. за закрила на младите хора на работното място не е включена в първоначалния пакет от мерки.</w:t>
      </w:r>
    </w:p>
    <w:p>
      <w:pPr>
        <w:spacing w:after="0" w:line="360" w:lineRule="auto"/>
        <w:rPr>
          <w:rFonts w:ascii="Times New Roman" w:hAnsi="Times New Roman"/>
          <w:noProof/>
          <w:sz w:val="24"/>
          <w:lang w:val="bg-BG"/>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lang w:val="bg-BG"/>
        </w:rPr>
      </w:pPr>
      <w:r>
        <w:rPr>
          <w:rFonts w:ascii="Times New Roman" w:hAnsi="Times New Roman"/>
          <w:noProof/>
          <w:sz w:val="24"/>
          <w:lang w:val="bg-BG"/>
        </w:rPr>
        <w:t>Срокове: разпоредбите на Директива (ЕС) 2015/1794 и Директива 2014/112/ЕС започват да се прилагат в срок от 5 години след влизането в сила на настоящото споразумение.</w:t>
      </w:r>
    </w:p>
    <w:p>
      <w:pPr>
        <w:spacing w:after="0" w:line="360" w:lineRule="auto"/>
        <w:rPr>
          <w:rFonts w:ascii="Times New Roman" w:hAnsi="Times New Roman"/>
          <w:noProof/>
          <w:sz w:val="24"/>
          <w:lang w:val="bg-BG"/>
        </w:rPr>
      </w:pPr>
    </w:p>
    <w:p>
      <w:pPr>
        <w:spacing w:after="0" w:line="360" w:lineRule="auto"/>
        <w:rPr>
          <w:rFonts w:ascii="Times New Roman" w:hAnsi="Times New Roman"/>
          <w:noProof/>
          <w:sz w:val="24"/>
          <w:lang w:val="bg-BG"/>
        </w:rPr>
      </w:pPr>
    </w:p>
    <w:p>
      <w:pPr>
        <w:spacing w:after="0" w:line="360" w:lineRule="auto"/>
        <w:jc w:val="center"/>
        <w:rPr>
          <w:rFonts w:ascii="Times New Roman" w:hAnsi="Times New Roman"/>
          <w:noProof/>
          <w:sz w:val="24"/>
          <w:lang w:val="bg-BG"/>
        </w:rPr>
      </w:pPr>
      <w:r>
        <w:rPr>
          <w:rFonts w:ascii="Times New Roman" w:hAnsi="Times New Roman"/>
          <w:noProof/>
          <w:sz w:val="24"/>
          <w:lang w:val="bg-BG"/>
        </w:rPr>
        <w:t>________________</w:t>
      </w:r>
    </w:p>
    <w:p>
      <w:pPr>
        <w:spacing w:after="0" w:line="360" w:lineRule="auto"/>
        <w:jc w:val="right"/>
        <w:rPr>
          <w:rFonts w:ascii="Times New Roman" w:hAnsi="Times New Roman"/>
          <w:noProof/>
          <w:sz w:val="24"/>
          <w:lang w:val="bg-BG"/>
        </w:rPr>
      </w:pPr>
    </w:p>
    <w:p>
      <w:pPr>
        <w:rPr>
          <w:noProof/>
          <w:lang w:val="bg-BG"/>
        </w:rPr>
      </w:pPr>
    </w:p>
    <w:p>
      <w:pPr>
        <w:spacing w:after="0" w:line="360" w:lineRule="auto"/>
        <w:ind w:left="567" w:hanging="567"/>
        <w:rPr>
          <w:rFonts w:ascii="Times New Roman" w:hAnsi="Times New Roman"/>
          <w:noProof/>
          <w:sz w:val="24"/>
          <w:lang w:val="bg-BG"/>
        </w:rPr>
      </w:pPr>
    </w:p>
    <w:p>
      <w:pPr>
        <w:spacing w:after="0" w:line="360" w:lineRule="auto"/>
        <w:jc w:val="center"/>
        <w:rPr>
          <w:rFonts w:ascii="Times New Roman" w:hAnsi="Times New Roman"/>
          <w:b/>
          <w:bCs/>
          <w:noProof/>
          <w:sz w:val="24"/>
          <w:u w:val="single"/>
          <w:lang w:val="bg-BG"/>
        </w:rPr>
      </w:pPr>
    </w:p>
    <w:sectPr>
      <w:headerReference w:type="even" r:id="rId58"/>
      <w:headerReference w:type="default" r:id="rId59"/>
      <w:footerReference w:type="even" r:id="rId60"/>
      <w:footerReference w:type="default" r:id="rId61"/>
      <w:headerReference w:type="first" r:id="rId62"/>
      <w:footerReference w:type="first" r:id="rId63"/>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6704"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88.75pt;margin-top:-73.1pt;width:9.6pt;height:26.45pt;z-index:-2516597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PtrA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mqrT7awCAACw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57728"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5" type="#_x0000_t202" style="position:absolute;margin-left:281.5pt;margin-top:-73.1pt;width:10.55pt;height:12.05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58752"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466.3pt;margin-top:-73.1pt;width:7.9pt;height:26.45pt;z-index:-2516577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3mrQ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l5g3m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II/bg </w:t>
    </w:r>
    <w:sdt>
      <w:sdtPr>
        <w:id w:val="146789750"/>
        <w:docPartObj>
          <w:docPartGallery w:val="Page Numbers (Bottom of Page)"/>
          <w:docPartUnique/>
        </w:docPartObj>
      </w:sdtPr>
      <w:sdtContent>
        <w:r>
          <w:fldChar w:fldCharType="begin"/>
        </w:r>
        <w:r>
          <w:instrText xml:space="preserve"> PAGE   \* MERGEFORMAT </w:instrText>
        </w:r>
        <w:r>
          <w:fldChar w:fldCharType="separate"/>
        </w:r>
        <w:r>
          <w:rPr>
            <w:noProof/>
          </w:rPr>
          <w:t>20</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4656"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91.8pt;margin-top:-73.1pt;width:5.85pt;height:24.15pt;z-index:-2516618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PrAIAAK8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fgS9D6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55680"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margin-left:469.3pt;margin-top:-73.1pt;width:5.85pt;height:24.15pt;z-index:-2516608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IrA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P+3Q4i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387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2" type="#_x0000_t202" style="position:absolute;margin-left:88.75pt;margin-top:-73.1pt;width:9.6pt;height:26.45pt;z-index:-2516526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NMNZ6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6489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53" type="#_x0000_t202" style="position:absolute;margin-left:281.5pt;margin-top:-73.1pt;width:10.55pt;height:12.05pt;z-index:-2516515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oP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pY5qD6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6592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4" type="#_x0000_t202" style="position:absolute;margin-left:466.3pt;margin-top:-73.1pt;width:7.9pt;height:26.45pt;z-index:-2516505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BB8TYp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III/bg </w:t>
    </w:r>
    <w:sdt>
      <w:sdtPr>
        <w:id w:val="-1695768289"/>
        <w:docPartObj>
          <w:docPartGallery w:val="Page Numbers (Bottom of Page)"/>
          <w:docPartUnique/>
        </w:docPartObj>
      </w:sdtPr>
      <w:sdtContent>
        <w:r>
          <w:fldChar w:fldCharType="begin"/>
        </w:r>
        <w:r>
          <w:instrText xml:space="preserve"> PAGE   \* MERGEFORMAT </w:instrText>
        </w:r>
        <w:r>
          <w:fldChar w:fldCharType="separate"/>
        </w:r>
        <w:r>
          <w:rPr>
            <w:noProof/>
          </w:rPr>
          <w:t>24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1824"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5" type="#_x0000_t202" style="position:absolute;margin-left:91.8pt;margin-top:-73.1pt;width:5.85pt;height:24.15pt;z-index:-2516546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Ml8cuK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62848"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6" type="#_x0000_t202" style="position:absolute;margin-left:469.3pt;margin-top:-73.1pt;width:5.85pt;height:24.15pt;z-index:-2516536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Aq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ci9Aq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104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9" type="#_x0000_t202" style="position:absolute;margin-left:88.75pt;margin-top:-73.1pt;width:9.6pt;height:26.45pt;z-index:-2516454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IjSMl+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7206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281.5pt;margin-top:-73.1pt;width:10.55pt;height:12.05pt;z-index:-2516444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UyrgIAALA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hI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V2G46MTSY0CN7yyrdWEtZN9VgqT/qkU0O650VavRqKTWPW4He3TWIQmvBHzVlRP&#10;oGApQGEgUxh8YDRC/sBogCGSYQ5TDqP2I4c3YObNbMjZ2M4G4SVczLDGaDLXeppLj71kuwZw51d2&#10;A++kYFbDpxwOrwvGgqVyGGFm7pz/W6/ToF39Ag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r+FlMq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7308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margin-left:466.3pt;margin-top:-73.1pt;width:7.9pt;height:26.45pt;z-index:-2516433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NP6fa2sAgAAsA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IV/bg </w:t>
    </w:r>
    <w:sdt>
      <w:sdtPr>
        <w:id w:val="-1933970241"/>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8992"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2" type="#_x0000_t202" style="position:absolute;margin-left:91.8pt;margin-top:-73.1pt;width:5.85pt;height:24.15pt;z-index:-2516474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NguNYytAgAArwUAAA4AAAAA&#10;AAAAAAAAAAAALgIAAGRycy9lMm9Eb2MueG1sUEsBAi0AFAAGAAgAAAAhAAgC5uz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70016"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3" type="#_x0000_t202" style="position:absolute;margin-left:469.3pt;margin-top:-73.1pt;width:5.85pt;height:24.15pt;z-index:-2516464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L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ZncsL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8208"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6" type="#_x0000_t202" style="position:absolute;margin-left:88.75pt;margin-top:-73.1pt;width:9.6pt;height:26.45pt;z-index:-2516382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2rQIAALA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5F/3a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79232"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margin-left:281.5pt;margin-top:-73.1pt;width:10.55pt;height:12.05pt;z-index:-2516372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Z5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RC1Z5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80256"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8" type="#_x0000_t202" style="position:absolute;margin-left:466.3pt;margin-top:-73.1pt;width:7.9pt;height:26.45pt;z-index:-2516362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3Rrg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HlR90a4CAACw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V/bg </w:t>
    </w:r>
    <w:sdt>
      <w:sdtPr>
        <w:id w:val="939717745"/>
        <w:docPartObj>
          <w:docPartGallery w:val="Page Numbers (Bottom of Page)"/>
          <w:docPartUnique/>
        </w:docPartObj>
      </w:sdtPr>
      <w:sdtContent>
        <w:r>
          <w:fldChar w:fldCharType="begin"/>
        </w:r>
        <w:r>
          <w:instrText xml:space="preserve"> PAGE   \* MERGEFORMAT </w:instrText>
        </w:r>
        <w:r>
          <w:fldChar w:fldCharType="separate"/>
        </w:r>
        <w:r>
          <w:rPr>
            <w:noProof/>
          </w:rPr>
          <w:t>7</w:t>
        </w:r>
        <w: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6160"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9" type="#_x0000_t202" style="position:absolute;margin-left:91.8pt;margin-top:-73.1pt;width:5.85pt;height:24.15pt;z-index:-2516403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pbsAIAAK8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GByulu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77184"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0" type="#_x0000_t202" style="position:absolute;margin-left:469.3pt;margin-top:-73.1pt;width:5.85pt;height:24.15pt;z-index:-2516392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XErgIAAK8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hEI1xK4CAACv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5376"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73" type="#_x0000_t202" style="position:absolute;margin-left:88.75pt;margin-top:-73.1pt;width:9.6pt;height:26.45pt;z-index:-2516311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FOToSe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86400"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74" type="#_x0000_t202" style="position:absolute;margin-left:281.5pt;margin-top:-73.1pt;width:10.55pt;height:12.05pt;z-index:-2516300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EDAHA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87424"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75" type="#_x0000_t202" style="position:absolute;margin-left:466.3pt;margin-top:-73.1pt;width:7.9pt;height:26.45pt;z-index:-2516290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YolQO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VI/bg </w:t>
    </w:r>
    <w:sdt>
      <w:sdtPr>
        <w:id w:val="-1394356067"/>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332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6" type="#_x0000_t202" style="position:absolute;margin-left:91.8pt;margin-top:-73.1pt;width:5.85pt;height:24.15pt;z-index:-2516331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Qsrg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BGy2QsrgIAAK8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8435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77" type="#_x0000_t202" style="position:absolute;margin-left:469.3pt;margin-top:-73.1pt;width:5.85pt;height:24.15pt;z-index:-2516321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DHeJqr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7248"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80" type="#_x0000_t202" style="position:absolute;margin-left:88.75pt;margin-top:-73.1pt;width:9.6pt;height:26.45pt;z-index:-2516792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ZwfFQKwCAACw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3929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81" type="#_x0000_t202" style="position:absolute;margin-left:281.5pt;margin-top:-73.1pt;width:10.55pt;height:12.05pt;z-index:-2516771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41344"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082" type="#_x0000_t202" style="position:absolute;margin-left:466.3pt;margin-top:-73.1pt;width:7.9pt;height:26.45pt;z-index:-2516751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N7b40SsAgAAsA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VII/bg </w:t>
    </w:r>
    <w:sdt>
      <w:sdtPr>
        <w:id w:val="-1228987121"/>
        <w:docPartObj>
          <w:docPartGallery w:val="Page Numbers (Bottom of Page)"/>
          <w:docPartUnique/>
        </w:docPartObj>
      </w:sdtPr>
      <w:sdtContent>
        <w:r>
          <w:fldChar w:fldCharType="begin"/>
        </w:r>
        <w:r>
          <w:instrText xml:space="preserve"> PAGE   \* MERGEFORMAT </w:instrText>
        </w:r>
        <w:r>
          <w:fldChar w:fldCharType="separate"/>
        </w:r>
        <w:r>
          <w:rPr>
            <w:noProof/>
          </w:rPr>
          <w:t>10</w:t>
        </w:r>
        <w:r>
          <w:fldChar w:fldCharType="end"/>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3152"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83" type="#_x0000_t202" style="position:absolute;margin-left:91.8pt;margin-top:-73.1pt;width:5.85pt;height:24.15pt;z-index:-2516833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G4j8HetAgAArwUAAA4AAAAA&#10;AAAAAAAAAAAALgIAAGRycy9lMm9Eb2MueG1sUEsBAi0AFAAGAAgAAAAhAAgC5uz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35200"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84" type="#_x0000_t202" style="position:absolute;margin-left:469.3pt;margin-top:-73.1pt;width:5.85pt;height:24.15pt;z-index:-2516812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OW8OLK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2128"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margin-left:88.75pt;margin-top:-73.1pt;width:9.6pt;height:26.45pt;z-index:-2516843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R4rQIAAK8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MpgBHitAgAArw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63417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margin-left:281.5pt;margin-top:-73.1pt;width:10.55pt;height:12.05pt;z-index:-2516823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6ZrQIAAK8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O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R2I9+hEUqPADa9sazVh7WSflcKkfyoFtHtutNWrkegkVj1uR/s0Fia60fJWVE8g&#10;YClAYKBSmHtgNEL+wGiAGZJhDkMOo/Yjhydgxs1syNnYzgbhJVzMsMZoMtd6GkuPvWS7BnDnR3YD&#10;z6RgVsKnHA6PC6aCZXKYYGbsnP9br9OcXf0C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1UW6ZrQIAAK8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36224"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466.3pt;margin-top:-73.1pt;width:7.9pt;height:26.45pt;z-index:-2516802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jBrdXrQIAAK8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0320"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2" type="#_x0000_t202" style="position:absolute;margin-left:91.8pt;margin-top:-73.1pt;width:5.85pt;height:24.15pt;z-index:-2516761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6YrwIAAK4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42368"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margin-left:469.3pt;margin-top:-73.1pt;width:5.85pt;height:24.15pt;z-index:-2516741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yMrAIAAK4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EWg7IysAgAArg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851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88.75pt;margin-top:-73.1pt;width:9.6pt;height:26.45pt;z-index:-2516679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TmrAIAAK4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d6w05qwCAACu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4953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281.5pt;margin-top:-73.1pt;width:10.55pt;height:12.05pt;z-index:-2516669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abrA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5056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466.3pt;margin-top:-73.1pt;width:7.9pt;height:26.45pt;z-index:-2516659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G6rAIAAK4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GS14bqsAgAArg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AM/EU/Annex I/bg</w:t>
    </w:r>
    <w:sdt>
      <w:sdtPr>
        <w:id w:val="-798533896"/>
        <w:docPartObj>
          <w:docPartGallery w:val="Page Numbers (Bottom of Page)"/>
          <w:docPartUnique/>
        </w:docPartObj>
      </w:sdtPr>
      <w:sdtContent>
        <w:r>
          <w:t xml:space="preserve"> </w:t>
        </w:r>
        <w:r>
          <w:fldChar w:fldCharType="begin"/>
        </w:r>
        <w:r>
          <w:instrText xml:space="preserve"> PAGE   \* MERGEFORMAT </w:instrText>
        </w:r>
        <w:r>
          <w:fldChar w:fldCharType="separate"/>
        </w:r>
        <w:r>
          <w:rPr>
            <w:noProof/>
          </w:rPr>
          <w:t>1</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6464"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91.8pt;margin-top:-73.1pt;width:5.85pt;height:24.15pt;z-index:-2516700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47488"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69.3pt;margin-top:-73.1pt;width:5.85pt;height:24.15pt;z-index:-2516689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9zrgIAAK0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COsvc64CAACt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bg-BG"/>
        </w:rPr>
      </w:pPr>
      <w:r>
        <w:rPr>
          <w:rStyle w:val="FootnoteReference"/>
          <w:lang w:val="bg-BG"/>
        </w:rPr>
        <w:footnoteRef/>
      </w:r>
      <w:r>
        <w:rPr>
          <w:lang w:val="bg-BG"/>
        </w:rPr>
        <w:tab/>
        <w:t>Елементите на член 4, които се отнасят до предложения в областта на енергетиката в хода на преговори за споразумение за свободна търговия, ще бъдат обсъдени в рамките на тези преговори. Ако бъдат установени необходими резерви, те ще бъдат отразени в настоящото приложение.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2608"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94.75pt;margin-top:53.65pt;width:82.4pt;height:12.05pt;z-index:-2516638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KwG1O6sAgAAsQ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53632"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margin-left:369.55pt;margin-top:53.65pt;width:76.55pt;height:12.05pt;z-index:-2516628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yprQ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Atg0yp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1584"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7" type="#_x0000_t202" style="position:absolute;margin-left:373.3pt;margin-top:54.85pt;width:76.55pt;height:12.05pt;z-index:-2516648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E/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977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0" type="#_x0000_t202" style="position:absolute;margin-left:94.75pt;margin-top:53.65pt;width:82.4pt;height:12.05pt;z-index:-251656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BZrgIAALE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cO8gW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6080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369.55pt;margin-top:53.65pt;width:76.55pt;height:12.05pt;z-index:-2516556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WlrQIAALA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Fi8Wl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6944"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7" type="#_x0000_t202" style="position:absolute;margin-left:94.75pt;margin-top:53.65pt;width:82.4pt;height:12.05pt;z-index:-2516495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nirgIAALE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ZwQJ4q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67968"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369.55pt;margin-top:53.65pt;width:76.55pt;height:12.05pt;z-index:-2516485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OHsQ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4112"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4" type="#_x0000_t202" style="position:absolute;margin-left:94.75pt;margin-top:53.65pt;width:82.4pt;height:12.05pt;z-index:-2516423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uER6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75136"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65" type="#_x0000_t202" style="position:absolute;margin-left:369.55pt;margin-top:53.65pt;width:76.55pt;height:12.05pt;z-index:-2516413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Tdrg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F0FE3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1280"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71" type="#_x0000_t202" style="position:absolute;margin-left:94.75pt;margin-top:53.65pt;width:82.4pt;height:12.05pt;z-index:-2516352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DGser5rQIAALE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82304"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2" type="#_x0000_t202" style="position:absolute;margin-left:369.55pt;margin-top:53.65pt;width:76.55pt;height:12.05pt;z-index:-2516341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LVrg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ChkC1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2905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78" type="#_x0000_t202" style="position:absolute;margin-left:94.75pt;margin-top:53.65pt;width:82.4pt;height:12.05pt;z-index:-2516874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CWOhVYrQIAALE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31104"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79" type="#_x0000_t202" style="position:absolute;margin-left:369.55pt;margin-top:53.65pt;width:76.55pt;height:12.05pt;z-index:-2516853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C5Twkt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28032"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94.75pt;margin-top:53.65pt;width:82.4pt;height:12.05pt;z-index:-2516884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UMqgIAAKk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3008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margin-left:369.55pt;margin-top:53.65pt;width:76.55pt;height:12.05pt;z-index:-2516864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W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C2yZnWrQIAAK8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8272"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373.3pt;margin-top:54.85pt;width:76.55pt;height:12.05pt;z-index:-2516782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Xn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441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4.75pt;margin-top:53.65pt;width:82.4pt;height:12.05pt;z-index:-2516720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uE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FzcO4SsAgAArg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4544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69.55pt;margin-top:53.65pt;width:76.55pt;height:12.05pt;z-index:-2516710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kerAIAAK0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3392"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373.3pt;margin-top:54.85pt;width:76.55pt;height:12.05pt;z-index:-2516730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75596E"/>
    <w:multiLevelType w:val="hybridMultilevel"/>
    <w:tmpl w:val="4B0C8B98"/>
    <w:lvl w:ilvl="0" w:tplc="85BE55C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AEB7AD8"/>
    <w:multiLevelType w:val="hybridMultilevel"/>
    <w:tmpl w:val="F078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6770DF"/>
    <w:multiLevelType w:val="hybridMultilevel"/>
    <w:tmpl w:val="B87024F8"/>
    <w:lvl w:ilvl="0" w:tplc="0809000F">
      <w:start w:val="1"/>
      <w:numFmt w:val="decimal"/>
      <w:pStyle w:val="Text2"/>
      <w:lvlText w:val="%1."/>
      <w:lvlJc w:val="left"/>
      <w:pPr>
        <w:tabs>
          <w:tab w:val="num" w:pos="360"/>
        </w:tabs>
        <w:ind w:left="360" w:hanging="360"/>
      </w:pPr>
      <w:rPr>
        <w:rFonts w:hint="default"/>
      </w:rPr>
    </w:lvl>
    <w:lvl w:ilvl="1" w:tplc="7E4CAE66">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77850"/>
    <w:multiLevelType w:val="hybridMultilevel"/>
    <w:tmpl w:val="C2D84C4A"/>
    <w:lvl w:ilvl="0" w:tplc="A01E42CE">
      <w:start w:val="1"/>
      <w:numFmt w:val="lowerRoman"/>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7D28DE60">
      <w:start w:val="1"/>
      <w:numFmt w:val="bullet"/>
      <w:lvlText w:val="–"/>
      <w:lvlJc w:val="left"/>
      <w:pPr>
        <w:tabs>
          <w:tab w:val="num" w:pos="1980"/>
        </w:tabs>
        <w:ind w:left="1980" w:hanging="360"/>
      </w:pPr>
      <w:rPr>
        <w:rFonts w:ascii="Times New Roman" w:hAnsi="Times New Roman" w:cs="Times New Roman"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888583D"/>
    <w:multiLevelType w:val="multilevel"/>
    <w:tmpl w:val="E36C4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DE624AC"/>
    <w:multiLevelType w:val="hybridMultilevel"/>
    <w:tmpl w:val="106A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45BA6"/>
    <w:multiLevelType w:val="multilevel"/>
    <w:tmpl w:val="74067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8862E2"/>
    <w:multiLevelType w:val="hybridMultilevel"/>
    <w:tmpl w:val="A752855A"/>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6E35564"/>
    <w:multiLevelType w:val="hybridMultilevel"/>
    <w:tmpl w:val="AB988648"/>
    <w:lvl w:ilvl="0" w:tplc="0809000F">
      <w:start w:val="1"/>
      <w:numFmt w:val="decimal"/>
      <w:lvlText w:val="%1."/>
      <w:lvlJc w:val="left"/>
      <w:pPr>
        <w:tabs>
          <w:tab w:val="num" w:pos="360"/>
        </w:tabs>
        <w:ind w:left="360" w:hanging="360"/>
      </w:pPr>
      <w:rPr>
        <w:rFonts w:hint="default"/>
      </w:rPr>
    </w:lvl>
    <w:lvl w:ilvl="1" w:tplc="A0322E40">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3E62384"/>
    <w:multiLevelType w:val="hybridMultilevel"/>
    <w:tmpl w:val="4E86F78A"/>
    <w:lvl w:ilvl="0" w:tplc="4F1EA5DE">
      <w:numFmt w:val="decimal"/>
      <w:lvlText w:val=""/>
      <w:lvlJc w:val="left"/>
    </w:lvl>
    <w:lvl w:ilvl="1" w:tplc="E4760242">
      <w:numFmt w:val="decimal"/>
      <w:lvlText w:val=""/>
      <w:lvlJc w:val="left"/>
    </w:lvl>
    <w:lvl w:ilvl="2" w:tplc="F95251F6">
      <w:numFmt w:val="decimal"/>
      <w:lvlText w:val=""/>
      <w:lvlJc w:val="left"/>
    </w:lvl>
    <w:lvl w:ilvl="3" w:tplc="DC7CFE8C">
      <w:numFmt w:val="decimal"/>
      <w:lvlText w:val=""/>
      <w:lvlJc w:val="left"/>
    </w:lvl>
    <w:lvl w:ilvl="4" w:tplc="D59C56B4">
      <w:numFmt w:val="decimal"/>
      <w:lvlText w:val=""/>
      <w:lvlJc w:val="left"/>
    </w:lvl>
    <w:lvl w:ilvl="5" w:tplc="AA6EBAE2">
      <w:numFmt w:val="decimal"/>
      <w:lvlText w:val=""/>
      <w:lvlJc w:val="left"/>
    </w:lvl>
    <w:lvl w:ilvl="6" w:tplc="F364CE1C">
      <w:numFmt w:val="decimal"/>
      <w:lvlText w:val=""/>
      <w:lvlJc w:val="left"/>
    </w:lvl>
    <w:lvl w:ilvl="7" w:tplc="A7B0A504">
      <w:numFmt w:val="decimal"/>
      <w:lvlText w:val=""/>
      <w:lvlJc w:val="left"/>
    </w:lvl>
    <w:lvl w:ilvl="8" w:tplc="FAC63002">
      <w:numFmt w:val="decimal"/>
      <w:lvlText w:val=""/>
      <w:lvlJc w:val="left"/>
    </w:lvl>
  </w:abstractNum>
  <w:abstractNum w:abstractNumId="20">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024366"/>
    <w:multiLevelType w:val="hybridMultilevel"/>
    <w:tmpl w:val="F2BCC8C0"/>
    <w:lvl w:ilvl="0" w:tplc="20861C3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E66C31"/>
    <w:multiLevelType w:val="hybridMultilevel"/>
    <w:tmpl w:val="AE22D29E"/>
    <w:lvl w:ilvl="0" w:tplc="9836E84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5A55E4F"/>
    <w:multiLevelType w:val="hybridMultilevel"/>
    <w:tmpl w:val="7D98B4A4"/>
    <w:lvl w:ilvl="0" w:tplc="E822E05A">
      <w:numFmt w:val="bullet"/>
      <w:lvlText w:val="—"/>
      <w:lvlJc w:val="left"/>
      <w:pPr>
        <w:ind w:left="750" w:hanging="39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6E14FA"/>
    <w:multiLevelType w:val="multilevel"/>
    <w:tmpl w:val="F228869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9B40527"/>
    <w:multiLevelType w:val="multilevel"/>
    <w:tmpl w:val="8B92D5E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1">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9E4207A"/>
    <w:multiLevelType w:val="multilevel"/>
    <w:tmpl w:val="2F0E8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D482320"/>
    <w:multiLevelType w:val="multilevel"/>
    <w:tmpl w:val="50680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B1254B"/>
    <w:multiLevelType w:val="hybridMultilevel"/>
    <w:tmpl w:val="3C18F798"/>
    <w:lvl w:ilvl="0" w:tplc="3BD0057C">
      <w:numFmt w:val="decimal"/>
      <w:lvlText w:val=""/>
      <w:lvlJc w:val="left"/>
    </w:lvl>
    <w:lvl w:ilvl="1" w:tplc="DEFC1506">
      <w:numFmt w:val="decimal"/>
      <w:lvlText w:val=""/>
      <w:lvlJc w:val="left"/>
    </w:lvl>
    <w:lvl w:ilvl="2" w:tplc="C39CAD8C">
      <w:numFmt w:val="decimal"/>
      <w:lvlText w:val=""/>
      <w:lvlJc w:val="left"/>
    </w:lvl>
    <w:lvl w:ilvl="3" w:tplc="86641172">
      <w:numFmt w:val="decimal"/>
      <w:lvlText w:val=""/>
      <w:lvlJc w:val="left"/>
    </w:lvl>
    <w:lvl w:ilvl="4" w:tplc="B866AFD8">
      <w:numFmt w:val="decimal"/>
      <w:lvlText w:val=""/>
      <w:lvlJc w:val="left"/>
    </w:lvl>
    <w:lvl w:ilvl="5" w:tplc="801AD4E2">
      <w:numFmt w:val="decimal"/>
      <w:lvlText w:val=""/>
      <w:lvlJc w:val="left"/>
    </w:lvl>
    <w:lvl w:ilvl="6" w:tplc="6C22D8B6">
      <w:numFmt w:val="decimal"/>
      <w:lvlText w:val=""/>
      <w:lvlJc w:val="left"/>
    </w:lvl>
    <w:lvl w:ilvl="7" w:tplc="3FC2649C">
      <w:numFmt w:val="decimal"/>
      <w:lvlText w:val=""/>
      <w:lvlJc w:val="left"/>
    </w:lvl>
    <w:lvl w:ilvl="8" w:tplc="323A5D16">
      <w:numFmt w:val="decimal"/>
      <w:lvlText w:val=""/>
      <w:lvlJc w:val="left"/>
    </w:lvl>
  </w:abstractNum>
  <w:abstractNum w:abstractNumId="39">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F366AD"/>
    <w:multiLevelType w:val="hybridMultilevel"/>
    <w:tmpl w:val="9732E326"/>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7B68CA"/>
    <w:multiLevelType w:val="hybridMultilevel"/>
    <w:tmpl w:val="A07AE0E4"/>
    <w:lvl w:ilvl="0" w:tplc="BECC4C7E">
      <w:numFmt w:val="decimal"/>
      <w:lvlText w:val=""/>
      <w:lvlJc w:val="left"/>
    </w:lvl>
    <w:lvl w:ilvl="1" w:tplc="E5BCFA68">
      <w:numFmt w:val="decimal"/>
      <w:lvlText w:val=""/>
      <w:lvlJc w:val="left"/>
    </w:lvl>
    <w:lvl w:ilvl="2" w:tplc="EA1832A4">
      <w:numFmt w:val="decimal"/>
      <w:lvlText w:val=""/>
      <w:lvlJc w:val="left"/>
    </w:lvl>
    <w:lvl w:ilvl="3" w:tplc="46662BAC">
      <w:numFmt w:val="decimal"/>
      <w:lvlText w:val=""/>
      <w:lvlJc w:val="left"/>
    </w:lvl>
    <w:lvl w:ilvl="4" w:tplc="F15ABDE8">
      <w:numFmt w:val="decimal"/>
      <w:lvlText w:val=""/>
      <w:lvlJc w:val="left"/>
    </w:lvl>
    <w:lvl w:ilvl="5" w:tplc="07104BAA">
      <w:numFmt w:val="decimal"/>
      <w:lvlText w:val=""/>
      <w:lvlJc w:val="left"/>
    </w:lvl>
    <w:lvl w:ilvl="6" w:tplc="4052EBDE">
      <w:numFmt w:val="decimal"/>
      <w:lvlText w:val=""/>
      <w:lvlJc w:val="left"/>
    </w:lvl>
    <w:lvl w:ilvl="7" w:tplc="59E4EDBE">
      <w:numFmt w:val="decimal"/>
      <w:lvlText w:val=""/>
      <w:lvlJc w:val="left"/>
    </w:lvl>
    <w:lvl w:ilvl="8" w:tplc="2E562020">
      <w:numFmt w:val="decimal"/>
      <w:lvlText w:val=""/>
      <w:lvlJc w:val="left"/>
    </w:lvl>
  </w:abstractNum>
  <w:num w:numId="1">
    <w:abstractNumId w:val="25"/>
  </w:num>
  <w:num w:numId="2">
    <w:abstractNumId w:val="32"/>
  </w:num>
  <w:num w:numId="3">
    <w:abstractNumId w:val="34"/>
  </w:num>
  <w:num w:numId="4">
    <w:abstractNumId w:val="14"/>
  </w:num>
  <w:num w:numId="5">
    <w:abstractNumId w:val="35"/>
  </w:num>
  <w:num w:numId="6">
    <w:abstractNumId w:val="9"/>
  </w:num>
  <w:num w:numId="7">
    <w:abstractNumId w:val="33"/>
  </w:num>
  <w:num w:numId="8">
    <w:abstractNumId w:val="1"/>
  </w:num>
  <w:num w:numId="9">
    <w:abstractNumId w:val="26"/>
  </w:num>
  <w:num w:numId="10">
    <w:abstractNumId w:val="16"/>
  </w:num>
  <w:num w:numId="11">
    <w:abstractNumId w:val="40"/>
  </w:num>
  <w:num w:numId="12">
    <w:abstractNumId w:val="21"/>
  </w:num>
  <w:num w:numId="13">
    <w:abstractNumId w:val="29"/>
  </w:num>
  <w:num w:numId="14">
    <w:abstractNumId w:val="27"/>
  </w:num>
  <w:num w:numId="15">
    <w:abstractNumId w:val="11"/>
  </w:num>
  <w:num w:numId="16">
    <w:abstractNumId w:val="2"/>
  </w:num>
  <w:num w:numId="17">
    <w:abstractNumId w:val="39"/>
  </w:num>
  <w:num w:numId="18">
    <w:abstractNumId w:val="10"/>
  </w:num>
  <w:num w:numId="19">
    <w:abstractNumId w:val="3"/>
  </w:num>
  <w:num w:numId="20">
    <w:abstractNumId w:val="0"/>
  </w:num>
  <w:num w:numId="21">
    <w:abstractNumId w:val="5"/>
  </w:num>
  <w:num w:numId="22">
    <w:abstractNumId w:val="4"/>
  </w:num>
  <w:num w:numId="23">
    <w:abstractNumId w:val="17"/>
  </w:num>
  <w:num w:numId="24">
    <w:abstractNumId w:val="30"/>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6"/>
  </w:num>
  <w:num w:numId="29">
    <w:abstractNumId w:val="37"/>
  </w:num>
  <w:num w:numId="30">
    <w:abstractNumId w:val="12"/>
  </w:num>
  <w:num w:numId="31">
    <w:abstractNumId w:val="31"/>
  </w:num>
  <w:num w:numId="32">
    <w:abstractNumId w:val="6"/>
  </w:num>
  <w:num w:numId="33">
    <w:abstractNumId w:val="20"/>
  </w:num>
  <w:num w:numId="34">
    <w:abstractNumId w:val="24"/>
  </w:num>
  <w:num w:numId="35">
    <w:abstractNumId w:val="8"/>
  </w:num>
  <w:num w:numId="36">
    <w:abstractNumId w:val="28"/>
  </w:num>
  <w:num w:numId="37">
    <w:abstractNumId w:val="23"/>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 w:ilvl="0" w:tplc="4F1EA5DE">
        <w:start w:val="1"/>
        <w:numFmt w:val="lowerLetter"/>
        <w:lvlText w:val="(%1)"/>
        <w:lvlJc w:val="left"/>
        <w:pPr>
          <w:ind w:left="125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41"/>
    <w:lvlOverride w:ilvl="0">
      <w:lvl w:ilvl="0" w:tplc="BECC4C7E">
        <w:start w:val="1"/>
        <w:numFmt w:val="lowerLetter"/>
        <w:lvlText w:val="(%1)"/>
        <w:lvlJc w:val="left"/>
        <w:pPr>
          <w:ind w:left="120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72E3DAB080274611BAE27FDDD87FE808"/>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_x000b__x000b_"/>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lang w:val="en-US"/>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lang w:val="en"/>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en"/>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lang w:val="en-US"/>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en-GB"/>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lang w:val="en-US" w:eastAsia="en-GB"/>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bg"/>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sl"/>
    </w:rPr>
  </w:style>
  <w:style w:type="character" w:customStyle="1" w:styleId="En-tte6">
    <w:name w:val="En-tête #6_"/>
    <w:link w:val="En-tte60"/>
    <w:rPr>
      <w:sz w:val="21"/>
      <w:szCs w:val="21"/>
      <w:shd w:val="clear" w:color="auto" w:fill="FFFFFF"/>
      <w:lang w:val="sl"/>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Pr>
      <w:spacing w:val="10"/>
      <w:sz w:val="31"/>
      <w:szCs w:val="31"/>
      <w:shd w:val="clear" w:color="auto" w:fill="FFFFFF"/>
      <w:lang w:val="fr"/>
    </w:rPr>
  </w:style>
  <w:style w:type="character" w:customStyle="1" w:styleId="Corpsdutexte5">
    <w:name w:val="Corps du texte (5)_"/>
    <w:link w:val="Corpsdutexte50"/>
    <w:rPr>
      <w:spacing w:val="10"/>
      <w:sz w:val="31"/>
      <w:szCs w:val="31"/>
      <w:shd w:val="clear" w:color="auto" w:fill="FFFFFF"/>
      <w:lang w:val="sl"/>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Pr>
      <w:sz w:val="30"/>
      <w:szCs w:val="30"/>
      <w:shd w:val="clear" w:color="auto" w:fill="FFFFFF"/>
      <w:lang w:val="sl"/>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lang w:val="bg"/>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lang w:val="sl"/>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lang w:val="sl"/>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lang w:val="fr"/>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lang w:val="sl"/>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lang w:val="sl"/>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uk-UA" w:eastAsia="x-none"/>
    </w:rPr>
  </w:style>
  <w:style w:type="paragraph" w:customStyle="1" w:styleId="ListNumber1">
    <w:name w:val="List Number 1"/>
    <w:basedOn w:val="Text1"/>
    <w:pPr>
      <w:numPr>
        <w:numId w:val="17"/>
      </w:numPr>
      <w:tabs>
        <w:tab w:val="clear" w:pos="1560"/>
        <w:tab w:val="num" w:pos="720"/>
      </w:tabs>
      <w:ind w:left="720" w:hanging="360"/>
    </w:pPr>
    <w:rPr>
      <w:szCs w:val="24"/>
      <w:lang w:eastAsia="de-DE"/>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lang w:eastAsia="de-DE"/>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lang w:eastAsia="de-DE"/>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uiPriority w:val="99"/>
    <w:rPr>
      <w:rFonts w:ascii="EUAlbertina" w:eastAsia="Calibri" w:hAnsi="EUAlbertina"/>
      <w:color w:val="auto"/>
      <w:lang w:val="en-GB"/>
    </w:rPr>
  </w:style>
  <w:style w:type="paragraph" w:customStyle="1" w:styleId="CM3">
    <w:name w:val="CM3"/>
    <w:basedOn w:val="Default"/>
    <w:next w:val="Default"/>
    <w:uiPriority w:val="99"/>
    <w:rPr>
      <w:rFonts w:ascii="EUAlbertina" w:eastAsia="Calibri" w:hAnsi="EUAlbertina"/>
      <w:color w:val="auto"/>
      <w:lang w:val="en-GB"/>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val="en"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lang w:val="en-US"/>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lang w:val="en-GB" w:eastAsia="ko-KR"/>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lang w:val="en-US"/>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lang w:val="en"/>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en"/>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lang w:val="en-US"/>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en-GB"/>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lang w:val="en-US" w:eastAsia="en-GB"/>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bg"/>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sl"/>
    </w:rPr>
  </w:style>
  <w:style w:type="character" w:customStyle="1" w:styleId="En-tte6">
    <w:name w:val="En-tête #6_"/>
    <w:link w:val="En-tte60"/>
    <w:rPr>
      <w:sz w:val="21"/>
      <w:szCs w:val="21"/>
      <w:shd w:val="clear" w:color="auto" w:fill="FFFFFF"/>
      <w:lang w:val="sl"/>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Pr>
      <w:spacing w:val="10"/>
      <w:sz w:val="31"/>
      <w:szCs w:val="31"/>
      <w:shd w:val="clear" w:color="auto" w:fill="FFFFFF"/>
      <w:lang w:val="fr"/>
    </w:rPr>
  </w:style>
  <w:style w:type="character" w:customStyle="1" w:styleId="Corpsdutexte5">
    <w:name w:val="Corps du texte (5)_"/>
    <w:link w:val="Corpsdutexte50"/>
    <w:rPr>
      <w:spacing w:val="10"/>
      <w:sz w:val="31"/>
      <w:szCs w:val="31"/>
      <w:shd w:val="clear" w:color="auto" w:fill="FFFFFF"/>
      <w:lang w:val="sl"/>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Pr>
      <w:sz w:val="30"/>
      <w:szCs w:val="30"/>
      <w:shd w:val="clear" w:color="auto" w:fill="FFFFFF"/>
      <w:lang w:val="sl"/>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lang w:val="bg"/>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lang w:val="sl"/>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lang w:val="sl"/>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lang w:val="fr"/>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lang w:val="sl"/>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lang w:val="sl"/>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uk-UA" w:eastAsia="x-none"/>
    </w:rPr>
  </w:style>
  <w:style w:type="paragraph" w:customStyle="1" w:styleId="ListNumber1">
    <w:name w:val="List Number 1"/>
    <w:basedOn w:val="Text1"/>
    <w:pPr>
      <w:numPr>
        <w:numId w:val="17"/>
      </w:numPr>
      <w:tabs>
        <w:tab w:val="clear" w:pos="1560"/>
        <w:tab w:val="num" w:pos="720"/>
      </w:tabs>
      <w:ind w:left="720" w:hanging="360"/>
    </w:pPr>
    <w:rPr>
      <w:szCs w:val="24"/>
      <w:lang w:eastAsia="de-DE"/>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lang w:eastAsia="de-DE"/>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lang w:eastAsia="de-DE"/>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uiPriority w:val="99"/>
    <w:rPr>
      <w:rFonts w:ascii="EUAlbertina" w:eastAsia="Calibri" w:hAnsi="EUAlbertina"/>
      <w:color w:val="auto"/>
      <w:lang w:val="en-GB"/>
    </w:rPr>
  </w:style>
  <w:style w:type="paragraph" w:customStyle="1" w:styleId="CM3">
    <w:name w:val="CM3"/>
    <w:basedOn w:val="Default"/>
    <w:next w:val="Default"/>
    <w:uiPriority w:val="99"/>
    <w:rPr>
      <w:rFonts w:ascii="EUAlbertina" w:eastAsia="Calibri" w:hAnsi="EUAlbertina"/>
      <w:color w:val="auto"/>
      <w:lang w:val="en-GB"/>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val="en"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lang w:val="en-US"/>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lang w:val="en-GB" w:eastAsia="ko-KR"/>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9A8F-04E0-4E44-9F4C-C8538909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95</Pages>
  <Words>17719</Words>
  <Characters>101535</Characters>
  <Application>Microsoft Office Word</Application>
  <DocSecurity>0</DocSecurity>
  <Lines>2671</Lines>
  <Paragraphs>883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44</cp:revision>
  <dcterms:created xsi:type="dcterms:W3CDTF">2017-08-01T13:57:00Z</dcterms:created>
  <dcterms:modified xsi:type="dcterms:W3CDTF">2017-09-18T14:20:00Z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