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E6" w:rsidRPr="004966AA" w:rsidRDefault="00805096" w:rsidP="00805096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0CC0F22C2A6B45468E81095D1F76D4FE" style="width:450.75pt;height:411pt">
            <v:imagedata r:id="rId9" o:title=""/>
          </v:shape>
        </w:pict>
      </w:r>
    </w:p>
    <w:p w:rsidR="00D262E6" w:rsidRPr="004966AA" w:rsidRDefault="00D262E6" w:rsidP="00D262E6">
      <w:pPr>
        <w:sectPr w:rsidR="00D262E6" w:rsidRPr="004966AA" w:rsidSect="008050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262E6" w:rsidRPr="004966AA" w:rsidRDefault="00A76633" w:rsidP="00A76633">
      <w:pPr>
        <w:pStyle w:val="Annexetitre"/>
      </w:pPr>
      <w:bookmarkStart w:id="0" w:name="_GoBack"/>
      <w:bookmarkEnd w:id="0"/>
      <w:r w:rsidRPr="004966AA">
        <w:lastRenderedPageBreak/>
        <w:t>ПРИЛОЖЕНИЕ</w:t>
      </w:r>
    </w:p>
    <w:p w:rsidR="00A76633" w:rsidRPr="004966AA" w:rsidRDefault="00A76633" w:rsidP="00D262E6"/>
    <w:p w:rsidR="00E247C0" w:rsidRPr="004966AA" w:rsidRDefault="00E247C0" w:rsidP="00E247C0">
      <w:r w:rsidRPr="004966AA">
        <w:t xml:space="preserve">Указания за водене на преговори за споразумение относно географските означения между Европейския съюз и държавите от КАРИФОРУМ </w:t>
      </w:r>
    </w:p>
    <w:p w:rsidR="00E247C0" w:rsidRPr="004966AA" w:rsidRDefault="00E247C0" w:rsidP="00E247C0"/>
    <w:p w:rsidR="00E247C0" w:rsidRPr="004966AA" w:rsidRDefault="00E247C0" w:rsidP="00E247C0">
      <w:pPr>
        <w:pStyle w:val="ManualNumPar1"/>
      </w:pPr>
      <w:r w:rsidRPr="004966AA">
        <w:t>1.</w:t>
      </w:r>
      <w:r w:rsidRPr="004966AA">
        <w:tab/>
        <w:t>Комисията може да започне преговори с държавите от КАРИФОРУМ с цел сключването на балансирано споразумение относно закрилата на географските означения, което защитава интересите на ЕС и отчита статута на държавите от КАРИФОРУМ като развиващи се държави.</w:t>
      </w:r>
    </w:p>
    <w:p w:rsidR="00E247C0" w:rsidRPr="004966AA" w:rsidRDefault="00E247C0" w:rsidP="00E247C0">
      <w:pPr>
        <w:pStyle w:val="ManualNumPar1"/>
      </w:pPr>
      <w:r w:rsidRPr="004966AA">
        <w:t>2.</w:t>
      </w:r>
      <w:r w:rsidRPr="004966AA">
        <w:tab/>
        <w:t>Предмет на преговорите е закрилата на географските означения (ГО) на селскостопанските продукти и продуктите от риболов, хранителните продукти, вината, спиртните напитки и други алкохолни напитки на съответната територия на страните по споразумението.</w:t>
      </w:r>
    </w:p>
    <w:p w:rsidR="00E247C0" w:rsidRPr="004966AA" w:rsidRDefault="00E247C0" w:rsidP="00E247C0">
      <w:pPr>
        <w:pStyle w:val="ManualNumPar1"/>
      </w:pPr>
      <w:r w:rsidRPr="004966AA">
        <w:t>3.</w:t>
      </w:r>
      <w:r w:rsidRPr="004966AA">
        <w:tab/>
        <w:t>Неселскостопанските продукти не са обхванати от настоящите указания.</w:t>
      </w:r>
    </w:p>
    <w:p w:rsidR="00A76633" w:rsidRPr="00805096" w:rsidRDefault="00E247C0" w:rsidP="00E247C0">
      <w:pPr>
        <w:pStyle w:val="ManualNumPar1"/>
      </w:pPr>
      <w:r w:rsidRPr="004966AA">
        <w:t>4.</w:t>
      </w:r>
      <w:r w:rsidRPr="004966AA">
        <w:tab/>
        <w:t>Комисията провежда тези преговори въз основа на настоящите указания за водене на преговори, като отчита по-специално принципите и механизмите на Договора за функционирането на Европейския съюз и задълженията, произтичащи от правилата на СТО.</w:t>
      </w:r>
    </w:p>
    <w:sectPr w:rsidR="00A76633" w:rsidRPr="00805096" w:rsidSect="00805096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33" w:rsidRDefault="00A76633" w:rsidP="00D262E6">
      <w:pPr>
        <w:spacing w:before="0" w:after="0"/>
      </w:pPr>
      <w:r>
        <w:separator/>
      </w:r>
    </w:p>
  </w:endnote>
  <w:endnote w:type="continuationSeparator" w:id="0">
    <w:p w:rsidR="00A76633" w:rsidRDefault="00A76633" w:rsidP="00D26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33" w:rsidRPr="00805096" w:rsidRDefault="00805096" w:rsidP="00805096">
    <w:pPr>
      <w:pStyle w:val="Footer"/>
      <w:rPr>
        <w:rFonts w:ascii="Arial" w:hAnsi="Arial" w:cs="Arial"/>
        <w:b/>
        <w:sz w:val="48"/>
      </w:rPr>
    </w:pPr>
    <w:r w:rsidRPr="00805096">
      <w:rPr>
        <w:rFonts w:ascii="Arial" w:hAnsi="Arial" w:cs="Arial"/>
        <w:b/>
        <w:sz w:val="48"/>
      </w:rPr>
      <w:t>BG</w:t>
    </w:r>
    <w:r w:rsidRPr="00805096">
      <w:rPr>
        <w:rFonts w:ascii="Arial" w:hAnsi="Arial" w:cs="Arial"/>
        <w:b/>
        <w:sz w:val="48"/>
      </w:rPr>
      <w:tab/>
    </w:r>
    <w:r w:rsidRPr="0080509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805096">
      <w:tab/>
    </w:r>
    <w:r w:rsidRPr="00805096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Footer"/>
      <w:rPr>
        <w:rFonts w:ascii="Arial" w:hAnsi="Arial" w:cs="Arial"/>
        <w:b/>
        <w:sz w:val="48"/>
      </w:rPr>
    </w:pPr>
    <w:r w:rsidRPr="00805096">
      <w:rPr>
        <w:rFonts w:ascii="Arial" w:hAnsi="Arial" w:cs="Arial"/>
        <w:b/>
        <w:sz w:val="48"/>
      </w:rPr>
      <w:t>BG</w:t>
    </w:r>
    <w:r w:rsidRPr="0080509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805096">
      <w:tab/>
    </w:r>
    <w:r w:rsidRPr="00805096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33" w:rsidRDefault="00A76633" w:rsidP="00D262E6">
      <w:pPr>
        <w:spacing w:before="0" w:after="0"/>
      </w:pPr>
      <w:r>
        <w:separator/>
      </w:r>
    </w:p>
  </w:footnote>
  <w:footnote w:type="continuationSeparator" w:id="0">
    <w:p w:rsidR="00A76633" w:rsidRDefault="00A76633" w:rsidP="00D262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33" w:rsidRPr="00805096" w:rsidRDefault="00A76633" w:rsidP="00805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6" w:rsidRPr="00805096" w:rsidRDefault="00805096" w:rsidP="00805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554D4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88D0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AA2A5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0F861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9DCA4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718E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EE651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54A8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NotTrackMov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7-09-05 14:15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0CC0F22C2A6B45468E81095D1F76D4FE"/>
    <w:docVar w:name="LW_CROSSREFERENCE" w:val="&lt;UNUSED&gt;"/>
    <w:docVar w:name="LW_DocType" w:val="ANNEX"/>
    <w:docVar w:name="LW_EMISSION" w:val="2.10.2017"/>
    <w:docVar w:name="LW_EMISSION_ISODATE" w:val="2017-10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7?\u1098?\u1083?\u1085?\u1086?\u1084?\u1086?\u1097?\u1072?\u1074?\u1072?\u1085?\u1077? \u1085?\u1072? \u1045?\u1074?\u1088?\u1086?\u1087?\u1077?\u1081?\u1089?\u1082?\u1072?\u1090?\u1072? \u1082?\u1086?\u1084?\u1080?\u1089?\u1080?\u1103? \u1076?\u1072? \u1076?\u1086?\u1075?\u1086?\u1074?\u1086?\u1088?\u1080? \u1089? \u1076?\u1098?\u1088?\u1078?\u1072?\u1074?\u1080?\u1090?\u1077? \u1086?\u1090? \u1050?\u1040?\u1056?\u1048?\u1060?\u1054?\u1056?\u1059?\u1052? \u1089?\u1087?\u1086?\u1088?\u1072?\u1079?\u1091?\u1084?\u1077?\u1085?\u1080?\u1077? \u1079?\u1072? \u1079?\u1072?\u1082?\u1088?\u1080?\u1083?\u1072? \u1085?\u1072? \u1075?\u1077?\u1086?\u1075?\u1088?\u1072?\u1092?\u1089?\u1082?\u1080?\u1090?\u1077? \u1086?\u1079?\u1085?\u1072?\u1095?\u1077?\u1085?\u1080?\u1103? \u1085?\u1072? \u1086?\u1089?\u1085?\u1086?\u1074?\u1072?\u1085?\u1080?\u1077? \u1095?\u1083?\u1077?\u1085? 145 \u1086?\u1090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50?\u1040?\u1056?\u1048?\u1060?\u1054?\u1056?\u1059?\u1052? \u1080? \u1045?\u1057?"/>
    <w:docVar w:name="LW_OBJETACTEPRINCIPAL.CP" w:val="\u1079?\u1072? \u1091?\u1087?\u1098?\u1083?\u1085?\u1086?\u1084?\u1086?\u1097?\u1072?\u1074?\u1072?\u1085?\u1077? \u1085?\u1072? \u1045?\u1074?\u1088?\u1086?\u1087?\u1077?\u1081?\u1089?\u1082?\u1072?\u1090?\u1072? \u1082?\u1086?\u1084?\u1080?\u1089?\u1080?\u1103? \u1076?\u1072? \u1076?\u1086?\u1075?\u1086?\u1074?\u1086?\u1088?\u1080? \u1089? \u1076?\u1098?\u1088?\u1078?\u1072?\u1074?\u1080?\u1090?\u1077? \u1086?\u1090? \u1050?\u1040?\u1056?\u1048?\u1060?\u1054?\u1056?\u1059?\u1052? \u1089?\u1087?\u1086?\u1088?\u1072?\u1079?\u1091?\u1084?\u1077?\u1085?\u1080?\u1077? \u1079?\u1072? \u1079?\u1072?\u1082?\u1088?\u1080?\u1083?\u1072? \u1085?\u1072? \u1075?\u1077?\u1086?\u1075?\u1088?\u1072?\u1092?\u1089?\u1082?\u1080?\u1090?\u1077? \u1086?\u1079?\u1085?\u1072?\u1095?\u1077?\u1085?\u1080?\u1103? \u1085?\u1072? \u1086?\u1089?\u1085?\u1086?\u1074?\u1072?\u1085?\u1080?\u1077? \u1095?\u1083?\u1077?\u1085? 145 \u1086?\u1090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50?\u1040?\u1056?\u1048?\u1060?\u1054?\u1056?\u1059?\u1052? \u1080? \u1045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557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"/>
    <w:docVar w:name="LW_TYPEACTEPRINCIPAL.CP" w:val="\u1055?\u1088?\u1077?\u1087?\u1086?\u1088?\u1098?\u1082?\u1072? \u1079?\u1072? \u1056?\u1045?\u1064?\u1045?\u1053?\u1048?\u1045? \u1053?\u1040? \u1057?\u1066?\u1042?\u1045?\u1058?\u1040?"/>
  </w:docVars>
  <w:rsids>
    <w:rsidRoot w:val="00D262E6"/>
    <w:rsid w:val="00171635"/>
    <w:rsid w:val="001F6702"/>
    <w:rsid w:val="00267B2B"/>
    <w:rsid w:val="00287FF6"/>
    <w:rsid w:val="0034445E"/>
    <w:rsid w:val="0035333C"/>
    <w:rsid w:val="003C33DE"/>
    <w:rsid w:val="003F2C01"/>
    <w:rsid w:val="0043329C"/>
    <w:rsid w:val="004966AA"/>
    <w:rsid w:val="00564846"/>
    <w:rsid w:val="00592CCC"/>
    <w:rsid w:val="005F4EDE"/>
    <w:rsid w:val="00660FCA"/>
    <w:rsid w:val="00663C48"/>
    <w:rsid w:val="006C21E5"/>
    <w:rsid w:val="0070594F"/>
    <w:rsid w:val="0075503A"/>
    <w:rsid w:val="007F02AA"/>
    <w:rsid w:val="00805096"/>
    <w:rsid w:val="00814CD0"/>
    <w:rsid w:val="008178CB"/>
    <w:rsid w:val="009404B6"/>
    <w:rsid w:val="009F014B"/>
    <w:rsid w:val="00A54AFC"/>
    <w:rsid w:val="00A62D8F"/>
    <w:rsid w:val="00A64342"/>
    <w:rsid w:val="00A76633"/>
    <w:rsid w:val="00AF5616"/>
    <w:rsid w:val="00B03DFB"/>
    <w:rsid w:val="00B04DCA"/>
    <w:rsid w:val="00B05254"/>
    <w:rsid w:val="00B44CFD"/>
    <w:rsid w:val="00D20CDA"/>
    <w:rsid w:val="00D24BF3"/>
    <w:rsid w:val="00D262E6"/>
    <w:rsid w:val="00D4045D"/>
    <w:rsid w:val="00DD52E5"/>
    <w:rsid w:val="00E247C0"/>
    <w:rsid w:val="00F8718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92CCC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92CCC"/>
  </w:style>
  <w:style w:type="paragraph" w:styleId="ListBullet">
    <w:name w:val="List Bullet"/>
    <w:basedOn w:val="Normal"/>
    <w:uiPriority w:val="99"/>
    <w:semiHidden/>
    <w:unhideWhenUsed/>
    <w:rsid w:val="00592C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2C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2C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2CCC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592CCC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2CCC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2CC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2CCC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09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805096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05096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62F4-3971-4A2A-A991-71E975E7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2</Pages>
  <Words>131</Words>
  <Characters>842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WADHWANIA Nadia (SG)</cp:lastModifiedBy>
  <cp:revision>4</cp:revision>
  <dcterms:created xsi:type="dcterms:W3CDTF">2017-09-05T12:15:00Z</dcterms:created>
  <dcterms:modified xsi:type="dcterms:W3CDTF">2017-10-02T08:21:00Z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