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14" w:rsidRDefault="00496309" w:rsidP="00AE008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1382D87E29145F5805A73CF7FFB7E23" style="width:450.4pt;height:419.45pt">
            <v:imagedata r:id="rId8" o:title=""/>
          </v:shape>
        </w:pict>
      </w:r>
    </w:p>
    <w:bookmarkEnd w:id="0"/>
    <w:p w:rsidR="00B36014" w:rsidRDefault="00B36014">
      <w:pPr>
        <w:rPr>
          <w:noProof/>
        </w:rPr>
        <w:sectPr w:rsidR="00B36014" w:rsidSect="00AE008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36014" w:rsidRPr="00916002" w:rsidRDefault="006066C1">
      <w:pPr>
        <w:jc w:val="center"/>
        <w:rPr>
          <w:rFonts w:ascii="Times New Roman" w:hAnsi="Times New Roman" w:cs="Times New Roman"/>
          <w:b/>
          <w:noProof/>
          <w:spacing w:val="-6"/>
          <w:sz w:val="24"/>
          <w:szCs w:val="24"/>
        </w:rPr>
      </w:pPr>
      <w:r w:rsidRPr="00916002">
        <w:rPr>
          <w:rFonts w:ascii="Times New Roman" w:hAnsi="Times New Roman"/>
          <w:b/>
          <w:noProof/>
          <w:spacing w:val="-6"/>
          <w:sz w:val="24"/>
        </w:rPr>
        <w:lastRenderedPageBreak/>
        <w:t>Съвместeн план за действие относно изпълнението на изявлението на ЕС и Турция</w:t>
      </w:r>
    </w:p>
    <w:tbl>
      <w:tblPr>
        <w:tblStyle w:val="TableGrid"/>
        <w:tblW w:w="10065" w:type="dxa"/>
        <w:tblInd w:w="-318" w:type="dxa"/>
        <w:tblLook w:val="04A0" w:firstRow="1" w:lastRow="0" w:firstColumn="1" w:lastColumn="0" w:noHBand="0" w:noVBand="1"/>
      </w:tblPr>
      <w:tblGrid>
        <w:gridCol w:w="2269"/>
        <w:gridCol w:w="7796"/>
      </w:tblGrid>
      <w:tr w:rsidR="00B36014">
        <w:trPr>
          <w:tblHeader/>
        </w:trPr>
        <w:tc>
          <w:tcPr>
            <w:tcW w:w="2269" w:type="dxa"/>
            <w:shd w:val="clear" w:color="auto" w:fill="D9D9D9" w:themeFill="background1" w:themeFillShade="D9"/>
          </w:tcPr>
          <w:p w:rsidR="00B36014" w:rsidRDefault="006066C1">
            <w:pPr>
              <w:jc w:val="both"/>
              <w:rPr>
                <w:rFonts w:ascii="Times New Roman" w:hAnsi="Times New Roman" w:cs="Times New Roman"/>
                <w:b/>
                <w:noProof/>
                <w:sz w:val="24"/>
                <w:szCs w:val="24"/>
              </w:rPr>
            </w:pPr>
            <w:r>
              <w:rPr>
                <w:rFonts w:ascii="Times New Roman" w:hAnsi="Times New Roman"/>
                <w:b/>
                <w:noProof/>
                <w:sz w:val="24"/>
              </w:rPr>
              <w:t>Приоритетни действия</w:t>
            </w:r>
          </w:p>
        </w:tc>
        <w:tc>
          <w:tcPr>
            <w:tcW w:w="7796" w:type="dxa"/>
            <w:shd w:val="clear" w:color="auto" w:fill="D9D9D9" w:themeFill="background1" w:themeFillShade="D9"/>
          </w:tcPr>
          <w:p w:rsidR="00B36014" w:rsidRDefault="006066C1">
            <w:pPr>
              <w:jc w:val="both"/>
              <w:rPr>
                <w:rFonts w:ascii="Times New Roman" w:hAnsi="Times New Roman" w:cs="Times New Roman"/>
                <w:b/>
                <w:noProof/>
                <w:sz w:val="24"/>
                <w:szCs w:val="24"/>
              </w:rPr>
            </w:pPr>
            <w:r>
              <w:rPr>
                <w:rFonts w:ascii="Times New Roman" w:hAnsi="Times New Roman"/>
                <w:b/>
                <w:noProof/>
                <w:sz w:val="24"/>
              </w:rPr>
              <w:t>Настоящо положение и оставащи действия</w:t>
            </w:r>
            <w:r>
              <w:rPr>
                <w:rFonts w:ascii="Times New Roman" w:hAnsi="Times New Roman"/>
                <w:b/>
                <w:noProof/>
                <w:sz w:val="24"/>
                <w:vertAlign w:val="superscript"/>
              </w:rPr>
              <w:footnoteReference w:id="1"/>
            </w:r>
          </w:p>
        </w:tc>
      </w:tr>
      <w:tr w:rsidR="00B36014">
        <w:tc>
          <w:tcPr>
            <w:tcW w:w="2269" w:type="dxa"/>
          </w:tcPr>
          <w:p w:rsidR="00B36014" w:rsidRDefault="00916002">
            <w:pPr>
              <w:spacing w:before="120" w:after="120"/>
              <w:jc w:val="both"/>
              <w:rPr>
                <w:rFonts w:ascii="Times New Roman" w:hAnsi="Times New Roman" w:cs="Times New Roman"/>
                <w:b/>
                <w:noProof/>
                <w:sz w:val="24"/>
                <w:szCs w:val="24"/>
              </w:rPr>
            </w:pPr>
            <w:r>
              <w:rPr>
                <w:rFonts w:ascii="Times New Roman" w:hAnsi="Times New Roman"/>
                <w:noProof/>
                <w:sz w:val="24"/>
              </w:rPr>
              <w:t>Увеличаване</w:t>
            </w:r>
            <w:r>
              <w:rPr>
                <w:rFonts w:ascii="Times New Roman" w:hAnsi="Times New Roman"/>
                <w:noProof/>
                <w:sz w:val="24"/>
                <w:lang w:val="it-IT"/>
              </w:rPr>
              <w:t> </w:t>
            </w:r>
            <w:r>
              <w:rPr>
                <w:rFonts w:ascii="Times New Roman" w:hAnsi="Times New Roman"/>
                <w:noProof/>
                <w:sz w:val="24"/>
              </w:rPr>
              <w:t>на числеността</w:t>
            </w:r>
            <w:r>
              <w:rPr>
                <w:rFonts w:ascii="Times New Roman" w:hAnsi="Times New Roman"/>
                <w:noProof/>
                <w:sz w:val="24"/>
                <w:lang w:val="it-IT"/>
              </w:rPr>
              <w:t> </w:t>
            </w:r>
            <w:r w:rsidR="006066C1">
              <w:rPr>
                <w:rFonts w:ascii="Times New Roman" w:hAnsi="Times New Roman"/>
                <w:noProof/>
                <w:sz w:val="24"/>
              </w:rPr>
              <w:t xml:space="preserve">на </w:t>
            </w:r>
            <w:r>
              <w:rPr>
                <w:rFonts w:ascii="Times New Roman" w:hAnsi="Times New Roman"/>
                <w:noProof/>
                <w:sz w:val="24"/>
              </w:rPr>
              <w:t>персонала</w:t>
            </w:r>
            <w:r>
              <w:rPr>
                <w:rFonts w:ascii="Times New Roman" w:hAnsi="Times New Roman"/>
                <w:noProof/>
                <w:sz w:val="24"/>
                <w:lang w:val="it-IT"/>
              </w:rPr>
              <w:t> </w:t>
            </w:r>
            <w:r>
              <w:rPr>
                <w:rFonts w:ascii="Times New Roman" w:hAnsi="Times New Roman"/>
                <w:noProof/>
                <w:sz w:val="24"/>
              </w:rPr>
              <w:t>на островите</w:t>
            </w:r>
            <w:r>
              <w:rPr>
                <w:rFonts w:ascii="Times New Roman" w:hAnsi="Times New Roman"/>
                <w:noProof/>
                <w:sz w:val="24"/>
                <w:lang w:val="it-IT"/>
              </w:rPr>
              <w:t> </w:t>
            </w:r>
            <w:r>
              <w:rPr>
                <w:rFonts w:ascii="Times New Roman" w:hAnsi="Times New Roman"/>
                <w:noProof/>
                <w:sz w:val="24"/>
              </w:rPr>
              <w:t>за обработка</w:t>
            </w:r>
            <w:r>
              <w:rPr>
                <w:rFonts w:ascii="Times New Roman" w:hAnsi="Times New Roman"/>
                <w:noProof/>
                <w:sz w:val="24"/>
                <w:lang w:val="it-IT"/>
              </w:rPr>
              <w:t> </w:t>
            </w:r>
            <w:r>
              <w:rPr>
                <w:rFonts w:ascii="Times New Roman" w:hAnsi="Times New Roman"/>
                <w:noProof/>
                <w:sz w:val="24"/>
              </w:rPr>
              <w:t>на молбите</w:t>
            </w:r>
            <w:r>
              <w:rPr>
                <w:rFonts w:ascii="Times New Roman" w:hAnsi="Times New Roman"/>
                <w:noProof/>
                <w:sz w:val="24"/>
                <w:lang w:val="it-IT"/>
              </w:rPr>
              <w:t> </w:t>
            </w:r>
            <w:r w:rsidR="006066C1">
              <w:rPr>
                <w:rFonts w:ascii="Times New Roman" w:hAnsi="Times New Roman"/>
                <w:noProof/>
                <w:sz w:val="24"/>
              </w:rPr>
              <w:t>за убежище</w:t>
            </w:r>
          </w:p>
        </w:tc>
        <w:tc>
          <w:tcPr>
            <w:tcW w:w="7796" w:type="dxa"/>
          </w:tcPr>
          <w:p w:rsidR="00B36014" w:rsidRPr="00916002" w:rsidRDefault="006066C1">
            <w:pPr>
              <w:spacing w:before="120" w:after="120"/>
              <w:jc w:val="both"/>
              <w:rPr>
                <w:rFonts w:ascii="Times New Roman" w:hAnsi="Times New Roman" w:cs="Times New Roman"/>
                <w:i/>
                <w:noProof/>
                <w:spacing w:val="-6"/>
                <w:sz w:val="24"/>
                <w:szCs w:val="24"/>
              </w:rPr>
            </w:pPr>
            <w:r w:rsidRPr="00916002">
              <w:rPr>
                <w:rFonts w:ascii="Times New Roman" w:hAnsi="Times New Roman"/>
                <w:i/>
                <w:noProof/>
                <w:spacing w:val="-6"/>
                <w:sz w:val="24"/>
              </w:rPr>
              <w:t>Европейската служба за подкрепа в областта на убежището (EASO) да увеличи съответно до 100 души броя на служителите и този на устните преводачи, които работят на островите, а гръцката Служба по въпросите на убежището да увеличи персонала си на островите до 100 души.</w:t>
            </w:r>
          </w:p>
          <w:p w:rsidR="00B36014" w:rsidRDefault="006066C1">
            <w:pPr>
              <w:spacing w:before="120" w:after="120"/>
              <w:ind w:right="57"/>
              <w:jc w:val="both"/>
              <w:rPr>
                <w:rFonts w:ascii="Times New Roman" w:hAnsi="Times New Roman" w:cs="Times New Roman"/>
                <w:noProof/>
                <w:sz w:val="24"/>
                <w:szCs w:val="24"/>
              </w:rPr>
            </w:pPr>
            <w:r>
              <w:rPr>
                <w:rFonts w:ascii="Times New Roman" w:hAnsi="Times New Roman"/>
                <w:noProof/>
                <w:sz w:val="24"/>
              </w:rPr>
              <w:t>Към 28 авуст на островите са разположени 86 служители на EASO, обработващи молби, и 99 устни преводачи на EASO. Държавите членки се насърчават да увеличат усилията си за постигане и поддържане на целта за разполагане на островите на 100 служители на EASO, обработващи молби.</w:t>
            </w:r>
          </w:p>
          <w:p w:rsidR="00B36014" w:rsidRDefault="006066C1">
            <w:pPr>
              <w:spacing w:before="120" w:after="120"/>
              <w:ind w:right="57"/>
              <w:jc w:val="both"/>
              <w:rPr>
                <w:rFonts w:ascii="Times New Roman" w:hAnsi="Times New Roman" w:cs="Times New Roman"/>
                <w:b/>
                <w:noProof/>
                <w:sz w:val="24"/>
                <w:szCs w:val="24"/>
              </w:rPr>
            </w:pPr>
            <w:r>
              <w:rPr>
                <w:rFonts w:ascii="Times New Roman" w:hAnsi="Times New Roman"/>
                <w:noProof/>
                <w:sz w:val="24"/>
              </w:rPr>
              <w:t>Понастоящем 115 служители на гръцката Служба по въпросите на убежището са изпратени на островите.</w:t>
            </w:r>
          </w:p>
        </w:tc>
      </w:tr>
      <w:tr w:rsidR="00B36014">
        <w:tc>
          <w:tcPr>
            <w:tcW w:w="2269" w:type="dxa"/>
          </w:tcPr>
          <w:p w:rsidR="00B36014" w:rsidRDefault="006066C1">
            <w:pPr>
              <w:spacing w:before="120" w:after="120"/>
              <w:jc w:val="both"/>
              <w:rPr>
                <w:rFonts w:ascii="Times New Roman" w:hAnsi="Times New Roman" w:cs="Times New Roman"/>
                <w:b/>
                <w:noProof/>
                <w:sz w:val="24"/>
                <w:szCs w:val="24"/>
              </w:rPr>
            </w:pPr>
            <w:r>
              <w:rPr>
                <w:rFonts w:ascii="Times New Roman" w:hAnsi="Times New Roman"/>
                <w:noProof/>
                <w:sz w:val="24"/>
              </w:rPr>
              <w:t>Обработка на делата за съби</w:t>
            </w:r>
            <w:r w:rsidR="00916002">
              <w:rPr>
                <w:rFonts w:ascii="Times New Roman" w:hAnsi="Times New Roman"/>
                <w:noProof/>
                <w:sz w:val="24"/>
              </w:rPr>
              <w:t>ране на семейства по Регламента</w:t>
            </w:r>
            <w:r w:rsidR="00916002">
              <w:rPr>
                <w:rFonts w:ascii="Times New Roman" w:hAnsi="Times New Roman"/>
                <w:noProof/>
                <w:sz w:val="24"/>
                <w:lang w:val="it-IT"/>
              </w:rPr>
              <w:t> </w:t>
            </w:r>
            <w:r>
              <w:rPr>
                <w:rFonts w:ascii="Times New Roman" w:hAnsi="Times New Roman"/>
                <w:noProof/>
                <w:sz w:val="24"/>
              </w:rPr>
              <w:t>от Дъблин</w:t>
            </w:r>
          </w:p>
        </w:tc>
        <w:tc>
          <w:tcPr>
            <w:tcW w:w="7796" w:type="dxa"/>
          </w:tcPr>
          <w:p w:rsidR="00B36014" w:rsidRDefault="00EC7E7A">
            <w:pPr>
              <w:spacing w:before="120" w:after="120"/>
              <w:jc w:val="both"/>
              <w:rPr>
                <w:rFonts w:ascii="Times New Roman" w:hAnsi="Times New Roman" w:cs="Times New Roman"/>
                <w:i/>
                <w:noProof/>
                <w:sz w:val="24"/>
                <w:szCs w:val="24"/>
              </w:rPr>
            </w:pPr>
            <w:r>
              <w:rPr>
                <w:rFonts w:ascii="Times New Roman" w:hAnsi="Times New Roman"/>
                <w:i/>
                <w:noProof/>
                <w:sz w:val="24"/>
              </w:rPr>
              <w:t>Гръцката С</w:t>
            </w:r>
            <w:r w:rsidR="006066C1">
              <w:rPr>
                <w:rFonts w:ascii="Times New Roman" w:hAnsi="Times New Roman"/>
                <w:i/>
                <w:noProof/>
                <w:sz w:val="24"/>
              </w:rPr>
              <w:t>лужба по въпр</w:t>
            </w:r>
            <w:r>
              <w:rPr>
                <w:rFonts w:ascii="Times New Roman" w:hAnsi="Times New Roman"/>
                <w:i/>
                <w:noProof/>
                <w:sz w:val="24"/>
              </w:rPr>
              <w:t>осите на убежището да прецени, з</w:t>
            </w:r>
            <w:r w:rsidR="006066C1">
              <w:rPr>
                <w:rFonts w:ascii="Times New Roman" w:hAnsi="Times New Roman"/>
                <w:i/>
                <w:noProof/>
                <w:sz w:val="24"/>
              </w:rPr>
              <w:t>а всеки случай поотделно и при пълно зачитане на член 7 от Хартата на основните права на ЕС, дали по отношение на делата за събиране на семейства по Регламента от Дъблин се прилага процедурата за недопустимост с оглед на евентуалното им връщане в Турция, след като получи от EASO и държавите членки съответната информация.</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Все още гръцкият парламент не е приел законова разпоредба, която позволява търсещите убежище лица, които кандидатстват за събиране на семейството съгласно Регламент „Дъблин III“, да не бъдат освободени от процедурата на границата. </w:t>
            </w:r>
          </w:p>
          <w:p w:rsidR="00B36014" w:rsidRPr="00916002" w:rsidRDefault="006066C1">
            <w:pPr>
              <w:spacing w:before="120" w:after="120"/>
              <w:jc w:val="both"/>
              <w:rPr>
                <w:rFonts w:ascii="Times New Roman" w:hAnsi="Times New Roman" w:cs="Times New Roman"/>
                <w:noProof/>
                <w:spacing w:val="-4"/>
                <w:sz w:val="24"/>
                <w:szCs w:val="24"/>
              </w:rPr>
            </w:pPr>
            <w:r w:rsidRPr="00916002">
              <w:rPr>
                <w:rFonts w:ascii="Times New Roman" w:hAnsi="Times New Roman"/>
                <w:noProof/>
                <w:spacing w:val="-4"/>
                <w:sz w:val="24"/>
              </w:rPr>
              <w:t>Успоредно с това към 3 юни EASO е получила 15 отговора от държави членки на искането си да предоставят повече информация относно събирането на семейства от/в Турция и относно документацията, изисквана от кандидатите с цел прилагане на тази процедура. EASO предоста</w:t>
            </w:r>
            <w:r w:rsidR="00EC7E7A" w:rsidRPr="00916002">
              <w:rPr>
                <w:rFonts w:ascii="Times New Roman" w:hAnsi="Times New Roman"/>
                <w:noProof/>
                <w:spacing w:val="-4"/>
                <w:sz w:val="24"/>
              </w:rPr>
              <w:t>ви тази информация на гръцката С</w:t>
            </w:r>
            <w:r w:rsidRPr="00916002">
              <w:rPr>
                <w:rFonts w:ascii="Times New Roman" w:hAnsi="Times New Roman"/>
                <w:noProof/>
                <w:spacing w:val="-4"/>
                <w:sz w:val="24"/>
              </w:rPr>
              <w:t xml:space="preserve">лужба по въпросите на убежището.  </w:t>
            </w:r>
          </w:p>
        </w:tc>
      </w:tr>
      <w:tr w:rsidR="00B36014">
        <w:trPr>
          <w:trHeight w:val="60"/>
        </w:trPr>
        <w:tc>
          <w:tcPr>
            <w:tcW w:w="2269" w:type="dxa"/>
          </w:tcPr>
          <w:p w:rsidR="00B36014" w:rsidRDefault="006066C1">
            <w:pPr>
              <w:spacing w:before="120" w:after="120"/>
              <w:jc w:val="both"/>
              <w:rPr>
                <w:rFonts w:ascii="Times New Roman" w:hAnsi="Times New Roman" w:cs="Times New Roman"/>
                <w:b/>
                <w:noProof/>
                <w:sz w:val="24"/>
                <w:szCs w:val="24"/>
              </w:rPr>
            </w:pPr>
            <w:r>
              <w:rPr>
                <w:rFonts w:ascii="Times New Roman" w:hAnsi="Times New Roman"/>
                <w:noProof/>
                <w:sz w:val="24"/>
              </w:rPr>
              <w:t>Обработ</w:t>
            </w:r>
            <w:r w:rsidR="00916002">
              <w:rPr>
                <w:rFonts w:ascii="Times New Roman" w:hAnsi="Times New Roman"/>
                <w:noProof/>
                <w:sz w:val="24"/>
              </w:rPr>
              <w:t>ка</w:t>
            </w:r>
            <w:r w:rsidR="00916002">
              <w:rPr>
                <w:rFonts w:ascii="Times New Roman" w:hAnsi="Times New Roman"/>
                <w:noProof/>
                <w:sz w:val="24"/>
                <w:lang w:val="it-IT"/>
              </w:rPr>
              <w:t> </w:t>
            </w:r>
            <w:r w:rsidR="00916002">
              <w:rPr>
                <w:rFonts w:ascii="Times New Roman" w:hAnsi="Times New Roman"/>
                <w:noProof/>
                <w:sz w:val="24"/>
              </w:rPr>
              <w:t>на случаите</w:t>
            </w:r>
            <w:r w:rsidR="00916002">
              <w:rPr>
                <w:rFonts w:ascii="Times New Roman" w:hAnsi="Times New Roman"/>
                <w:noProof/>
                <w:sz w:val="24"/>
                <w:lang w:val="it-IT"/>
              </w:rPr>
              <w:t> </w:t>
            </w:r>
            <w:r>
              <w:rPr>
                <w:rFonts w:ascii="Times New Roman" w:hAnsi="Times New Roman"/>
                <w:noProof/>
                <w:sz w:val="24"/>
              </w:rPr>
              <w:t>на уязвими лица</w:t>
            </w:r>
          </w:p>
        </w:tc>
        <w:tc>
          <w:tcPr>
            <w:tcW w:w="7796" w:type="dxa"/>
          </w:tcPr>
          <w:p w:rsidR="00B36014" w:rsidRDefault="00EC7E7A">
            <w:pPr>
              <w:spacing w:before="120" w:after="120"/>
              <w:jc w:val="both"/>
              <w:rPr>
                <w:rFonts w:ascii="Times New Roman" w:hAnsi="Times New Roman" w:cs="Times New Roman"/>
                <w:i/>
                <w:noProof/>
                <w:sz w:val="24"/>
                <w:szCs w:val="24"/>
              </w:rPr>
            </w:pPr>
            <w:r>
              <w:rPr>
                <w:rFonts w:ascii="Times New Roman" w:hAnsi="Times New Roman"/>
                <w:i/>
                <w:noProof/>
                <w:sz w:val="24"/>
              </w:rPr>
              <w:t>Гръцката С</w:t>
            </w:r>
            <w:r w:rsidR="006066C1">
              <w:rPr>
                <w:rFonts w:ascii="Times New Roman" w:hAnsi="Times New Roman"/>
                <w:i/>
                <w:noProof/>
                <w:sz w:val="24"/>
              </w:rPr>
              <w:t>лужба по въпросите на убежището да прецени, за всеки случай поотделно и при пълно зачитане на членове 6 и 7 от Хартата на основните права на ЕС, дали се прилага процедурата за недопустимост в случаите на уязвими лица с оглед на евентуалното им връщане в Турция, след като получи от EASO съответната информация, особено във връзка с отношението към уязвимите лица в Турция, която ще позволи гореспоменатата проверка.</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Гръцката Служба по въпросите на убежището счита, че уязвимите групи следва да продължат да бъдат освободени от процедурата на границата, като се вземат под внимание съответните разпоредби на Директивата за процедурите за убежище, както и фактът, че разглеждането на молби за убежище на кандидати в уязвимо положение, особено в контекста на </w:t>
            </w:r>
            <w:r>
              <w:rPr>
                <w:rFonts w:ascii="Times New Roman" w:hAnsi="Times New Roman"/>
                <w:noProof/>
                <w:sz w:val="24"/>
              </w:rPr>
              <w:lastRenderedPageBreak/>
              <w:t xml:space="preserve">ускорената процедура, предвидена в съответното национално законодателство, не гарантира в достатъчна степен специалните процесуални гаранции (напр. подходящи медицински и психиатрични услуги), от които следва да се ползват уязвимите групи.   </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При все това според гръцката Служба по въпросите на убежището когато различните категории уязвимост бъдат по-ясно дефинирани и оценката на уязвимостта се извършва от гръцката Служба за регистрация и установяване на самоличността с използването на стандартизиран образец, като се предоставя конкретна информация относно медицинския профил на кандидата, за някои уязвими кандидати проверката за допустимостта може да се извършва на островите, но със сроковете на редовна процедура.</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Гръцкото министерство на здравеопазването, гръцката Служба по въпросите на убежището и ВКБООН ще предоставят своите коментари по окончателния вариант на образеца за уязвимостта, който скоро ще започне да се използва за проверка на уязвимостта. </w:t>
            </w:r>
          </w:p>
        </w:tc>
      </w:tr>
      <w:tr w:rsidR="00B36014">
        <w:tc>
          <w:tcPr>
            <w:tcW w:w="2269" w:type="dxa"/>
          </w:tcPr>
          <w:p w:rsidR="00B36014" w:rsidRDefault="00916002">
            <w:pPr>
              <w:spacing w:before="120" w:after="120"/>
              <w:jc w:val="both"/>
              <w:rPr>
                <w:rFonts w:ascii="Times New Roman" w:hAnsi="Times New Roman" w:cs="Times New Roman"/>
                <w:b/>
                <w:noProof/>
                <w:sz w:val="24"/>
                <w:szCs w:val="24"/>
              </w:rPr>
            </w:pPr>
            <w:r>
              <w:rPr>
                <w:rFonts w:ascii="Times New Roman" w:hAnsi="Times New Roman"/>
                <w:noProof/>
                <w:sz w:val="24"/>
              </w:rPr>
              <w:lastRenderedPageBreak/>
              <w:t>Ускоряване</w:t>
            </w:r>
            <w:r>
              <w:rPr>
                <w:rFonts w:ascii="Times New Roman" w:hAnsi="Times New Roman"/>
                <w:noProof/>
                <w:sz w:val="24"/>
                <w:lang w:val="it-IT"/>
              </w:rPr>
              <w:t> </w:t>
            </w:r>
            <w:r w:rsidR="006066C1">
              <w:rPr>
                <w:rFonts w:ascii="Times New Roman" w:hAnsi="Times New Roman"/>
                <w:noProof/>
                <w:sz w:val="24"/>
              </w:rPr>
              <w:t>на инт</w:t>
            </w:r>
            <w:r>
              <w:rPr>
                <w:rFonts w:ascii="Times New Roman" w:hAnsi="Times New Roman"/>
                <w:noProof/>
                <w:sz w:val="24"/>
              </w:rPr>
              <w:t>ервютата</w:t>
            </w:r>
            <w:r>
              <w:rPr>
                <w:rFonts w:ascii="Times New Roman" w:hAnsi="Times New Roman"/>
                <w:noProof/>
                <w:sz w:val="24"/>
                <w:lang w:val="it-IT"/>
              </w:rPr>
              <w:t> </w:t>
            </w:r>
            <w:r>
              <w:rPr>
                <w:rFonts w:ascii="Times New Roman" w:hAnsi="Times New Roman"/>
                <w:noProof/>
                <w:sz w:val="24"/>
              </w:rPr>
              <w:t>и процедурите</w:t>
            </w:r>
            <w:r>
              <w:rPr>
                <w:rFonts w:ascii="Times New Roman" w:hAnsi="Times New Roman"/>
                <w:noProof/>
                <w:sz w:val="24"/>
                <w:lang w:val="it-IT"/>
              </w:rPr>
              <w:t> </w:t>
            </w:r>
            <w:r>
              <w:rPr>
                <w:rFonts w:ascii="Times New Roman" w:hAnsi="Times New Roman"/>
                <w:noProof/>
                <w:sz w:val="24"/>
              </w:rPr>
              <w:t>за оценяване</w:t>
            </w:r>
            <w:r>
              <w:rPr>
                <w:rFonts w:ascii="Times New Roman" w:hAnsi="Times New Roman"/>
                <w:noProof/>
                <w:sz w:val="24"/>
                <w:lang w:val="it-IT"/>
              </w:rPr>
              <w:t> </w:t>
            </w:r>
            <w:r>
              <w:rPr>
                <w:rFonts w:ascii="Times New Roman" w:hAnsi="Times New Roman"/>
                <w:noProof/>
                <w:sz w:val="24"/>
              </w:rPr>
              <w:t>на молбите</w:t>
            </w:r>
            <w:r>
              <w:rPr>
                <w:rFonts w:ascii="Times New Roman" w:hAnsi="Times New Roman"/>
                <w:noProof/>
                <w:sz w:val="24"/>
                <w:lang w:val="it-IT"/>
              </w:rPr>
              <w:t> </w:t>
            </w:r>
            <w:r w:rsidR="006066C1">
              <w:rPr>
                <w:rFonts w:ascii="Times New Roman" w:hAnsi="Times New Roman"/>
                <w:noProof/>
                <w:sz w:val="24"/>
              </w:rPr>
              <w:t>за убежище</w:t>
            </w:r>
          </w:p>
        </w:tc>
        <w:tc>
          <w:tcPr>
            <w:tcW w:w="7796" w:type="dxa"/>
          </w:tcPr>
          <w:p w:rsidR="00B36014" w:rsidRDefault="00EC7E7A">
            <w:pPr>
              <w:spacing w:before="120" w:after="120"/>
              <w:jc w:val="both"/>
              <w:rPr>
                <w:rFonts w:ascii="Times New Roman" w:hAnsi="Times New Roman" w:cs="Times New Roman"/>
                <w:i/>
                <w:noProof/>
                <w:sz w:val="24"/>
                <w:szCs w:val="24"/>
              </w:rPr>
            </w:pPr>
            <w:r>
              <w:rPr>
                <w:rFonts w:ascii="Times New Roman" w:hAnsi="Times New Roman"/>
                <w:i/>
                <w:noProof/>
                <w:sz w:val="24"/>
              </w:rPr>
              <w:t>Гръцката С</w:t>
            </w:r>
            <w:r w:rsidR="006066C1">
              <w:rPr>
                <w:rFonts w:ascii="Times New Roman" w:hAnsi="Times New Roman"/>
                <w:i/>
                <w:noProof/>
                <w:sz w:val="24"/>
              </w:rPr>
              <w:t xml:space="preserve">лужба по въпросите на убежището, с подкрепата на EASO, да въведе разделяне по категории случаи, както и инструментариум за оказване на помощ при провеждането на интервютата и вземането на </w:t>
            </w:r>
            <w:r>
              <w:rPr>
                <w:rFonts w:ascii="Times New Roman" w:hAnsi="Times New Roman"/>
                <w:i/>
                <w:noProof/>
                <w:sz w:val="24"/>
              </w:rPr>
              <w:t>решенията. Гръцката С</w:t>
            </w:r>
            <w:r w:rsidR="006066C1">
              <w:rPr>
                <w:rFonts w:ascii="Times New Roman" w:hAnsi="Times New Roman"/>
                <w:i/>
                <w:noProof/>
                <w:sz w:val="24"/>
              </w:rPr>
              <w:t>лужба за прием и установяване на самоличността, с подкрепата на EASO, да продължи да информира мигрантите. Органите да засилят прилагането на предвидимите последствия от неоказването на съдействие в процедурата за предоставяне на убежище. Гръцките органи, с подкрепата на EASO, да намалят периода между заявяването на интерес и внасянето на молбата за убежище.</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u w:val="single"/>
              </w:rPr>
              <w:t>Инструменти в подкрепа на процеса на предоставяне на убежище</w:t>
            </w:r>
            <w:r>
              <w:rPr>
                <w:rFonts w:ascii="Times New Roman" w:hAnsi="Times New Roman"/>
                <w:noProof/>
                <w:sz w:val="24"/>
              </w:rPr>
              <w:t>:</w:t>
            </w:r>
          </w:p>
          <w:p w:rsidR="00B36014" w:rsidRPr="00916002" w:rsidRDefault="006066C1">
            <w:pPr>
              <w:contextualSpacing/>
              <w:jc w:val="both"/>
              <w:rPr>
                <w:rFonts w:ascii="Times New Roman" w:eastAsia="Times New Roman" w:hAnsi="Times New Roman" w:cs="Times New Roman"/>
                <w:noProof/>
                <w:spacing w:val="-6"/>
                <w:kern w:val="28"/>
                <w:sz w:val="24"/>
                <w:szCs w:val="24"/>
              </w:rPr>
            </w:pPr>
            <w:r w:rsidRPr="00916002">
              <w:rPr>
                <w:rFonts w:ascii="Times New Roman" w:hAnsi="Times New Roman"/>
                <w:noProof/>
                <w:spacing w:val="-6"/>
                <w:kern w:val="28"/>
                <w:sz w:val="24"/>
              </w:rPr>
              <w:t>На 29 юни беше издадена актуализирана версия на стандартните оперативни процедури за осъществяването на процедурата на границата в контекста на изявлението на ЕС и Турция, която да бъде използвана на островите от гръцката Служба по въпросите на убежището и служителите на EASO .</w:t>
            </w:r>
          </w:p>
          <w:p w:rsidR="00B36014" w:rsidRDefault="00B36014">
            <w:pPr>
              <w:autoSpaceDE w:val="0"/>
              <w:autoSpaceDN w:val="0"/>
              <w:adjustRightInd w:val="0"/>
              <w:jc w:val="both"/>
              <w:rPr>
                <w:rFonts w:ascii="Times New Roman" w:hAnsi="Times New Roman" w:cs="Times New Roman"/>
                <w:noProof/>
                <w:sz w:val="24"/>
                <w:szCs w:val="24"/>
              </w:rPr>
            </w:pPr>
          </w:p>
          <w:p w:rsidR="00B36014" w:rsidRDefault="006066C1">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С цел да се подпомогне процедурата на границата в горещите точки и тя да бъде стандартизирана на всички острови, EASO създаде, в сътрудничество с гръцката Служба по въпросите на убежището, информационно бюро в Атина за преглед на качеството и предоставянето на насоки. Информационното бюро предоставя консултации при поискване относно обработката на отделни досиета, както и по въпроси, свързани с методологията. На 21 август в бюрото бе назначен първият старши експерт от държава членка. Самото бюро ще започне да функционира пълноценно от средата на септември, когато ще разполага с екип от трима старши експерти.</w:t>
            </w:r>
          </w:p>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noProof/>
                <w:sz w:val="24"/>
                <w:u w:val="single"/>
              </w:rPr>
              <w:t>Информация за мигрантите</w:t>
            </w:r>
            <w:r>
              <w:rPr>
                <w:rFonts w:ascii="Times New Roman" w:hAnsi="Times New Roman"/>
                <w:noProof/>
                <w:sz w:val="24"/>
              </w:rPr>
              <w:t>:</w:t>
            </w:r>
          </w:p>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noProof/>
                <w:sz w:val="24"/>
              </w:rPr>
              <w:t xml:space="preserve">В допълнение към информационните пунктове в Лесбос и Хиос, гръцката Служба за прием и установяване на самоличността наскоро </w:t>
            </w:r>
            <w:r>
              <w:rPr>
                <w:rFonts w:ascii="Times New Roman" w:hAnsi="Times New Roman"/>
                <w:noProof/>
                <w:sz w:val="24"/>
              </w:rPr>
              <w:lastRenderedPageBreak/>
              <w:t xml:space="preserve">създаде информационни пунктове в Кос и Самос. </w:t>
            </w:r>
          </w:p>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noProof/>
                <w:sz w:val="24"/>
              </w:rPr>
              <w:t>След успеха на информационния пункт на остров Хиос, в Agora Centre в град Хиос EASO ежеседмично предоставя информация относно процедурата за предоставяне на убежище, както и последствията от неспазване на правилата.</w:t>
            </w:r>
          </w:p>
          <w:p w:rsidR="00B36014" w:rsidRPr="00916002" w:rsidRDefault="006066C1">
            <w:pPr>
              <w:autoSpaceDE w:val="0"/>
              <w:autoSpaceDN w:val="0"/>
              <w:adjustRightInd w:val="0"/>
              <w:spacing w:before="120" w:after="120"/>
              <w:jc w:val="both"/>
              <w:rPr>
                <w:rFonts w:ascii="Times New Roman" w:hAnsi="Times New Roman" w:cs="Times New Roman"/>
                <w:noProof/>
                <w:color w:val="000000"/>
                <w:spacing w:val="-4"/>
                <w:sz w:val="24"/>
                <w:szCs w:val="24"/>
              </w:rPr>
            </w:pPr>
            <w:r w:rsidRPr="00916002">
              <w:rPr>
                <w:rFonts w:ascii="Times New Roman" w:hAnsi="Times New Roman"/>
                <w:noProof/>
                <w:color w:val="000000"/>
                <w:spacing w:val="-4"/>
                <w:sz w:val="24"/>
                <w:u w:val="single"/>
              </w:rPr>
              <w:t>Период между заявяването на интерес и внасянето на молбата за убежище</w:t>
            </w:r>
            <w:r w:rsidRPr="00916002">
              <w:rPr>
                <w:rFonts w:ascii="Times New Roman" w:hAnsi="Times New Roman"/>
                <w:noProof/>
                <w:color w:val="000000"/>
                <w:spacing w:val="-4"/>
                <w:sz w:val="24"/>
              </w:rPr>
              <w:t>:</w:t>
            </w:r>
          </w:p>
          <w:p w:rsidR="00B36014" w:rsidRPr="00916002" w:rsidRDefault="006066C1">
            <w:pPr>
              <w:autoSpaceDE w:val="0"/>
              <w:autoSpaceDN w:val="0"/>
              <w:adjustRightInd w:val="0"/>
              <w:spacing w:before="120" w:after="120"/>
              <w:jc w:val="both"/>
              <w:rPr>
                <w:rFonts w:ascii="Times New Roman" w:hAnsi="Times New Roman" w:cs="Times New Roman"/>
                <w:noProof/>
                <w:color w:val="000000" w:themeColor="text1"/>
                <w:spacing w:val="-2"/>
                <w:sz w:val="24"/>
                <w:szCs w:val="24"/>
              </w:rPr>
            </w:pPr>
            <w:r w:rsidRPr="00916002">
              <w:rPr>
                <w:rFonts w:ascii="Times New Roman" w:hAnsi="Times New Roman"/>
                <w:noProof/>
                <w:color w:val="000000" w:themeColor="text1"/>
                <w:spacing w:val="-2"/>
                <w:sz w:val="24"/>
              </w:rPr>
              <w:t>Периодът между заявяването на интерес за подаване на молба за убежище и действителното внасяне на молбата остава непроменен от Шестия доклад и не надвишава средно две седмици за която и да е гореща точка.</w:t>
            </w:r>
          </w:p>
        </w:tc>
      </w:tr>
      <w:tr w:rsidR="00B36014">
        <w:tc>
          <w:tcPr>
            <w:tcW w:w="2269" w:type="dxa"/>
          </w:tcPr>
          <w:p w:rsidR="00B36014" w:rsidRDefault="006066C1" w:rsidP="00916002">
            <w:pPr>
              <w:spacing w:before="120" w:after="120"/>
              <w:jc w:val="both"/>
              <w:rPr>
                <w:rFonts w:ascii="Times New Roman" w:hAnsi="Times New Roman" w:cs="Times New Roman"/>
                <w:b/>
                <w:noProof/>
                <w:sz w:val="24"/>
                <w:szCs w:val="24"/>
              </w:rPr>
            </w:pPr>
            <w:r>
              <w:rPr>
                <w:rFonts w:ascii="Times New Roman" w:hAnsi="Times New Roman"/>
                <w:noProof/>
                <w:sz w:val="24"/>
              </w:rPr>
              <w:lastRenderedPageBreak/>
              <w:t xml:space="preserve">Запазване на </w:t>
            </w:r>
            <w:r w:rsidR="00916002">
              <w:rPr>
                <w:rFonts w:ascii="Times New Roman" w:hAnsi="Times New Roman"/>
                <w:noProof/>
                <w:sz w:val="24"/>
              </w:rPr>
              <w:t>темпа и по-нататъшно ускоряване</w:t>
            </w:r>
            <w:r w:rsidR="00916002">
              <w:rPr>
                <w:rFonts w:ascii="Times New Roman" w:hAnsi="Times New Roman"/>
                <w:noProof/>
                <w:sz w:val="24"/>
                <w:lang w:val="it-IT"/>
              </w:rPr>
              <w:t> </w:t>
            </w:r>
            <w:r>
              <w:rPr>
                <w:rFonts w:ascii="Times New Roman" w:hAnsi="Times New Roman"/>
                <w:noProof/>
                <w:sz w:val="24"/>
              </w:rPr>
              <w:t>на процедурата</w:t>
            </w:r>
            <w:r w:rsidR="00916002">
              <w:rPr>
                <w:rFonts w:ascii="Times New Roman" w:hAnsi="Times New Roman"/>
                <w:noProof/>
                <w:sz w:val="24"/>
                <w:lang w:val="it-IT"/>
              </w:rPr>
              <w:t> </w:t>
            </w:r>
            <w:r>
              <w:rPr>
                <w:rFonts w:ascii="Times New Roman" w:hAnsi="Times New Roman"/>
                <w:noProof/>
                <w:sz w:val="24"/>
              </w:rPr>
              <w:t>за допустимост</w:t>
            </w:r>
            <w:r w:rsidR="00916002">
              <w:rPr>
                <w:rFonts w:ascii="Times New Roman" w:hAnsi="Times New Roman"/>
                <w:noProof/>
                <w:sz w:val="24"/>
                <w:lang w:val="it-IT"/>
              </w:rPr>
              <w:t> </w:t>
            </w:r>
            <w:r>
              <w:rPr>
                <w:rFonts w:ascii="Times New Roman" w:hAnsi="Times New Roman"/>
                <w:noProof/>
                <w:sz w:val="24"/>
              </w:rPr>
              <w:t>за кандидати</w:t>
            </w:r>
            <w:r w:rsidR="00916002">
              <w:rPr>
                <w:rFonts w:ascii="Times New Roman" w:hAnsi="Times New Roman"/>
                <w:noProof/>
                <w:sz w:val="24"/>
                <w:lang w:val="it-IT"/>
              </w:rPr>
              <w:t> </w:t>
            </w:r>
            <w:r>
              <w:rPr>
                <w:rFonts w:ascii="Times New Roman" w:hAnsi="Times New Roman"/>
                <w:noProof/>
                <w:sz w:val="24"/>
              </w:rPr>
              <w:t>от държави</w:t>
            </w:r>
            <w:r w:rsidR="00916002">
              <w:rPr>
                <w:rFonts w:ascii="Times New Roman" w:hAnsi="Times New Roman"/>
                <w:noProof/>
                <w:sz w:val="24"/>
                <w:lang w:val="it-IT"/>
              </w:rPr>
              <w:t> </w:t>
            </w:r>
            <w:r>
              <w:rPr>
                <w:rFonts w:ascii="Times New Roman" w:hAnsi="Times New Roman"/>
                <w:noProof/>
                <w:sz w:val="24"/>
              </w:rPr>
              <w:t>на произход с нисък процент</w:t>
            </w:r>
            <w:r w:rsidR="00916002">
              <w:rPr>
                <w:rFonts w:ascii="Times New Roman" w:hAnsi="Times New Roman"/>
                <w:noProof/>
                <w:sz w:val="24"/>
                <w:lang w:val="it-IT"/>
              </w:rPr>
              <w:t> </w:t>
            </w:r>
            <w:r>
              <w:rPr>
                <w:rFonts w:ascii="Times New Roman" w:hAnsi="Times New Roman"/>
                <w:noProof/>
                <w:sz w:val="24"/>
              </w:rPr>
              <w:t>на признаване</w:t>
            </w:r>
          </w:p>
        </w:tc>
        <w:tc>
          <w:tcPr>
            <w:tcW w:w="7796" w:type="dxa"/>
          </w:tcPr>
          <w:p w:rsidR="00B36014" w:rsidRPr="00916002" w:rsidRDefault="006066C1">
            <w:pPr>
              <w:autoSpaceDE w:val="0"/>
              <w:autoSpaceDN w:val="0"/>
              <w:adjustRightInd w:val="0"/>
              <w:spacing w:before="120" w:after="120"/>
              <w:jc w:val="both"/>
              <w:rPr>
                <w:rFonts w:ascii="Times New Roman" w:hAnsi="Times New Roman" w:cs="Times New Roman"/>
                <w:noProof/>
                <w:spacing w:val="-4"/>
                <w:sz w:val="24"/>
                <w:szCs w:val="24"/>
              </w:rPr>
            </w:pPr>
            <w:r w:rsidRPr="00916002">
              <w:rPr>
                <w:rFonts w:ascii="Times New Roman" w:hAnsi="Times New Roman"/>
                <w:noProof/>
                <w:spacing w:val="-4"/>
                <w:sz w:val="24"/>
              </w:rPr>
              <w:t xml:space="preserve">Финализирането на стандартните оперативни процедури за горепосочената процедура на границата, актуализирани на 29 юни (вж. параграф „Ускоряване на интервютата и процедурите за оценяване на молбите за убежище“), има за цел да увеличи темпа на планиране и обработка. </w:t>
            </w:r>
          </w:p>
        </w:tc>
      </w:tr>
      <w:tr w:rsidR="00B36014">
        <w:tc>
          <w:tcPr>
            <w:tcW w:w="2269" w:type="dxa"/>
          </w:tcPr>
          <w:p w:rsidR="00B36014" w:rsidRDefault="00916002" w:rsidP="00916002">
            <w:pPr>
              <w:spacing w:before="120" w:after="120"/>
              <w:jc w:val="both"/>
              <w:rPr>
                <w:rFonts w:ascii="Times New Roman" w:hAnsi="Times New Roman" w:cs="Times New Roman"/>
                <w:b/>
                <w:noProof/>
                <w:sz w:val="24"/>
                <w:szCs w:val="24"/>
              </w:rPr>
            </w:pPr>
            <w:r>
              <w:rPr>
                <w:rFonts w:ascii="Times New Roman" w:hAnsi="Times New Roman"/>
                <w:noProof/>
                <w:sz w:val="24"/>
              </w:rPr>
              <w:t>Подобряване</w:t>
            </w:r>
            <w:r>
              <w:rPr>
                <w:rFonts w:ascii="Times New Roman" w:hAnsi="Times New Roman"/>
                <w:noProof/>
                <w:sz w:val="24"/>
                <w:lang w:val="it-IT"/>
              </w:rPr>
              <w:t> </w:t>
            </w:r>
            <w:r w:rsidR="006066C1">
              <w:rPr>
                <w:rFonts w:ascii="Times New Roman" w:hAnsi="Times New Roman"/>
                <w:noProof/>
                <w:sz w:val="24"/>
              </w:rPr>
              <w:t>на диспозитива</w:t>
            </w:r>
            <w:r>
              <w:rPr>
                <w:rFonts w:ascii="Times New Roman" w:hAnsi="Times New Roman"/>
                <w:noProof/>
                <w:sz w:val="24"/>
                <w:lang w:val="it-IT"/>
              </w:rPr>
              <w:t> </w:t>
            </w:r>
            <w:r w:rsidR="006066C1">
              <w:rPr>
                <w:rFonts w:ascii="Times New Roman" w:hAnsi="Times New Roman"/>
                <w:noProof/>
                <w:sz w:val="24"/>
              </w:rPr>
              <w:t>за сигурност</w:t>
            </w:r>
            <w:r>
              <w:rPr>
                <w:rFonts w:ascii="Times New Roman" w:hAnsi="Times New Roman"/>
                <w:noProof/>
                <w:sz w:val="24"/>
                <w:lang w:val="it-IT"/>
              </w:rPr>
              <w:t> </w:t>
            </w:r>
            <w:r w:rsidR="006066C1">
              <w:rPr>
                <w:rFonts w:ascii="Times New Roman" w:hAnsi="Times New Roman"/>
                <w:noProof/>
                <w:sz w:val="24"/>
              </w:rPr>
              <w:t>и безопасност</w:t>
            </w:r>
            <w:r>
              <w:rPr>
                <w:rFonts w:ascii="Times New Roman" w:hAnsi="Times New Roman"/>
                <w:noProof/>
                <w:sz w:val="24"/>
                <w:lang w:val="it-IT"/>
              </w:rPr>
              <w:t> </w:t>
            </w:r>
            <w:r w:rsidR="006066C1">
              <w:rPr>
                <w:rFonts w:ascii="Times New Roman" w:hAnsi="Times New Roman"/>
                <w:noProof/>
                <w:sz w:val="24"/>
              </w:rPr>
              <w:t>на островите</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i/>
                <w:noProof/>
                <w:sz w:val="24"/>
              </w:rPr>
              <w:t>Гръцката полиция да увеличи непрекъснатото присъствие на полицейски служители в горещите точки. Гръцката Служба за прием и установяване на самоличността, с подкрепата на гръцката полиция, да засили проверките на входовете и патрулирането в горещите точки и да подобри инфраструктурата, свързана със сигурността. Гръцката полиция, в сътрудничество с гръцката Служба за прием и установяване на самоличността, да разработи и изпита планове за сигурност и евакуация в горещите точки. Гръцката Служба за прием и установяване на самоличността да подобри инфраструктурата, свързана със сигурността, в горещите точки. Гръцките органи да продължат да осигуряват безопасни зони за уязвимите групи.</w:t>
            </w:r>
          </w:p>
          <w:p w:rsidR="00B36014" w:rsidRDefault="006066C1">
            <w:pPr>
              <w:autoSpaceDE w:val="0"/>
              <w:autoSpaceDN w:val="0"/>
              <w:adjustRightInd w:val="0"/>
              <w:spacing w:before="120" w:after="120"/>
              <w:jc w:val="both"/>
              <w:rPr>
                <w:rFonts w:ascii="Times New Roman" w:hAnsi="Times New Roman" w:cs="Times New Roman"/>
                <w:noProof/>
                <w:color w:val="000000"/>
                <w:sz w:val="24"/>
                <w:szCs w:val="24"/>
              </w:rPr>
            </w:pPr>
            <w:r>
              <w:rPr>
                <w:rFonts w:ascii="Times New Roman" w:hAnsi="Times New Roman"/>
                <w:noProof/>
                <w:color w:val="000000"/>
                <w:sz w:val="24"/>
              </w:rPr>
              <w:t>Присъствието на допълнителни служители на гръцката полиция е необходимо за по-добър контрол на входните/изходните пунктове и патрулиране в горещите точки. Гръцката Служба за прием и установяване на самоличността, в сътрудничество с EASO, обмисля въвеждането на електронни системи за контрол при влизане/излизане във всички горещи точки, като ще започне с пилотен проект в Мориа.</w:t>
            </w:r>
          </w:p>
          <w:p w:rsidR="00B36014" w:rsidRDefault="006066C1">
            <w:pPr>
              <w:autoSpaceDE w:val="0"/>
              <w:autoSpaceDN w:val="0"/>
              <w:adjustRightInd w:val="0"/>
              <w:spacing w:before="120" w:after="120"/>
              <w:jc w:val="both"/>
              <w:rPr>
                <w:rFonts w:ascii="Times New Roman" w:hAnsi="Times New Roman" w:cs="Times New Roman"/>
                <w:noProof/>
                <w:color w:val="000000"/>
                <w:sz w:val="24"/>
                <w:szCs w:val="24"/>
              </w:rPr>
            </w:pPr>
            <w:r>
              <w:rPr>
                <w:rFonts w:ascii="Times New Roman" w:hAnsi="Times New Roman"/>
                <w:noProof/>
                <w:color w:val="000000"/>
                <w:sz w:val="24"/>
              </w:rPr>
              <w:t xml:space="preserve">Наблюдението и сигурността в специалните зони за непридружени ненавършили пълнолетие лица в горещите точки също трябва да се подобрят, особено в Самос.  </w:t>
            </w:r>
          </w:p>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noProof/>
                <w:sz w:val="24"/>
              </w:rPr>
              <w:t xml:space="preserve">След като гръцката полиция изготви планове за евакуация за всички острови, в момента те се превеждат официално от Комисията и ще бъдат раздадени на основните заинтересовани страни на островите. </w:t>
            </w:r>
          </w:p>
          <w:p w:rsidR="00B36014" w:rsidRDefault="006066C1">
            <w:pPr>
              <w:autoSpaceDE w:val="0"/>
              <w:autoSpaceDN w:val="0"/>
              <w:adjustRightInd w:val="0"/>
              <w:spacing w:before="120" w:after="120"/>
              <w:jc w:val="both"/>
              <w:rPr>
                <w:rFonts w:ascii="Times New Roman" w:hAnsi="Times New Roman" w:cs="Times New Roman"/>
                <w:noProof/>
                <w:color w:val="FF0000"/>
                <w:sz w:val="24"/>
                <w:szCs w:val="24"/>
              </w:rPr>
            </w:pPr>
            <w:r>
              <w:rPr>
                <w:rFonts w:ascii="Times New Roman" w:hAnsi="Times New Roman"/>
                <w:noProof/>
                <w:sz w:val="24"/>
              </w:rPr>
              <w:t xml:space="preserve">Успешни евакуационни учения за персонала на заинтересованите страни, </w:t>
            </w:r>
            <w:r>
              <w:rPr>
                <w:rFonts w:ascii="Times New Roman" w:hAnsi="Times New Roman"/>
                <w:noProof/>
                <w:sz w:val="24"/>
              </w:rPr>
              <w:lastRenderedPageBreak/>
              <w:t>работещи в горещите точки, се състояха в Хиос (31 юли), Кос (9 август), Лерос (10 август) и Лесбос (31 август).</w:t>
            </w:r>
          </w:p>
        </w:tc>
      </w:tr>
      <w:tr w:rsidR="00B36014">
        <w:tc>
          <w:tcPr>
            <w:tcW w:w="2269" w:type="dxa"/>
          </w:tcPr>
          <w:p w:rsidR="00B36014" w:rsidRDefault="00916002">
            <w:pPr>
              <w:spacing w:before="120" w:after="120"/>
              <w:jc w:val="both"/>
              <w:rPr>
                <w:rFonts w:ascii="Times New Roman" w:hAnsi="Times New Roman" w:cs="Times New Roman"/>
                <w:noProof/>
                <w:sz w:val="24"/>
                <w:szCs w:val="24"/>
              </w:rPr>
            </w:pPr>
            <w:r>
              <w:rPr>
                <w:rFonts w:ascii="Times New Roman" w:hAnsi="Times New Roman"/>
                <w:noProof/>
                <w:sz w:val="24"/>
              </w:rPr>
              <w:lastRenderedPageBreak/>
              <w:t>Назначаване</w:t>
            </w:r>
            <w:r>
              <w:rPr>
                <w:rFonts w:ascii="Times New Roman" w:hAnsi="Times New Roman"/>
                <w:noProof/>
                <w:sz w:val="24"/>
                <w:lang w:val="it-IT"/>
              </w:rPr>
              <w:t> </w:t>
            </w:r>
            <w:r>
              <w:rPr>
                <w:rFonts w:ascii="Times New Roman" w:hAnsi="Times New Roman"/>
                <w:noProof/>
                <w:sz w:val="24"/>
              </w:rPr>
              <w:t>на постоянни координатори</w:t>
            </w:r>
            <w:r>
              <w:rPr>
                <w:rFonts w:ascii="Times New Roman" w:hAnsi="Times New Roman"/>
                <w:noProof/>
                <w:sz w:val="24"/>
                <w:lang w:val="it-IT"/>
              </w:rPr>
              <w:t> </w:t>
            </w:r>
            <w:r w:rsidR="006066C1">
              <w:rPr>
                <w:rFonts w:ascii="Times New Roman" w:hAnsi="Times New Roman"/>
                <w:noProof/>
                <w:sz w:val="24"/>
              </w:rPr>
              <w:t>за горещите точки</w:t>
            </w:r>
          </w:p>
        </w:tc>
        <w:tc>
          <w:tcPr>
            <w:tcW w:w="7796"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i/>
                <w:noProof/>
                <w:sz w:val="24"/>
              </w:rPr>
              <w:t>Гръцките органи да назначат постоянни координатори и да приемат стандартни оперативни процедури за горещите точки</w:t>
            </w:r>
            <w:r>
              <w:rPr>
                <w:rFonts w:ascii="Times New Roman" w:hAnsi="Times New Roman"/>
                <w:noProof/>
                <w:sz w:val="24"/>
              </w:rPr>
              <w:t>.</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Постоянните координатори присъстват в горещите точки. </w:t>
            </w:r>
          </w:p>
          <w:p w:rsidR="00B36014" w:rsidRDefault="006066C1">
            <w:pPr>
              <w:spacing w:before="120" w:after="120"/>
              <w:jc w:val="both"/>
              <w:rPr>
                <w:rFonts w:ascii="Times New Roman" w:hAnsi="Times New Roman" w:cs="Times New Roman"/>
                <w:b/>
                <w:noProof/>
                <w:sz w:val="24"/>
                <w:szCs w:val="24"/>
              </w:rPr>
            </w:pPr>
            <w:r>
              <w:rPr>
                <w:rFonts w:ascii="Times New Roman" w:hAnsi="Times New Roman"/>
                <w:noProof/>
                <w:sz w:val="24"/>
              </w:rPr>
              <w:t>След финализирането на стандартните оперативни процедури за горещите точки те бяха изпратени на гръцката Служба за прием и установяване на самоличността на английски и гръцки език. На гръцката Служба за прием и установяване на самоличността бе представен и проект на ръководство за прилагането на стандартните оперативни процедури с оглед на получаването на коментари по него.</w:t>
            </w:r>
          </w:p>
        </w:tc>
      </w:tr>
      <w:tr w:rsidR="00B36014">
        <w:tc>
          <w:tcPr>
            <w:tcW w:w="2269" w:type="dxa"/>
          </w:tcPr>
          <w:p w:rsidR="00B36014" w:rsidRDefault="00916002">
            <w:pPr>
              <w:spacing w:before="120" w:after="120"/>
              <w:jc w:val="both"/>
              <w:rPr>
                <w:rFonts w:ascii="Times New Roman" w:hAnsi="Times New Roman" w:cs="Times New Roman"/>
                <w:noProof/>
                <w:sz w:val="24"/>
                <w:szCs w:val="24"/>
              </w:rPr>
            </w:pPr>
            <w:r>
              <w:rPr>
                <w:rFonts w:ascii="Times New Roman" w:hAnsi="Times New Roman"/>
                <w:noProof/>
                <w:sz w:val="24"/>
              </w:rPr>
              <w:t>Увеличаване</w:t>
            </w:r>
            <w:r>
              <w:rPr>
                <w:rFonts w:ascii="Times New Roman" w:hAnsi="Times New Roman"/>
                <w:noProof/>
                <w:sz w:val="24"/>
                <w:lang w:val="it-IT"/>
              </w:rPr>
              <w:t> </w:t>
            </w:r>
            <w:r>
              <w:rPr>
                <w:rFonts w:ascii="Times New Roman" w:hAnsi="Times New Roman"/>
                <w:noProof/>
                <w:sz w:val="24"/>
              </w:rPr>
              <w:t>на броя</w:t>
            </w:r>
            <w:r>
              <w:rPr>
                <w:rFonts w:ascii="Times New Roman" w:hAnsi="Times New Roman"/>
                <w:noProof/>
                <w:sz w:val="24"/>
                <w:lang w:val="it-IT"/>
              </w:rPr>
              <w:t> </w:t>
            </w:r>
            <w:r w:rsidR="006066C1">
              <w:rPr>
                <w:rFonts w:ascii="Times New Roman" w:hAnsi="Times New Roman"/>
                <w:noProof/>
                <w:sz w:val="24"/>
              </w:rPr>
              <w:t>на апелативните комитети</w:t>
            </w:r>
          </w:p>
        </w:tc>
        <w:tc>
          <w:tcPr>
            <w:tcW w:w="7796"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Понастоящем функционират 12 апелативни комитета, към които има заместващ комитет. </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Увеличаване на броя на решенията, които взема всеки апелативен комитет</w:t>
            </w:r>
          </w:p>
        </w:tc>
        <w:tc>
          <w:tcPr>
            <w:tcW w:w="7796"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Апелативните комитети продължават да бъдат подпомагани от 12 докладчици от EASO, но броят на второинстанционните решения, постановени от апелативните комитети, остава нисък.  </w:t>
            </w:r>
          </w:p>
        </w:tc>
      </w:tr>
      <w:tr w:rsidR="00B36014">
        <w:tc>
          <w:tcPr>
            <w:tcW w:w="2269" w:type="dxa"/>
          </w:tcPr>
          <w:p w:rsidR="00B36014" w:rsidRDefault="006066C1" w:rsidP="00916002">
            <w:pPr>
              <w:spacing w:before="120" w:after="120"/>
              <w:jc w:val="both"/>
              <w:rPr>
                <w:rFonts w:ascii="Times New Roman" w:hAnsi="Times New Roman" w:cs="Times New Roman"/>
                <w:noProof/>
                <w:sz w:val="24"/>
                <w:szCs w:val="24"/>
              </w:rPr>
            </w:pPr>
            <w:r>
              <w:rPr>
                <w:rFonts w:ascii="Times New Roman" w:hAnsi="Times New Roman"/>
                <w:noProof/>
                <w:sz w:val="24"/>
              </w:rPr>
              <w:t>Намаляване на етапите в</w:t>
            </w:r>
            <w:r w:rsidR="00916002">
              <w:rPr>
                <w:rFonts w:ascii="Times New Roman" w:hAnsi="Times New Roman"/>
                <w:noProof/>
                <w:sz w:val="24"/>
              </w:rPr>
              <w:t xml:space="preserve"> процеса на обжалване в рамките</w:t>
            </w:r>
            <w:r w:rsidR="00916002">
              <w:rPr>
                <w:rFonts w:ascii="Times New Roman" w:hAnsi="Times New Roman"/>
                <w:noProof/>
                <w:sz w:val="24"/>
                <w:lang w:val="it-IT"/>
              </w:rPr>
              <w:t> </w:t>
            </w:r>
            <w:r>
              <w:rPr>
                <w:rFonts w:ascii="Times New Roman" w:hAnsi="Times New Roman"/>
                <w:noProof/>
                <w:sz w:val="24"/>
              </w:rPr>
              <w:t>на процедурата</w:t>
            </w:r>
            <w:r w:rsidR="00916002">
              <w:rPr>
                <w:rFonts w:ascii="Times New Roman" w:hAnsi="Times New Roman"/>
                <w:noProof/>
                <w:sz w:val="24"/>
                <w:lang w:val="it-IT"/>
              </w:rPr>
              <w:t> </w:t>
            </w:r>
            <w:r>
              <w:rPr>
                <w:rFonts w:ascii="Times New Roman" w:hAnsi="Times New Roman"/>
                <w:noProof/>
                <w:sz w:val="24"/>
              </w:rPr>
              <w:t>за предос</w:t>
            </w:r>
            <w:r w:rsidR="00916002">
              <w:rPr>
                <w:rFonts w:ascii="Times New Roman" w:hAnsi="Times New Roman"/>
                <w:noProof/>
                <w:sz w:val="24"/>
              </w:rPr>
              <w:t>тавяне</w:t>
            </w:r>
            <w:r w:rsidR="00916002">
              <w:rPr>
                <w:rFonts w:ascii="Times New Roman" w:hAnsi="Times New Roman"/>
                <w:noProof/>
                <w:sz w:val="24"/>
                <w:lang w:val="it-IT"/>
              </w:rPr>
              <w:t> </w:t>
            </w:r>
            <w:r>
              <w:rPr>
                <w:rFonts w:ascii="Times New Roman" w:hAnsi="Times New Roman"/>
                <w:noProof/>
                <w:sz w:val="24"/>
              </w:rPr>
              <w:t>на убежище</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i/>
                <w:noProof/>
                <w:sz w:val="24"/>
              </w:rPr>
              <w:t xml:space="preserve">Гръцките органи да проучат възможността за намаляване на етапите в процеса на обжалване. </w:t>
            </w:r>
          </w:p>
        </w:tc>
      </w:tr>
      <w:tr w:rsidR="00B36014">
        <w:tc>
          <w:tcPr>
            <w:tcW w:w="2269" w:type="dxa"/>
          </w:tcPr>
          <w:p w:rsidR="00B36014" w:rsidRDefault="00AE0087">
            <w:pPr>
              <w:spacing w:before="120" w:after="120"/>
              <w:jc w:val="both"/>
              <w:rPr>
                <w:rFonts w:ascii="Times New Roman" w:hAnsi="Times New Roman" w:cs="Times New Roman"/>
                <w:noProof/>
                <w:sz w:val="24"/>
                <w:szCs w:val="24"/>
              </w:rPr>
            </w:pPr>
            <w:r>
              <w:rPr>
                <w:rFonts w:ascii="Times New Roman" w:hAnsi="Times New Roman"/>
                <w:noProof/>
                <w:sz w:val="24"/>
              </w:rPr>
              <w:t>Поддържане</w:t>
            </w:r>
            <w:r>
              <w:rPr>
                <w:rFonts w:ascii="Times New Roman" w:hAnsi="Times New Roman"/>
                <w:noProof/>
                <w:sz w:val="24"/>
                <w:lang w:val="it-IT"/>
              </w:rPr>
              <w:t> </w:t>
            </w:r>
            <w:r>
              <w:rPr>
                <w:rFonts w:ascii="Times New Roman" w:hAnsi="Times New Roman"/>
                <w:noProof/>
                <w:sz w:val="24"/>
              </w:rPr>
              <w:t>на броя</w:t>
            </w:r>
            <w:r>
              <w:rPr>
                <w:rFonts w:ascii="Times New Roman" w:hAnsi="Times New Roman"/>
                <w:noProof/>
                <w:sz w:val="24"/>
                <w:lang w:val="it-IT"/>
              </w:rPr>
              <w:t> </w:t>
            </w:r>
            <w:r>
              <w:rPr>
                <w:rFonts w:ascii="Times New Roman" w:hAnsi="Times New Roman"/>
                <w:noProof/>
                <w:sz w:val="24"/>
              </w:rPr>
              <w:t>на изпратените служители</w:t>
            </w:r>
            <w:r>
              <w:rPr>
                <w:rFonts w:ascii="Times New Roman" w:hAnsi="Times New Roman"/>
                <w:noProof/>
                <w:sz w:val="24"/>
                <w:lang w:val="it-IT"/>
              </w:rPr>
              <w:t> </w:t>
            </w:r>
            <w:r w:rsidR="006066C1">
              <w:rPr>
                <w:rFonts w:ascii="Times New Roman" w:hAnsi="Times New Roman"/>
                <w:noProof/>
                <w:sz w:val="24"/>
              </w:rPr>
              <w:t>на европей</w:t>
            </w:r>
            <w:r>
              <w:rPr>
                <w:rFonts w:ascii="Times New Roman" w:hAnsi="Times New Roman"/>
                <w:noProof/>
                <w:sz w:val="24"/>
              </w:rPr>
              <w:t>ската гранична и брегова охрана</w:t>
            </w:r>
            <w:r>
              <w:rPr>
                <w:rFonts w:ascii="Times New Roman" w:hAnsi="Times New Roman"/>
                <w:noProof/>
                <w:sz w:val="24"/>
                <w:lang w:val="it-IT"/>
              </w:rPr>
              <w:t> </w:t>
            </w:r>
            <w:r w:rsidR="006066C1">
              <w:rPr>
                <w:rFonts w:ascii="Times New Roman" w:hAnsi="Times New Roman"/>
                <w:noProof/>
                <w:sz w:val="24"/>
              </w:rPr>
              <w:t>на необходимите равнища</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i/>
                <w:noProof/>
                <w:sz w:val="24"/>
              </w:rPr>
              <w:t>Европейската гранична и брегова охрана да отговаря бързо на исканията за допълнително разполагане на служители и транспортни средства, необходими поради увеличаването на броя на операциите по връщане, въз основа на точна оценка на нуждите, направена от гръцките органи.</w:t>
            </w:r>
          </w:p>
          <w:p w:rsidR="00B36014" w:rsidRPr="00AE0087" w:rsidRDefault="006066C1">
            <w:pPr>
              <w:spacing w:before="120" w:after="120"/>
              <w:jc w:val="both"/>
              <w:rPr>
                <w:rFonts w:ascii="Times New Roman" w:hAnsi="Times New Roman" w:cs="Times New Roman"/>
                <w:noProof/>
                <w:spacing w:val="-2"/>
                <w:sz w:val="24"/>
                <w:szCs w:val="24"/>
              </w:rPr>
            </w:pPr>
            <w:r w:rsidRPr="00AE0087">
              <w:rPr>
                <w:rFonts w:ascii="Times New Roman" w:hAnsi="Times New Roman"/>
                <w:noProof/>
                <w:spacing w:val="-2"/>
                <w:sz w:val="24"/>
              </w:rPr>
              <w:t xml:space="preserve">Държавите членки и европейската гранична и брегова охрана продължават да отговарят адекватно на исканията за разполагане на служители и за транспортни средства във връзка с текущи операции по връщане. </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Продължава да съществува техническа възможност операциите по обратно приемане от Лесбос, Хиос и Кос да се осъществяват с ферибот. На Лесбос са разположени постоянно служители от резерва от ескортиращи лица при принудително връщане на европейската гранична и брегова охрана, за да асистират при операциите за връщане. </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На 30 август беше проведена среща между Европейската агенция за гранична и брегова охрана и гръцката полиция, на която бяха обсъдени </w:t>
            </w:r>
            <w:r>
              <w:rPr>
                <w:rFonts w:ascii="Times New Roman" w:hAnsi="Times New Roman"/>
                <w:noProof/>
                <w:sz w:val="24"/>
              </w:rPr>
              <w:lastRenderedPageBreak/>
              <w:t>въпроси, свързани с връщането, включително прилагането на европейския механизъм за връщане, друга подкрепа, от която се нуждае Гърция, и</w:t>
            </w:r>
            <w:r w:rsidR="004E2449">
              <w:rPr>
                <w:rFonts w:ascii="Times New Roman" w:hAnsi="Times New Roman"/>
                <w:noProof/>
                <w:sz w:val="24"/>
              </w:rPr>
              <w:t xml:space="preserve"> </w:t>
            </w:r>
            <w:r>
              <w:rPr>
                <w:rFonts w:ascii="Times New Roman" w:hAnsi="Times New Roman"/>
                <w:noProof/>
                <w:sz w:val="24"/>
              </w:rPr>
              <w:t xml:space="preserve">предложения за по-нататъшни стъпки. </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lastRenderedPageBreak/>
              <w:t>Ограничаване на риска от укриване</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i/>
                <w:noProof/>
                <w:sz w:val="24"/>
              </w:rPr>
              <w:t xml:space="preserve">Гръцките органи да поддържат ясна и точна система за регистрация и проследяване на случаите на всички незаконни мигранти, за да улеснят планирането и осъществяването на процедури по връщане, да въведат електронна система за проследяване на случаите и да продължат да прилагат географското ограничение по отношение на мигрантите, които се намират на островите, обявени за горещи точки. </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Гръцките органи прилагат географско ограничение на движението за новопристигнали мигранти и кандидати за убежище, вследствие на което те нямат право да напускат острова, на който са пристигнали. </w:t>
            </w:r>
          </w:p>
          <w:p w:rsidR="00B36014" w:rsidRDefault="006066C1">
            <w:pPr>
              <w:spacing w:before="120" w:after="120"/>
              <w:jc w:val="both"/>
              <w:rPr>
                <w:rFonts w:ascii="Times New Roman" w:hAnsi="Times New Roman" w:cs="Times New Roman"/>
                <w:bCs/>
                <w:noProof/>
                <w:sz w:val="24"/>
                <w:szCs w:val="24"/>
              </w:rPr>
            </w:pPr>
            <w:r>
              <w:rPr>
                <w:rFonts w:ascii="Times New Roman" w:hAnsi="Times New Roman"/>
                <w:noProof/>
                <w:sz w:val="24"/>
              </w:rPr>
              <w:t>Гръцката полиция, гръцката Служба за прием и установяване на самоличността, гръцката Служба по въпросите на убежището и EASO продължат да използват автоматизирано докладване с цел да се даде възможност за подходящи последващи действия във връзка с процеса на кандидатстване за убежище на мигрантите и за прилагане на процедурите за връщане, когато това е приложимо.</w:t>
            </w:r>
            <w:r w:rsidR="004E2449">
              <w:rPr>
                <w:rFonts w:ascii="Times New Roman" w:hAnsi="Times New Roman"/>
                <w:noProof/>
                <w:sz w:val="24"/>
              </w:rPr>
              <w:t xml:space="preserve"> </w:t>
            </w:r>
            <w:r>
              <w:rPr>
                <w:rFonts w:ascii="Times New Roman" w:hAnsi="Times New Roman"/>
                <w:noProof/>
                <w:sz w:val="24"/>
              </w:rPr>
              <w:t xml:space="preserve">Автоматизираното докладване се състои от: 1) ежедневен списък на насрочените интервюта, 2) ежедневен списък на насрочените часове за регистрация, 3) ежеседмичен списък на неявилите се за интервю лица, 4) ежеседмичен списък на неявилите се за регистрация лица, 5) ежедневен списък на решенията с невръчени уведомления, 6) ежедневен списък на случаите на лица, подлежащи на връщане, 7) ежедневен списък на прекратените случаи и 8) ежедневен списък на архивираните случаи. </w:t>
            </w:r>
          </w:p>
          <w:p w:rsidR="00B36014" w:rsidRDefault="006066C1">
            <w:pPr>
              <w:autoSpaceDE w:val="0"/>
              <w:autoSpaceDN w:val="0"/>
              <w:adjustRightInd w:val="0"/>
              <w:spacing w:before="120" w:after="120"/>
              <w:jc w:val="both"/>
              <w:rPr>
                <w:rFonts w:ascii="Times New Roman" w:hAnsi="Times New Roman" w:cs="Times New Roman"/>
                <w:bCs/>
                <w:noProof/>
                <w:sz w:val="24"/>
                <w:szCs w:val="24"/>
              </w:rPr>
            </w:pPr>
            <w:r>
              <w:rPr>
                <w:rFonts w:ascii="Times New Roman" w:hAnsi="Times New Roman"/>
                <w:noProof/>
                <w:sz w:val="24"/>
              </w:rPr>
              <w:t>Гръцката Служба по въпросите на убежището също така изпраща списък на приключените случаи на гръцката полиция.</w:t>
            </w:r>
          </w:p>
          <w:p w:rsidR="00B36014" w:rsidRDefault="006066C1" w:rsidP="005B026D">
            <w:pPr>
              <w:autoSpaceDE w:val="0"/>
              <w:autoSpaceDN w:val="0"/>
              <w:adjustRightInd w:val="0"/>
              <w:spacing w:before="120" w:after="120"/>
              <w:jc w:val="both"/>
              <w:rPr>
                <w:rFonts w:ascii="Times New Roman" w:hAnsi="Times New Roman" w:cs="Times New Roman"/>
                <w:bCs/>
                <w:noProof/>
                <w:sz w:val="24"/>
                <w:szCs w:val="24"/>
              </w:rPr>
            </w:pPr>
            <w:r>
              <w:rPr>
                <w:rFonts w:ascii="Times New Roman" w:hAnsi="Times New Roman"/>
                <w:noProof/>
                <w:sz w:val="24"/>
              </w:rPr>
              <w:t xml:space="preserve">Освен това гръцката Служба по въпросите на убежището получава следните видове данни: </w:t>
            </w:r>
            <w:r w:rsidR="005B026D">
              <w:rPr>
                <w:rFonts w:ascii="Times New Roman" w:hAnsi="Times New Roman"/>
                <w:noProof/>
                <w:sz w:val="24"/>
              </w:rPr>
              <w:t>д</w:t>
            </w:r>
            <w:r>
              <w:rPr>
                <w:rFonts w:ascii="Times New Roman" w:hAnsi="Times New Roman"/>
                <w:noProof/>
                <w:sz w:val="24"/>
              </w:rPr>
              <w:t>анни за обратното приеман</w:t>
            </w:r>
            <w:r w:rsidR="005B026D">
              <w:rPr>
                <w:rFonts w:ascii="Times New Roman" w:hAnsi="Times New Roman"/>
                <w:noProof/>
                <w:sz w:val="24"/>
              </w:rPr>
              <w:t>е</w:t>
            </w:r>
            <w:r>
              <w:rPr>
                <w:rFonts w:ascii="Times New Roman" w:hAnsi="Times New Roman"/>
                <w:noProof/>
                <w:sz w:val="24"/>
              </w:rPr>
              <w:t xml:space="preserve"> по Програмата за подпомагане на доброволното връщане и реинтеграция (редовно), както и </w:t>
            </w:r>
            <w:r w:rsidR="005B026D">
              <w:rPr>
                <w:rFonts w:ascii="Times New Roman" w:hAnsi="Times New Roman"/>
                <w:noProof/>
                <w:sz w:val="24"/>
              </w:rPr>
              <w:t xml:space="preserve">данни за </w:t>
            </w:r>
            <w:r>
              <w:rPr>
                <w:rFonts w:ascii="Times New Roman" w:hAnsi="Times New Roman"/>
                <w:noProof/>
                <w:sz w:val="24"/>
              </w:rPr>
              <w:t xml:space="preserve">разпределението на местата за прием и програмите за пари в брой (на ad hoc основа). Службата ги обработва с цел да подпомогне гръцката Служба за прием и установяване на самоличността и полицията да наблюдават местонахождението на кандидатите на всеки етап от процедурата за предоставяне на убежище. </w:t>
            </w:r>
          </w:p>
        </w:tc>
      </w:tr>
      <w:tr w:rsidR="00B36014">
        <w:tc>
          <w:tcPr>
            <w:tcW w:w="2269" w:type="dxa"/>
          </w:tcPr>
          <w:p w:rsidR="00B36014" w:rsidRDefault="00AE0087">
            <w:pPr>
              <w:spacing w:before="120" w:after="120"/>
              <w:jc w:val="both"/>
              <w:rPr>
                <w:rFonts w:ascii="Times New Roman" w:hAnsi="Times New Roman" w:cs="Times New Roman"/>
                <w:noProof/>
                <w:sz w:val="24"/>
                <w:szCs w:val="24"/>
              </w:rPr>
            </w:pPr>
            <w:r>
              <w:rPr>
                <w:rFonts w:ascii="Times New Roman" w:hAnsi="Times New Roman"/>
                <w:noProof/>
                <w:sz w:val="24"/>
              </w:rPr>
              <w:t>По-активно прилагане</w:t>
            </w:r>
            <w:r>
              <w:rPr>
                <w:rFonts w:ascii="Times New Roman" w:hAnsi="Times New Roman"/>
                <w:noProof/>
                <w:sz w:val="24"/>
                <w:lang w:val="it-IT"/>
              </w:rPr>
              <w:t> </w:t>
            </w:r>
            <w:r>
              <w:rPr>
                <w:rFonts w:ascii="Times New Roman" w:hAnsi="Times New Roman"/>
                <w:noProof/>
                <w:sz w:val="24"/>
              </w:rPr>
              <w:t>на Програмата</w:t>
            </w:r>
            <w:r>
              <w:rPr>
                <w:rFonts w:ascii="Times New Roman" w:hAnsi="Times New Roman"/>
                <w:noProof/>
                <w:sz w:val="24"/>
                <w:lang w:val="it-IT"/>
              </w:rPr>
              <w:t> </w:t>
            </w:r>
            <w:r>
              <w:rPr>
                <w:rFonts w:ascii="Times New Roman" w:hAnsi="Times New Roman"/>
                <w:noProof/>
                <w:sz w:val="24"/>
              </w:rPr>
              <w:t>за подпомагане</w:t>
            </w:r>
            <w:r>
              <w:rPr>
                <w:rFonts w:ascii="Times New Roman" w:hAnsi="Times New Roman"/>
                <w:noProof/>
                <w:sz w:val="24"/>
                <w:lang w:val="it-IT"/>
              </w:rPr>
              <w:t> </w:t>
            </w:r>
            <w:r>
              <w:rPr>
                <w:rFonts w:ascii="Times New Roman" w:hAnsi="Times New Roman"/>
                <w:noProof/>
                <w:sz w:val="24"/>
              </w:rPr>
              <w:t>на доброволното връщане</w:t>
            </w:r>
            <w:r>
              <w:rPr>
                <w:rFonts w:ascii="Times New Roman" w:hAnsi="Times New Roman"/>
                <w:noProof/>
                <w:sz w:val="24"/>
                <w:lang w:val="it-IT"/>
              </w:rPr>
              <w:t> </w:t>
            </w:r>
            <w:r w:rsidR="006066C1">
              <w:rPr>
                <w:rFonts w:ascii="Times New Roman" w:hAnsi="Times New Roman"/>
                <w:noProof/>
                <w:sz w:val="24"/>
              </w:rPr>
              <w:t>и реинтеграцията на островите</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i/>
                <w:noProof/>
                <w:sz w:val="24"/>
              </w:rPr>
              <w:t>Международната организация по миграцията, с финансовата подкрепа на ЕС, да засили кампаниите за популяризиране на подпомагането на доброволното връщане и реинтеграцията сред мигрантите, а гръцките органи да премахнат административните пречки пред бързото доброволно връщане.</w:t>
            </w:r>
          </w:p>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noProof/>
                <w:sz w:val="24"/>
              </w:rPr>
              <w:t xml:space="preserve">От началото на 2017 г. насам средно около 143 души на месец са били прехвърлени чрез Програмата за подпомагане на доброволното връщане и реинтеграцията, докато през периода юни — декември 2016 г. са били прехвърляни средно около 70 лица на месец.   </w:t>
            </w:r>
          </w:p>
        </w:tc>
      </w:tr>
      <w:tr w:rsidR="00B36014">
        <w:tc>
          <w:tcPr>
            <w:tcW w:w="2269" w:type="dxa"/>
          </w:tcPr>
          <w:p w:rsidR="00B36014" w:rsidRPr="00496309" w:rsidRDefault="00496309">
            <w:pPr>
              <w:spacing w:before="120" w:after="120"/>
              <w:jc w:val="both"/>
              <w:rPr>
                <w:rFonts w:ascii="Times New Roman" w:hAnsi="Times New Roman" w:cs="Times New Roman"/>
                <w:noProof/>
                <w:spacing w:val="-6"/>
                <w:sz w:val="24"/>
                <w:szCs w:val="24"/>
              </w:rPr>
            </w:pPr>
            <w:r>
              <w:rPr>
                <w:rFonts w:ascii="Times New Roman" w:hAnsi="Times New Roman"/>
                <w:noProof/>
                <w:spacing w:val="-6"/>
                <w:sz w:val="24"/>
              </w:rPr>
              <w:lastRenderedPageBreak/>
              <w:t>Издаване</w:t>
            </w:r>
            <w:r>
              <w:rPr>
                <w:rFonts w:ascii="Times New Roman" w:hAnsi="Times New Roman"/>
                <w:noProof/>
                <w:spacing w:val="-6"/>
                <w:sz w:val="24"/>
                <w:lang w:val="it-IT"/>
              </w:rPr>
              <w:t> </w:t>
            </w:r>
            <w:r w:rsidR="006066C1" w:rsidRPr="00496309">
              <w:rPr>
                <w:rFonts w:ascii="Times New Roman" w:hAnsi="Times New Roman"/>
                <w:noProof/>
                <w:spacing w:val="-6"/>
                <w:sz w:val="24"/>
              </w:rPr>
              <w:t>на решения за връщане на по-ранен етап от процеса на връщане</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i/>
                <w:noProof/>
                <w:sz w:val="24"/>
              </w:rPr>
              <w:t>Гръцката полиция да издава решения за връщане едновременно с уведомяването за отрицателно решение за предоставяне на убежище на първа инстанция.</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Гръцката полиция обмисля техническото и ИТ адаптиране с цел изпълнение на въпросното действие.</w:t>
            </w:r>
          </w:p>
        </w:tc>
      </w:tr>
      <w:tr w:rsidR="00B36014">
        <w:tc>
          <w:tcPr>
            <w:tcW w:w="2269" w:type="dxa"/>
          </w:tcPr>
          <w:p w:rsidR="00B36014" w:rsidRDefault="00496309">
            <w:pPr>
              <w:spacing w:before="120" w:after="120"/>
              <w:jc w:val="both"/>
              <w:rPr>
                <w:rFonts w:ascii="Times New Roman" w:hAnsi="Times New Roman" w:cs="Times New Roman"/>
                <w:noProof/>
                <w:sz w:val="24"/>
                <w:szCs w:val="24"/>
              </w:rPr>
            </w:pPr>
            <w:r>
              <w:rPr>
                <w:rFonts w:ascii="Times New Roman" w:hAnsi="Times New Roman"/>
                <w:noProof/>
                <w:sz w:val="24"/>
              </w:rPr>
              <w:t>Създаване</w:t>
            </w:r>
            <w:r>
              <w:rPr>
                <w:rFonts w:ascii="Times New Roman" w:hAnsi="Times New Roman"/>
                <w:noProof/>
                <w:sz w:val="24"/>
                <w:lang w:val="it-IT"/>
              </w:rPr>
              <w:t> </w:t>
            </w:r>
            <w:r>
              <w:rPr>
                <w:rFonts w:ascii="Times New Roman" w:hAnsi="Times New Roman"/>
                <w:noProof/>
                <w:sz w:val="24"/>
              </w:rPr>
              <w:t>на допълнителен капацитет</w:t>
            </w:r>
            <w:r>
              <w:rPr>
                <w:rFonts w:ascii="Times New Roman" w:hAnsi="Times New Roman"/>
                <w:noProof/>
                <w:sz w:val="24"/>
                <w:lang w:val="it-IT"/>
              </w:rPr>
              <w:t> </w:t>
            </w:r>
            <w:r>
              <w:rPr>
                <w:rFonts w:ascii="Times New Roman" w:hAnsi="Times New Roman"/>
                <w:noProof/>
                <w:sz w:val="24"/>
              </w:rPr>
              <w:t>за приемане</w:t>
            </w:r>
            <w:r>
              <w:rPr>
                <w:rFonts w:ascii="Times New Roman" w:hAnsi="Times New Roman"/>
                <w:noProof/>
                <w:sz w:val="24"/>
                <w:lang w:val="it-IT"/>
              </w:rPr>
              <w:t> </w:t>
            </w:r>
            <w:r>
              <w:rPr>
                <w:rFonts w:ascii="Times New Roman" w:hAnsi="Times New Roman"/>
                <w:noProof/>
                <w:sz w:val="24"/>
              </w:rPr>
              <w:t>на островите</w:t>
            </w:r>
            <w:r>
              <w:rPr>
                <w:rFonts w:ascii="Times New Roman" w:hAnsi="Times New Roman"/>
                <w:noProof/>
                <w:sz w:val="24"/>
                <w:lang w:val="it-IT"/>
              </w:rPr>
              <w:t> </w:t>
            </w:r>
            <w:r>
              <w:rPr>
                <w:rFonts w:ascii="Times New Roman" w:hAnsi="Times New Roman"/>
                <w:noProof/>
                <w:sz w:val="24"/>
              </w:rPr>
              <w:t>и подобряване</w:t>
            </w:r>
            <w:r>
              <w:rPr>
                <w:rFonts w:ascii="Times New Roman" w:hAnsi="Times New Roman"/>
                <w:noProof/>
                <w:sz w:val="24"/>
                <w:lang w:val="it-IT"/>
              </w:rPr>
              <w:t> </w:t>
            </w:r>
            <w:r w:rsidR="006066C1">
              <w:rPr>
                <w:rFonts w:ascii="Times New Roman" w:hAnsi="Times New Roman"/>
                <w:noProof/>
                <w:sz w:val="24"/>
              </w:rPr>
              <w:t>на съществуващите съоръжения</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i/>
                <w:noProof/>
                <w:sz w:val="24"/>
              </w:rPr>
              <w:t>Гръцките органи, с подкрепата на ЕС, да създадат допълнителен капацитет за приемане и да подобрят съществуващите съоръжения в сътрудничество с местните власти, когато това е възможно.</w:t>
            </w:r>
          </w:p>
          <w:p w:rsidR="00B36014" w:rsidRDefault="006066C1">
            <w:pPr>
              <w:autoSpaceDE w:val="0"/>
              <w:autoSpaceDN w:val="0"/>
              <w:adjustRightInd w:val="0"/>
              <w:spacing w:before="120" w:after="120"/>
              <w:jc w:val="both"/>
              <w:rPr>
                <w:rFonts w:ascii="Times New Roman" w:hAnsi="Times New Roman" w:cs="Times New Roman"/>
                <w:strike/>
                <w:noProof/>
                <w:sz w:val="24"/>
                <w:szCs w:val="24"/>
                <w:u w:val="single"/>
              </w:rPr>
            </w:pPr>
            <w:r>
              <w:rPr>
                <w:rFonts w:ascii="Times New Roman" w:hAnsi="Times New Roman"/>
                <w:noProof/>
                <w:sz w:val="24"/>
              </w:rPr>
              <w:t>Въпреки значителния напредък, постигнат по отношение на</w:t>
            </w:r>
            <w:r w:rsidR="004E2449">
              <w:rPr>
                <w:rFonts w:ascii="Times New Roman" w:hAnsi="Times New Roman"/>
                <w:noProof/>
                <w:sz w:val="24"/>
              </w:rPr>
              <w:t xml:space="preserve"> </w:t>
            </w:r>
            <w:r>
              <w:rPr>
                <w:rFonts w:ascii="Times New Roman" w:hAnsi="Times New Roman"/>
                <w:noProof/>
                <w:sz w:val="24"/>
              </w:rPr>
              <w:t>условията на прием в Лесбос и Самос, неотдавнашният поток от пристигащи лица е предизвикателство за осигуряването на приемливи условия за прием на всички мигранти. И на двата острова са инсталирани палатки. Ситуацията е сложна и на остров Хиос.</w:t>
            </w:r>
          </w:p>
        </w:tc>
      </w:tr>
      <w:tr w:rsidR="00B36014">
        <w:tc>
          <w:tcPr>
            <w:tcW w:w="2269" w:type="dxa"/>
          </w:tcPr>
          <w:p w:rsidR="00B36014" w:rsidRPr="00496309" w:rsidRDefault="00496309">
            <w:pPr>
              <w:spacing w:before="120" w:after="120"/>
              <w:jc w:val="both"/>
              <w:rPr>
                <w:rFonts w:ascii="Times New Roman" w:hAnsi="Times New Roman" w:cs="Times New Roman"/>
                <w:noProof/>
                <w:spacing w:val="-6"/>
                <w:sz w:val="24"/>
                <w:szCs w:val="24"/>
              </w:rPr>
            </w:pPr>
            <w:r>
              <w:rPr>
                <w:rFonts w:ascii="Times New Roman" w:hAnsi="Times New Roman"/>
                <w:noProof/>
                <w:spacing w:val="-6"/>
                <w:sz w:val="24"/>
              </w:rPr>
              <w:t>Изграждане</w:t>
            </w:r>
            <w:r>
              <w:rPr>
                <w:rFonts w:ascii="Times New Roman" w:hAnsi="Times New Roman"/>
                <w:noProof/>
                <w:spacing w:val="-6"/>
                <w:sz w:val="24"/>
                <w:lang w:val="it-IT"/>
              </w:rPr>
              <w:t> </w:t>
            </w:r>
            <w:r>
              <w:rPr>
                <w:rFonts w:ascii="Times New Roman" w:hAnsi="Times New Roman"/>
                <w:noProof/>
                <w:spacing w:val="-6"/>
                <w:sz w:val="24"/>
              </w:rPr>
              <w:t>на достатъчен капацитет</w:t>
            </w:r>
            <w:r>
              <w:rPr>
                <w:rFonts w:ascii="Times New Roman" w:hAnsi="Times New Roman"/>
                <w:noProof/>
                <w:spacing w:val="-6"/>
                <w:sz w:val="24"/>
                <w:lang w:val="it-IT"/>
              </w:rPr>
              <w:t> </w:t>
            </w:r>
            <w:r>
              <w:rPr>
                <w:rFonts w:ascii="Times New Roman" w:hAnsi="Times New Roman"/>
                <w:noProof/>
                <w:spacing w:val="-6"/>
                <w:sz w:val="24"/>
              </w:rPr>
              <w:t>за задържане</w:t>
            </w:r>
            <w:r>
              <w:rPr>
                <w:rFonts w:ascii="Times New Roman" w:hAnsi="Times New Roman"/>
                <w:noProof/>
                <w:spacing w:val="-6"/>
                <w:sz w:val="24"/>
                <w:lang w:val="it-IT"/>
              </w:rPr>
              <w:t> </w:t>
            </w:r>
            <w:r w:rsidR="006066C1" w:rsidRPr="00496309">
              <w:rPr>
                <w:rFonts w:ascii="Times New Roman" w:hAnsi="Times New Roman"/>
                <w:noProof/>
                <w:spacing w:val="-6"/>
                <w:sz w:val="24"/>
              </w:rPr>
              <w:t>на островите</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i/>
                <w:noProof/>
                <w:sz w:val="24"/>
              </w:rPr>
              <w:t>Гръцките органи, с подкрепата на ЕС, да изградят достатъчен капацитет за задържане на островите във възможно най-кратък срок в сътрудничество с местните власти, когато това е възможно.</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Капацитетът на остров Кос за задържане на лица преди извеждане в момента е 500 места, а на Мориа — 210 места.</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Зоната за задържане преди извеждане на остров Самос, която се изгражда в горната част на горещата точка, ще бъде завършена веднага щом пребиваващите в тази зона бъдат прехвърлени в друга част на горещата точка, което е трудно да бъде направено в непосредствено бъдеще поради скорошното увеличаване на броя на пристигащите. </w:t>
            </w:r>
          </w:p>
        </w:tc>
      </w:tr>
      <w:tr w:rsidR="00B36014">
        <w:tc>
          <w:tcPr>
            <w:tcW w:w="2269" w:type="dxa"/>
          </w:tcPr>
          <w:p w:rsidR="00B36014" w:rsidRPr="00496309" w:rsidRDefault="006066C1" w:rsidP="00AE0087">
            <w:pPr>
              <w:spacing w:before="120" w:after="120"/>
              <w:jc w:val="both"/>
              <w:rPr>
                <w:rFonts w:ascii="Times New Roman" w:hAnsi="Times New Roman" w:cs="Times New Roman"/>
                <w:noProof/>
                <w:spacing w:val="-6"/>
                <w:sz w:val="24"/>
                <w:szCs w:val="24"/>
              </w:rPr>
            </w:pPr>
            <w:r w:rsidRPr="00496309">
              <w:rPr>
                <w:rFonts w:ascii="Times New Roman" w:hAnsi="Times New Roman"/>
                <w:noProof/>
                <w:spacing w:val="-6"/>
                <w:sz w:val="24"/>
              </w:rPr>
              <w:t>Допълнение към националните</w:t>
            </w:r>
            <w:r w:rsidR="00AE0087" w:rsidRPr="00496309">
              <w:rPr>
                <w:rFonts w:ascii="Times New Roman" w:hAnsi="Times New Roman"/>
                <w:noProof/>
                <w:spacing w:val="-6"/>
                <w:sz w:val="24"/>
              </w:rPr>
              <w:t xml:space="preserve"> програми по ФУМИ и ФВС, когато</w:t>
            </w:r>
            <w:r w:rsidR="00AE0087" w:rsidRPr="00496309">
              <w:rPr>
                <w:rFonts w:ascii="Times New Roman" w:hAnsi="Times New Roman"/>
                <w:noProof/>
                <w:spacing w:val="-6"/>
                <w:sz w:val="24"/>
                <w:lang w:val="it-IT"/>
              </w:rPr>
              <w:t> </w:t>
            </w:r>
            <w:r w:rsidRPr="00496309">
              <w:rPr>
                <w:rFonts w:ascii="Times New Roman" w:hAnsi="Times New Roman"/>
                <w:noProof/>
                <w:spacing w:val="-6"/>
                <w:sz w:val="24"/>
              </w:rPr>
              <w:t>е необходимо</w:t>
            </w:r>
          </w:p>
        </w:tc>
        <w:tc>
          <w:tcPr>
            <w:tcW w:w="7796" w:type="dxa"/>
          </w:tcPr>
          <w:p w:rsidR="00B36014" w:rsidRPr="00AE0087" w:rsidRDefault="006066C1">
            <w:pPr>
              <w:spacing w:before="120" w:after="120"/>
              <w:jc w:val="both"/>
              <w:rPr>
                <w:rFonts w:ascii="Times New Roman" w:hAnsi="Times New Roman" w:cs="Times New Roman"/>
                <w:noProof/>
                <w:spacing w:val="-4"/>
                <w:sz w:val="24"/>
                <w:szCs w:val="24"/>
              </w:rPr>
            </w:pPr>
            <w:r w:rsidRPr="00AE0087">
              <w:rPr>
                <w:rFonts w:ascii="Times New Roman" w:hAnsi="Times New Roman"/>
                <w:i/>
                <w:noProof/>
                <w:spacing w:val="-4"/>
                <w:sz w:val="24"/>
              </w:rPr>
              <w:t>Комисията да продължи да предоставя допълнително финансиране (спешна помощ, хуманитарна помощ и др.) и техническа помощ на Гърция за изпълнението на изявлението на ЕС и Турция</w:t>
            </w:r>
            <w:bookmarkStart w:id="1" w:name="_GoBack"/>
            <w:bookmarkEnd w:id="1"/>
            <w:r w:rsidRPr="00AE0087">
              <w:rPr>
                <w:rFonts w:ascii="Times New Roman" w:hAnsi="Times New Roman"/>
                <w:i/>
                <w:noProof/>
                <w:spacing w:val="-4"/>
                <w:sz w:val="24"/>
              </w:rPr>
              <w:t>, когато е необходимо.</w:t>
            </w:r>
          </w:p>
          <w:p w:rsidR="00B36014" w:rsidRDefault="006066C1">
            <w:pPr>
              <w:spacing w:before="120" w:after="120"/>
              <w:jc w:val="both"/>
              <w:rPr>
                <w:rFonts w:ascii="Times New Roman" w:hAnsi="Times New Roman" w:cs="Times New Roman"/>
                <w:noProof/>
                <w:sz w:val="24"/>
                <w:szCs w:val="24"/>
              </w:rPr>
            </w:pPr>
            <w:r>
              <w:rPr>
                <w:rFonts w:ascii="Times New Roman" w:hAnsi="Times New Roman"/>
                <w:noProof/>
                <w:sz w:val="24"/>
              </w:rPr>
              <w:t xml:space="preserve">Комисията и гръцките органи продължават да изпълняват плана за финансиране за 2017 г. В ход са дискусии относно плана за финансиране за 2018 г. </w:t>
            </w:r>
          </w:p>
        </w:tc>
      </w:tr>
    </w:tbl>
    <w:p w:rsidR="00B36014" w:rsidRDefault="00B36014">
      <w:pPr>
        <w:spacing w:before="120" w:after="120"/>
        <w:rPr>
          <w:rFonts w:ascii="Times New Roman" w:hAnsi="Times New Roman" w:cs="Times New Roman"/>
          <w:b/>
          <w:noProof/>
          <w:sz w:val="24"/>
          <w:szCs w:val="24"/>
        </w:rPr>
      </w:pPr>
    </w:p>
    <w:p w:rsidR="00B36014" w:rsidRDefault="00B36014">
      <w:pPr>
        <w:rPr>
          <w:noProof/>
        </w:rPr>
      </w:pPr>
    </w:p>
    <w:sectPr w:rsidR="00B3601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14" w:rsidRDefault="006066C1">
      <w:pPr>
        <w:spacing w:after="0" w:line="240" w:lineRule="auto"/>
      </w:pPr>
      <w:r>
        <w:separator/>
      </w:r>
    </w:p>
  </w:endnote>
  <w:endnote w:type="continuationSeparator" w:id="0">
    <w:p w:rsidR="00B36014" w:rsidRDefault="0060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49" w:rsidRDefault="004E2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87" w:rsidRPr="00AE0087" w:rsidRDefault="00AE0087" w:rsidP="00AE0087">
    <w:pPr>
      <w:pStyle w:val="FooterCoverPage"/>
      <w:rPr>
        <w:rFonts w:ascii="Arial" w:hAnsi="Arial" w:cs="Arial"/>
        <w:b/>
        <w:sz w:val="48"/>
      </w:rPr>
    </w:pPr>
    <w:r w:rsidRPr="00AE0087">
      <w:rPr>
        <w:rFonts w:ascii="Arial" w:hAnsi="Arial" w:cs="Arial"/>
        <w:b/>
        <w:sz w:val="48"/>
      </w:rPr>
      <w:t>BG</w:t>
    </w:r>
    <w:r w:rsidRPr="00AE0087">
      <w:rPr>
        <w:rFonts w:ascii="Arial" w:hAnsi="Arial" w:cs="Arial"/>
        <w:b/>
        <w:sz w:val="48"/>
      </w:rPr>
      <w:tab/>
    </w:r>
    <w:r w:rsidRPr="00AE0087">
      <w:rPr>
        <w:rFonts w:ascii="Arial" w:hAnsi="Arial" w:cs="Arial"/>
        <w:b/>
        <w:sz w:val="48"/>
      </w:rPr>
      <w:tab/>
    </w:r>
    <w:r w:rsidR="00496309">
      <w:fldChar w:fldCharType="begin"/>
    </w:r>
    <w:r w:rsidR="00496309">
      <w:instrText xml:space="preserve"> DOCVARIABLE "LW_Confidence" \* MERGEFORMAT </w:instrText>
    </w:r>
    <w:r w:rsidR="00496309">
      <w:fldChar w:fldCharType="separate"/>
    </w:r>
    <w:r>
      <w:t xml:space="preserve"> </w:t>
    </w:r>
    <w:r w:rsidR="00496309">
      <w:fldChar w:fldCharType="end"/>
    </w:r>
    <w:r w:rsidRPr="00AE0087">
      <w:tab/>
    </w:r>
    <w:r w:rsidRPr="00AE0087">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49" w:rsidRDefault="004E24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14" w:rsidRDefault="00B360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9479"/>
      <w:docPartObj>
        <w:docPartGallery w:val="Page Numbers (Bottom of Page)"/>
        <w:docPartUnique/>
      </w:docPartObj>
    </w:sdtPr>
    <w:sdtEndPr>
      <w:rPr>
        <w:noProof/>
      </w:rPr>
    </w:sdtEndPr>
    <w:sdtContent>
      <w:p w:rsidR="00B36014" w:rsidRDefault="006066C1">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96309">
          <w:rPr>
            <w:rFonts w:ascii="Times New Roman" w:hAnsi="Times New Roman" w:cs="Times New Roman"/>
            <w:noProof/>
          </w:rPr>
          <w:t>7</w:t>
        </w:r>
        <w:r>
          <w:rPr>
            <w:rFonts w:ascii="Times New Roman" w:hAnsi="Times New Roman" w:cs="Times New Roman"/>
            <w:noProof/>
          </w:rPr>
          <w:fldChar w:fldCharType="end"/>
        </w:r>
      </w:p>
    </w:sdtContent>
  </w:sdt>
  <w:p w:rsidR="00B36014" w:rsidRDefault="00B3601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14" w:rsidRDefault="00B36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14" w:rsidRDefault="006066C1">
      <w:pPr>
        <w:spacing w:after="0" w:line="240" w:lineRule="auto"/>
      </w:pPr>
      <w:r>
        <w:separator/>
      </w:r>
    </w:p>
  </w:footnote>
  <w:footnote w:type="continuationSeparator" w:id="0">
    <w:p w:rsidR="00B36014" w:rsidRDefault="006066C1">
      <w:pPr>
        <w:spacing w:after="0" w:line="240" w:lineRule="auto"/>
      </w:pPr>
      <w:r>
        <w:continuationSeparator/>
      </w:r>
    </w:p>
  </w:footnote>
  <w:footnote w:id="1">
    <w:p w:rsidR="00B36014" w:rsidRPr="00916002" w:rsidRDefault="006066C1">
      <w:pPr>
        <w:pStyle w:val="FootnoteText"/>
        <w:ind w:left="284" w:hanging="284"/>
        <w:jc w:val="both"/>
        <w:rPr>
          <w:rFonts w:ascii="Times New Roman" w:hAnsi="Times New Roman" w:cs="Times New Roman"/>
          <w:spacing w:val="-4"/>
        </w:rPr>
      </w:pPr>
      <w:r w:rsidRPr="00916002">
        <w:rPr>
          <w:rStyle w:val="FootnoteReference"/>
          <w:rFonts w:ascii="Times New Roman" w:hAnsi="Times New Roman"/>
          <w:spacing w:val="-4"/>
        </w:rPr>
        <w:footnoteRef/>
      </w:r>
      <w:r w:rsidRPr="00916002">
        <w:rPr>
          <w:rFonts w:ascii="Times New Roman" w:hAnsi="Times New Roman"/>
          <w:spacing w:val="-4"/>
        </w:rPr>
        <w:t xml:space="preserve"> </w:t>
      </w:r>
      <w:r w:rsidRPr="00916002">
        <w:rPr>
          <w:spacing w:val="-4"/>
        </w:rPr>
        <w:tab/>
      </w:r>
      <w:r w:rsidRPr="00916002">
        <w:rPr>
          <w:rFonts w:ascii="Times New Roman" w:hAnsi="Times New Roman"/>
          <w:spacing w:val="-4"/>
        </w:rPr>
        <w:t>В курсив е представено кратко обобщение на съответните действия. За конкретни подробности можете да направете справка в съвместния план за действие, приложен към Четвъртия доклад за напредъка, постигнат в изпълнението на изявлението на ЕС и Турция (COM(2016) 792 final от 8 декември 2016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49" w:rsidRDefault="004E2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49" w:rsidRDefault="004E2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49" w:rsidRDefault="004E24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14" w:rsidRDefault="00B360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14" w:rsidRDefault="00B360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14" w:rsidRDefault="00B36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EU RESTRICTED"/>
    <w:docVar w:name="LW_CORRIGENDUM" w:val="&lt;UNUSED&gt;"/>
    <w:docVar w:name="LW_COVERPAGE_GUID" w:val="71382D87E29145F5805A73CF7FFB7E23"/>
    <w:docVar w:name="LW_CROSSREFERENCE" w:val="&lt;UNUSED&gt;"/>
    <w:docVar w:name="LW_DocType" w:val="NORMAL"/>
    <w:docVar w:name="LW_EMISSION" w:val="6.9.2017"/>
    <w:docVar w:name="LW_EMISSION_ISODATE" w:val="2017-09-06"/>
    <w:docVar w:name="LW_EMISSION_LOCATION" w:val="BRX"/>
    <w:docVar w:name="LW_EMISSION_PREFIX" w:val="\u1041?\u1088?\u1102?\u1082?\u1089?\u1077?\u1083?,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7?\u1077?\u1076?\u1084?\u1080? \u1076?\u1086?\u1082?\u1083?\u1072?\u1076? \u1079?\u1072? \u1085?\u1072?\u1087?\u1088?\u1077?\u1076?\u1098?\u1082?\u1072?, \u1087?\u1086?\u1089?\u1090?\u1080?\u1075?\u1085?\u1072?\u1090? \u1074? \u1080?\u1079?\u1087?\u1098?\u1083?\u1085?\u1077?\u1085?\u1080?\u1077?\u1090?\u1086? \u1085?\u1072? \u1080?\u1079?\u1103?\u1074?\u1083?\u1077?\u1085?\u1080?\u1077?\u1090?\u1086? \u1085?\u1072? \u1045?\u1057? \u1080? \u1058?\u1091?\u1088?\u1094?\u1080?\u1103?_x000b__x000b_"/>
    <w:docVar w:name="LW_PART_NBR" w:val="1"/>
    <w:docVar w:name="LW_PART_NBR_TOTAL" w:val="1"/>
    <w:docVar w:name="LW_REF.INST.NEW" w:val="COM"/>
    <w:docVar w:name="LW_REF.INST.NEW_ADOPTED" w:val="final"/>
    <w:docVar w:name="LW_REF.INST.NEW_TEXT" w:val="(2017) 470"/>
    <w:docVar w:name="LW_REF.INTERNE" w:val="&lt;UNUSED&gt;"/>
    <w:docVar w:name="LW_SUPERTITRE" w:val="&lt;UNUSED&gt;"/>
    <w:docVar w:name="LW_TITRE.OBJ.CP" w:val="&lt;UNUSED&gt;"/>
    <w:docVar w:name="LW_TYPE.DOC.CP" w:val="\u1055?\u1056?\u1048?\u1051?\u1054?\u1046?\u1045?\u1053?\u1048?\u1045?_x000b_"/>
    <w:docVar w:name="LW_TYPEACTEPRINCIPAL.CP" w:val="\u1044?\u1054?\u1050?\u1051?\u1040?\u1044?\u1040?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w:rsids>
    <w:rsidRoot w:val="00B36014"/>
    <w:rsid w:val="00496309"/>
    <w:rsid w:val="004E2449"/>
    <w:rsid w:val="005B026D"/>
    <w:rsid w:val="006066C1"/>
    <w:rsid w:val="00916002"/>
    <w:rsid w:val="00AE0087"/>
    <w:rsid w:val="00B36014"/>
    <w:rsid w:val="00EA3825"/>
    <w:rsid w:val="00EC7E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250E-0933-44B3-978F-15748167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2209</Words>
  <Characters>12904</Characters>
  <Application>Microsoft Office Word</Application>
  <DocSecurity>0</DocSecurity>
  <Lines>339</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GEROVA Milena (DGT)</cp:lastModifiedBy>
  <cp:revision>15</cp:revision>
  <cp:lastPrinted>2017-09-05T12:54:00Z</cp:lastPrinted>
  <dcterms:created xsi:type="dcterms:W3CDTF">2017-09-05T12:54:00Z</dcterms:created>
  <dcterms:modified xsi:type="dcterms:W3CDTF">2017-09-15T08:31:00Z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First annex">
    <vt:lpwstr>1</vt:lpwstr>
  </property>
  <property fmtid="{D5CDD505-2E9C-101B-9397-08002B2CF9AE}" pid="6" name="Last annex">
    <vt:lpwstr>1</vt:lpwstr>
  </property>
  <property fmtid="{D5CDD505-2E9C-101B-9397-08002B2CF9AE}" pid="7" name="DocStatus">
    <vt:lpwstr>Green</vt:lpwstr>
  </property>
</Properties>
</file>