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BA8ECFC93F4629975096E3E71AF237" style="width:450.5pt;height:5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160" w:line="259" w:lineRule="auto"/>
        <w:jc w:val="center"/>
        <w:rPr>
          <w:rFonts w:eastAsia="Calibri"/>
          <w:b/>
          <w:noProof/>
          <w:sz w:val="22"/>
        </w:rPr>
      </w:pPr>
      <w:bookmarkStart w:id="0" w:name="_GoBack"/>
      <w:bookmarkEnd w:id="0"/>
      <w:r>
        <w:rPr>
          <w:b/>
          <w:noProof/>
          <w:sz w:val="22"/>
        </w:rPr>
        <w:lastRenderedPageBreak/>
        <w:t>ANNEXE III</w:t>
      </w:r>
    </w:p>
    <w:p>
      <w:pPr>
        <w:spacing w:before="0" w:after="160" w:line="259" w:lineRule="auto"/>
        <w:jc w:val="center"/>
        <w:rPr>
          <w:rFonts w:eastAsia="Calibri"/>
          <w:b/>
          <w:noProof/>
          <w:sz w:val="22"/>
        </w:rPr>
      </w:pPr>
      <w:r>
        <w:rPr>
          <w:b/>
          <w:noProof/>
          <w:sz w:val="22"/>
        </w:rPr>
        <w:t>Accès en franchise de droits aux importations dans l'Union européenne de produits originaires de Norvège</w:t>
      </w:r>
    </w:p>
    <w:tbl>
      <w:tblPr>
        <w:tblStyle w:val="TableGrid"/>
        <w:tblW w:w="9067" w:type="dxa"/>
        <w:tblLook w:val="04A0" w:firstRow="1" w:lastRow="0" w:firstColumn="1" w:lastColumn="0" w:noHBand="0" w:noVBand="1"/>
      </w:tblPr>
      <w:tblGrid>
        <w:gridCol w:w="1606"/>
        <w:gridCol w:w="7461"/>
      </w:tblGrid>
      <w:tr>
        <w:trPr>
          <w:tblHeader/>
        </w:trPr>
        <w:tc>
          <w:tcPr>
            <w:tcW w:w="1606" w:type="dxa"/>
            <w:shd w:val="clear" w:color="auto" w:fill="F2F2F2" w:themeFill="background1" w:themeFillShade="F2"/>
            <w:noWrap/>
            <w:hideMark/>
          </w:tcPr>
          <w:p>
            <w:pPr>
              <w:spacing w:before="0" w:after="0"/>
              <w:jc w:val="left"/>
              <w:rPr>
                <w:rFonts w:ascii="Calibri" w:eastAsia="Calibri" w:hAnsi="Calibri"/>
                <w:b/>
                <w:bCs/>
                <w:noProof/>
                <w:sz w:val="20"/>
              </w:rPr>
            </w:pPr>
            <w:r>
              <w:rPr>
                <w:rFonts w:ascii="Calibri" w:hAnsi="Calibri"/>
                <w:b/>
                <w:noProof/>
                <w:sz w:val="20"/>
              </w:rPr>
              <w:t>Code NC</w:t>
            </w:r>
          </w:p>
        </w:tc>
        <w:tc>
          <w:tcPr>
            <w:tcW w:w="7461" w:type="dxa"/>
            <w:shd w:val="clear" w:color="auto" w:fill="F2F2F2" w:themeFill="background1" w:themeFillShade="F2"/>
            <w:noWrap/>
            <w:hideMark/>
          </w:tcPr>
          <w:p>
            <w:pPr>
              <w:spacing w:before="0" w:after="0"/>
              <w:jc w:val="left"/>
              <w:rPr>
                <w:rFonts w:ascii="Calibri" w:eastAsia="Calibri" w:hAnsi="Calibri"/>
                <w:b/>
                <w:bCs/>
                <w:noProof/>
                <w:sz w:val="20"/>
              </w:rPr>
            </w:pPr>
            <w:r>
              <w:rPr>
                <w:rFonts w:ascii="Calibri" w:hAnsi="Calibri"/>
                <w:b/>
                <w:noProof/>
                <w:sz w:val="20"/>
              </w:rPr>
              <w:t>Description de la nomenclature combinée</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0101 21 00</w:t>
            </w:r>
          </w:p>
        </w:tc>
        <w:tc>
          <w:tcPr>
            <w:tcW w:w="7461" w:type="dxa"/>
            <w:noWrap/>
            <w:hideMark/>
          </w:tcPr>
          <w:p>
            <w:pPr>
              <w:spacing w:before="0" w:after="0"/>
              <w:jc w:val="left"/>
              <w:rPr>
                <w:rFonts w:ascii="Calibri" w:eastAsia="Calibri" w:hAnsi="Calibri"/>
                <w:noProof/>
                <w:sz w:val="20"/>
              </w:rPr>
            </w:pPr>
            <w:r>
              <w:rPr>
                <w:rFonts w:ascii="Calibri" w:hAnsi="Calibri"/>
                <w:noProof/>
                <w:sz w:val="20"/>
              </w:rPr>
              <w:t>Chevaux vivants, reproducteurs de race pure</w:t>
            </w:r>
          </w:p>
        </w:tc>
      </w:tr>
      <w:tr>
        <w:trPr>
          <w:trHeight w:val="480"/>
        </w:trPr>
        <w:tc>
          <w:tcPr>
            <w:tcW w:w="1606" w:type="dxa"/>
            <w:noWrap/>
            <w:hideMark/>
          </w:tcPr>
          <w:p>
            <w:pPr>
              <w:spacing w:before="0" w:after="0"/>
              <w:jc w:val="left"/>
              <w:rPr>
                <w:rFonts w:ascii="Calibri" w:eastAsia="Calibri" w:hAnsi="Calibri"/>
                <w:noProof/>
                <w:sz w:val="20"/>
              </w:rPr>
            </w:pPr>
            <w:r>
              <w:rPr>
                <w:rFonts w:ascii="Calibri" w:hAnsi="Calibri"/>
                <w:noProof/>
                <w:sz w:val="20"/>
              </w:rPr>
              <w:t xml:space="preserve">0101 29 10 </w:t>
            </w:r>
          </w:p>
        </w:tc>
        <w:tc>
          <w:tcPr>
            <w:tcW w:w="7461" w:type="dxa"/>
            <w:hideMark/>
          </w:tcPr>
          <w:p>
            <w:pPr>
              <w:spacing w:before="0" w:after="0"/>
              <w:jc w:val="left"/>
              <w:rPr>
                <w:rFonts w:ascii="Calibri" w:eastAsia="Calibri" w:hAnsi="Calibri"/>
                <w:noProof/>
                <w:sz w:val="20"/>
              </w:rPr>
            </w:pPr>
            <w:r>
              <w:rPr>
                <w:rFonts w:ascii="Calibri" w:hAnsi="Calibri"/>
                <w:noProof/>
                <w:sz w:val="20"/>
              </w:rPr>
              <w:t>Chevaux vivants, autres que reproducteurs de race pure, destinés à la boucherie</w:t>
            </w:r>
          </w:p>
        </w:tc>
      </w:tr>
      <w:tr>
        <w:trPr>
          <w:trHeight w:val="495"/>
        </w:trPr>
        <w:tc>
          <w:tcPr>
            <w:tcW w:w="1606" w:type="dxa"/>
            <w:noWrap/>
          </w:tcPr>
          <w:p>
            <w:pPr>
              <w:spacing w:before="0" w:after="0"/>
              <w:jc w:val="left"/>
              <w:rPr>
                <w:rFonts w:ascii="Calibri" w:eastAsia="Calibri" w:hAnsi="Calibri"/>
                <w:noProof/>
                <w:sz w:val="20"/>
              </w:rPr>
            </w:pPr>
            <w:r>
              <w:rPr>
                <w:rFonts w:ascii="Calibri" w:hAnsi="Calibri"/>
                <w:noProof/>
                <w:sz w:val="20"/>
              </w:rPr>
              <w:t>0101 29 90</w:t>
            </w:r>
          </w:p>
        </w:tc>
        <w:tc>
          <w:tcPr>
            <w:tcW w:w="7461" w:type="dxa"/>
          </w:tcPr>
          <w:p>
            <w:pPr>
              <w:spacing w:before="0" w:after="0"/>
              <w:jc w:val="left"/>
              <w:rPr>
                <w:rFonts w:ascii="Calibri" w:eastAsia="Calibri" w:hAnsi="Calibri"/>
                <w:noProof/>
                <w:sz w:val="20"/>
              </w:rPr>
            </w:pPr>
            <w:r>
              <w:rPr>
                <w:rFonts w:ascii="Calibri" w:hAnsi="Calibri"/>
                <w:noProof/>
                <w:sz w:val="20"/>
              </w:rPr>
              <w:t>Chevaux vivants, autres que reproducteurs de race pure, autres que destinés à la boucherie</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0207 43 00</w:t>
            </w:r>
          </w:p>
        </w:tc>
        <w:tc>
          <w:tcPr>
            <w:tcW w:w="7461" w:type="dxa"/>
            <w:noWrap/>
            <w:hideMark/>
          </w:tcPr>
          <w:p>
            <w:pPr>
              <w:spacing w:before="0" w:after="0"/>
              <w:jc w:val="left"/>
              <w:rPr>
                <w:rFonts w:ascii="Calibri" w:eastAsia="Calibri" w:hAnsi="Calibri"/>
                <w:noProof/>
                <w:sz w:val="20"/>
              </w:rPr>
            </w:pPr>
            <w:r>
              <w:rPr>
                <w:rFonts w:ascii="Calibri" w:hAnsi="Calibri"/>
                <w:noProof/>
                <w:sz w:val="20"/>
              </w:rPr>
              <w:t>Foies gras de canards, frais ou réfrigérés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0207 53 00</w:t>
            </w:r>
          </w:p>
        </w:tc>
        <w:tc>
          <w:tcPr>
            <w:tcW w:w="7461" w:type="dxa"/>
            <w:noWrap/>
            <w:hideMark/>
          </w:tcPr>
          <w:p>
            <w:pPr>
              <w:spacing w:before="0" w:after="0"/>
              <w:jc w:val="left"/>
              <w:rPr>
                <w:rFonts w:ascii="Calibri" w:eastAsia="Calibri" w:hAnsi="Calibri"/>
                <w:noProof/>
                <w:sz w:val="20"/>
              </w:rPr>
            </w:pPr>
            <w:r>
              <w:rPr>
                <w:rFonts w:ascii="Calibri" w:hAnsi="Calibri"/>
                <w:noProof/>
                <w:sz w:val="20"/>
              </w:rPr>
              <w:t>Foies gras d'oies, frais ou réfrigérés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0506 90 00</w:t>
            </w:r>
          </w:p>
        </w:tc>
        <w:tc>
          <w:tcPr>
            <w:tcW w:w="7461" w:type="dxa"/>
            <w:hideMark/>
          </w:tcPr>
          <w:p>
            <w:pPr>
              <w:spacing w:before="0" w:after="0"/>
              <w:jc w:val="left"/>
              <w:rPr>
                <w:rFonts w:ascii="Calibri" w:eastAsia="Calibri" w:hAnsi="Calibri"/>
                <w:noProof/>
                <w:sz w:val="20"/>
              </w:rPr>
            </w:pPr>
            <w:r>
              <w:rPr>
                <w:rFonts w:ascii="Calibri" w:hAnsi="Calibri"/>
                <w:noProof/>
                <w:sz w:val="20"/>
              </w:rPr>
              <w:t>Os et cornillons, bruts, dégraissés, dégélatinés ou simplement préparés, et poudres et déchets de ces matières (à l'exclusion de l'osséine et des os acidulés ou découpés en forme), destinés à l’alimentation des animaux</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0511 99 85</w:t>
            </w:r>
          </w:p>
        </w:tc>
        <w:tc>
          <w:tcPr>
            <w:tcW w:w="7461" w:type="dxa"/>
            <w:hideMark/>
          </w:tcPr>
          <w:p>
            <w:pPr>
              <w:spacing w:before="0" w:after="0"/>
              <w:jc w:val="left"/>
              <w:rPr>
                <w:rFonts w:ascii="Calibri" w:eastAsia="Calibri" w:hAnsi="Calibri"/>
                <w:noProof/>
                <w:sz w:val="20"/>
              </w:rPr>
            </w:pPr>
            <w:r>
              <w:rPr>
                <w:rFonts w:ascii="Calibri" w:hAnsi="Calibri"/>
                <w:noProof/>
                <w:sz w:val="20"/>
              </w:rPr>
              <w:t>Poudre de sang destinée à l’alimentation des animaux, impropre à la consommation humaine</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0511 99 85</w:t>
            </w:r>
          </w:p>
        </w:tc>
        <w:tc>
          <w:tcPr>
            <w:tcW w:w="7461" w:type="dxa"/>
            <w:hideMark/>
          </w:tcPr>
          <w:p>
            <w:pPr>
              <w:spacing w:before="0" w:after="0"/>
              <w:jc w:val="left"/>
              <w:rPr>
                <w:rFonts w:ascii="Calibri" w:eastAsia="Calibri" w:hAnsi="Calibri"/>
                <w:noProof/>
                <w:sz w:val="20"/>
              </w:rPr>
            </w:pPr>
            <w:r>
              <w:rPr>
                <w:noProof/>
              </w:rPr>
              <w:t>Viandes et sang destinés à l’alimentation des animaux, impropres à la consommation humaine</w:t>
            </w:r>
            <w:r>
              <w:rPr>
                <w:rFonts w:ascii="Calibri" w:hAnsi="Calibri"/>
                <w:noProof/>
                <w:sz w:val="20"/>
              </w:rPr>
              <w:t xml:space="preserve">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0511 99 85</w:t>
            </w:r>
          </w:p>
        </w:tc>
        <w:tc>
          <w:tcPr>
            <w:tcW w:w="7461" w:type="dxa"/>
            <w:hideMark/>
          </w:tcPr>
          <w:p>
            <w:pPr>
              <w:spacing w:before="0" w:after="0"/>
              <w:jc w:val="left"/>
              <w:rPr>
                <w:rFonts w:ascii="Calibri" w:eastAsia="Calibri" w:hAnsi="Calibri"/>
                <w:noProof/>
                <w:sz w:val="20"/>
              </w:rPr>
            </w:pPr>
            <w:r>
              <w:rPr>
                <w:rFonts w:ascii="Calibri" w:hAnsi="Calibri"/>
                <w:noProof/>
                <w:sz w:val="20"/>
              </w:rPr>
              <w:t>Produits d’origine animale destinés à l’alimentation des animaux, non dénommés ni compris ailleurs, impropres à la consommation humaine (autres que produits de poissons ou de crustacés, de mollusques ou d’autres invertébrés aquatiques; animaux morts du chapitre 3; sang; viandes; éponges naturelles d'origine animale; sperme de bovin)</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0602 10 90</w:t>
            </w:r>
          </w:p>
        </w:tc>
        <w:tc>
          <w:tcPr>
            <w:tcW w:w="7461" w:type="dxa"/>
            <w:hideMark/>
          </w:tcPr>
          <w:p>
            <w:pPr>
              <w:spacing w:before="0" w:after="0"/>
              <w:jc w:val="left"/>
              <w:rPr>
                <w:rFonts w:ascii="Calibri" w:eastAsia="Calibri" w:hAnsi="Calibri"/>
                <w:noProof/>
                <w:sz w:val="20"/>
              </w:rPr>
            </w:pPr>
            <w:r>
              <w:rPr>
                <w:noProof/>
                <w:sz w:val="20"/>
              </w:rPr>
              <w:t xml:space="preserve">Boutures non racinées de tous types de </w:t>
            </w:r>
            <w:r>
              <w:rPr>
                <w:rFonts w:ascii="Calibri" w:hAnsi="Calibri"/>
                <w:i/>
                <w:noProof/>
                <w:sz w:val="20"/>
              </w:rPr>
              <w:t>Begonia</w:t>
            </w:r>
            <w:r>
              <w:rPr>
                <w:noProof/>
                <w:sz w:val="20"/>
              </w:rPr>
              <w:t xml:space="preserve">, </w:t>
            </w:r>
            <w:r>
              <w:rPr>
                <w:rFonts w:ascii="Calibri" w:hAnsi="Calibri"/>
                <w:i/>
                <w:noProof/>
                <w:sz w:val="20"/>
              </w:rPr>
              <w:t>Campanula isophylla</w:t>
            </w:r>
            <w:r>
              <w:rPr>
                <w:noProof/>
                <w:sz w:val="20"/>
              </w:rPr>
              <w:t xml:space="preserve">, </w:t>
            </w:r>
            <w:r>
              <w:rPr>
                <w:rFonts w:ascii="Calibri" w:hAnsi="Calibri"/>
                <w:i/>
                <w:noProof/>
                <w:sz w:val="20"/>
              </w:rPr>
              <w:t>Euphorbia pulcherrima</w:t>
            </w:r>
            <w:r>
              <w:rPr>
                <w:noProof/>
                <w:sz w:val="20"/>
              </w:rPr>
              <w:t xml:space="preserve">, </w:t>
            </w:r>
            <w:r>
              <w:rPr>
                <w:rFonts w:ascii="Calibri" w:hAnsi="Calibri"/>
                <w:i/>
                <w:noProof/>
                <w:sz w:val="20"/>
              </w:rPr>
              <w:t>Poinsettia pulcherrima</w:t>
            </w:r>
            <w:r>
              <w:rPr>
                <w:noProof/>
                <w:sz w:val="20"/>
              </w:rPr>
              <w:t xml:space="preserve">, </w:t>
            </w:r>
            <w:r>
              <w:rPr>
                <w:rFonts w:ascii="Calibri" w:hAnsi="Calibri"/>
                <w:i/>
                <w:noProof/>
                <w:sz w:val="20"/>
              </w:rPr>
              <w:t>Fuchsia, Hibiscus</w:t>
            </w:r>
            <w:r>
              <w:rPr>
                <w:noProof/>
                <w:sz w:val="20"/>
              </w:rPr>
              <w:t xml:space="preserve">, </w:t>
            </w:r>
            <w:r>
              <w:rPr>
                <w:rFonts w:ascii="Calibri" w:hAnsi="Calibri"/>
                <w:i/>
                <w:noProof/>
                <w:sz w:val="20"/>
              </w:rPr>
              <w:t>Kalanchoe</w:t>
            </w:r>
            <w:r>
              <w:rPr>
                <w:noProof/>
                <w:sz w:val="20"/>
              </w:rPr>
              <w:t xml:space="preserve"> et Pétunia pendant (</w:t>
            </w:r>
            <w:r>
              <w:rPr>
                <w:rFonts w:ascii="Calibri" w:hAnsi="Calibri"/>
                <w:i/>
                <w:noProof/>
                <w:sz w:val="20"/>
              </w:rPr>
              <w:t>Petunia hybrida</w:t>
            </w:r>
            <w:r>
              <w:rPr>
                <w:noProof/>
                <w:sz w:val="20"/>
              </w:rPr>
              <w:t xml:space="preserve">, </w:t>
            </w:r>
            <w:r>
              <w:rPr>
                <w:rFonts w:ascii="Calibri" w:hAnsi="Calibri"/>
                <w:i/>
                <w:noProof/>
                <w:sz w:val="20"/>
              </w:rPr>
              <w:t>Petunia atkinsiana</w:t>
            </w:r>
            <w:r>
              <w:rPr>
                <w:noProof/>
                <w:sz w:val="20"/>
              </w:rPr>
              <w:t xml:space="preserve">) pour pépinières ou à des fins horticoles </w:t>
            </w:r>
            <w:r>
              <w:rPr>
                <w:noProof/>
              </w:rPr>
              <w:t>[</w:t>
            </w:r>
            <w:r>
              <w:rPr>
                <w:noProof/>
                <w:sz w:val="20"/>
              </w:rPr>
              <w:t xml:space="preserve"> à l’exception des plantes vertes du 15.12 au 30.4 ]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0602 10 90</w:t>
            </w:r>
          </w:p>
        </w:tc>
        <w:tc>
          <w:tcPr>
            <w:tcW w:w="7461" w:type="dxa"/>
            <w:noWrap/>
            <w:hideMark/>
          </w:tcPr>
          <w:p>
            <w:pPr>
              <w:spacing w:before="0" w:after="0"/>
              <w:jc w:val="left"/>
              <w:rPr>
                <w:rFonts w:ascii="Calibri" w:eastAsia="Calibri" w:hAnsi="Calibri"/>
                <w:noProof/>
                <w:sz w:val="20"/>
              </w:rPr>
            </w:pPr>
            <w:r>
              <w:rPr>
                <w:rFonts w:ascii="Calibri" w:hAnsi="Calibri"/>
                <w:noProof/>
                <w:sz w:val="20"/>
              </w:rPr>
              <w:t>Boutures non racinées de</w:t>
            </w:r>
            <w:r>
              <w:rPr>
                <w:rFonts w:ascii="Calibri" w:hAnsi="Calibri"/>
                <w:i/>
                <w:noProof/>
                <w:sz w:val="20"/>
              </w:rPr>
              <w:t xml:space="preserve"> Pelargonium</w:t>
            </w:r>
            <w:r>
              <w:rPr>
                <w:rFonts w:ascii="Calibri" w:hAnsi="Calibri"/>
                <w:noProof/>
                <w:sz w:val="20"/>
              </w:rPr>
              <w:t xml:space="preserve"> pour pépinières ou à des fins horticoles [à l’exception des plantes vertes, du 15.12 au 30.4]</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0602 90 99</w:t>
            </w:r>
          </w:p>
        </w:tc>
        <w:tc>
          <w:tcPr>
            <w:tcW w:w="7461" w:type="dxa"/>
            <w:hideMark/>
          </w:tcPr>
          <w:p>
            <w:pPr>
              <w:autoSpaceDE w:val="0"/>
              <w:autoSpaceDN w:val="0"/>
              <w:adjustRightInd w:val="0"/>
              <w:spacing w:before="0" w:after="0"/>
              <w:jc w:val="left"/>
              <w:rPr>
                <w:rFonts w:ascii="Calibri" w:eastAsia="Calibri" w:hAnsi="Calibri"/>
                <w:i/>
                <w:noProof/>
                <w:sz w:val="20"/>
              </w:rPr>
            </w:pPr>
            <w:r>
              <w:rPr>
                <w:rFonts w:ascii="Calibri" w:hAnsi="Calibri"/>
                <w:i/>
                <w:noProof/>
                <w:sz w:val="20"/>
              </w:rPr>
              <w:t>Asplenium</w:t>
            </w:r>
            <w:r>
              <w:rPr>
                <w:rFonts w:ascii="Calibri" w:hAnsi="Calibri"/>
                <w:noProof/>
                <w:sz w:val="20"/>
              </w:rPr>
              <w:t xml:space="preserve">, </w:t>
            </w:r>
            <w:r>
              <w:rPr>
                <w:rFonts w:ascii="Calibri" w:hAnsi="Calibri"/>
                <w:i/>
                <w:noProof/>
                <w:sz w:val="20"/>
              </w:rPr>
              <w:t>Begonia x rex-cultorum</w:t>
            </w:r>
            <w:r>
              <w:rPr>
                <w:rFonts w:ascii="Calibri" w:hAnsi="Calibri"/>
                <w:noProof/>
                <w:sz w:val="20"/>
              </w:rPr>
              <w:t xml:space="preserve">, </w:t>
            </w:r>
            <w:r>
              <w:rPr>
                <w:rFonts w:ascii="Calibri" w:hAnsi="Calibri"/>
                <w:i/>
                <w:noProof/>
                <w:sz w:val="20"/>
              </w:rPr>
              <w:t>Chlorophytum</w:t>
            </w:r>
            <w:r>
              <w:rPr>
                <w:rFonts w:ascii="Calibri" w:hAnsi="Calibri"/>
                <w:noProof/>
                <w:sz w:val="20"/>
              </w:rPr>
              <w:t xml:space="preserve">, </w:t>
            </w:r>
            <w:r>
              <w:rPr>
                <w:rFonts w:ascii="Calibri" w:hAnsi="Calibri"/>
                <w:i/>
                <w:noProof/>
                <w:sz w:val="20"/>
              </w:rPr>
              <w:t>Euonymus japanicus</w:t>
            </w:r>
            <w:r>
              <w:rPr>
                <w:rFonts w:ascii="Calibri" w:hAnsi="Calibri"/>
                <w:noProof/>
                <w:sz w:val="20"/>
              </w:rPr>
              <w:t xml:space="preserve">, </w:t>
            </w:r>
            <w:r>
              <w:rPr>
                <w:rFonts w:ascii="Calibri" w:hAnsi="Calibri"/>
                <w:i/>
                <w:noProof/>
                <w:sz w:val="20"/>
              </w:rPr>
              <w:t>Fatsia japonica, Aralia sieboldii</w:t>
            </w:r>
            <w:r>
              <w:rPr>
                <w:rFonts w:ascii="Calibri" w:hAnsi="Calibri"/>
                <w:noProof/>
                <w:sz w:val="20"/>
              </w:rPr>
              <w:t xml:space="preserve">, </w:t>
            </w:r>
            <w:r>
              <w:rPr>
                <w:rFonts w:ascii="Calibri" w:hAnsi="Calibri"/>
                <w:i/>
                <w:noProof/>
                <w:sz w:val="20"/>
              </w:rPr>
              <w:t>Ficus elastica</w:t>
            </w:r>
            <w:r>
              <w:rPr>
                <w:rFonts w:ascii="Calibri" w:hAnsi="Calibri"/>
                <w:noProof/>
                <w:sz w:val="20"/>
              </w:rPr>
              <w:t xml:space="preserve">, </w:t>
            </w:r>
            <w:r>
              <w:rPr>
                <w:rFonts w:ascii="Calibri" w:hAnsi="Calibri"/>
                <w:i/>
                <w:noProof/>
                <w:sz w:val="20"/>
              </w:rPr>
              <w:t>Monstera</w:t>
            </w:r>
            <w:r>
              <w:rPr>
                <w:rFonts w:ascii="Calibri" w:hAnsi="Calibri"/>
                <w:noProof/>
                <w:sz w:val="20"/>
              </w:rPr>
              <w:t xml:space="preserve">, </w:t>
            </w:r>
            <w:r>
              <w:rPr>
                <w:rFonts w:ascii="Calibri" w:hAnsi="Calibri"/>
                <w:i/>
                <w:noProof/>
                <w:sz w:val="20"/>
              </w:rPr>
              <w:t>Philodendron scandens</w:t>
            </w:r>
            <w:r>
              <w:rPr>
                <w:rFonts w:ascii="Calibri" w:hAnsi="Calibri"/>
                <w:noProof/>
                <w:sz w:val="20"/>
              </w:rPr>
              <w:t xml:space="preserve">, </w:t>
            </w:r>
            <w:r>
              <w:rPr>
                <w:rFonts w:ascii="Calibri" w:hAnsi="Calibri"/>
                <w:i/>
                <w:noProof/>
                <w:sz w:val="20"/>
              </w:rPr>
              <w:t>Radermachera, Stereospermum</w:t>
            </w:r>
            <w:r>
              <w:rPr>
                <w:rFonts w:ascii="Calibri" w:hAnsi="Calibri"/>
                <w:noProof/>
                <w:sz w:val="20"/>
              </w:rPr>
              <w:t xml:space="preserve">, </w:t>
            </w:r>
            <w:r>
              <w:rPr>
                <w:rFonts w:ascii="Calibri" w:hAnsi="Calibri"/>
                <w:i/>
                <w:noProof/>
                <w:sz w:val="20"/>
              </w:rPr>
              <w:t xml:space="preserve">Syngonium </w:t>
            </w:r>
            <w:r>
              <w:rPr>
                <w:rFonts w:ascii="Calibri" w:hAnsi="Calibri"/>
                <w:noProof/>
                <w:sz w:val="20"/>
              </w:rPr>
              <w:t xml:space="preserve">et </w:t>
            </w:r>
            <w:r>
              <w:rPr>
                <w:rFonts w:ascii="Calibri" w:hAnsi="Calibri"/>
                <w:i/>
                <w:noProof/>
                <w:sz w:val="20"/>
              </w:rPr>
              <w:t>X</w:t>
            </w:r>
            <w:r>
              <w:rPr>
                <w:noProof/>
              </w:rPr>
              <w:noBreakHyphen/>
            </w:r>
            <w:r>
              <w:rPr>
                <w:rFonts w:ascii="Calibri" w:hAnsi="Calibri"/>
                <w:i/>
                <w:noProof/>
                <w:sz w:val="20"/>
              </w:rPr>
              <w:t>Fatshedera</w:t>
            </w:r>
            <w:r>
              <w:rPr>
                <w:rFonts w:ascii="Calibri" w:hAnsi="Calibri"/>
                <w:noProof/>
                <w:sz w:val="20"/>
              </w:rPr>
              <w:t>,</w:t>
            </w:r>
            <w:r>
              <w:rPr>
                <w:rFonts w:ascii="Calibri" w:hAnsi="Calibri"/>
                <w:i/>
                <w:noProof/>
                <w:sz w:val="20"/>
              </w:rPr>
              <w:t xml:space="preserve"> </w:t>
            </w:r>
            <w:r>
              <w:rPr>
                <w:rFonts w:ascii="Calibri" w:hAnsi="Calibri"/>
                <w:noProof/>
                <w:sz w:val="20"/>
              </w:rPr>
              <w:t xml:space="preserve">présentées comme plantes vertes en pot du 1.5 au 14.12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0708 20 00</w:t>
            </w:r>
          </w:p>
        </w:tc>
        <w:tc>
          <w:tcPr>
            <w:tcW w:w="7461" w:type="dxa"/>
            <w:hideMark/>
          </w:tcPr>
          <w:p>
            <w:pPr>
              <w:spacing w:before="0" w:after="0"/>
              <w:jc w:val="left"/>
              <w:rPr>
                <w:rFonts w:ascii="Calibri" w:eastAsia="Calibri" w:hAnsi="Calibri"/>
                <w:noProof/>
                <w:sz w:val="20"/>
              </w:rPr>
            </w:pPr>
            <w:r>
              <w:rPr>
                <w:rFonts w:ascii="Calibri" w:hAnsi="Calibri"/>
                <w:noProof/>
                <w:sz w:val="20"/>
              </w:rPr>
              <w:t>Haricots (</w:t>
            </w:r>
            <w:r>
              <w:rPr>
                <w:rFonts w:ascii="Calibri" w:hAnsi="Calibri"/>
                <w:i/>
                <w:noProof/>
                <w:sz w:val="20"/>
              </w:rPr>
              <w:t>Vigna</w:t>
            </w:r>
            <w:r>
              <w:rPr>
                <w:rFonts w:ascii="Calibri" w:hAnsi="Calibri"/>
                <w:noProof/>
                <w:sz w:val="20"/>
              </w:rPr>
              <w:t xml:space="preserve"> spp., </w:t>
            </w:r>
            <w:r>
              <w:rPr>
                <w:rFonts w:ascii="Calibri" w:hAnsi="Calibri"/>
                <w:i/>
                <w:noProof/>
                <w:sz w:val="20"/>
              </w:rPr>
              <w:t>Phaseolus</w:t>
            </w:r>
            <w:r>
              <w:rPr>
                <w:rFonts w:ascii="Calibri" w:hAnsi="Calibri"/>
                <w:noProof/>
                <w:sz w:val="20"/>
              </w:rPr>
              <w:t xml:space="preserve"> spp.), écossés ou non, à l’état frais ou réfrigéré, à l’exception des haricots verts, doliques-asperges et haricots beurre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0709 99 60</w:t>
            </w:r>
          </w:p>
        </w:tc>
        <w:tc>
          <w:tcPr>
            <w:tcW w:w="7461" w:type="dxa"/>
            <w:noWrap/>
            <w:hideMark/>
          </w:tcPr>
          <w:p>
            <w:pPr>
              <w:spacing w:before="0" w:after="0"/>
              <w:jc w:val="left"/>
              <w:rPr>
                <w:rFonts w:ascii="Calibri" w:eastAsia="Calibri" w:hAnsi="Calibri"/>
                <w:noProof/>
                <w:sz w:val="20"/>
              </w:rPr>
            </w:pPr>
            <w:r>
              <w:rPr>
                <w:rFonts w:ascii="Calibri" w:hAnsi="Calibri"/>
                <w:noProof/>
                <w:sz w:val="20"/>
              </w:rPr>
              <w:t>Maïs doux destiné à l’alimentation des animaux, frais ou réfrigéré</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0710 22 00</w:t>
            </w:r>
          </w:p>
        </w:tc>
        <w:tc>
          <w:tcPr>
            <w:tcW w:w="7461" w:type="dxa"/>
            <w:hideMark/>
          </w:tcPr>
          <w:p>
            <w:pPr>
              <w:spacing w:before="0" w:after="0"/>
              <w:jc w:val="left"/>
              <w:rPr>
                <w:rFonts w:ascii="Calibri" w:eastAsia="Calibri" w:hAnsi="Calibri"/>
                <w:noProof/>
                <w:sz w:val="20"/>
              </w:rPr>
            </w:pPr>
            <w:r>
              <w:rPr>
                <w:rFonts w:ascii="Calibri" w:hAnsi="Calibri"/>
                <w:noProof/>
                <w:sz w:val="20"/>
              </w:rPr>
              <w:t>Haricots (</w:t>
            </w:r>
            <w:r>
              <w:rPr>
                <w:rFonts w:ascii="Calibri" w:hAnsi="Calibri"/>
                <w:i/>
                <w:noProof/>
                <w:sz w:val="20"/>
              </w:rPr>
              <w:t>Vigna</w:t>
            </w:r>
            <w:r>
              <w:rPr>
                <w:rFonts w:ascii="Calibri" w:hAnsi="Calibri"/>
                <w:noProof/>
                <w:sz w:val="20"/>
              </w:rPr>
              <w:t xml:space="preserve"> spp., </w:t>
            </w:r>
            <w:r>
              <w:rPr>
                <w:rFonts w:ascii="Calibri" w:hAnsi="Calibri"/>
                <w:i/>
                <w:noProof/>
                <w:sz w:val="20"/>
              </w:rPr>
              <w:t>Phaseolus</w:t>
            </w:r>
            <w:r>
              <w:rPr>
                <w:rFonts w:ascii="Calibri" w:hAnsi="Calibri"/>
                <w:noProof/>
                <w:sz w:val="20"/>
              </w:rPr>
              <w:t xml:space="preserve"> spp.), non cuits ou cuits à la vapeur ou à l’eau, congelés, à l’exception des haricots verts, doliques-asperges et haricots beurre</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0711 51 00</w:t>
            </w:r>
          </w:p>
        </w:tc>
        <w:tc>
          <w:tcPr>
            <w:tcW w:w="7461" w:type="dxa"/>
            <w:hideMark/>
          </w:tcPr>
          <w:p>
            <w:pPr>
              <w:spacing w:before="0" w:after="0"/>
              <w:jc w:val="left"/>
              <w:rPr>
                <w:rFonts w:ascii="Calibri" w:eastAsia="Calibri" w:hAnsi="Calibri"/>
                <w:noProof/>
                <w:sz w:val="20"/>
              </w:rPr>
            </w:pPr>
            <w:r>
              <w:rPr>
                <w:rFonts w:ascii="Calibri" w:hAnsi="Calibri"/>
                <w:noProof/>
                <w:sz w:val="20"/>
              </w:rPr>
              <w:t xml:space="preserve">Champignons du genre </w:t>
            </w:r>
            <w:r>
              <w:rPr>
                <w:rFonts w:ascii="Calibri" w:hAnsi="Calibri"/>
                <w:i/>
                <w:noProof/>
                <w:sz w:val="20"/>
              </w:rPr>
              <w:t>Agaricus</w:t>
            </w:r>
            <w:r>
              <w:rPr>
                <w:rFonts w:ascii="Calibri" w:hAnsi="Calibri"/>
                <w:noProof/>
                <w:sz w:val="20"/>
              </w:rPr>
              <w:t xml:space="preserve">, conservés provisoirement, mais impropres à la consommation en l’état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0711 59 00</w:t>
            </w:r>
          </w:p>
        </w:tc>
        <w:tc>
          <w:tcPr>
            <w:tcW w:w="7461" w:type="dxa"/>
            <w:hideMark/>
          </w:tcPr>
          <w:p>
            <w:pPr>
              <w:spacing w:before="0" w:after="0"/>
              <w:jc w:val="left"/>
              <w:rPr>
                <w:rFonts w:ascii="Calibri" w:eastAsia="Calibri" w:hAnsi="Calibri"/>
                <w:noProof/>
                <w:sz w:val="20"/>
              </w:rPr>
            </w:pPr>
            <w:r>
              <w:rPr>
                <w:rFonts w:ascii="Calibri" w:hAnsi="Calibri"/>
                <w:noProof/>
                <w:sz w:val="20"/>
              </w:rPr>
              <w:t xml:space="preserve">Champignons (autres que ceux du genre </w:t>
            </w:r>
            <w:r>
              <w:rPr>
                <w:rFonts w:ascii="Calibri" w:hAnsi="Calibri"/>
                <w:i/>
                <w:noProof/>
                <w:sz w:val="20"/>
              </w:rPr>
              <w:t>Agaricus</w:t>
            </w:r>
            <w:r>
              <w:rPr>
                <w:rFonts w:ascii="Calibri" w:hAnsi="Calibri"/>
                <w:noProof/>
                <w:sz w:val="20"/>
              </w:rPr>
              <w:t xml:space="preserve">), truffes, conservés provisoirement, mais impropres à la consommation en l’état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0714 30 00</w:t>
            </w:r>
          </w:p>
        </w:tc>
        <w:tc>
          <w:tcPr>
            <w:tcW w:w="7461" w:type="dxa"/>
            <w:hideMark/>
          </w:tcPr>
          <w:p>
            <w:pPr>
              <w:spacing w:before="0" w:after="0"/>
              <w:jc w:val="left"/>
              <w:rPr>
                <w:rFonts w:ascii="Calibri" w:eastAsia="Calibri" w:hAnsi="Calibri"/>
                <w:noProof/>
                <w:sz w:val="20"/>
              </w:rPr>
            </w:pPr>
            <w:r>
              <w:rPr>
                <w:rFonts w:ascii="Calibri" w:hAnsi="Calibri"/>
                <w:noProof/>
                <w:sz w:val="20"/>
              </w:rPr>
              <w:t>Ignames (</w:t>
            </w:r>
            <w:r>
              <w:rPr>
                <w:rFonts w:ascii="Calibri" w:hAnsi="Calibri"/>
                <w:i/>
                <w:noProof/>
                <w:sz w:val="20"/>
              </w:rPr>
              <w:t>Dioscorea</w:t>
            </w:r>
            <w:r>
              <w:rPr>
                <w:rFonts w:ascii="Calibri" w:hAnsi="Calibri"/>
                <w:noProof/>
                <w:sz w:val="20"/>
              </w:rPr>
              <w:t xml:space="preserve"> spp.), non destinés à l’alimentation des animaux, frais, réfrigérés, congelés ou séchés, même débités en morceaux ou agglomérés sous forme de pellets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0714 40 00</w:t>
            </w:r>
          </w:p>
        </w:tc>
        <w:tc>
          <w:tcPr>
            <w:tcW w:w="7461" w:type="dxa"/>
            <w:hideMark/>
          </w:tcPr>
          <w:p>
            <w:pPr>
              <w:spacing w:before="0" w:after="0"/>
              <w:jc w:val="left"/>
              <w:rPr>
                <w:rFonts w:ascii="Calibri" w:eastAsia="Calibri" w:hAnsi="Calibri"/>
                <w:noProof/>
                <w:sz w:val="20"/>
              </w:rPr>
            </w:pPr>
            <w:r>
              <w:rPr>
                <w:noProof/>
              </w:rPr>
              <w:t>Colocases (</w:t>
            </w:r>
            <w:r>
              <w:rPr>
                <w:i/>
                <w:noProof/>
              </w:rPr>
              <w:t>Colocasia</w:t>
            </w:r>
            <w:r>
              <w:rPr>
                <w:noProof/>
              </w:rPr>
              <w:t xml:space="preserve"> spp.), non destinés à l’alimentation des animaux, frais, réfrigérés, congelés ou séchés, même débités en morceaux ou agglomérés sous forme de pellets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0714 50 00</w:t>
            </w:r>
          </w:p>
        </w:tc>
        <w:tc>
          <w:tcPr>
            <w:tcW w:w="7461" w:type="dxa"/>
            <w:hideMark/>
          </w:tcPr>
          <w:p>
            <w:pPr>
              <w:spacing w:before="0" w:after="0"/>
              <w:jc w:val="left"/>
              <w:rPr>
                <w:rFonts w:ascii="Calibri" w:eastAsia="Calibri" w:hAnsi="Calibri"/>
                <w:noProof/>
                <w:sz w:val="20"/>
              </w:rPr>
            </w:pPr>
            <w:r>
              <w:rPr>
                <w:noProof/>
              </w:rPr>
              <w:t>Yautias (</w:t>
            </w:r>
            <w:r>
              <w:rPr>
                <w:i/>
                <w:noProof/>
              </w:rPr>
              <w:t>Xanthosoma</w:t>
            </w:r>
            <w:r>
              <w:rPr>
                <w:noProof/>
              </w:rPr>
              <w:t xml:space="preserve"> spp.), non destinés à l’alimentation des animaux, frais, réfrigérés, congelés ou séchés, même débités en morceaux ou agglomérés sous forme de pellets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lastRenderedPageBreak/>
              <w:t xml:space="preserve">ex 0811 20 11 </w:t>
            </w:r>
            <w:r>
              <w:rPr>
                <w:rFonts w:ascii="Calibri" w:eastAsia="Calibri" w:hAnsi="Calibri"/>
                <w:noProof/>
                <w:sz w:val="20"/>
              </w:rPr>
              <w:br/>
            </w:r>
            <w:r>
              <w:rPr>
                <w:rFonts w:ascii="Calibri" w:eastAsia="Calibri" w:hAnsi="Calibri"/>
                <w:noProof/>
                <w:sz w:val="20"/>
              </w:rPr>
              <w:br/>
            </w:r>
          </w:p>
        </w:tc>
        <w:tc>
          <w:tcPr>
            <w:tcW w:w="7461" w:type="dxa"/>
            <w:hideMark/>
          </w:tcPr>
          <w:p>
            <w:pPr>
              <w:spacing w:before="0" w:after="0"/>
              <w:jc w:val="left"/>
              <w:rPr>
                <w:rFonts w:ascii="Calibri" w:eastAsia="Calibri" w:hAnsi="Calibri"/>
                <w:noProof/>
                <w:sz w:val="20"/>
              </w:rPr>
            </w:pPr>
            <w:r>
              <w:rPr>
                <w:rFonts w:ascii="Calibri" w:hAnsi="Calibri"/>
                <w:noProof/>
                <w:sz w:val="20"/>
              </w:rPr>
              <w:t>Mûres de ronce ou de mûrier, mûres-framboises et groseilles à grappes ou à maquereau, non cuites ou cuites à l’eau ou à la vapeur, congelées, additionnées de sucre ou d’autres édulcorants, d’une teneur en sucres excédant 13 % en poids</w:t>
            </w:r>
          </w:p>
        </w:tc>
      </w:tr>
      <w:tr>
        <w:trPr>
          <w:trHeight w:val="675"/>
        </w:trPr>
        <w:tc>
          <w:tcPr>
            <w:tcW w:w="1606" w:type="dxa"/>
            <w:noWrap/>
            <w:hideMark/>
          </w:tcPr>
          <w:p>
            <w:pPr>
              <w:spacing w:before="0" w:after="0"/>
              <w:jc w:val="left"/>
              <w:rPr>
                <w:rFonts w:ascii="Calibri" w:eastAsia="Calibri" w:hAnsi="Calibri"/>
                <w:noProof/>
                <w:sz w:val="20"/>
              </w:rPr>
            </w:pPr>
            <w:r>
              <w:rPr>
                <w:rFonts w:ascii="Calibri" w:hAnsi="Calibri"/>
                <w:noProof/>
                <w:sz w:val="20"/>
              </w:rPr>
              <w:t>ex 0811 20 19</w:t>
            </w:r>
          </w:p>
        </w:tc>
        <w:tc>
          <w:tcPr>
            <w:tcW w:w="7461" w:type="dxa"/>
            <w:hideMark/>
          </w:tcPr>
          <w:p>
            <w:pPr>
              <w:spacing w:before="0" w:after="0"/>
              <w:jc w:val="left"/>
              <w:rPr>
                <w:rFonts w:ascii="Calibri" w:eastAsia="Calibri" w:hAnsi="Calibri"/>
                <w:noProof/>
                <w:sz w:val="20"/>
              </w:rPr>
            </w:pPr>
            <w:r>
              <w:rPr>
                <w:rFonts w:ascii="Calibri" w:hAnsi="Calibri"/>
                <w:noProof/>
                <w:sz w:val="20"/>
              </w:rPr>
              <w:t>Mûres de ronce ou de mûrier, mûres-framboises et groseilles à grappes ou à maquereau, non cuites ou cuites à l’eau ou à la vapeur, congelées, additionnées de sucre ou d’autres édulcorants, d’une teneur en sucres n’excédant pas 13 % en poids</w:t>
            </w:r>
          </w:p>
        </w:tc>
      </w:tr>
      <w:tr>
        <w:trPr>
          <w:trHeight w:val="1035"/>
        </w:trPr>
        <w:tc>
          <w:tcPr>
            <w:tcW w:w="1606" w:type="dxa"/>
            <w:noWrap/>
          </w:tcPr>
          <w:p>
            <w:pPr>
              <w:spacing w:before="0" w:after="0"/>
              <w:jc w:val="left"/>
              <w:rPr>
                <w:rFonts w:ascii="Calibri" w:eastAsia="Calibri" w:hAnsi="Calibri"/>
                <w:noProof/>
                <w:sz w:val="20"/>
              </w:rPr>
            </w:pPr>
            <w:r>
              <w:rPr>
                <w:rFonts w:ascii="Calibri" w:hAnsi="Calibri"/>
                <w:noProof/>
                <w:sz w:val="20"/>
              </w:rPr>
              <w:t xml:space="preserve">0811 20 51 </w:t>
            </w:r>
            <w:r>
              <w:rPr>
                <w:rFonts w:ascii="Calibri" w:eastAsia="Calibri" w:hAnsi="Calibri"/>
                <w:noProof/>
                <w:sz w:val="20"/>
              </w:rPr>
              <w:br/>
            </w:r>
          </w:p>
        </w:tc>
        <w:tc>
          <w:tcPr>
            <w:tcW w:w="7461" w:type="dxa"/>
          </w:tcPr>
          <w:p>
            <w:pPr>
              <w:spacing w:before="0" w:after="0"/>
              <w:jc w:val="left"/>
              <w:rPr>
                <w:rFonts w:ascii="Calibri" w:eastAsia="Calibri" w:hAnsi="Calibri"/>
                <w:noProof/>
                <w:sz w:val="20"/>
              </w:rPr>
            </w:pPr>
            <w:r>
              <w:rPr>
                <w:rFonts w:ascii="Calibri" w:hAnsi="Calibri"/>
                <w:noProof/>
                <w:sz w:val="20"/>
              </w:rPr>
              <w:t>Groseilles à grappes, non cuites ou cuites à l’eau ou à la vapeur, congelées, sans addition de sucre ou d’autres édulcorants</w:t>
            </w:r>
          </w:p>
        </w:tc>
      </w:tr>
      <w:tr>
        <w:trPr>
          <w:trHeight w:val="465"/>
        </w:trPr>
        <w:tc>
          <w:tcPr>
            <w:tcW w:w="1606" w:type="dxa"/>
            <w:noWrap/>
            <w:hideMark/>
          </w:tcPr>
          <w:p>
            <w:pPr>
              <w:spacing w:before="0" w:after="0"/>
              <w:jc w:val="left"/>
              <w:rPr>
                <w:rFonts w:ascii="Calibri" w:eastAsia="Calibri" w:hAnsi="Calibri"/>
                <w:noProof/>
                <w:sz w:val="20"/>
              </w:rPr>
            </w:pPr>
            <w:r>
              <w:rPr>
                <w:rFonts w:ascii="Calibri" w:hAnsi="Calibri"/>
                <w:noProof/>
                <w:sz w:val="20"/>
              </w:rPr>
              <w:t>0811 20 59</w:t>
            </w:r>
          </w:p>
          <w:p>
            <w:pPr>
              <w:spacing w:before="0" w:after="0"/>
              <w:jc w:val="left"/>
              <w:rPr>
                <w:rFonts w:ascii="Calibri" w:eastAsia="Calibri" w:hAnsi="Calibri"/>
                <w:noProof/>
                <w:sz w:val="20"/>
              </w:rPr>
            </w:pPr>
          </w:p>
        </w:tc>
        <w:tc>
          <w:tcPr>
            <w:tcW w:w="7461" w:type="dxa"/>
            <w:hideMark/>
          </w:tcPr>
          <w:p>
            <w:pPr>
              <w:spacing w:before="0" w:after="0"/>
              <w:jc w:val="left"/>
              <w:rPr>
                <w:rFonts w:ascii="Calibri" w:eastAsia="Calibri" w:hAnsi="Calibri"/>
                <w:noProof/>
                <w:sz w:val="20"/>
              </w:rPr>
            </w:pPr>
            <w:r>
              <w:rPr>
                <w:rFonts w:ascii="Calibri" w:hAnsi="Calibri"/>
                <w:noProof/>
                <w:sz w:val="20"/>
              </w:rPr>
              <w:t>Mûres de ronce et de mûrier, non cuites ou cuites à l’eau ou à la vapeur, congelées, sans addition de sucre ou d’autres édulcorants</w:t>
            </w:r>
          </w:p>
        </w:tc>
      </w:tr>
      <w:tr>
        <w:trPr>
          <w:trHeight w:val="495"/>
        </w:trPr>
        <w:tc>
          <w:tcPr>
            <w:tcW w:w="1606" w:type="dxa"/>
            <w:noWrap/>
          </w:tcPr>
          <w:p>
            <w:pPr>
              <w:spacing w:before="0" w:after="0"/>
              <w:jc w:val="left"/>
              <w:rPr>
                <w:rFonts w:ascii="Calibri" w:eastAsia="Calibri" w:hAnsi="Calibri"/>
                <w:noProof/>
                <w:sz w:val="20"/>
              </w:rPr>
            </w:pPr>
            <w:r>
              <w:rPr>
                <w:rFonts w:ascii="Calibri" w:hAnsi="Calibri"/>
                <w:noProof/>
                <w:sz w:val="20"/>
              </w:rPr>
              <w:t xml:space="preserve">ex 0811 20 90 </w:t>
            </w:r>
          </w:p>
        </w:tc>
        <w:tc>
          <w:tcPr>
            <w:tcW w:w="7461" w:type="dxa"/>
          </w:tcPr>
          <w:p>
            <w:pPr>
              <w:spacing w:before="0" w:after="0"/>
              <w:jc w:val="left"/>
              <w:rPr>
                <w:rFonts w:ascii="Calibri" w:eastAsia="Calibri" w:hAnsi="Calibri"/>
                <w:noProof/>
                <w:sz w:val="20"/>
              </w:rPr>
            </w:pPr>
            <w:r>
              <w:rPr>
                <w:rFonts w:ascii="Calibri" w:hAnsi="Calibri"/>
                <w:noProof/>
                <w:sz w:val="20"/>
              </w:rPr>
              <w:t>Mûres-framboises, groseilles blanches et à maquereau, non cuites ou cuites à l’eau ou à la vapeur, congelées, sans addition de sucre ou d’autres édulcorants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0812 10 00</w:t>
            </w:r>
          </w:p>
        </w:tc>
        <w:tc>
          <w:tcPr>
            <w:tcW w:w="7461" w:type="dxa"/>
            <w:hideMark/>
          </w:tcPr>
          <w:p>
            <w:pPr>
              <w:spacing w:before="0" w:after="0"/>
              <w:jc w:val="left"/>
              <w:rPr>
                <w:rFonts w:ascii="Calibri" w:eastAsia="Calibri" w:hAnsi="Calibri"/>
                <w:noProof/>
                <w:sz w:val="20"/>
              </w:rPr>
            </w:pPr>
            <w:r>
              <w:rPr>
                <w:rFonts w:ascii="Calibri" w:hAnsi="Calibri"/>
                <w:noProof/>
                <w:sz w:val="20"/>
              </w:rPr>
              <w:t>Cerises, conservées provisoirement, mais impropres à la consommation en l'état</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1008 50 00</w:t>
            </w:r>
          </w:p>
        </w:tc>
        <w:tc>
          <w:tcPr>
            <w:tcW w:w="7461" w:type="dxa"/>
            <w:hideMark/>
          </w:tcPr>
          <w:p>
            <w:pPr>
              <w:spacing w:before="0" w:after="0"/>
              <w:jc w:val="left"/>
              <w:rPr>
                <w:rFonts w:ascii="Calibri" w:eastAsia="Calibri" w:hAnsi="Calibri"/>
                <w:noProof/>
                <w:sz w:val="20"/>
              </w:rPr>
            </w:pPr>
            <w:r>
              <w:rPr>
                <w:rFonts w:ascii="Calibri" w:hAnsi="Calibri"/>
                <w:noProof/>
                <w:sz w:val="20"/>
              </w:rPr>
              <w:t>Quinoa (</w:t>
            </w:r>
            <w:r>
              <w:rPr>
                <w:rFonts w:ascii="Calibri" w:hAnsi="Calibri"/>
                <w:i/>
                <w:noProof/>
                <w:sz w:val="20"/>
              </w:rPr>
              <w:t>Chenopodium quinoa</w:t>
            </w:r>
            <w:r>
              <w:rPr>
                <w:rFonts w:ascii="Calibri" w:hAnsi="Calibri"/>
                <w:noProof/>
                <w:sz w:val="20"/>
              </w:rPr>
              <w:t>)</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1109 00 00</w:t>
            </w:r>
          </w:p>
        </w:tc>
        <w:tc>
          <w:tcPr>
            <w:tcW w:w="7461" w:type="dxa"/>
            <w:hideMark/>
          </w:tcPr>
          <w:p>
            <w:pPr>
              <w:spacing w:before="0" w:after="0"/>
              <w:jc w:val="left"/>
              <w:rPr>
                <w:rFonts w:ascii="Calibri" w:eastAsia="Calibri" w:hAnsi="Calibri"/>
                <w:noProof/>
                <w:sz w:val="20"/>
              </w:rPr>
            </w:pPr>
            <w:r>
              <w:rPr>
                <w:rFonts w:ascii="Calibri" w:hAnsi="Calibri"/>
                <w:noProof/>
                <w:sz w:val="20"/>
              </w:rPr>
              <w:t xml:space="preserve">Gluten de froment [blé] destiné à l’alimentation des animaux, même à l'état sec </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1212 29 00</w:t>
            </w:r>
          </w:p>
        </w:tc>
        <w:tc>
          <w:tcPr>
            <w:tcW w:w="7461" w:type="dxa"/>
            <w:hideMark/>
          </w:tcPr>
          <w:p>
            <w:pPr>
              <w:spacing w:before="0" w:after="0"/>
              <w:jc w:val="left"/>
              <w:rPr>
                <w:rFonts w:ascii="Calibri" w:eastAsia="Calibri" w:hAnsi="Calibri"/>
                <w:noProof/>
                <w:sz w:val="20"/>
              </w:rPr>
            </w:pPr>
            <w:r>
              <w:rPr>
                <w:rFonts w:ascii="Calibri" w:hAnsi="Calibri"/>
                <w:noProof/>
                <w:sz w:val="20"/>
              </w:rPr>
              <w:t xml:space="preserve">Algues destinées à l’alimentation des animaux, fraîches, réfrigérées, congelées ou séchées, même pulvérisées </w:t>
            </w:r>
          </w:p>
        </w:tc>
      </w:tr>
      <w:tr>
        <w:trPr>
          <w:trHeight w:val="480"/>
        </w:trPr>
        <w:tc>
          <w:tcPr>
            <w:tcW w:w="1606" w:type="dxa"/>
            <w:noWrap/>
            <w:hideMark/>
          </w:tcPr>
          <w:p>
            <w:pPr>
              <w:spacing w:before="0" w:after="0"/>
              <w:jc w:val="left"/>
              <w:rPr>
                <w:rFonts w:ascii="Calibri" w:eastAsia="Calibri" w:hAnsi="Calibri"/>
                <w:noProof/>
                <w:sz w:val="20"/>
              </w:rPr>
            </w:pPr>
            <w:r>
              <w:rPr>
                <w:rFonts w:ascii="Calibri" w:hAnsi="Calibri"/>
                <w:noProof/>
                <w:sz w:val="20"/>
              </w:rPr>
              <w:t>ex 1702 20 10</w:t>
            </w:r>
            <w:r>
              <w:rPr>
                <w:rFonts w:ascii="Calibri" w:eastAsia="Calibri" w:hAnsi="Calibri"/>
                <w:noProof/>
                <w:sz w:val="20"/>
              </w:rPr>
              <w:br/>
            </w:r>
          </w:p>
        </w:tc>
        <w:tc>
          <w:tcPr>
            <w:tcW w:w="7461" w:type="dxa"/>
            <w:hideMark/>
          </w:tcPr>
          <w:p>
            <w:pPr>
              <w:spacing w:before="0" w:after="0"/>
              <w:jc w:val="left"/>
              <w:rPr>
                <w:rFonts w:ascii="Calibri" w:eastAsia="Calibri" w:hAnsi="Calibri"/>
                <w:noProof/>
                <w:sz w:val="20"/>
              </w:rPr>
            </w:pPr>
            <w:r>
              <w:rPr>
                <w:rFonts w:ascii="Calibri" w:hAnsi="Calibri"/>
                <w:noProof/>
                <w:sz w:val="20"/>
              </w:rPr>
              <w:t>Sucre d’érable à l’état solide, additionné d’aromatisants ou de colorants, destiné à l’alimentation des animaux</w:t>
            </w:r>
          </w:p>
        </w:tc>
      </w:tr>
      <w:tr>
        <w:trPr>
          <w:trHeight w:val="495"/>
        </w:trPr>
        <w:tc>
          <w:tcPr>
            <w:tcW w:w="1606" w:type="dxa"/>
            <w:noWrap/>
          </w:tcPr>
          <w:p>
            <w:pPr>
              <w:spacing w:before="0" w:after="0"/>
              <w:jc w:val="left"/>
              <w:rPr>
                <w:rFonts w:ascii="Calibri" w:eastAsia="Calibri" w:hAnsi="Calibri"/>
                <w:noProof/>
                <w:sz w:val="20"/>
              </w:rPr>
            </w:pPr>
          </w:p>
          <w:p>
            <w:pPr>
              <w:spacing w:before="0" w:after="0"/>
              <w:jc w:val="left"/>
              <w:rPr>
                <w:rFonts w:ascii="Calibri" w:eastAsia="Calibri" w:hAnsi="Calibri"/>
                <w:noProof/>
                <w:sz w:val="20"/>
              </w:rPr>
            </w:pPr>
            <w:r>
              <w:rPr>
                <w:rFonts w:ascii="Calibri" w:hAnsi="Calibri"/>
                <w:noProof/>
                <w:sz w:val="20"/>
              </w:rPr>
              <w:t>ex 1702 20 90</w:t>
            </w:r>
          </w:p>
        </w:tc>
        <w:tc>
          <w:tcPr>
            <w:tcW w:w="7461" w:type="dxa"/>
          </w:tcPr>
          <w:p>
            <w:pPr>
              <w:spacing w:before="0" w:after="0"/>
              <w:jc w:val="left"/>
              <w:rPr>
                <w:rFonts w:ascii="Calibri" w:eastAsia="Calibri" w:hAnsi="Calibri"/>
                <w:noProof/>
                <w:sz w:val="20"/>
              </w:rPr>
            </w:pPr>
            <w:r>
              <w:rPr>
                <w:rFonts w:ascii="Calibri" w:hAnsi="Calibri"/>
                <w:noProof/>
                <w:sz w:val="20"/>
              </w:rPr>
              <w:t>Sucre d’érable (autre qu’à l’état solide, additionné d’aromatisants ou de colorants) et sirop d’érable, destinés à l’alimentation des animaux</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2008 93</w:t>
            </w:r>
          </w:p>
        </w:tc>
        <w:tc>
          <w:tcPr>
            <w:tcW w:w="7461" w:type="dxa"/>
            <w:hideMark/>
          </w:tcPr>
          <w:p>
            <w:pPr>
              <w:spacing w:before="0" w:after="0"/>
              <w:jc w:val="left"/>
              <w:rPr>
                <w:rFonts w:ascii="Calibri" w:eastAsia="Calibri" w:hAnsi="Calibri"/>
                <w:noProof/>
                <w:sz w:val="20"/>
              </w:rPr>
            </w:pPr>
            <w:r>
              <w:rPr>
                <w:rFonts w:ascii="Calibri" w:hAnsi="Calibri"/>
                <w:noProof/>
                <w:sz w:val="20"/>
              </w:rPr>
              <w:t>Airelles rouges (</w:t>
            </w:r>
            <w:r>
              <w:rPr>
                <w:rFonts w:ascii="Calibri" w:hAnsi="Calibri"/>
                <w:i/>
                <w:noProof/>
                <w:sz w:val="20"/>
              </w:rPr>
              <w:t>Vaccinium macrocarpon, Vaccinium oxycoccos, Vaccinium vitis-idaea</w:t>
            </w:r>
            <w:r>
              <w:rPr>
                <w:rFonts w:ascii="Calibri" w:hAnsi="Calibri"/>
                <w:noProof/>
                <w:sz w:val="20"/>
              </w:rPr>
              <w:t>), autrement préparées ou conservées, avec ou sans addition de sucre ou d’autres édulcorants ou d’alcool</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2009 81</w:t>
            </w:r>
          </w:p>
        </w:tc>
        <w:tc>
          <w:tcPr>
            <w:tcW w:w="7461" w:type="dxa"/>
            <w:hideMark/>
          </w:tcPr>
          <w:p>
            <w:pPr>
              <w:spacing w:before="0" w:after="0"/>
              <w:jc w:val="left"/>
              <w:rPr>
                <w:rFonts w:ascii="Calibri" w:eastAsia="Calibri" w:hAnsi="Calibri"/>
                <w:noProof/>
                <w:sz w:val="20"/>
              </w:rPr>
            </w:pPr>
            <w:r>
              <w:rPr>
                <w:rFonts w:ascii="Calibri" w:hAnsi="Calibri"/>
                <w:noProof/>
                <w:sz w:val="20"/>
              </w:rPr>
              <w:t>Jus d’airelles rouges (</w:t>
            </w:r>
            <w:r>
              <w:rPr>
                <w:rFonts w:ascii="Calibri" w:hAnsi="Calibri"/>
                <w:i/>
                <w:noProof/>
                <w:sz w:val="20"/>
              </w:rPr>
              <w:t>Vaccinium macrocarpon, Vaccinium oxycoccos, Vaccinium vitis-idaea</w:t>
            </w:r>
            <w:r>
              <w:rPr>
                <w:rFonts w:ascii="Calibri" w:hAnsi="Calibri"/>
                <w:noProof/>
                <w:sz w:val="20"/>
              </w:rPr>
              <w:t>), non fermenté et sans addition d’alcool, avec ou sans addition de sucre ou d’autres édulcorants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2009 89</w:t>
            </w:r>
          </w:p>
        </w:tc>
        <w:tc>
          <w:tcPr>
            <w:tcW w:w="7461" w:type="dxa"/>
            <w:hideMark/>
          </w:tcPr>
          <w:p>
            <w:pPr>
              <w:spacing w:before="0" w:after="0"/>
              <w:jc w:val="left"/>
              <w:rPr>
                <w:rFonts w:ascii="Calibri" w:eastAsia="Calibri" w:hAnsi="Calibri"/>
                <w:noProof/>
                <w:sz w:val="20"/>
              </w:rPr>
            </w:pPr>
            <w:r>
              <w:rPr>
                <w:rFonts w:ascii="Calibri" w:hAnsi="Calibri"/>
                <w:noProof/>
                <w:sz w:val="20"/>
              </w:rPr>
              <w:t xml:space="preserve">Jus de myrtilles ou concentré, non fermenté, sans addition d'alcool, avec ou sans addition de sucre ou d'autres édulcorants </w:t>
            </w:r>
          </w:p>
        </w:tc>
      </w:tr>
      <w:tr>
        <w:tc>
          <w:tcPr>
            <w:tcW w:w="1606" w:type="dxa"/>
            <w:noWrap/>
          </w:tcPr>
          <w:p>
            <w:pPr>
              <w:spacing w:before="0" w:after="0"/>
              <w:jc w:val="left"/>
              <w:rPr>
                <w:rFonts w:ascii="Calibri" w:eastAsia="Calibri" w:hAnsi="Calibri"/>
                <w:noProof/>
                <w:sz w:val="20"/>
              </w:rPr>
            </w:pPr>
            <w:r>
              <w:rPr>
                <w:rFonts w:ascii="Calibri" w:hAnsi="Calibri"/>
                <w:noProof/>
                <w:sz w:val="20"/>
              </w:rPr>
              <w:t>2206</w:t>
            </w:r>
          </w:p>
        </w:tc>
        <w:tc>
          <w:tcPr>
            <w:tcW w:w="7461" w:type="dxa"/>
          </w:tcPr>
          <w:p>
            <w:pPr>
              <w:spacing w:before="0" w:after="0"/>
              <w:jc w:val="left"/>
              <w:rPr>
                <w:rFonts w:ascii="Calibri" w:eastAsia="Calibri" w:hAnsi="Calibri"/>
                <w:noProof/>
                <w:sz w:val="20"/>
              </w:rPr>
            </w:pPr>
            <w:r>
              <w:rPr>
                <w:rFonts w:ascii="Calibri" w:hAnsi="Calibri"/>
                <w:noProof/>
                <w:sz w:val="20"/>
              </w:rPr>
              <w:t>Autres boissons fermentées (cidre, poiré, hydromel, saké, par exemple); mélanges de boissons fermentées et mélanges de boissons fermentées et de boissons non alcooliques, non dénommés ni compris ailleurs</w:t>
            </w:r>
          </w:p>
        </w:tc>
      </w:tr>
      <w:tr>
        <w:tc>
          <w:tcPr>
            <w:tcW w:w="1606" w:type="dxa"/>
            <w:noWrap/>
            <w:hideMark/>
          </w:tcPr>
          <w:p>
            <w:pPr>
              <w:spacing w:before="0" w:after="0"/>
              <w:jc w:val="left"/>
              <w:rPr>
                <w:rFonts w:ascii="Calibri" w:eastAsia="Calibri" w:hAnsi="Calibri"/>
                <w:noProof/>
                <w:sz w:val="20"/>
              </w:rPr>
            </w:pPr>
            <w:r>
              <w:rPr>
                <w:rFonts w:ascii="Calibri" w:hAnsi="Calibri"/>
                <w:noProof/>
                <w:sz w:val="20"/>
              </w:rPr>
              <w:t>ex 2303 10 90</w:t>
            </w:r>
          </w:p>
        </w:tc>
        <w:tc>
          <w:tcPr>
            <w:tcW w:w="7461" w:type="dxa"/>
            <w:hideMark/>
          </w:tcPr>
          <w:p>
            <w:pPr>
              <w:spacing w:before="0" w:after="0"/>
              <w:jc w:val="left"/>
              <w:rPr>
                <w:rFonts w:ascii="Calibri" w:eastAsia="Calibri" w:hAnsi="Calibri"/>
                <w:noProof/>
                <w:sz w:val="20"/>
              </w:rPr>
            </w:pPr>
            <w:r>
              <w:rPr>
                <w:rFonts w:ascii="Calibri" w:hAnsi="Calibri"/>
                <w:noProof/>
                <w:sz w:val="20"/>
              </w:rPr>
              <w:t>Résidus d’amidonnerie et résidus similaires de pommes de terre, destinés à l’alimentation des animaux</w:t>
            </w:r>
          </w:p>
        </w:tc>
      </w:tr>
      <w:tr>
        <w:tc>
          <w:tcPr>
            <w:tcW w:w="1606" w:type="dxa"/>
            <w:noWrap/>
          </w:tcPr>
          <w:p>
            <w:pPr>
              <w:spacing w:before="0" w:after="0"/>
              <w:jc w:val="left"/>
              <w:rPr>
                <w:rFonts w:ascii="Calibri" w:eastAsia="Calibri" w:hAnsi="Calibri"/>
                <w:noProof/>
                <w:sz w:val="20"/>
              </w:rPr>
            </w:pPr>
            <w:r>
              <w:rPr>
                <w:rFonts w:ascii="Calibri" w:hAnsi="Calibri"/>
                <w:noProof/>
                <w:sz w:val="20"/>
              </w:rPr>
              <w:t xml:space="preserve">2302 50 </w:t>
            </w:r>
          </w:p>
        </w:tc>
        <w:tc>
          <w:tcPr>
            <w:tcW w:w="7461" w:type="dxa"/>
          </w:tcPr>
          <w:p>
            <w:pPr>
              <w:spacing w:before="0" w:after="0"/>
              <w:jc w:val="left"/>
              <w:rPr>
                <w:rFonts w:ascii="Calibri" w:eastAsia="Calibri" w:hAnsi="Calibri"/>
                <w:noProof/>
                <w:sz w:val="20"/>
              </w:rPr>
            </w:pPr>
            <w:r>
              <w:rPr>
                <w:rFonts w:ascii="Calibri" w:hAnsi="Calibri"/>
                <w:noProof/>
                <w:sz w:val="20"/>
              </w:rPr>
              <w:t>Sons, remoulages et autres résidus, même agglomérés sous forme de pellets, du criblage, de la mouture ou d'autres traitements des céréales ou des légumineuses:</w:t>
            </w:r>
          </w:p>
          <w:p>
            <w:pPr>
              <w:spacing w:before="0" w:after="0"/>
              <w:jc w:val="left"/>
              <w:rPr>
                <w:rFonts w:ascii="Calibri" w:eastAsia="Calibri" w:hAnsi="Calibri"/>
                <w:noProof/>
                <w:sz w:val="20"/>
              </w:rPr>
            </w:pPr>
            <w:r>
              <w:rPr>
                <w:rFonts w:ascii="Calibri" w:hAnsi="Calibri"/>
                <w:noProof/>
                <w:sz w:val="20"/>
              </w:rPr>
              <w:t>-de légumineuses</w:t>
            </w:r>
          </w:p>
        </w:tc>
      </w:tr>
      <w:tr>
        <w:tc>
          <w:tcPr>
            <w:tcW w:w="1606" w:type="dxa"/>
            <w:noWrap/>
          </w:tcPr>
          <w:p>
            <w:pPr>
              <w:spacing w:before="0" w:after="0"/>
              <w:jc w:val="left"/>
              <w:rPr>
                <w:rFonts w:ascii="Calibri" w:eastAsia="Calibri" w:hAnsi="Calibri"/>
                <w:noProof/>
                <w:sz w:val="20"/>
              </w:rPr>
            </w:pPr>
            <w:r>
              <w:rPr>
                <w:rFonts w:ascii="Calibri" w:hAnsi="Calibri"/>
                <w:noProof/>
                <w:sz w:val="20"/>
              </w:rPr>
              <w:t>ex 2309 90 31</w:t>
            </w:r>
          </w:p>
        </w:tc>
        <w:tc>
          <w:tcPr>
            <w:tcW w:w="7461" w:type="dxa"/>
          </w:tcPr>
          <w:p>
            <w:pPr>
              <w:spacing w:before="0" w:after="0"/>
              <w:jc w:val="left"/>
              <w:rPr>
                <w:rFonts w:ascii="Calibri" w:eastAsia="Calibri" w:hAnsi="Calibri"/>
                <w:noProof/>
                <w:sz w:val="20"/>
              </w:rPr>
            </w:pPr>
            <w:r>
              <w:rPr>
                <w:rFonts w:ascii="Calibri" w:hAnsi="Calibri"/>
                <w:noProof/>
                <w:sz w:val="20"/>
              </w:rPr>
              <w:t>Préparations des types utilisés pour l’alimentation des animaux, ne contenant pas d’amidon ou contenant en poids 10 % ou moins d’amidon ou de fécule, ne contenant pas de produits laitiers ou contenant moins de 10 % en poids de ces produits, autres que les aliments pour chiens ou chats conditionnés pour la vente au détail, autres que les aliments pour poissons.</w:t>
            </w:r>
          </w:p>
        </w:tc>
      </w:tr>
    </w:tbl>
    <w:p>
      <w:pPr>
        <w:spacing w:before="0" w:after="160" w:line="259" w:lineRule="auto"/>
        <w:jc w:val="center"/>
        <w:rPr>
          <w:rFonts w:ascii="Calibri" w:eastAsia="Calibri" w:hAnsi="Calibri"/>
          <w:b/>
          <w:noProof/>
          <w:sz w:val="22"/>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9838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78A9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AA7E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E2B5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C4F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C85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3ACEB4"/>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CE8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CBA8ECFC93F4629975096E3E71AF237"/>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sous forme d'échange de lettres entre l'Union européenne et le Royaume de Norvège concernant l'octroi de préférences commerciales supplémentaires pour des produits agricoles_x000b_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
    <w:docVar w:name="LW_PART_NBR" w:val="4"/>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E"/>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986</Words>
  <Characters>5338</Characters>
  <Application>Microsoft Office Word</Application>
  <DocSecurity>0</DocSecurity>
  <Lines>140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2017-10-02T09:48:00Z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4</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