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33D4EC0AF4D4AE7AD45496443AC546C" style="width:450.35pt;height:479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ПРИЛОЖЕНИЕ I</w:t>
      </w:r>
    </w:p>
    <w:p>
      <w:pPr>
        <w:jc w:val="center"/>
        <w:rPr>
          <w:b/>
          <w:noProof/>
        </w:rPr>
      </w:pPr>
      <w:r>
        <w:rPr>
          <w:b/>
          <w:noProof/>
        </w:rPr>
        <w:t>Безмитен достъп за внос в Норвегия на продукти с произход от Европейския съюз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7568"/>
      </w:tblGrid>
      <w:tr>
        <w:trPr>
          <w:tblHeader/>
        </w:trPr>
        <w:tc>
          <w:tcPr>
            <w:tcW w:w="1358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Норвежки митнически тарифен код</w:t>
            </w:r>
          </w:p>
        </w:tc>
        <w:tc>
          <w:tcPr>
            <w:tcW w:w="7568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Описание на продуктите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01.01.2100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катъри; коне; расови за разплод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01.01.2902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катъри; други коне; с тегло по-малко от 133 kg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01.01.2908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катъри; други коне; други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02.07.4300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и карантии, годни за консумация, от домашни птици от № 01.05, пресни, охладени или замразени; от патици; тлъст черен дроб, пресен или охладен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02.07.5300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и карантии, годни за консумация, от домашни птици от № 01.05, пресни, охладени или замразени; от гъски; тлъст черен дроб, пресен или охладен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05.06.9010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Кости и сърцевина от рога, необработени, обезмаслени, само подготвени (но неизрязани във форми), обработени с киселини или дежелатинирани; прах и отпадъци от тези материали; други;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05.11.9911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човека; други; кръв на прах, негодна за консумация от човека;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05.11.9930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човека; други; месо и кръв;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05.11.9980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човека; други; други;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06.02.1021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Други живи растения (включително корените им), издънки и калеми; гъбен мицел; издънки, невкоренени, и калеми; издънки за разсадници или за градинарски цели, с изключение на зелени растения от 15 декември до 30 април; </w:t>
            </w:r>
            <w:r>
              <w:rPr>
                <w:i/>
                <w:noProof/>
                <w:sz w:val="20"/>
              </w:rPr>
              <w:t>Begonia</w:t>
            </w:r>
            <w:r>
              <w:rPr>
                <w:noProof/>
                <w:sz w:val="20"/>
              </w:rPr>
              <w:t xml:space="preserve">, всички сортове, </w:t>
            </w:r>
            <w:r>
              <w:rPr>
                <w:i/>
                <w:noProof/>
                <w:sz w:val="20"/>
              </w:rPr>
              <w:t>Campanula isophylla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Eupharboria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Poinsettia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Fuchsia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Hibiscus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Kalanchoe</w:t>
            </w:r>
            <w:r>
              <w:rPr>
                <w:noProof/>
                <w:sz w:val="20"/>
              </w:rPr>
              <w:t xml:space="preserve"> и петуния, влачеща (</w:t>
            </w:r>
            <w:r>
              <w:rPr>
                <w:i/>
                <w:noProof/>
                <w:sz w:val="20"/>
              </w:rPr>
              <w:t>Petunia hybrida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Petunia atkinsiana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06.02.1024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Други живи растения (включително корените им), издънки и калеми; гъбен мицел; издънки, невкоренени, и калеми; издънки за разсадници или за градинарски цели, с изключение на зелени растения от 15 декември до 30 април; </w:t>
            </w:r>
            <w:r>
              <w:rPr>
                <w:i/>
                <w:noProof/>
                <w:sz w:val="20"/>
              </w:rPr>
              <w:t>Pelargonium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06.02.9032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Други живи растения (включително корените им), издънки и калеми; гъбен мицел; други; в буца пръст или друга среда; други растения в саксии или разсад, включително плодни и зеленчукови растения за декоративни цели; зелени растения в саксии от 1 май до 14 декември; </w:t>
            </w:r>
            <w:r>
              <w:rPr>
                <w:i/>
                <w:noProof/>
                <w:sz w:val="20"/>
              </w:rPr>
              <w:t>Asplenium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Begonia x rex-cultorum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  <w:sz w:val="20"/>
              </w:rPr>
              <w:t>Chlorophytum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Euonymus japanicus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Fatsia japonica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Aralia sieboldii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Ficus elastica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Monstera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Philoden</w:t>
            </w:r>
            <w:r>
              <w:rPr>
                <w:noProof/>
              </w:rPr>
              <w:softHyphen/>
            </w:r>
            <w:r>
              <w:rPr>
                <w:i/>
                <w:noProof/>
                <w:sz w:val="20"/>
              </w:rPr>
              <w:t>dron scandens</w:t>
            </w:r>
            <w:r>
              <w:rPr>
                <w:noProof/>
                <w:sz w:val="20"/>
              </w:rPr>
              <w:t>,</w:t>
            </w:r>
            <w:r>
              <w:rPr>
                <w:i/>
                <w:noProof/>
                <w:sz w:val="20"/>
              </w:rPr>
              <w:t xml:space="preserve"> Rader</w:t>
            </w:r>
            <w:r>
              <w:rPr>
                <w:noProof/>
              </w:rPr>
              <w:softHyphen/>
            </w:r>
            <w:r>
              <w:rPr>
                <w:i/>
                <w:noProof/>
                <w:sz w:val="20"/>
              </w:rPr>
              <w:t>machera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Stereo</w:t>
            </w:r>
            <w:r>
              <w:rPr>
                <w:noProof/>
              </w:rPr>
              <w:softHyphen/>
            </w:r>
            <w:r>
              <w:rPr>
                <w:i/>
                <w:noProof/>
                <w:sz w:val="20"/>
              </w:rPr>
              <w:t>spermum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Syngonium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X-Fatshedera</w:t>
            </w:r>
            <w:r>
              <w:rPr>
                <w:noProof/>
                <w:sz w:val="20"/>
              </w:rPr>
              <w:t>, също при внос като част от разнородни групи растения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07.08.2009</w:t>
            </w:r>
            <w:r>
              <w:rPr>
                <w:noProof/>
                <w:sz w:val="20"/>
                <w:vertAlign w:val="superscript"/>
              </w:rPr>
              <w:t>(</w:t>
            </w:r>
            <w:r>
              <w:rPr>
                <w:rStyle w:val="EndnoteReference"/>
                <w:noProof/>
              </w:rPr>
              <w:t>i</w:t>
            </w:r>
            <w:r>
              <w:rPr>
                <w:noProof/>
                <w:sz w:val="20"/>
                <w:vertAlign w:val="superscript"/>
              </w:rPr>
              <w:t>)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зеленчуци, със или без шушулките, пресни или охладени; фасул; фасул, пресен или охладен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spp.), различен от зелен фасул, аспержов фасул, мазен фасул и обикновен фасул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07.09.9930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зеленчуци, пресни или охладени; други; други; сладка царевица;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  <w:vertAlign w:val="superscript"/>
              </w:rPr>
            </w:pPr>
            <w:r>
              <w:rPr>
                <w:noProof/>
                <w:sz w:val="20"/>
              </w:rPr>
              <w:t>ex 07.10.2209</w:t>
            </w:r>
            <w:r>
              <w:rPr>
                <w:rStyle w:val="EndnoteReference"/>
                <w:noProof/>
              </w:rPr>
              <w:t>(</w:t>
            </w:r>
            <w:r>
              <w:rPr>
                <w:noProof/>
                <w:vertAlign w:val="superscript"/>
              </w:rPr>
              <w:t>i)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 (неварени или варени във вода или на пара), замразени; бобови зеленчуци, със или без шушулките; 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spp.); различни от зелен фасул, аспержов фасул, мазен фасул и обикновен фасул.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07.11.5100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Зеленчуци,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състояние; гъби и трюфели; гъби 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07.11.5900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състояние; гъби и трюфели; други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07.14.3009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дърво; игнам (индийски картофи) (</w:t>
            </w:r>
            <w:r>
              <w:rPr>
                <w:i/>
                <w:noProof/>
                <w:sz w:val="20"/>
              </w:rPr>
              <w:t>Dioscorea</w:t>
            </w:r>
            <w:r>
              <w:rPr>
                <w:noProof/>
                <w:sz w:val="20"/>
              </w:rPr>
              <w:t xml:space="preserve"> spp.); непредназначени за фураж 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ex07.14.4000</w:t>
            </w:r>
            <w:r>
              <w:rPr>
                <w:rStyle w:val="EndnoteReference"/>
                <w:noProof/>
              </w:rPr>
              <w:t>(</w:t>
            </w:r>
            <w:r>
              <w:rPr>
                <w:noProof/>
                <w:vertAlign w:val="superscript"/>
              </w:rPr>
              <w:t>i)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дърво; таро (</w:t>
            </w:r>
            <w:r>
              <w:rPr>
                <w:i/>
                <w:noProof/>
                <w:sz w:val="20"/>
              </w:rPr>
              <w:t>Colocasia</w:t>
            </w:r>
            <w:r>
              <w:rPr>
                <w:noProof/>
                <w:sz w:val="20"/>
              </w:rPr>
              <w:t xml:space="preserve"> spp.) 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07.14.5009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дърво; yautia (</w:t>
            </w:r>
            <w:r>
              <w:rPr>
                <w:i/>
                <w:noProof/>
                <w:sz w:val="20"/>
              </w:rPr>
              <w:t>Xanthosoma</w:t>
            </w:r>
            <w:r>
              <w:rPr>
                <w:noProof/>
                <w:sz w:val="20"/>
              </w:rPr>
              <w:t xml:space="preserve"> spp.); непредназначени за храни за животни 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08.11.2011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къпини, черници или кръстоски на малини и къпини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08.11.2012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с добавка на захар или други подсладители; касис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08.11.2013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с добавка на захар или други подсладители; цариградско грозде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08.11.2092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други; къпини, черници или кръстоски на малини и къпини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08.11.2094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други; касис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08.11.2095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други; цариградско грозде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08.12.1000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състояние; череши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10.08.5000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Елда, просо и канарско просо; други житни растения; киноа (</w:t>
            </w:r>
            <w:r>
              <w:rPr>
                <w:i/>
                <w:noProof/>
                <w:sz w:val="20"/>
              </w:rPr>
              <w:t>Chenopodium quinoa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11.09.0010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Глутен от пшеница, дори в изсушено състояние;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12.12.2910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Рожкови, водорасли, захарно цвекло и захарна тръстика, пресни, охладени, замразени или сушени, дори на прах; ядки и костилки от плодове и други растителни продукти (включително непечените корени от цикория от вида </w:t>
            </w:r>
            <w:r>
              <w:rPr>
                <w:i/>
                <w:noProof/>
                <w:sz w:val="20"/>
              </w:rPr>
              <w:t>Cichorium intybus sativum</w:t>
            </w:r>
            <w:r>
              <w:rPr>
                <w:noProof/>
                <w:sz w:val="20"/>
              </w:rPr>
              <w:t>), служещи главно за консумация от човека, неупоменати, нито включени другаде; водорасли; други;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17.02.2010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захар, включително лактоза, малтоза, глюкоза и фруктоза (левулоза), химически чисти, в твърдо състояние; захарни сиропи без ароматизиращи или оцветяващи добавки; заместители на мед, дори смесени с естествен мед; карамелизирана захар и карамелизирани меласи; захар от клен и сироп от клен;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20.08.9300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 и други части от растения, годни за консумация, приготвени или консервирани по друг начин, със или без прибавка на захар или други подсладители или алкохол, неупоменати, нито включени другаде; други, включително смесите, с изключение на тези от подпозиция 2008.1900; боровинки (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Vaccinum oxycoccus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vitisidaea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20.09.8100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Плодови сокове (включително гроздова мъст) или зеленчукови сокове, неферментирали, без прибавка на алкохол, със или без прибавка на захар или други подсладители; сокове от други плодове или зеленчуци; боровинки (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oxycoccos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vitis-idaea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20.09.8999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Плодови сокове (включително гроздова мъст) или зеленчукови сокове, неферментирали, без прибавка на алкохол, със или без прибавка на захар или други подсладители; сокове от други плодове или зеленчуци; други; други; други; сок или концентрат от черни боровинки</w:t>
            </w:r>
          </w:p>
        </w:tc>
      </w:tr>
      <w:tr>
        <w:tc>
          <w:tcPr>
            <w:tcW w:w="1358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22.06</w:t>
            </w:r>
          </w:p>
        </w:tc>
        <w:tc>
          <w:tcPr>
            <w:tcW w:w="7568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ферментирали напитки (например ябълково вино (cider), крушово вино (perry), медовина, саке); смеси от ферментирали напитки и смеси от ферментирали и безалкохолни напитки, неупоменати, нито включени другаде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23.03.1012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Остатъци от производството на нишесте или скорбяла и подобни остатъци, резенки от цвекло, остатъци от захарна тръстика и други отпадъци от производството на захар, </w:t>
            </w:r>
            <w:r>
              <w:rPr>
                <w:noProof/>
                <w:sz w:val="19"/>
                <w:szCs w:val="19"/>
              </w:rPr>
              <w:t>отпадъци и остатъци от пивоварни или от спиртоварни, дори агломерирани под формата на гранули</w:t>
            </w:r>
            <w:r>
              <w:rPr>
                <w:noProof/>
                <w:sz w:val="20"/>
              </w:rPr>
              <w:t>; остатъци от производството на нишесте или скорбяла и подобни остатъци; за фураж; от картофи.</w:t>
            </w:r>
          </w:p>
        </w:tc>
      </w:tr>
    </w:tbl>
    <w:p>
      <w:pPr>
        <w:rPr>
          <w:b/>
          <w:noProof/>
        </w:rPr>
      </w:pPr>
      <w:r>
        <w:rPr>
          <w:b/>
          <w:noProof/>
        </w:rPr>
        <w:t>---------------------------------------</w:t>
      </w:r>
    </w:p>
    <w:p>
      <w:pPr>
        <w:jc w:val="center"/>
        <w:rPr>
          <w:b/>
          <w:noProof/>
        </w:rPr>
      </w:pPr>
      <w:r>
        <w:rPr>
          <w:rStyle w:val="EndnoteReference"/>
          <w:noProof/>
        </w:rPr>
        <w:t>(i)</w:t>
      </w:r>
      <w:r>
        <w:rPr>
          <w:noProof/>
        </w:rPr>
        <w:t xml:space="preserve"> </w:t>
      </w:r>
      <w:r>
        <w:rPr>
          <w:noProof/>
          <w:sz w:val="20"/>
        </w:rPr>
        <w:t>Тези продукти се внасят безмитно. Същевременно Норвегия запазва правото да въведе мито, ако продуктите се внасят за фураж.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5276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64E31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844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124A6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42E6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2EA9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52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0C26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9:49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33D4EC0AF4D4AE7AD45496443AC546C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"/>
    <w:docVar w:name="LW_PART_NBR" w:val="2"/>
    <w:docVar w:name="LW_PART_NBR_TOTAL" w:val="5"/>
    <w:docVar w:name="LW_REF.INST.NEW" w:val="COM"/>
    <w:docVar w:name="LW_REF.INST.NEW_ADOPTED" w:val="final"/>
    <w:docVar w:name="LW_REF.INST.NEW_TEXT" w:val="(2017) 59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1209</Words>
  <Characters>7295</Characters>
  <Application>Microsoft Office Word</Application>
  <DocSecurity>0</DocSecurity>
  <Lines>169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2017-10-09T10:14:00Z</dcterms:created>
  <dcterms:modified xsi:type="dcterms:W3CDTF">2017-10-10T07:49:00Z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2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